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1C" w:rsidRPr="00692C9F" w:rsidRDefault="00DD5B1C" w:rsidP="009E5642">
      <w:pPr>
        <w:pStyle w:val="Sangra3detindependiente"/>
        <w:spacing w:after="0"/>
        <w:rPr>
          <w:rFonts w:asciiTheme="minorHAnsi" w:hAnsiTheme="minorHAnsi" w:cs="Arial"/>
          <w:b/>
          <w:bCs/>
          <w:szCs w:val="22"/>
          <w:lang w:val="en-US"/>
        </w:rPr>
      </w:pPr>
      <w:r w:rsidRPr="00692C9F">
        <w:rPr>
          <w:rFonts w:asciiTheme="minorHAnsi" w:hAnsiTheme="minorHAnsi" w:cs="Arial"/>
          <w:b/>
          <w:bCs/>
          <w:szCs w:val="22"/>
          <w:lang w:val="en-US"/>
        </w:rPr>
        <w:t xml:space="preserve">                    </w:t>
      </w:r>
    </w:p>
    <w:p w:rsidR="00DD5B1C" w:rsidRPr="00692C9F" w:rsidRDefault="00DD5B1C" w:rsidP="009E5642">
      <w:pPr>
        <w:pStyle w:val="Sangra3detindependiente"/>
        <w:spacing w:after="0"/>
        <w:rPr>
          <w:rFonts w:asciiTheme="minorHAnsi" w:hAnsiTheme="minorHAnsi" w:cs="Arial"/>
          <w:b/>
          <w:bCs/>
          <w:szCs w:val="22"/>
          <w:lang w:val="en-US"/>
        </w:rPr>
      </w:pPr>
    </w:p>
    <w:p w:rsidR="00936D24" w:rsidRPr="00692C9F" w:rsidRDefault="00B25CB7" w:rsidP="009E5642">
      <w:pPr>
        <w:pStyle w:val="Sangra3detindependiente"/>
        <w:spacing w:after="0"/>
        <w:jc w:val="center"/>
        <w:rPr>
          <w:rFonts w:asciiTheme="minorHAnsi" w:hAnsiTheme="minorHAnsi" w:cs="Arial"/>
          <w:b/>
          <w:iCs/>
          <w:szCs w:val="22"/>
          <w:lang w:val="en-US"/>
        </w:rPr>
      </w:pPr>
      <w:r w:rsidRPr="00692C9F">
        <w:rPr>
          <w:rFonts w:asciiTheme="minorHAnsi" w:hAnsiTheme="minorHAnsi" w:cs="Arial"/>
          <w:b/>
          <w:iCs/>
          <w:szCs w:val="22"/>
          <w:lang w:val="en-US"/>
        </w:rPr>
        <w:t>Terms of Reference</w:t>
      </w:r>
      <w:r w:rsidR="00DD5B1C" w:rsidRPr="00692C9F">
        <w:rPr>
          <w:rFonts w:asciiTheme="minorHAnsi" w:hAnsiTheme="minorHAnsi" w:cs="Arial"/>
          <w:b/>
          <w:iCs/>
          <w:szCs w:val="22"/>
          <w:lang w:val="en-US"/>
        </w:rPr>
        <w:t xml:space="preserve"> (TORS)</w:t>
      </w:r>
    </w:p>
    <w:p w:rsidR="00EE00B9" w:rsidRPr="00692C9F" w:rsidRDefault="00B25CB7" w:rsidP="009E5642">
      <w:pPr>
        <w:pStyle w:val="Sangra3detindependiente"/>
        <w:spacing w:after="0"/>
        <w:jc w:val="center"/>
        <w:rPr>
          <w:rFonts w:asciiTheme="minorHAnsi" w:hAnsiTheme="minorHAnsi" w:cs="Arial"/>
          <w:b/>
          <w:iCs/>
          <w:szCs w:val="22"/>
          <w:lang w:val="en-US"/>
        </w:rPr>
      </w:pPr>
      <w:r w:rsidRPr="00692C9F">
        <w:rPr>
          <w:rFonts w:asciiTheme="minorHAnsi" w:hAnsiTheme="minorHAnsi" w:cs="Arial"/>
          <w:b/>
          <w:iCs/>
          <w:szCs w:val="22"/>
          <w:lang w:val="en-US"/>
        </w:rPr>
        <w:t>Individual Consultant</w:t>
      </w:r>
    </w:p>
    <w:p w:rsidR="00DD5B1C" w:rsidRPr="003E02D7" w:rsidRDefault="00B25CB7" w:rsidP="009E5642">
      <w:pPr>
        <w:pStyle w:val="Sangra3detindependiente"/>
        <w:spacing w:after="0"/>
        <w:jc w:val="center"/>
        <w:rPr>
          <w:rFonts w:asciiTheme="minorHAnsi" w:hAnsiTheme="minorHAnsi" w:cs="Arial"/>
          <w:b/>
          <w:bCs/>
          <w:szCs w:val="22"/>
          <w:lang w:val="en-US"/>
        </w:rPr>
      </w:pPr>
      <w:r w:rsidRPr="003E02D7">
        <w:rPr>
          <w:rFonts w:asciiTheme="minorHAnsi" w:hAnsiTheme="minorHAnsi" w:cs="Arial"/>
          <w:b/>
          <w:szCs w:val="22"/>
          <w:lang w:val="en-US"/>
        </w:rPr>
        <w:t>Annex</w:t>
      </w:r>
      <w:r w:rsidR="00DD5B1C" w:rsidRPr="003E02D7">
        <w:rPr>
          <w:rFonts w:asciiTheme="minorHAnsi" w:hAnsiTheme="minorHAnsi" w:cs="Arial"/>
          <w:b/>
          <w:szCs w:val="22"/>
          <w:lang w:val="en-US"/>
        </w:rPr>
        <w:t xml:space="preserve"> I</w:t>
      </w:r>
    </w:p>
    <w:p w:rsidR="00936D24" w:rsidRPr="003E02D7" w:rsidRDefault="00DB17D5" w:rsidP="009E5642">
      <w:pPr>
        <w:pStyle w:val="Sangra3detindependiente"/>
        <w:spacing w:after="0"/>
        <w:ind w:left="5760"/>
        <w:rPr>
          <w:rFonts w:asciiTheme="minorHAnsi" w:hAnsiTheme="minorHAnsi" w:cs="Arial"/>
          <w:iCs/>
          <w:szCs w:val="22"/>
          <w:lang w:val="en-US"/>
        </w:rPr>
      </w:pPr>
      <w:r w:rsidRPr="003E02D7">
        <w:rPr>
          <w:rFonts w:asciiTheme="minorHAnsi" w:hAnsiTheme="minorHAnsi" w:cs="Arial"/>
          <w:iCs/>
          <w:szCs w:val="22"/>
          <w:lang w:val="en-US"/>
        </w:rPr>
        <w:t xml:space="preserve">  </w:t>
      </w:r>
      <w:r w:rsidR="00DD5B1C" w:rsidRPr="003E02D7">
        <w:rPr>
          <w:rFonts w:asciiTheme="minorHAnsi" w:hAnsiTheme="minorHAnsi" w:cs="Arial"/>
          <w:iCs/>
          <w:szCs w:val="22"/>
          <w:lang w:val="en-US"/>
        </w:rPr>
        <w:t xml:space="preserve">  </w:t>
      </w:r>
      <w:r w:rsidR="00B25CB7" w:rsidRPr="003E02D7">
        <w:rPr>
          <w:rFonts w:asciiTheme="minorHAnsi" w:hAnsiTheme="minorHAnsi" w:cs="Arial"/>
          <w:iCs/>
          <w:szCs w:val="22"/>
          <w:lang w:val="en-US"/>
        </w:rPr>
        <w:t>Date</w:t>
      </w:r>
      <w:r w:rsidR="00C95A02" w:rsidRPr="003E02D7">
        <w:rPr>
          <w:rFonts w:asciiTheme="minorHAnsi" w:hAnsiTheme="minorHAnsi" w:cs="Arial"/>
          <w:iCs/>
          <w:szCs w:val="22"/>
          <w:lang w:val="en-US"/>
        </w:rPr>
        <w:t>:</w:t>
      </w:r>
      <w:r w:rsidR="00DD5B1C" w:rsidRPr="003E02D7">
        <w:rPr>
          <w:rFonts w:asciiTheme="minorHAnsi" w:hAnsiTheme="minorHAnsi" w:cs="Arial"/>
          <w:iCs/>
          <w:szCs w:val="22"/>
          <w:lang w:val="en-US"/>
        </w:rPr>
        <w:t xml:space="preserve"> </w:t>
      </w:r>
      <w:r w:rsidR="004178D4">
        <w:rPr>
          <w:rFonts w:asciiTheme="minorHAnsi" w:hAnsiTheme="minorHAnsi" w:cs="Arial"/>
          <w:iCs/>
          <w:szCs w:val="22"/>
          <w:lang w:val="en-US"/>
        </w:rPr>
        <w:t>May</w:t>
      </w:r>
      <w:r w:rsidR="00EE05EC" w:rsidRPr="003E02D7">
        <w:rPr>
          <w:rFonts w:asciiTheme="minorHAnsi" w:hAnsiTheme="minorHAnsi" w:cs="Arial"/>
          <w:iCs/>
          <w:szCs w:val="22"/>
          <w:lang w:val="en-US"/>
        </w:rPr>
        <w:t xml:space="preserve"> 2015</w:t>
      </w:r>
    </w:p>
    <w:p w:rsidR="00D52855" w:rsidRPr="003E02D7" w:rsidRDefault="00D52855" w:rsidP="009E5642">
      <w:pPr>
        <w:pStyle w:val="Sangra3detindependiente"/>
        <w:spacing w:after="0"/>
        <w:ind w:left="5760"/>
        <w:rPr>
          <w:rFonts w:asciiTheme="minorHAnsi" w:hAnsiTheme="minorHAnsi" w:cs="Arial"/>
          <w:iCs/>
          <w:szCs w:val="22"/>
          <w:lang w:val="en-US"/>
        </w:rPr>
      </w:pPr>
    </w:p>
    <w:tbl>
      <w:tblPr>
        <w:tblW w:w="871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7"/>
      </w:tblGrid>
      <w:tr w:rsidR="00936D24" w:rsidRPr="00692C9F" w:rsidTr="00DB17D5">
        <w:trPr>
          <w:trHeight w:val="3968"/>
        </w:trPr>
        <w:tc>
          <w:tcPr>
            <w:tcW w:w="8717" w:type="dxa"/>
            <w:vAlign w:val="center"/>
          </w:tcPr>
          <w:p w:rsidR="00537C5C" w:rsidRPr="00692C9F" w:rsidRDefault="00B25CB7" w:rsidP="006B7D8A">
            <w:pPr>
              <w:rPr>
                <w:rFonts w:asciiTheme="minorHAnsi" w:hAnsiTheme="minorHAnsi"/>
                <w:sz w:val="22"/>
                <w:szCs w:val="22"/>
              </w:rPr>
            </w:pPr>
            <w:r w:rsidRPr="00692C9F">
              <w:rPr>
                <w:rFonts w:asciiTheme="minorHAnsi" w:hAnsiTheme="minorHAnsi" w:cs="Arial"/>
                <w:b/>
                <w:sz w:val="22"/>
                <w:szCs w:val="22"/>
              </w:rPr>
              <w:t>Services required</w:t>
            </w:r>
            <w:r w:rsidR="00537C5C" w:rsidRPr="00692C9F">
              <w:rPr>
                <w:rFonts w:asciiTheme="minorHAnsi" w:hAnsiTheme="minorHAnsi" w:cs="Arial"/>
                <w:b/>
                <w:sz w:val="22"/>
                <w:szCs w:val="22"/>
              </w:rPr>
              <w:t xml:space="preserve">: </w:t>
            </w:r>
            <w:r w:rsidR="008A2BE3" w:rsidRPr="00692C9F">
              <w:rPr>
                <w:rFonts w:asciiTheme="minorHAnsi" w:hAnsiTheme="minorHAnsi" w:cs="Arial"/>
                <w:sz w:val="22"/>
                <w:szCs w:val="22"/>
              </w:rPr>
              <w:t xml:space="preserve">Consultancy services to carry out the Terminal Evaluation of the project </w:t>
            </w:r>
            <w:r w:rsidR="0024596E" w:rsidRPr="00692C9F">
              <w:rPr>
                <w:rFonts w:asciiTheme="minorHAnsi" w:hAnsiTheme="minorHAnsi" w:cs="Arial"/>
                <w:sz w:val="22"/>
                <w:szCs w:val="22"/>
              </w:rPr>
              <w:t>“</w:t>
            </w:r>
            <w:r w:rsidR="006B7D8A" w:rsidRPr="00692C9F">
              <w:rPr>
                <w:rFonts w:asciiTheme="minorHAnsi" w:hAnsiTheme="minorHAnsi"/>
                <w:sz w:val="22"/>
                <w:szCs w:val="22"/>
              </w:rPr>
              <w:t>Environmentally</w:t>
            </w:r>
            <w:r w:rsidR="00803B63" w:rsidRPr="00692C9F">
              <w:rPr>
                <w:rFonts w:asciiTheme="minorHAnsi" w:hAnsiTheme="minorHAnsi"/>
                <w:sz w:val="22"/>
                <w:szCs w:val="22"/>
              </w:rPr>
              <w:t xml:space="preserve"> </w:t>
            </w:r>
            <w:r w:rsidR="006B7D8A" w:rsidRPr="00692C9F">
              <w:rPr>
                <w:rFonts w:asciiTheme="minorHAnsi" w:hAnsiTheme="minorHAnsi"/>
                <w:sz w:val="22"/>
                <w:szCs w:val="22"/>
              </w:rPr>
              <w:t>Sound Management and Destruction of P</w:t>
            </w:r>
            <w:r w:rsidR="00CB4BCE">
              <w:rPr>
                <w:rFonts w:asciiTheme="minorHAnsi" w:hAnsiTheme="minorHAnsi"/>
                <w:sz w:val="22"/>
                <w:szCs w:val="22"/>
              </w:rPr>
              <w:t xml:space="preserve">oly </w:t>
            </w:r>
            <w:r w:rsidR="006B7D8A" w:rsidRPr="00692C9F">
              <w:rPr>
                <w:rFonts w:asciiTheme="minorHAnsi" w:hAnsiTheme="minorHAnsi"/>
                <w:sz w:val="22"/>
                <w:szCs w:val="22"/>
              </w:rPr>
              <w:t>C</w:t>
            </w:r>
            <w:r w:rsidR="00CB4BCE">
              <w:rPr>
                <w:rFonts w:asciiTheme="minorHAnsi" w:hAnsiTheme="minorHAnsi"/>
                <w:sz w:val="22"/>
                <w:szCs w:val="22"/>
              </w:rPr>
              <w:t xml:space="preserve">hlorinated </w:t>
            </w:r>
            <w:proofErr w:type="spellStart"/>
            <w:r w:rsidR="006B7D8A" w:rsidRPr="00692C9F">
              <w:rPr>
                <w:rFonts w:asciiTheme="minorHAnsi" w:hAnsiTheme="minorHAnsi"/>
                <w:sz w:val="22"/>
                <w:szCs w:val="22"/>
              </w:rPr>
              <w:t>B</w:t>
            </w:r>
            <w:r w:rsidR="00CB4BCE">
              <w:rPr>
                <w:rFonts w:asciiTheme="minorHAnsi" w:hAnsiTheme="minorHAnsi"/>
                <w:sz w:val="22"/>
                <w:szCs w:val="22"/>
              </w:rPr>
              <w:t>iphenile</w:t>
            </w:r>
            <w:r w:rsidR="006B7D8A" w:rsidRPr="00692C9F">
              <w:rPr>
                <w:rFonts w:asciiTheme="minorHAnsi" w:hAnsiTheme="minorHAnsi"/>
                <w:sz w:val="22"/>
                <w:szCs w:val="22"/>
              </w:rPr>
              <w:t>s</w:t>
            </w:r>
            <w:proofErr w:type="spellEnd"/>
            <w:r w:rsidR="006B7D8A" w:rsidRPr="00692C9F">
              <w:rPr>
                <w:rFonts w:asciiTheme="minorHAnsi" w:hAnsiTheme="minorHAnsi"/>
                <w:sz w:val="22"/>
                <w:szCs w:val="22"/>
              </w:rPr>
              <w:t xml:space="preserve"> in Mexico</w:t>
            </w:r>
            <w:r w:rsidR="008A2BE3" w:rsidRPr="00692C9F">
              <w:rPr>
                <w:rFonts w:asciiTheme="minorHAnsi" w:hAnsiTheme="minorHAnsi" w:cs="Arial"/>
                <w:sz w:val="22"/>
                <w:szCs w:val="22"/>
              </w:rPr>
              <w:t>”.</w:t>
            </w:r>
          </w:p>
          <w:p w:rsidR="00537C5C" w:rsidRPr="00692C9F" w:rsidRDefault="00537C5C" w:rsidP="006B7D8A">
            <w:pPr>
              <w:autoSpaceDE w:val="0"/>
              <w:autoSpaceDN w:val="0"/>
              <w:adjustRightInd w:val="0"/>
              <w:rPr>
                <w:rFonts w:asciiTheme="minorHAnsi" w:hAnsiTheme="minorHAnsi" w:cs="Arial"/>
                <w:b/>
                <w:sz w:val="22"/>
                <w:szCs w:val="22"/>
              </w:rPr>
            </w:pPr>
          </w:p>
          <w:p w:rsidR="00537C5C" w:rsidRPr="00692C9F" w:rsidRDefault="00B25CB7" w:rsidP="006B7D8A">
            <w:pPr>
              <w:autoSpaceDE w:val="0"/>
              <w:autoSpaceDN w:val="0"/>
              <w:adjustRightInd w:val="0"/>
              <w:rPr>
                <w:rFonts w:asciiTheme="minorHAnsi" w:hAnsiTheme="minorHAnsi" w:cs="Arial"/>
                <w:b/>
                <w:sz w:val="22"/>
                <w:szCs w:val="22"/>
              </w:rPr>
            </w:pPr>
            <w:r w:rsidRPr="00692C9F">
              <w:rPr>
                <w:rFonts w:asciiTheme="minorHAnsi" w:hAnsiTheme="minorHAnsi" w:cs="Arial"/>
                <w:b/>
                <w:sz w:val="22"/>
                <w:szCs w:val="22"/>
              </w:rPr>
              <w:t>Time of contract</w:t>
            </w:r>
            <w:r w:rsidR="00537C5C" w:rsidRPr="00692C9F">
              <w:rPr>
                <w:rFonts w:asciiTheme="minorHAnsi" w:hAnsiTheme="minorHAnsi" w:cs="Arial"/>
                <w:b/>
                <w:sz w:val="22"/>
                <w:szCs w:val="22"/>
              </w:rPr>
              <w:t xml:space="preserve">: </w:t>
            </w:r>
            <w:r w:rsidR="00537C5C" w:rsidRPr="00692C9F">
              <w:rPr>
                <w:rFonts w:asciiTheme="minorHAnsi" w:hAnsiTheme="minorHAnsi" w:cs="Arial"/>
                <w:sz w:val="22"/>
                <w:szCs w:val="22"/>
              </w:rPr>
              <w:t xml:space="preserve"> </w:t>
            </w:r>
            <w:r w:rsidR="003F7DA6">
              <w:rPr>
                <w:rFonts w:asciiTheme="minorHAnsi" w:hAnsiTheme="minorHAnsi" w:cs="Arial"/>
                <w:sz w:val="22"/>
                <w:szCs w:val="22"/>
              </w:rPr>
              <w:t>1</w:t>
            </w:r>
            <w:r w:rsidR="00692C9F" w:rsidRPr="00692C9F">
              <w:rPr>
                <w:rFonts w:asciiTheme="minorHAnsi" w:hAnsiTheme="minorHAnsi" w:cs="Arial"/>
                <w:sz w:val="22"/>
                <w:szCs w:val="22"/>
              </w:rPr>
              <w:t xml:space="preserve"> month </w:t>
            </w:r>
            <w:r w:rsidR="00537C5C" w:rsidRPr="00692C9F">
              <w:rPr>
                <w:rFonts w:asciiTheme="minorHAnsi" w:hAnsiTheme="minorHAnsi" w:cs="Arial"/>
                <w:b/>
                <w:sz w:val="22"/>
                <w:szCs w:val="22"/>
              </w:rPr>
              <w:t xml:space="preserve">      </w:t>
            </w:r>
            <w:r w:rsidRPr="00692C9F">
              <w:rPr>
                <w:rFonts w:asciiTheme="minorHAnsi" w:hAnsiTheme="minorHAnsi" w:cs="Arial"/>
                <w:b/>
                <w:sz w:val="22"/>
                <w:szCs w:val="22"/>
              </w:rPr>
              <w:t>Begins</w:t>
            </w:r>
            <w:r w:rsidR="00537C5C" w:rsidRPr="00692C9F">
              <w:rPr>
                <w:rFonts w:asciiTheme="minorHAnsi" w:hAnsiTheme="minorHAnsi" w:cs="Arial"/>
                <w:b/>
                <w:sz w:val="22"/>
                <w:szCs w:val="22"/>
              </w:rPr>
              <w:t xml:space="preserve">:  </w:t>
            </w:r>
            <w:r w:rsidR="00F52599">
              <w:rPr>
                <w:rFonts w:asciiTheme="minorHAnsi" w:hAnsiTheme="minorHAnsi" w:cs="Arial"/>
                <w:sz w:val="22"/>
                <w:szCs w:val="22"/>
              </w:rPr>
              <w:t>01/06</w:t>
            </w:r>
            <w:r w:rsidR="00537C5C" w:rsidRPr="00692C9F">
              <w:rPr>
                <w:rFonts w:asciiTheme="minorHAnsi" w:hAnsiTheme="minorHAnsi" w:cs="Arial"/>
                <w:sz w:val="22"/>
                <w:szCs w:val="22"/>
              </w:rPr>
              <w:t>/201</w:t>
            </w:r>
            <w:r w:rsidR="003E02D7">
              <w:rPr>
                <w:rFonts w:asciiTheme="minorHAnsi" w:hAnsiTheme="minorHAnsi" w:cs="Arial"/>
                <w:sz w:val="22"/>
                <w:szCs w:val="22"/>
              </w:rPr>
              <w:t>5</w:t>
            </w:r>
            <w:r w:rsidR="00537C5C" w:rsidRPr="00692C9F">
              <w:rPr>
                <w:rFonts w:asciiTheme="minorHAnsi" w:hAnsiTheme="minorHAnsi" w:cs="Arial"/>
                <w:b/>
                <w:sz w:val="22"/>
                <w:szCs w:val="22"/>
              </w:rPr>
              <w:t xml:space="preserve">   </w:t>
            </w:r>
            <w:r w:rsidRPr="00692C9F">
              <w:rPr>
                <w:rFonts w:asciiTheme="minorHAnsi" w:hAnsiTheme="minorHAnsi" w:cs="Arial"/>
                <w:b/>
                <w:sz w:val="22"/>
                <w:szCs w:val="22"/>
              </w:rPr>
              <w:t>Ends</w:t>
            </w:r>
            <w:r w:rsidR="00537C5C" w:rsidRPr="00692C9F">
              <w:rPr>
                <w:rFonts w:asciiTheme="minorHAnsi" w:hAnsiTheme="minorHAnsi" w:cs="Arial"/>
                <w:b/>
                <w:sz w:val="22"/>
                <w:szCs w:val="22"/>
              </w:rPr>
              <w:t xml:space="preserve">: </w:t>
            </w:r>
            <w:r w:rsidR="00F52599">
              <w:rPr>
                <w:rFonts w:asciiTheme="minorHAnsi" w:hAnsiTheme="minorHAnsi" w:cs="Arial"/>
                <w:sz w:val="22"/>
                <w:szCs w:val="22"/>
              </w:rPr>
              <w:t>30/06</w:t>
            </w:r>
            <w:r w:rsidR="00537C5C" w:rsidRPr="00692C9F">
              <w:rPr>
                <w:rFonts w:asciiTheme="minorHAnsi" w:hAnsiTheme="minorHAnsi" w:cs="Arial"/>
                <w:sz w:val="22"/>
                <w:szCs w:val="22"/>
              </w:rPr>
              <w:t>/201</w:t>
            </w:r>
            <w:r w:rsidR="00CB4BCE">
              <w:rPr>
                <w:rFonts w:asciiTheme="minorHAnsi" w:hAnsiTheme="minorHAnsi" w:cs="Arial"/>
                <w:sz w:val="22"/>
                <w:szCs w:val="22"/>
              </w:rPr>
              <w:t>5</w:t>
            </w:r>
          </w:p>
          <w:p w:rsidR="00936D24" w:rsidRPr="00692C9F" w:rsidRDefault="00936D24" w:rsidP="006B7D8A">
            <w:pPr>
              <w:pStyle w:val="Sangra3detindependiente"/>
              <w:spacing w:after="0"/>
              <w:ind w:left="0"/>
              <w:jc w:val="left"/>
              <w:rPr>
                <w:rFonts w:asciiTheme="minorHAnsi" w:hAnsiTheme="minorHAnsi" w:cs="Arial"/>
                <w:szCs w:val="22"/>
                <w:lang w:val="en-US"/>
              </w:rPr>
            </w:pPr>
          </w:p>
          <w:p w:rsidR="006B7D8A" w:rsidRPr="00692C9F" w:rsidRDefault="00B25CB7" w:rsidP="006B7D8A">
            <w:pPr>
              <w:rPr>
                <w:rFonts w:asciiTheme="minorHAnsi" w:hAnsiTheme="minorHAnsi"/>
                <w:sz w:val="22"/>
                <w:szCs w:val="22"/>
              </w:rPr>
            </w:pPr>
            <w:r w:rsidRPr="00692C9F">
              <w:rPr>
                <w:rFonts w:asciiTheme="minorHAnsi" w:hAnsiTheme="minorHAnsi" w:cs="Arial"/>
                <w:b/>
                <w:sz w:val="22"/>
                <w:szCs w:val="22"/>
              </w:rPr>
              <w:t>Number and project Name</w:t>
            </w:r>
            <w:r w:rsidR="00537C5C" w:rsidRPr="00692C9F">
              <w:rPr>
                <w:rFonts w:asciiTheme="minorHAnsi" w:hAnsiTheme="minorHAnsi" w:cs="Arial"/>
                <w:b/>
                <w:sz w:val="22"/>
                <w:szCs w:val="22"/>
              </w:rPr>
              <w:t>:</w:t>
            </w:r>
            <w:r w:rsidRPr="00692C9F">
              <w:rPr>
                <w:rFonts w:asciiTheme="minorHAnsi" w:hAnsiTheme="minorHAnsi" w:cs="Arial"/>
                <w:b/>
                <w:sz w:val="22"/>
                <w:szCs w:val="22"/>
              </w:rPr>
              <w:t xml:space="preserve"> </w:t>
            </w:r>
            <w:r w:rsidRPr="00692C9F">
              <w:rPr>
                <w:rFonts w:asciiTheme="minorHAnsi" w:hAnsiTheme="minorHAnsi" w:cs="Arial"/>
                <w:sz w:val="22"/>
                <w:szCs w:val="22"/>
              </w:rPr>
              <w:t>000</w:t>
            </w:r>
            <w:r w:rsidR="006B7D8A" w:rsidRPr="00692C9F">
              <w:rPr>
                <w:rFonts w:asciiTheme="minorHAnsi" w:hAnsiTheme="minorHAnsi" w:cs="Arial"/>
                <w:sz w:val="22"/>
                <w:szCs w:val="22"/>
              </w:rPr>
              <w:t>59701</w:t>
            </w:r>
            <w:r w:rsidRPr="00692C9F">
              <w:rPr>
                <w:rFonts w:asciiTheme="minorHAnsi" w:hAnsiTheme="minorHAnsi" w:cs="Arial"/>
                <w:b/>
                <w:sz w:val="22"/>
                <w:szCs w:val="22"/>
              </w:rPr>
              <w:t xml:space="preserve"> </w:t>
            </w:r>
            <w:r w:rsidR="006B7D8A" w:rsidRPr="00692C9F">
              <w:rPr>
                <w:rFonts w:asciiTheme="minorHAnsi" w:hAnsiTheme="minorHAnsi"/>
                <w:sz w:val="22"/>
                <w:szCs w:val="22"/>
              </w:rPr>
              <w:t>Environmentally Sound Management and Destruction of PCBs in Mexico</w:t>
            </w:r>
          </w:p>
          <w:p w:rsidR="00754448" w:rsidRPr="00692C9F" w:rsidRDefault="00754448" w:rsidP="006B7D8A">
            <w:pPr>
              <w:pStyle w:val="Sangra3detindependiente"/>
              <w:spacing w:after="0"/>
              <w:ind w:left="0"/>
              <w:jc w:val="left"/>
              <w:rPr>
                <w:rFonts w:asciiTheme="minorHAnsi" w:hAnsiTheme="minorHAnsi" w:cs="Arial"/>
                <w:b/>
                <w:szCs w:val="22"/>
                <w:lang w:val="en-US"/>
              </w:rPr>
            </w:pPr>
          </w:p>
          <w:p w:rsidR="00754448" w:rsidRPr="00692C9F" w:rsidRDefault="00537C5C" w:rsidP="006B7D8A">
            <w:pPr>
              <w:pStyle w:val="Sangra3detindependiente"/>
              <w:spacing w:after="0"/>
              <w:ind w:left="0"/>
              <w:jc w:val="left"/>
              <w:rPr>
                <w:rFonts w:asciiTheme="minorHAnsi" w:hAnsiTheme="minorHAnsi" w:cs="Arial"/>
                <w:szCs w:val="22"/>
                <w:lang w:val="en-US"/>
              </w:rPr>
            </w:pPr>
            <w:r w:rsidRPr="00692C9F">
              <w:rPr>
                <w:rFonts w:asciiTheme="minorHAnsi" w:hAnsiTheme="minorHAnsi" w:cs="Arial"/>
                <w:b/>
                <w:szCs w:val="22"/>
                <w:lang w:val="en-US"/>
              </w:rPr>
              <w:t>O</w:t>
            </w:r>
            <w:r w:rsidR="00B25CB7" w:rsidRPr="00692C9F">
              <w:rPr>
                <w:rFonts w:asciiTheme="minorHAnsi" w:hAnsiTheme="minorHAnsi" w:cs="Arial"/>
                <w:b/>
                <w:szCs w:val="22"/>
                <w:lang w:val="en-US"/>
              </w:rPr>
              <w:t>bjective</w:t>
            </w:r>
            <w:r w:rsidRPr="00692C9F">
              <w:rPr>
                <w:rFonts w:asciiTheme="minorHAnsi" w:hAnsiTheme="minorHAnsi" w:cs="Arial"/>
                <w:b/>
                <w:szCs w:val="22"/>
                <w:lang w:val="en-US"/>
              </w:rPr>
              <w:t>:</w:t>
            </w:r>
            <w:r w:rsidR="004B47F1" w:rsidRPr="00692C9F">
              <w:rPr>
                <w:rFonts w:asciiTheme="minorHAnsi" w:hAnsiTheme="minorHAnsi" w:cs="Arial"/>
                <w:b/>
                <w:szCs w:val="22"/>
                <w:lang w:val="en-US"/>
              </w:rPr>
              <w:t xml:space="preserve"> </w:t>
            </w:r>
            <w:r w:rsidR="004B47F1" w:rsidRPr="00692C9F">
              <w:rPr>
                <w:rFonts w:asciiTheme="minorHAnsi" w:hAnsiTheme="minorHAnsi" w:cs="Arial"/>
                <w:szCs w:val="22"/>
                <w:lang w:val="en-US"/>
              </w:rPr>
              <w:t xml:space="preserve">The overall objective of the Terminal Evaluation is to analyze the implementation of the project, review the achievements made by the project to deliver the specified objectives and outcomes. It will establish the relevance, performance and success of the project, including the sustainability of results. </w:t>
            </w:r>
          </w:p>
          <w:p w:rsidR="00D612A0" w:rsidRPr="00692C9F" w:rsidRDefault="00D612A0" w:rsidP="006B7D8A">
            <w:pPr>
              <w:pStyle w:val="Sangra3detindependiente"/>
              <w:spacing w:after="0"/>
              <w:ind w:left="0"/>
              <w:jc w:val="left"/>
              <w:rPr>
                <w:rFonts w:asciiTheme="minorHAnsi" w:hAnsiTheme="minorHAnsi" w:cs="Arial"/>
                <w:szCs w:val="22"/>
                <w:lang w:val="en-US"/>
              </w:rPr>
            </w:pPr>
          </w:p>
          <w:p w:rsidR="00692C9F" w:rsidRPr="003E02D7" w:rsidRDefault="00D612A0" w:rsidP="006B7D8A">
            <w:pPr>
              <w:pStyle w:val="Sangra3detindependiente"/>
              <w:spacing w:after="0"/>
              <w:ind w:left="0"/>
              <w:jc w:val="left"/>
              <w:rPr>
                <w:rStyle w:val="Hipervnculo"/>
                <w:rFonts w:asciiTheme="minorHAnsi" w:hAnsiTheme="minorHAnsi" w:cs="Arial"/>
                <w:szCs w:val="22"/>
              </w:rPr>
            </w:pPr>
            <w:r w:rsidRPr="00692C9F">
              <w:rPr>
                <w:rFonts w:asciiTheme="minorHAnsi" w:hAnsiTheme="minorHAnsi" w:cs="Arial"/>
                <w:szCs w:val="22"/>
                <w:lang w:val="en-US"/>
              </w:rPr>
              <w:t xml:space="preserve">The TE will be conducted according to the guidance, rules and procedures established by UNDP and GEF as reflected in the UNDP Evaluation Guidance for GEF Financed Projects.  </w:t>
            </w:r>
            <w:hyperlink r:id="rId13" w:history="1">
              <w:r w:rsidRPr="00CB4BCE">
                <w:rPr>
                  <w:rStyle w:val="Hipervnculo"/>
                  <w:rFonts w:asciiTheme="minorHAnsi" w:hAnsiTheme="minorHAnsi" w:cs="Arial"/>
                  <w:szCs w:val="22"/>
                </w:rPr>
                <w:t>http://web.undp.org/evaluation/documents/guidance/gef/undp-gef-te-guide.pdf</w:t>
              </w:r>
            </w:hyperlink>
          </w:p>
          <w:p w:rsidR="00CB4BCE" w:rsidRPr="00CB4BCE" w:rsidRDefault="00CB4BCE" w:rsidP="006B7D8A">
            <w:pPr>
              <w:pStyle w:val="Sangra3detindependiente"/>
              <w:spacing w:after="0"/>
              <w:ind w:left="0"/>
              <w:jc w:val="left"/>
              <w:rPr>
                <w:rStyle w:val="Hipervnculo"/>
                <w:rFonts w:asciiTheme="minorHAnsi" w:hAnsiTheme="minorHAnsi" w:cs="Arial"/>
                <w:szCs w:val="22"/>
              </w:rPr>
            </w:pPr>
          </w:p>
          <w:p w:rsidR="00537C5C" w:rsidRDefault="00B25CB7" w:rsidP="006B7D8A">
            <w:pPr>
              <w:pStyle w:val="Sangra3detindependiente"/>
              <w:spacing w:after="0"/>
              <w:ind w:left="0"/>
              <w:jc w:val="left"/>
              <w:rPr>
                <w:rFonts w:asciiTheme="minorHAnsi" w:hAnsiTheme="minorHAnsi" w:cs="Arial"/>
                <w:szCs w:val="22"/>
                <w:lang w:val="en-US"/>
              </w:rPr>
            </w:pPr>
            <w:r w:rsidRPr="00692C9F">
              <w:rPr>
                <w:rFonts w:asciiTheme="minorHAnsi" w:hAnsiTheme="minorHAnsi" w:cs="Arial"/>
                <w:b/>
                <w:szCs w:val="22"/>
                <w:lang w:val="en-US"/>
              </w:rPr>
              <w:t>Name of supervisor of products and services</w:t>
            </w:r>
            <w:r w:rsidR="00537C5C" w:rsidRPr="00692C9F">
              <w:rPr>
                <w:rFonts w:asciiTheme="minorHAnsi" w:hAnsiTheme="minorHAnsi" w:cs="Arial"/>
                <w:b/>
                <w:szCs w:val="22"/>
                <w:lang w:val="en-US"/>
              </w:rPr>
              <w:t>:</w:t>
            </w:r>
            <w:r w:rsidR="004B47F1" w:rsidRPr="00692C9F">
              <w:rPr>
                <w:rFonts w:asciiTheme="minorHAnsi" w:hAnsiTheme="minorHAnsi" w:cs="Arial"/>
                <w:b/>
                <w:szCs w:val="22"/>
                <w:lang w:val="en-US"/>
              </w:rPr>
              <w:t xml:space="preserve"> </w:t>
            </w:r>
            <w:r w:rsidR="00692C9F" w:rsidRPr="00692C9F">
              <w:rPr>
                <w:rFonts w:asciiTheme="minorHAnsi" w:hAnsiTheme="minorHAnsi" w:cs="Arial"/>
                <w:szCs w:val="22"/>
                <w:lang w:val="en-US"/>
              </w:rPr>
              <w:t xml:space="preserve">Edgar González, </w:t>
            </w:r>
            <w:proofErr w:type="spellStart"/>
            <w:r w:rsidR="00692C9F" w:rsidRPr="00692C9F">
              <w:rPr>
                <w:rFonts w:asciiTheme="minorHAnsi" w:hAnsiTheme="minorHAnsi" w:cs="Arial"/>
                <w:szCs w:val="22"/>
                <w:lang w:val="en-US"/>
              </w:rPr>
              <w:t>Programme</w:t>
            </w:r>
            <w:proofErr w:type="spellEnd"/>
            <w:r w:rsidR="00692C9F" w:rsidRPr="00692C9F">
              <w:rPr>
                <w:rFonts w:asciiTheme="minorHAnsi" w:hAnsiTheme="minorHAnsi" w:cs="Arial"/>
                <w:szCs w:val="22"/>
                <w:lang w:val="en-US"/>
              </w:rPr>
              <w:t xml:space="preserve"> Officer – UNDP / Luis Eduardo de Ávila Rueda </w:t>
            </w:r>
            <w:r w:rsidR="00692C9F" w:rsidRPr="00CB4BCE">
              <w:rPr>
                <w:rFonts w:asciiTheme="minorHAnsi" w:hAnsiTheme="minorHAnsi" w:cs="Arial"/>
                <w:szCs w:val="22"/>
                <w:lang w:val="en-US"/>
              </w:rPr>
              <w:t xml:space="preserve">– </w:t>
            </w:r>
            <w:r w:rsidR="00CB4BCE" w:rsidRPr="00CB4BCE">
              <w:rPr>
                <w:rFonts w:asciiTheme="minorHAnsi" w:hAnsiTheme="minorHAnsi"/>
                <w:lang w:val="en-US"/>
              </w:rPr>
              <w:t>Directorate-General for the management of hazardous materials and activities</w:t>
            </w:r>
            <w:r w:rsidR="00692C9F" w:rsidRPr="00CB4BCE">
              <w:rPr>
                <w:rFonts w:asciiTheme="minorHAnsi" w:hAnsiTheme="minorHAnsi" w:cs="Arial"/>
                <w:szCs w:val="22"/>
                <w:lang w:val="en-US"/>
              </w:rPr>
              <w:t>- Ministry of Environment and Natural Resources</w:t>
            </w:r>
          </w:p>
          <w:p w:rsidR="00CB4BCE" w:rsidRPr="00692C9F" w:rsidRDefault="00CB4BCE" w:rsidP="006B7D8A">
            <w:pPr>
              <w:pStyle w:val="Sangra3detindependiente"/>
              <w:spacing w:after="0"/>
              <w:ind w:left="0"/>
              <w:jc w:val="left"/>
              <w:rPr>
                <w:rFonts w:asciiTheme="minorHAnsi" w:hAnsiTheme="minorHAnsi" w:cs="Arial"/>
                <w:szCs w:val="22"/>
                <w:lang w:val="en-US"/>
              </w:rPr>
            </w:pPr>
          </w:p>
          <w:p w:rsidR="00E4324F" w:rsidRPr="00692C9F" w:rsidRDefault="00B25CB7" w:rsidP="006B7D8A">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 xml:space="preserve">Travel requirements: </w:t>
            </w:r>
            <w:r w:rsidR="004B47F1" w:rsidRPr="00692C9F">
              <w:rPr>
                <w:rFonts w:asciiTheme="minorHAnsi" w:hAnsiTheme="minorHAnsi" w:cs="Arial"/>
                <w:b/>
                <w:szCs w:val="22"/>
                <w:lang w:val="en-US"/>
              </w:rPr>
              <w:t xml:space="preserve"> </w:t>
            </w:r>
            <w:r w:rsidR="004B47F1" w:rsidRPr="00692C9F">
              <w:rPr>
                <w:rFonts w:asciiTheme="minorHAnsi" w:hAnsiTheme="minorHAnsi" w:cs="Arial"/>
                <w:szCs w:val="22"/>
                <w:lang w:val="en-US"/>
              </w:rPr>
              <w:t>Travel to Mexico City (1)</w:t>
            </w:r>
          </w:p>
          <w:p w:rsidR="00E4324F" w:rsidRPr="00692C9F" w:rsidRDefault="00B25CB7" w:rsidP="006B7D8A">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Work place</w:t>
            </w:r>
            <w:r w:rsidR="00E4324F" w:rsidRPr="00692C9F">
              <w:rPr>
                <w:rFonts w:asciiTheme="minorHAnsi" w:hAnsiTheme="minorHAnsi" w:cs="Arial"/>
                <w:b/>
                <w:szCs w:val="22"/>
                <w:lang w:val="en-US"/>
              </w:rPr>
              <w:t>:</w:t>
            </w:r>
            <w:r w:rsidR="004B47F1" w:rsidRPr="00692C9F">
              <w:rPr>
                <w:rFonts w:asciiTheme="minorHAnsi" w:hAnsiTheme="minorHAnsi" w:cs="Arial"/>
                <w:b/>
                <w:szCs w:val="22"/>
                <w:lang w:val="en-US"/>
              </w:rPr>
              <w:t xml:space="preserve"> </w:t>
            </w:r>
            <w:r w:rsidR="004B47F1" w:rsidRPr="00692C9F">
              <w:rPr>
                <w:rFonts w:asciiTheme="minorHAnsi" w:hAnsiTheme="minorHAnsi" w:cs="Arial"/>
                <w:szCs w:val="22"/>
                <w:lang w:val="en-US"/>
              </w:rPr>
              <w:t>Home-based and Mexico City</w:t>
            </w:r>
          </w:p>
          <w:p w:rsidR="00E4324F" w:rsidRPr="00692C9F" w:rsidRDefault="00B25CB7" w:rsidP="00615C71">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Payments:</w:t>
            </w:r>
            <w:r w:rsidR="004B47F1" w:rsidRPr="00692C9F">
              <w:rPr>
                <w:rFonts w:asciiTheme="minorHAnsi" w:hAnsiTheme="minorHAnsi" w:cs="Arial"/>
                <w:b/>
                <w:szCs w:val="22"/>
                <w:lang w:val="en-US"/>
              </w:rPr>
              <w:t xml:space="preserve"> </w:t>
            </w:r>
            <w:r w:rsidR="004B47F1" w:rsidRPr="00692C9F">
              <w:rPr>
                <w:rFonts w:asciiTheme="minorHAnsi" w:hAnsiTheme="minorHAnsi" w:cs="Arial"/>
                <w:szCs w:val="22"/>
                <w:lang w:val="en-US"/>
              </w:rPr>
              <w:t>According to T</w:t>
            </w:r>
            <w:r w:rsidR="00615C71">
              <w:rPr>
                <w:rFonts w:asciiTheme="minorHAnsi" w:hAnsiTheme="minorHAnsi" w:cs="Arial"/>
                <w:szCs w:val="22"/>
                <w:lang w:val="en-US"/>
              </w:rPr>
              <w:t>O</w:t>
            </w:r>
            <w:r w:rsidR="004B47F1" w:rsidRPr="00692C9F">
              <w:rPr>
                <w:rFonts w:asciiTheme="minorHAnsi" w:hAnsiTheme="minorHAnsi" w:cs="Arial"/>
                <w:szCs w:val="22"/>
                <w:lang w:val="en-US"/>
              </w:rPr>
              <w:t>R</w:t>
            </w:r>
            <w:r w:rsidR="00615C71">
              <w:rPr>
                <w:rFonts w:asciiTheme="minorHAnsi" w:hAnsiTheme="minorHAnsi" w:cs="Arial"/>
                <w:szCs w:val="22"/>
                <w:lang w:val="en-US"/>
              </w:rPr>
              <w:t>’s</w:t>
            </w:r>
          </w:p>
        </w:tc>
      </w:tr>
      <w:tr w:rsidR="00936D24" w:rsidRPr="00692C9F" w:rsidTr="00DB17D5">
        <w:trPr>
          <w:trHeight w:val="400"/>
        </w:trPr>
        <w:tc>
          <w:tcPr>
            <w:tcW w:w="8717" w:type="dxa"/>
            <w:vAlign w:val="center"/>
          </w:tcPr>
          <w:p w:rsidR="00936D24" w:rsidRPr="00692C9F" w:rsidRDefault="00936D24" w:rsidP="009E5642">
            <w:pPr>
              <w:pStyle w:val="Sangra3detindependiente"/>
              <w:spacing w:after="0"/>
              <w:ind w:left="0"/>
              <w:jc w:val="left"/>
              <w:rPr>
                <w:rFonts w:asciiTheme="minorHAnsi" w:hAnsiTheme="minorHAnsi" w:cs="Arial"/>
                <w:szCs w:val="22"/>
                <w:lang w:val="en-US"/>
              </w:rPr>
            </w:pPr>
          </w:p>
        </w:tc>
      </w:tr>
    </w:tbl>
    <w:p w:rsidR="00936D24" w:rsidRPr="00692C9F" w:rsidRDefault="00936D24" w:rsidP="009E5642">
      <w:pPr>
        <w:pStyle w:val="Sangra3detindependiente"/>
        <w:spacing w:after="0"/>
        <w:jc w:val="left"/>
        <w:rPr>
          <w:rFonts w:asciiTheme="minorHAnsi" w:hAnsiTheme="minorHAnsi" w:cs="Arial"/>
          <w:smallCaps/>
          <w:color w:val="0000FF"/>
          <w:szCs w:val="22"/>
          <w:lang w:val="en-US"/>
        </w:rPr>
      </w:pPr>
    </w:p>
    <w:p w:rsidR="00D52855" w:rsidRPr="00692C9F" w:rsidRDefault="004B47F1" w:rsidP="004367D9">
      <w:pPr>
        <w:pStyle w:val="Prrafodelista"/>
        <w:numPr>
          <w:ilvl w:val="0"/>
          <w:numId w:val="1"/>
        </w:numPr>
        <w:jc w:val="both"/>
        <w:rPr>
          <w:rFonts w:asciiTheme="minorHAnsi" w:hAnsiTheme="minorHAnsi" w:cs="Arial"/>
          <w:b/>
          <w:sz w:val="22"/>
          <w:szCs w:val="22"/>
          <w:lang w:val="es-MX"/>
        </w:rPr>
      </w:pPr>
      <w:r w:rsidRPr="00692C9F">
        <w:rPr>
          <w:rFonts w:asciiTheme="minorHAnsi" w:hAnsiTheme="minorHAnsi" w:cs="Arial"/>
          <w:b/>
          <w:sz w:val="22"/>
          <w:szCs w:val="22"/>
          <w:lang w:val="es-MX"/>
        </w:rPr>
        <w:t>BACKGROUND</w:t>
      </w:r>
      <w:r w:rsidR="00D52855" w:rsidRPr="00692C9F">
        <w:rPr>
          <w:rFonts w:asciiTheme="minorHAnsi" w:hAnsiTheme="minorHAnsi" w:cs="Arial"/>
          <w:b/>
          <w:sz w:val="22"/>
          <w:szCs w:val="22"/>
          <w:lang w:val="es-MX"/>
        </w:rPr>
        <w:t xml:space="preserve"> </w:t>
      </w:r>
    </w:p>
    <w:p w:rsidR="00803B63" w:rsidRPr="00692C9F" w:rsidRDefault="00803B63" w:rsidP="00803B63">
      <w:pPr>
        <w:rPr>
          <w:rFonts w:asciiTheme="minorHAnsi" w:eastAsia="Batang" w:hAnsiTheme="minorHAnsi" w:cs="Calibri"/>
          <w:b/>
          <w:bCs/>
          <w:sz w:val="22"/>
          <w:szCs w:val="22"/>
        </w:rPr>
      </w:pPr>
    </w:p>
    <w:p w:rsidR="00803B63" w:rsidRPr="00692C9F" w:rsidRDefault="00803B63" w:rsidP="00803B63">
      <w:pPr>
        <w:rPr>
          <w:rFonts w:asciiTheme="minorHAnsi" w:eastAsia="Batang" w:hAnsiTheme="minorHAnsi" w:cs="Calibri"/>
          <w:bCs/>
          <w:sz w:val="22"/>
          <w:szCs w:val="22"/>
        </w:rPr>
      </w:pPr>
      <w:r w:rsidRPr="00692C9F">
        <w:rPr>
          <w:rFonts w:asciiTheme="minorHAnsi" w:eastAsia="Batang" w:hAnsiTheme="minorHAnsi" w:cs="Calibri"/>
          <w:bCs/>
          <w:sz w:val="22"/>
          <w:szCs w:val="22"/>
        </w:rPr>
        <w:t xml:space="preserve">In accordance with the United Nations Development </w:t>
      </w:r>
      <w:proofErr w:type="spellStart"/>
      <w:r w:rsidRPr="00692C9F">
        <w:rPr>
          <w:rFonts w:asciiTheme="minorHAnsi" w:eastAsia="Batang" w:hAnsiTheme="minorHAnsi" w:cs="Calibri"/>
          <w:bCs/>
          <w:sz w:val="22"/>
          <w:szCs w:val="22"/>
        </w:rPr>
        <w:t>Programme</w:t>
      </w:r>
      <w:proofErr w:type="spellEnd"/>
      <w:r w:rsidRPr="00692C9F">
        <w:rPr>
          <w:rFonts w:asciiTheme="minorHAnsi" w:eastAsia="Batang" w:hAnsiTheme="minorHAnsi" w:cs="Calibri"/>
          <w:bCs/>
          <w:sz w:val="22"/>
          <w:szCs w:val="22"/>
        </w:rPr>
        <w:t xml:space="preserve"> (UNDP) and the Global Environment Fund’s (GEF) monitoring and evaluation policies and procedures, all full and medium-sized UNDP support GEF financed projects are required to undergo a terminal evaluation upon completion of implementation.</w:t>
      </w:r>
    </w:p>
    <w:p w:rsidR="00803B63" w:rsidRPr="00692C9F" w:rsidRDefault="00803B63" w:rsidP="00803B63">
      <w:pPr>
        <w:rPr>
          <w:rFonts w:asciiTheme="minorHAnsi" w:eastAsia="Batang" w:hAnsiTheme="minorHAnsi" w:cs="Calibri"/>
          <w:bCs/>
          <w:sz w:val="22"/>
          <w:szCs w:val="22"/>
        </w:rPr>
      </w:pPr>
      <w:r w:rsidRPr="00692C9F">
        <w:rPr>
          <w:rFonts w:asciiTheme="minorHAnsi" w:eastAsia="Batang" w:hAnsiTheme="minorHAnsi" w:cs="Calibri"/>
          <w:bCs/>
          <w:sz w:val="22"/>
          <w:szCs w:val="22"/>
        </w:rPr>
        <w:t xml:space="preserve">These terms of reference set out the expectations for a Terminal Evaluation (TE) of the </w:t>
      </w:r>
      <w:r w:rsidRPr="00692C9F">
        <w:rPr>
          <w:rFonts w:asciiTheme="minorHAnsi" w:hAnsiTheme="minorHAnsi"/>
          <w:sz w:val="22"/>
          <w:szCs w:val="22"/>
        </w:rPr>
        <w:t>Environmentally Sound Management and Destruction of PCBs in Mexico Project.</w:t>
      </w:r>
    </w:p>
    <w:p w:rsidR="00803B63" w:rsidRPr="00692C9F" w:rsidRDefault="00803B63" w:rsidP="00803B63">
      <w:pPr>
        <w:rPr>
          <w:rFonts w:asciiTheme="minorHAnsi" w:eastAsia="Batang" w:hAnsiTheme="minorHAnsi" w:cs="Calibri"/>
          <w:b/>
          <w:bCs/>
          <w:sz w:val="22"/>
          <w:szCs w:val="22"/>
        </w:rPr>
      </w:pPr>
    </w:p>
    <w:p w:rsidR="00803B63" w:rsidRPr="00692C9F" w:rsidRDefault="00803B63" w:rsidP="00803B63">
      <w:pPr>
        <w:rPr>
          <w:rFonts w:asciiTheme="minorHAnsi" w:eastAsia="Batang" w:hAnsiTheme="minorHAnsi" w:cs="Calibri"/>
          <w:b/>
          <w:bCs/>
          <w:sz w:val="22"/>
          <w:szCs w:val="22"/>
        </w:rPr>
      </w:pPr>
    </w:p>
    <w:p w:rsidR="009C49E8" w:rsidRPr="00692C9F" w:rsidRDefault="009C49E8" w:rsidP="00675546">
      <w:pPr>
        <w:rPr>
          <w:rFonts w:asciiTheme="minorHAnsi" w:eastAsia="Batang" w:hAnsiTheme="minorHAnsi" w:cs="Calibri"/>
          <w:b/>
          <w:bCs/>
          <w:sz w:val="22"/>
          <w:szCs w:val="22"/>
        </w:rPr>
      </w:pPr>
      <w:r w:rsidRPr="00692C9F">
        <w:rPr>
          <w:rFonts w:asciiTheme="minorHAnsi" w:eastAsia="Batang" w:hAnsiTheme="minorHAnsi" w:cs="Calibri"/>
          <w:b/>
          <w:bCs/>
          <w:sz w:val="22"/>
          <w:szCs w:val="22"/>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5330"/>
      </w:tblGrid>
      <w:tr w:rsidR="004B47F1" w:rsidRPr="00692C9F" w:rsidTr="00675546">
        <w:tc>
          <w:tcPr>
            <w:tcW w:w="3081" w:type="dxa"/>
          </w:tcPr>
          <w:p w:rsidR="004B47F1" w:rsidRPr="00692C9F" w:rsidRDefault="00675546"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Country</w:t>
            </w:r>
            <w:r w:rsidR="004B47F1" w:rsidRPr="00692C9F">
              <w:rPr>
                <w:rFonts w:asciiTheme="minorHAnsi" w:eastAsia="Batang" w:hAnsiTheme="minorHAnsi" w:cs="Calibri"/>
                <w:bCs/>
                <w:sz w:val="22"/>
                <w:szCs w:val="22"/>
              </w:rPr>
              <w:t xml:space="preserve">: </w:t>
            </w:r>
          </w:p>
        </w:tc>
        <w:tc>
          <w:tcPr>
            <w:tcW w:w="549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MEXICO</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ATLAS Award ID:</w:t>
            </w:r>
          </w:p>
        </w:tc>
        <w:tc>
          <w:tcPr>
            <w:tcW w:w="5491" w:type="dxa"/>
          </w:tcPr>
          <w:p w:rsidR="004B47F1" w:rsidRPr="00692C9F" w:rsidRDefault="006B7D8A" w:rsidP="009E5642">
            <w:pPr>
              <w:rPr>
                <w:rFonts w:asciiTheme="minorHAnsi" w:hAnsiTheme="minorHAnsi"/>
                <w:sz w:val="22"/>
                <w:szCs w:val="22"/>
              </w:rPr>
            </w:pPr>
            <w:r w:rsidRPr="00692C9F">
              <w:rPr>
                <w:rFonts w:asciiTheme="minorHAnsi" w:eastAsia="Batang" w:hAnsiTheme="minorHAnsi" w:cs="Calibri"/>
                <w:bCs/>
                <w:sz w:val="22"/>
                <w:szCs w:val="22"/>
              </w:rPr>
              <w:t>00049136</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PIMS Number:</w:t>
            </w:r>
          </w:p>
        </w:tc>
        <w:tc>
          <w:tcPr>
            <w:tcW w:w="549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4371</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GEF Focal Area</w:t>
            </w:r>
          </w:p>
        </w:tc>
        <w:tc>
          <w:tcPr>
            <w:tcW w:w="5491" w:type="dxa"/>
          </w:tcPr>
          <w:p w:rsidR="004B47F1" w:rsidRPr="00692C9F" w:rsidRDefault="006B7D8A"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POPs</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GEF Strategic Objective:</w:t>
            </w:r>
          </w:p>
        </w:tc>
        <w:tc>
          <w:tcPr>
            <w:tcW w:w="5491" w:type="dxa"/>
          </w:tcPr>
          <w:p w:rsidR="004B47F1" w:rsidRPr="00692C9F" w:rsidRDefault="006B7D8A" w:rsidP="009E5642">
            <w:pPr>
              <w:rPr>
                <w:rFonts w:asciiTheme="minorHAnsi" w:hAnsiTheme="minorHAnsi"/>
                <w:color w:val="000000"/>
                <w:sz w:val="22"/>
                <w:szCs w:val="22"/>
              </w:rPr>
            </w:pPr>
            <w:r w:rsidRPr="00692C9F">
              <w:rPr>
                <w:rFonts w:asciiTheme="minorHAnsi" w:eastAsia="Batang" w:hAnsiTheme="minorHAnsi" w:cs="Calibri"/>
                <w:bCs/>
                <w:sz w:val="22"/>
                <w:szCs w:val="22"/>
              </w:rPr>
              <w:t>POPs SP-1 and POPs SP-2</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GEF Budget (USD):</w:t>
            </w:r>
          </w:p>
        </w:tc>
        <w:tc>
          <w:tcPr>
            <w:tcW w:w="5491" w:type="dxa"/>
          </w:tcPr>
          <w:p w:rsidR="004B47F1" w:rsidRPr="00692C9F" w:rsidRDefault="005B7F1E"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$4,630,000.00</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Co-Financing Budget (USD):</w:t>
            </w:r>
          </w:p>
        </w:tc>
        <w:tc>
          <w:tcPr>
            <w:tcW w:w="5491" w:type="dxa"/>
          </w:tcPr>
          <w:p w:rsidR="004B47F1" w:rsidRPr="00692C9F" w:rsidRDefault="005B7F1E"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$14,060,000.00</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Project Document Signature date:</w:t>
            </w:r>
          </w:p>
        </w:tc>
        <w:tc>
          <w:tcPr>
            <w:tcW w:w="5491" w:type="dxa"/>
          </w:tcPr>
          <w:p w:rsidR="004B47F1" w:rsidRPr="00692C9F" w:rsidRDefault="00803B63"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Mexico City, 2009</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Date of first disbursement:</w:t>
            </w:r>
          </w:p>
        </w:tc>
        <w:tc>
          <w:tcPr>
            <w:tcW w:w="5491" w:type="dxa"/>
          </w:tcPr>
          <w:p w:rsidR="004B47F1" w:rsidRPr="00692C9F" w:rsidRDefault="00803B63" w:rsidP="009E5642">
            <w:pPr>
              <w:rPr>
                <w:rFonts w:asciiTheme="minorHAnsi" w:hAnsiTheme="minorHAnsi"/>
                <w:color w:val="000000"/>
                <w:sz w:val="22"/>
                <w:szCs w:val="22"/>
              </w:rPr>
            </w:pPr>
            <w:r w:rsidRPr="00692C9F">
              <w:rPr>
                <w:rFonts w:asciiTheme="minorHAnsi" w:hAnsiTheme="minorHAnsi"/>
                <w:color w:val="000000"/>
                <w:sz w:val="22"/>
                <w:szCs w:val="22"/>
              </w:rPr>
              <w:t>2009</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Original Planned Closing Date:</w:t>
            </w:r>
          </w:p>
        </w:tc>
        <w:tc>
          <w:tcPr>
            <w:tcW w:w="5491" w:type="dxa"/>
          </w:tcPr>
          <w:p w:rsidR="004B47F1" w:rsidRPr="00692C9F" w:rsidRDefault="00803B63"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2013</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Executing Agency:</w:t>
            </w:r>
          </w:p>
        </w:tc>
        <w:tc>
          <w:tcPr>
            <w:tcW w:w="5491" w:type="dxa"/>
          </w:tcPr>
          <w:p w:rsidR="004B47F1" w:rsidRPr="00692C9F" w:rsidRDefault="0024596E"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Secretariat of Environment and Natural Resources. (SEMARNAT)</w:t>
            </w:r>
          </w:p>
        </w:tc>
      </w:tr>
      <w:tr w:rsidR="004B47F1" w:rsidRPr="00692C9F" w:rsidTr="00675546">
        <w:tc>
          <w:tcPr>
            <w:tcW w:w="3081" w:type="dxa"/>
          </w:tcPr>
          <w:p w:rsidR="004B47F1" w:rsidRPr="00692C9F" w:rsidRDefault="004B47F1"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Date Mid Term Evaluation took place:</w:t>
            </w:r>
          </w:p>
        </w:tc>
        <w:tc>
          <w:tcPr>
            <w:tcW w:w="5491" w:type="dxa"/>
          </w:tcPr>
          <w:p w:rsidR="004B47F1" w:rsidRPr="00692C9F" w:rsidRDefault="001B784B" w:rsidP="009E5642">
            <w:pPr>
              <w:rPr>
                <w:rFonts w:asciiTheme="minorHAnsi" w:eastAsia="Batang" w:hAnsiTheme="minorHAnsi" w:cs="Calibri"/>
                <w:bCs/>
                <w:sz w:val="22"/>
                <w:szCs w:val="22"/>
              </w:rPr>
            </w:pPr>
            <w:r w:rsidRPr="00692C9F">
              <w:rPr>
                <w:rFonts w:asciiTheme="minorHAnsi" w:eastAsia="Batang" w:hAnsiTheme="minorHAnsi" w:cs="Calibri"/>
                <w:bCs/>
                <w:sz w:val="22"/>
                <w:szCs w:val="22"/>
              </w:rPr>
              <w:t>March-June, 2011</w:t>
            </w:r>
          </w:p>
        </w:tc>
      </w:tr>
    </w:tbl>
    <w:p w:rsidR="00D52855" w:rsidRPr="00692C9F" w:rsidRDefault="00D52855" w:rsidP="009E5642">
      <w:pPr>
        <w:pStyle w:val="Sangra3detindependiente"/>
        <w:spacing w:after="0"/>
        <w:ind w:left="0"/>
        <w:jc w:val="left"/>
        <w:rPr>
          <w:rFonts w:asciiTheme="minorHAnsi" w:hAnsiTheme="minorHAnsi" w:cs="Arial"/>
          <w:b/>
          <w:szCs w:val="22"/>
          <w:lang w:val="en-US"/>
        </w:rPr>
      </w:pPr>
    </w:p>
    <w:p w:rsidR="00803B63" w:rsidRPr="00692C9F" w:rsidRDefault="00803B63" w:rsidP="009E5642">
      <w:pPr>
        <w:pStyle w:val="Sangra3detindependiente"/>
        <w:spacing w:after="0"/>
        <w:ind w:left="0"/>
        <w:jc w:val="left"/>
        <w:rPr>
          <w:rFonts w:asciiTheme="minorHAnsi" w:hAnsiTheme="minorHAnsi" w:cs="Arial"/>
          <w:b/>
          <w:szCs w:val="22"/>
          <w:lang w:val="en-US"/>
        </w:rPr>
      </w:pPr>
    </w:p>
    <w:p w:rsidR="00803B63" w:rsidRPr="00692C9F" w:rsidRDefault="00803B63" w:rsidP="009E5642">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Objective and Scope</w:t>
      </w:r>
    </w:p>
    <w:p w:rsidR="00803B63" w:rsidRPr="00692C9F" w:rsidRDefault="00803B63" w:rsidP="009E5642">
      <w:pPr>
        <w:pStyle w:val="Sangra3detindependiente"/>
        <w:spacing w:after="0"/>
        <w:ind w:left="0"/>
        <w:jc w:val="left"/>
        <w:rPr>
          <w:rFonts w:asciiTheme="minorHAnsi" w:hAnsiTheme="minorHAnsi" w:cs="Arial"/>
          <w:b/>
          <w:szCs w:val="22"/>
          <w:lang w:val="en-US"/>
        </w:rPr>
      </w:pP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 xml:space="preserve">This Terms of Reference is for the conduct of a Terminal Evaluation UNDP project-- </w:t>
      </w:r>
      <w:r w:rsidRPr="00692C9F">
        <w:rPr>
          <w:rFonts w:asciiTheme="minorHAnsi" w:hAnsiTheme="minorHAnsi"/>
          <w:szCs w:val="22"/>
          <w:lang w:val="en-US"/>
        </w:rPr>
        <w:t>Environmentally Sound Management and Destruction of PCBs in Mexico</w:t>
      </w:r>
      <w:r w:rsidRPr="00692C9F">
        <w:rPr>
          <w:rFonts w:asciiTheme="minorHAnsi" w:hAnsiTheme="minorHAnsi" w:cs="Arial"/>
          <w:szCs w:val="22"/>
          <w:lang w:val="en-US"/>
        </w:rPr>
        <w:t>, funded by the Global Environment Facility (GEF), with a grant of US$</w:t>
      </w:r>
      <w:r w:rsidRPr="00692C9F">
        <w:rPr>
          <w:rFonts w:asciiTheme="minorHAnsi" w:eastAsia="Batang" w:hAnsiTheme="minorHAnsi" w:cs="Calibri"/>
          <w:bCs/>
          <w:szCs w:val="22"/>
          <w:lang w:val="en-US"/>
        </w:rPr>
        <w:t>4,630,000</w:t>
      </w:r>
      <w:r w:rsidRPr="00692C9F">
        <w:rPr>
          <w:rFonts w:asciiTheme="minorHAnsi" w:hAnsiTheme="minorHAnsi" w:cs="Arial"/>
          <w:szCs w:val="22"/>
          <w:lang w:val="en-US"/>
        </w:rPr>
        <w:t xml:space="preserve">. UNDP is the GEF implementing agency for the project. </w:t>
      </w:r>
    </w:p>
    <w:p w:rsidR="00803B63" w:rsidRPr="00692C9F" w:rsidRDefault="00803B63" w:rsidP="00803B63">
      <w:pPr>
        <w:pStyle w:val="Sangra3detindependiente"/>
        <w:ind w:left="0"/>
        <w:rPr>
          <w:rFonts w:asciiTheme="minorHAnsi" w:hAnsiTheme="minorHAnsi" w:cs="Arial"/>
          <w:szCs w:val="22"/>
          <w:lang w:val="en-US"/>
        </w:rPr>
      </w:pPr>
    </w:p>
    <w:p w:rsidR="00803B63" w:rsidRPr="00692C9F" w:rsidRDefault="00803B63" w:rsidP="00803B63">
      <w:pPr>
        <w:pStyle w:val="Sangra3detindependiente"/>
        <w:spacing w:after="0"/>
        <w:ind w:left="0"/>
        <w:rPr>
          <w:rFonts w:asciiTheme="minorHAnsi" w:hAnsiTheme="minorHAnsi" w:cs="Arial"/>
          <w:szCs w:val="22"/>
          <w:lang w:val="en-US"/>
        </w:rPr>
      </w:pPr>
      <w:r w:rsidRPr="00692C9F">
        <w:rPr>
          <w:rFonts w:asciiTheme="minorHAnsi" w:hAnsiTheme="minorHAnsi" w:cs="Arial"/>
          <w:szCs w:val="22"/>
          <w:lang w:val="en-US"/>
        </w:rPr>
        <w:t xml:space="preserve">The central objective of this project is to minimize risks of exposure from PCBs to Mexicans, including vulnerable populations, and to the environment, while promoting Mexico’s compliance with Stockholm Convention requirements for PCB management and destruction. </w:t>
      </w:r>
    </w:p>
    <w:p w:rsidR="00803B63" w:rsidRPr="00692C9F" w:rsidRDefault="00803B63" w:rsidP="00803B63">
      <w:pPr>
        <w:pStyle w:val="Sangra3detindependiente"/>
        <w:spacing w:after="0"/>
        <w:ind w:left="0"/>
        <w:rPr>
          <w:rFonts w:asciiTheme="minorHAnsi" w:hAnsiTheme="minorHAnsi" w:cs="Arial"/>
          <w:szCs w:val="22"/>
          <w:lang w:val="en-US"/>
        </w:rPr>
      </w:pPr>
    </w:p>
    <w:p w:rsidR="00803B63" w:rsidRPr="00692C9F" w:rsidRDefault="00803B63" w:rsidP="00803B63">
      <w:pPr>
        <w:pStyle w:val="Sangra3detindependiente"/>
        <w:spacing w:after="0"/>
        <w:ind w:left="0"/>
        <w:rPr>
          <w:rFonts w:asciiTheme="minorHAnsi" w:hAnsiTheme="minorHAnsi" w:cs="Arial"/>
          <w:szCs w:val="22"/>
          <w:lang w:val="en-US"/>
        </w:rPr>
      </w:pPr>
      <w:r w:rsidRPr="00692C9F">
        <w:rPr>
          <w:rFonts w:asciiTheme="minorHAnsi" w:hAnsiTheme="minorHAnsi" w:cs="Arial"/>
          <w:szCs w:val="22"/>
          <w:lang w:val="en-US"/>
        </w:rPr>
        <w:t xml:space="preserve">The project, led by Mexico’s Secretariat of Environment and Natural Resources (SEMARNAT), would achieve this objective through creation of an enabling environment for decommissioning and destruction of Mexico’s remaining estimated inventory of 30.639 tons of PCB wastes. PCB wastes to be destroyed during the project period would include Mexico’s official (reported) inventory of 3.215 tons and part of those wastes identified and decommissioned within three industrialized states and one municipality.  The enabling environment would be established via four project components:  (1) development and implementation of strategies and activities for strengthening Mexico’s institutional capacity within central and state governments for environmentally sound management and destruction of PCBs, including legislation and enforcement (2) facilitation of expansion and/or upgrading of interim storage so that Mexico has adequate safe central and regional interim PCB storage facilities for its national PCB inventory, with particular emphasis on access to facilities by small- </w:t>
      </w:r>
      <w:r w:rsidRPr="00692C9F">
        <w:rPr>
          <w:rFonts w:asciiTheme="minorHAnsi" w:hAnsiTheme="minorHAnsi" w:cs="Arial"/>
          <w:szCs w:val="22"/>
          <w:lang w:val="en-US"/>
        </w:rPr>
        <w:lastRenderedPageBreak/>
        <w:t xml:space="preserve">and medium-size enterprises (SMEs) (3) establishment and demonstration of a nationally-coordinated, comprehensive servicing system for PCB management, and (4) raising awareness of legal obligations and best practices for PCB management and destruction in the private and public sectors through outreach and training. </w:t>
      </w:r>
    </w:p>
    <w:p w:rsidR="00803B63" w:rsidRPr="00692C9F" w:rsidRDefault="00803B63" w:rsidP="00803B63">
      <w:pPr>
        <w:pStyle w:val="Sangra3detindependiente"/>
        <w:spacing w:after="0"/>
        <w:ind w:left="0"/>
        <w:rPr>
          <w:rFonts w:asciiTheme="minorHAnsi" w:hAnsiTheme="minorHAnsi" w:cs="Arial"/>
          <w:szCs w:val="22"/>
          <w:lang w:val="en-US"/>
        </w:rPr>
      </w:pPr>
    </w:p>
    <w:p w:rsidR="00803B63" w:rsidRPr="00692C9F" w:rsidRDefault="00803B63" w:rsidP="00803B63">
      <w:pPr>
        <w:pStyle w:val="Sangra3detindependiente"/>
        <w:spacing w:after="0"/>
        <w:ind w:left="0"/>
        <w:rPr>
          <w:rFonts w:asciiTheme="minorHAnsi" w:hAnsiTheme="minorHAnsi" w:cs="Arial"/>
          <w:szCs w:val="22"/>
          <w:lang w:val="en-US"/>
        </w:rPr>
      </w:pPr>
      <w:r w:rsidRPr="00692C9F">
        <w:rPr>
          <w:rFonts w:asciiTheme="minorHAnsi" w:hAnsiTheme="minorHAnsi" w:cs="Arial"/>
          <w:szCs w:val="22"/>
          <w:lang w:val="en-US"/>
        </w:rPr>
        <w:t>The project components are tested in one state and one municipal pilot, refined and applied in these jurisdictions and replicated in three other states during the project to provide a sound basis for continued implementation beyond the project life.</w:t>
      </w:r>
    </w:p>
    <w:p w:rsidR="00021A06" w:rsidRPr="00692C9F" w:rsidRDefault="00021A06" w:rsidP="00803B63">
      <w:pPr>
        <w:pStyle w:val="Sangra3detindependiente"/>
        <w:spacing w:after="0"/>
        <w:ind w:left="0"/>
        <w:rPr>
          <w:rFonts w:asciiTheme="minorHAnsi" w:hAnsiTheme="minorHAnsi" w:cs="Arial"/>
          <w:szCs w:val="22"/>
          <w:lang w:val="en-US"/>
        </w:rPr>
      </w:pPr>
    </w:p>
    <w:p w:rsidR="00021A06" w:rsidRPr="00692C9F" w:rsidRDefault="00021A06" w:rsidP="00021A06">
      <w:pPr>
        <w:pStyle w:val="Sangra3detindependiente"/>
        <w:spacing w:after="0"/>
        <w:ind w:left="0"/>
        <w:rPr>
          <w:rFonts w:asciiTheme="minorHAnsi" w:hAnsiTheme="minorHAnsi" w:cs="Arial"/>
          <w:b/>
          <w:szCs w:val="22"/>
          <w:lang w:val="en-US"/>
        </w:rPr>
      </w:pPr>
      <w:r w:rsidRPr="00692C9F">
        <w:rPr>
          <w:rFonts w:asciiTheme="minorHAnsi" w:hAnsiTheme="minorHAnsi" w:cs="Arial"/>
          <w:b/>
          <w:szCs w:val="22"/>
          <w:lang w:val="en-US"/>
        </w:rPr>
        <w:t>The main stakeholders of this TE are:</w:t>
      </w:r>
    </w:p>
    <w:p w:rsidR="00021A06" w:rsidRPr="00692C9F" w:rsidRDefault="00021A06" w:rsidP="00021A06">
      <w:pPr>
        <w:pStyle w:val="Sangra3detindependiente"/>
        <w:spacing w:after="0"/>
        <w:ind w:left="851" w:hanging="284"/>
        <w:rPr>
          <w:rFonts w:asciiTheme="minorHAnsi" w:hAnsiTheme="minorHAnsi" w:cs="Arial"/>
          <w:szCs w:val="22"/>
          <w:lang w:val="en-US"/>
        </w:rPr>
      </w:pPr>
    </w:p>
    <w:p w:rsidR="00021A06" w:rsidRPr="00692C9F" w:rsidRDefault="00021A06" w:rsidP="004367D9">
      <w:pPr>
        <w:pStyle w:val="Sangra3detindependiente"/>
        <w:numPr>
          <w:ilvl w:val="0"/>
          <w:numId w:val="2"/>
        </w:numPr>
        <w:spacing w:after="0"/>
        <w:rPr>
          <w:rFonts w:asciiTheme="minorHAnsi" w:hAnsiTheme="minorHAnsi" w:cs="Arial"/>
          <w:szCs w:val="22"/>
          <w:lang w:val="en-US"/>
        </w:rPr>
      </w:pPr>
      <w:r w:rsidRPr="00692C9F">
        <w:rPr>
          <w:rFonts w:asciiTheme="minorHAnsi" w:hAnsiTheme="minorHAnsi" w:cs="Arial"/>
          <w:szCs w:val="22"/>
          <w:lang w:val="en-US"/>
        </w:rPr>
        <w:t>SEMARNAT (Secretariat of Environment and Natural Resources)</w:t>
      </w:r>
    </w:p>
    <w:p w:rsidR="00021A06" w:rsidRPr="00692C9F" w:rsidRDefault="00021A06" w:rsidP="004367D9">
      <w:pPr>
        <w:pStyle w:val="Sangra3detindependiente"/>
        <w:numPr>
          <w:ilvl w:val="0"/>
          <w:numId w:val="2"/>
        </w:numPr>
        <w:spacing w:after="0"/>
        <w:rPr>
          <w:rFonts w:asciiTheme="minorHAnsi" w:hAnsiTheme="minorHAnsi" w:cs="Arial"/>
          <w:szCs w:val="22"/>
          <w:lang w:val="en-US"/>
        </w:rPr>
      </w:pPr>
      <w:r w:rsidRPr="00692C9F">
        <w:rPr>
          <w:rFonts w:asciiTheme="minorHAnsi" w:hAnsiTheme="minorHAnsi" w:cs="Arial"/>
          <w:szCs w:val="22"/>
          <w:lang w:val="en-US"/>
        </w:rPr>
        <w:t>SENER (Secretariat of Energy)</w:t>
      </w:r>
    </w:p>
    <w:p w:rsidR="00021A06" w:rsidRPr="00692C9F" w:rsidRDefault="00021A06" w:rsidP="004367D9">
      <w:pPr>
        <w:pStyle w:val="Sangra3detindependiente"/>
        <w:numPr>
          <w:ilvl w:val="0"/>
          <w:numId w:val="2"/>
        </w:numPr>
        <w:spacing w:after="0"/>
        <w:rPr>
          <w:rFonts w:asciiTheme="minorHAnsi" w:hAnsiTheme="minorHAnsi" w:cs="Arial"/>
          <w:szCs w:val="22"/>
          <w:lang w:val="en-US"/>
        </w:rPr>
      </w:pPr>
      <w:r w:rsidRPr="00692C9F">
        <w:rPr>
          <w:rFonts w:asciiTheme="minorHAnsi" w:hAnsiTheme="minorHAnsi" w:cs="Arial"/>
          <w:szCs w:val="22"/>
          <w:lang w:val="en-US"/>
        </w:rPr>
        <w:t xml:space="preserve">Governments of four (pilot) </w:t>
      </w:r>
      <w:r w:rsidR="00CB4BCE">
        <w:rPr>
          <w:rFonts w:asciiTheme="minorHAnsi" w:hAnsiTheme="minorHAnsi" w:cs="Arial"/>
          <w:szCs w:val="22"/>
          <w:lang w:val="en-US"/>
        </w:rPr>
        <w:t xml:space="preserve">Mexican </w:t>
      </w:r>
      <w:r w:rsidRPr="00692C9F">
        <w:rPr>
          <w:rFonts w:asciiTheme="minorHAnsi" w:hAnsiTheme="minorHAnsi" w:cs="Arial"/>
          <w:szCs w:val="22"/>
          <w:lang w:val="en-US"/>
        </w:rPr>
        <w:t>States: Chiapas, Distrito Federal, Guanajuato and Nuevo Leon</w:t>
      </w:r>
    </w:p>
    <w:p w:rsidR="00021A06" w:rsidRPr="00692C9F" w:rsidRDefault="00021A06" w:rsidP="004367D9">
      <w:pPr>
        <w:pStyle w:val="Sangra3detindependiente"/>
        <w:numPr>
          <w:ilvl w:val="0"/>
          <w:numId w:val="2"/>
        </w:numPr>
        <w:spacing w:after="0"/>
        <w:rPr>
          <w:rFonts w:asciiTheme="minorHAnsi" w:hAnsiTheme="minorHAnsi" w:cs="Arial"/>
          <w:szCs w:val="22"/>
          <w:lang w:val="es-ES"/>
        </w:rPr>
      </w:pPr>
      <w:r w:rsidRPr="00692C9F">
        <w:rPr>
          <w:rFonts w:asciiTheme="minorHAnsi" w:hAnsiTheme="minorHAnsi" w:cs="Arial"/>
          <w:szCs w:val="22"/>
          <w:lang w:val="es-ES"/>
        </w:rPr>
        <w:t>NGO: “México Comunicación y Ambiente”</w:t>
      </w:r>
    </w:p>
    <w:p w:rsidR="00021A06" w:rsidRPr="00692C9F" w:rsidRDefault="00021A06" w:rsidP="004367D9">
      <w:pPr>
        <w:pStyle w:val="Sangra3detindependiente"/>
        <w:numPr>
          <w:ilvl w:val="0"/>
          <w:numId w:val="2"/>
        </w:numPr>
        <w:spacing w:after="0"/>
        <w:rPr>
          <w:rFonts w:asciiTheme="minorHAnsi" w:hAnsiTheme="minorHAnsi" w:cs="Arial"/>
          <w:szCs w:val="22"/>
          <w:lang w:val="en-US"/>
        </w:rPr>
      </w:pPr>
      <w:r w:rsidRPr="00692C9F">
        <w:rPr>
          <w:rFonts w:asciiTheme="minorHAnsi" w:hAnsiTheme="minorHAnsi" w:cs="Arial"/>
          <w:szCs w:val="22"/>
          <w:lang w:val="en-US"/>
        </w:rPr>
        <w:t>Final users of Project results: enterprises, organizations, universities</w:t>
      </w:r>
    </w:p>
    <w:p w:rsidR="00803B63" w:rsidRPr="00692C9F" w:rsidRDefault="00803B63" w:rsidP="00803B63">
      <w:pPr>
        <w:pStyle w:val="Sangra3detindependiente"/>
        <w:ind w:left="0"/>
        <w:rPr>
          <w:rFonts w:asciiTheme="minorHAnsi" w:hAnsiTheme="minorHAnsi" w:cs="Arial"/>
          <w:szCs w:val="22"/>
          <w:lang w:val="en-US"/>
        </w:rPr>
      </w:pP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The TE will be conducted according to the guidance, rules and procedures established by UNDP and GEF as reflected in the UNDP Evaluation Guidance for GEF Financed Projects.</w:t>
      </w: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The objectives of the evaluation are to assess the achievement of project results, and to draw lessons that can both improve the sustainability of benefits from this project, and aid in the overall enhancement of UNDP programming.</w:t>
      </w:r>
    </w:p>
    <w:p w:rsidR="00803B63" w:rsidRPr="00692C9F" w:rsidRDefault="00803B63" w:rsidP="00803B63">
      <w:pPr>
        <w:pStyle w:val="Sangra3detindependiente"/>
        <w:ind w:left="0"/>
        <w:rPr>
          <w:rFonts w:asciiTheme="minorHAnsi" w:hAnsiTheme="minorHAnsi" w:cs="Arial"/>
          <w:szCs w:val="22"/>
          <w:lang w:val="en-US"/>
        </w:rPr>
      </w:pPr>
    </w:p>
    <w:p w:rsidR="00803B63" w:rsidRPr="00692C9F" w:rsidRDefault="00803B63"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Evaluation approach and method</w:t>
      </w: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An overall approach and method for conducting project terminal evaluations of UNDP supported GEF financed projects has developed over time. The evaluators are expected to use the criteria of relevance, effectiveness, efficiency, sustainability, and impact in the evaluation, as defined and explained in the UNDP Guidance for Conducting Terminal Evaluations of UNDP-supported, GEF-financed projects. A suggestive set of questions covering each of these criteria have been drafted and are included in Annex D, however the evaluators are expected to amend, complete, discuss, validate, justify and submit this matrix as part of an evaluation inception report, and shall include it as an annex to the final report.</w:t>
      </w:r>
    </w:p>
    <w:p w:rsidR="00803B63" w:rsidRPr="00692C9F" w:rsidRDefault="00803B63" w:rsidP="00803B63">
      <w:pPr>
        <w:pStyle w:val="Sangra3detindependiente"/>
        <w:ind w:left="0"/>
        <w:rPr>
          <w:rFonts w:asciiTheme="minorHAnsi" w:hAnsiTheme="minorHAnsi" w:cs="Arial"/>
          <w:szCs w:val="22"/>
          <w:lang w:val="en-US"/>
        </w:rPr>
      </w:pP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 xml:space="preserve">The evaluation must provide evidence-based information that is credible, reliable and useful. The evaluator is expected to follow a participatory and consultative approach ensuring close engagement with government counterparts, UNDP Country Office, SPREP, project country teams, UNDP GEF staff (both in the region and at HQ) and other key stakeholders. The evaluator is expected to conduct field missions to the selected project countries - identified in Annex A. Interviews will be held with the key organizations and individuals, a list of </w:t>
      </w:r>
      <w:r w:rsidRPr="00692C9F">
        <w:rPr>
          <w:rFonts w:asciiTheme="minorHAnsi" w:hAnsiTheme="minorHAnsi" w:cs="Arial"/>
          <w:szCs w:val="22"/>
          <w:lang w:val="en-US"/>
        </w:rPr>
        <w:lastRenderedPageBreak/>
        <w:t>stakeholders to consult will be provided for the evaluators, and consultations will be held with key stakeholders on the ground. If possible, the consultants will liaise with M&amp;E consultants that are assisting the PACC and PACC+ country project management units. The evaluator will review all relevant sources of information, such as the project document, log frames, project reports – including project implementation reviews (PIR), project budget revisions, midterm review and associated management response, progress reports, GEF focal area tracking tools, project files and any other materials that the evaluator considers useful for the conduct of an evidence-based Terminal Evaluation. A list of documents that the project team will provide to the evaluator for review is included in Annex C of this Terms of Reference. Any additional documentation that the evaluator seeks will be made available by UNDP and its partners where available. If any are not available, the evaluator will be provided an explanation as to why the requested documentation is not available and this will also be taken into account in the final terminal evaluation including rating for overall performance of the project.</w:t>
      </w: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The project evaluation will be undertaken in accordance with UN evaluation norms and policies and should maintain a clear focus on results. The evaluation team is responsible for revising the approach as necessary and present its methodological proposal as part of their inception report to UNDP on the progress of the terminal evaluation. Evaluation methods should be selected for their rigor in producing conclusions based on evidence against the evaluation criteria. The evaluation team will also respond to the questions and comments raised on the evaluation by internal and external reviewers of the results ascertained.</w:t>
      </w:r>
    </w:p>
    <w:p w:rsidR="00803B63" w:rsidRPr="00692C9F" w:rsidRDefault="00803B63" w:rsidP="009E5642">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Evaluation criteria &amp; ratings</w:t>
      </w:r>
    </w:p>
    <w:p w:rsidR="00803B63" w:rsidRPr="00692C9F" w:rsidRDefault="00803B63" w:rsidP="009E5642">
      <w:pPr>
        <w:pStyle w:val="Sangra3detindependiente"/>
        <w:spacing w:after="0"/>
        <w:ind w:left="0"/>
        <w:jc w:val="left"/>
        <w:rPr>
          <w:rFonts w:asciiTheme="minorHAnsi" w:hAnsiTheme="minorHAnsi" w:cs="Arial"/>
          <w:b/>
          <w:szCs w:val="22"/>
          <w:lang w:val="en-US"/>
        </w:rPr>
      </w:pP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An assessment of project performance will be carried out, based against expectations set out in the Project Logical Framework/Results Framework (see Annex A), which provides performance and impact indicators for project implementation along with their corresponding means of verification. The evaluation will at a minimum cover the criteria of: relevance, effectiveness, efficiency, sustainability and impact.</w:t>
      </w:r>
    </w:p>
    <w:p w:rsidR="00803B63" w:rsidRPr="00692C9F" w:rsidRDefault="00803B63"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Ratings must be provided on the following performance criteria. The competed table must be included in the evaluation executive summary. The obligatory rating scales are included in TOR Annex D.</w:t>
      </w:r>
    </w:p>
    <w:p w:rsidR="00803B63" w:rsidRPr="00692C9F" w:rsidRDefault="00803B63" w:rsidP="00803B63">
      <w:pPr>
        <w:pStyle w:val="Sangra3detindependiente"/>
        <w:ind w:left="0"/>
        <w:rPr>
          <w:rFonts w:asciiTheme="minorHAnsi" w:hAnsiTheme="minorHAnsi" w:cs="Arial"/>
          <w:szCs w:val="22"/>
          <w:lang w:val="en-US"/>
        </w:rPr>
      </w:pPr>
    </w:p>
    <w:tbl>
      <w:tblPr>
        <w:tblStyle w:val="Tablaconcuadrcula"/>
        <w:tblW w:w="0" w:type="auto"/>
        <w:tblLook w:val="04A0" w:firstRow="1" w:lastRow="0" w:firstColumn="1" w:lastColumn="0" w:noHBand="0" w:noVBand="1"/>
      </w:tblPr>
      <w:tblGrid>
        <w:gridCol w:w="3729"/>
        <w:gridCol w:w="1835"/>
        <w:gridCol w:w="2782"/>
      </w:tblGrid>
      <w:tr w:rsidR="00803B63" w:rsidRPr="00692C9F" w:rsidTr="00615C71">
        <w:tc>
          <w:tcPr>
            <w:tcW w:w="8496" w:type="dxa"/>
            <w:gridSpan w:val="3"/>
          </w:tcPr>
          <w:p w:rsidR="00803B63" w:rsidRPr="00692C9F" w:rsidRDefault="00803B63"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Rating Project Performance</w:t>
            </w:r>
          </w:p>
        </w:tc>
      </w:tr>
      <w:tr w:rsidR="00803B63" w:rsidRPr="00692C9F" w:rsidTr="00C8521D">
        <w:tc>
          <w:tcPr>
            <w:tcW w:w="3794" w:type="dxa"/>
          </w:tcPr>
          <w:p w:rsidR="00803B63" w:rsidRPr="00692C9F" w:rsidRDefault="00803B63" w:rsidP="00DD2BE3">
            <w:pPr>
              <w:pStyle w:val="Sangra3detindependiente"/>
              <w:ind w:left="0"/>
              <w:jc w:val="center"/>
              <w:rPr>
                <w:rFonts w:asciiTheme="minorHAnsi" w:hAnsiTheme="minorHAnsi" w:cs="Arial"/>
                <w:szCs w:val="22"/>
                <w:lang w:val="en-US"/>
              </w:rPr>
            </w:pPr>
            <w:r w:rsidRPr="00692C9F">
              <w:rPr>
                <w:rFonts w:asciiTheme="minorHAnsi" w:hAnsiTheme="minorHAnsi" w:cs="Arial"/>
                <w:szCs w:val="22"/>
                <w:lang w:val="en-US"/>
              </w:rPr>
              <w:t>Criteria</w:t>
            </w:r>
          </w:p>
        </w:tc>
        <w:tc>
          <w:tcPr>
            <w:tcW w:w="1870" w:type="dxa"/>
          </w:tcPr>
          <w:p w:rsidR="00803B63" w:rsidRPr="00692C9F" w:rsidRDefault="00803B63" w:rsidP="00DD2BE3">
            <w:pPr>
              <w:pStyle w:val="Sangra3detindependiente"/>
              <w:ind w:left="0"/>
              <w:jc w:val="center"/>
              <w:rPr>
                <w:rFonts w:asciiTheme="minorHAnsi" w:hAnsiTheme="minorHAnsi" w:cs="Arial"/>
                <w:szCs w:val="22"/>
                <w:lang w:val="en-US"/>
              </w:rPr>
            </w:pPr>
          </w:p>
        </w:tc>
        <w:tc>
          <w:tcPr>
            <w:tcW w:w="2832" w:type="dxa"/>
          </w:tcPr>
          <w:p w:rsidR="00803B63" w:rsidRPr="00692C9F" w:rsidRDefault="00DD2BE3" w:rsidP="00DD2BE3">
            <w:pPr>
              <w:pStyle w:val="Sangra3detindependiente"/>
              <w:ind w:left="0"/>
              <w:jc w:val="center"/>
              <w:rPr>
                <w:rFonts w:asciiTheme="minorHAnsi" w:hAnsiTheme="minorHAnsi" w:cs="Arial"/>
                <w:szCs w:val="22"/>
                <w:lang w:val="en-US"/>
              </w:rPr>
            </w:pPr>
            <w:r w:rsidRPr="00692C9F">
              <w:rPr>
                <w:rFonts w:asciiTheme="minorHAnsi" w:hAnsiTheme="minorHAnsi" w:cs="Arial"/>
                <w:szCs w:val="22"/>
                <w:lang w:val="en-US"/>
              </w:rPr>
              <w:t>Comments</w:t>
            </w:r>
          </w:p>
        </w:tc>
      </w:tr>
      <w:tr w:rsidR="00C8521D" w:rsidRPr="00692C9F" w:rsidTr="00615C71">
        <w:tc>
          <w:tcPr>
            <w:tcW w:w="8496" w:type="dxa"/>
            <w:gridSpan w:val="3"/>
          </w:tcPr>
          <w:p w:rsidR="00C8521D" w:rsidRPr="00692C9F" w:rsidRDefault="00C8521D" w:rsidP="00C8521D">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Monitoring and Evaluations: Highly Satisfactory (HS), Satisfactory (S), Moderately Satisfactory (MS), Moderately Unsatisfactory (MU), Unsatisfactory (U), Highly Unsatisfactory (HU)</w:t>
            </w:r>
          </w:p>
        </w:tc>
      </w:tr>
      <w:tr w:rsidR="00803B63" w:rsidRPr="00692C9F" w:rsidTr="00C8521D">
        <w:tc>
          <w:tcPr>
            <w:tcW w:w="3794" w:type="dxa"/>
          </w:tcPr>
          <w:p w:rsidR="00803B63"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Overall quality of M&amp;E</w:t>
            </w:r>
          </w:p>
        </w:tc>
        <w:tc>
          <w:tcPr>
            <w:tcW w:w="1870" w:type="dxa"/>
          </w:tcPr>
          <w:p w:rsidR="00803B63"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 xml:space="preserve">(rate 6 pt. scale) </w:t>
            </w:r>
          </w:p>
        </w:tc>
        <w:tc>
          <w:tcPr>
            <w:tcW w:w="2832" w:type="dxa"/>
          </w:tcPr>
          <w:p w:rsidR="00803B63" w:rsidRPr="00692C9F" w:rsidRDefault="00803B63" w:rsidP="00803B63">
            <w:pPr>
              <w:pStyle w:val="Sangra3detindependiente"/>
              <w:ind w:left="0"/>
              <w:rPr>
                <w:rFonts w:asciiTheme="minorHAnsi" w:hAnsiTheme="minorHAnsi" w:cs="Arial"/>
                <w:szCs w:val="22"/>
                <w:lang w:val="en-US"/>
              </w:rPr>
            </w:pPr>
          </w:p>
        </w:tc>
      </w:tr>
      <w:tr w:rsidR="00803B63" w:rsidRPr="00692C9F" w:rsidTr="00C8521D">
        <w:tc>
          <w:tcPr>
            <w:tcW w:w="3794" w:type="dxa"/>
          </w:tcPr>
          <w:p w:rsidR="00803B63"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M&amp;E design at project start up</w:t>
            </w:r>
          </w:p>
        </w:tc>
        <w:tc>
          <w:tcPr>
            <w:tcW w:w="1870" w:type="dxa"/>
          </w:tcPr>
          <w:p w:rsidR="00803B63"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803B63" w:rsidRPr="00692C9F" w:rsidRDefault="00803B63" w:rsidP="00803B63">
            <w:pPr>
              <w:pStyle w:val="Sangra3detindependiente"/>
              <w:ind w:left="0"/>
              <w:rPr>
                <w:rFonts w:asciiTheme="minorHAnsi" w:hAnsiTheme="minorHAnsi" w:cs="Arial"/>
                <w:szCs w:val="22"/>
                <w:lang w:val="en-US"/>
              </w:rPr>
            </w:pPr>
          </w:p>
        </w:tc>
      </w:tr>
      <w:tr w:rsidR="00803B63" w:rsidRPr="00692C9F" w:rsidTr="00C8521D">
        <w:tc>
          <w:tcPr>
            <w:tcW w:w="3794" w:type="dxa"/>
          </w:tcPr>
          <w:p w:rsidR="00803B63"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M&amp;E plan implementation</w:t>
            </w:r>
          </w:p>
        </w:tc>
        <w:tc>
          <w:tcPr>
            <w:tcW w:w="1870" w:type="dxa"/>
          </w:tcPr>
          <w:p w:rsidR="00803B63"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803B63" w:rsidRPr="00692C9F" w:rsidRDefault="00803B63" w:rsidP="00803B63">
            <w:pPr>
              <w:pStyle w:val="Sangra3detindependiente"/>
              <w:ind w:left="0"/>
              <w:rPr>
                <w:rFonts w:asciiTheme="minorHAnsi" w:hAnsiTheme="minorHAnsi" w:cs="Arial"/>
                <w:szCs w:val="22"/>
                <w:lang w:val="en-US"/>
              </w:rPr>
            </w:pPr>
          </w:p>
        </w:tc>
      </w:tr>
      <w:tr w:rsidR="00C8521D" w:rsidRPr="00692C9F" w:rsidTr="00615C71">
        <w:tc>
          <w:tcPr>
            <w:tcW w:w="8496" w:type="dxa"/>
            <w:gridSpan w:val="3"/>
          </w:tcPr>
          <w:p w:rsidR="00C8521D" w:rsidRPr="00692C9F" w:rsidRDefault="00C8521D"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lastRenderedPageBreak/>
              <w:t>IA &amp; EA Execution: Highly Satisfactory (HS), Satisfactory (S), Moderately Satisfactory (MS), Moderately Unsatisfactory (MU), Unsatisfactory (U), Highly Unsatisfactory (HU)</w:t>
            </w: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Overall Quality of Project Implementation / Execution</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Implementing Agency Execution</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Executing Agency Execution</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615C71">
        <w:tc>
          <w:tcPr>
            <w:tcW w:w="8496" w:type="dxa"/>
            <w:gridSpan w:val="3"/>
          </w:tcPr>
          <w:p w:rsidR="00C8521D" w:rsidRPr="00692C9F" w:rsidRDefault="00C8521D"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Outcomes: Highly Satisfactory (HS), Satisfactory (S), Moderately Satisfactory (MS), Moderately Unsatisfactory (MU), Unsatisfactory (U), Highly Unsatisfactory (HU)</w:t>
            </w: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Overall Quality of Project Outcomes</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C8521D">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Relevance: relevant (R) or not relevant (NR)</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Effectiveness</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Efficiency</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615C71">
        <w:tc>
          <w:tcPr>
            <w:tcW w:w="8496" w:type="dxa"/>
            <w:gridSpan w:val="3"/>
          </w:tcPr>
          <w:p w:rsidR="00C8521D" w:rsidRPr="00692C9F" w:rsidRDefault="00C8521D"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Sustainability: Likely (L), Moderately Likely (ML), Moderately Unlikely (MU), Unlikely (U)</w:t>
            </w: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Overall likelihood of risks to Sustainability</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Financial resources</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Socio-economic</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Institutional framework and governance</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Environmental</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615C71">
        <w:tc>
          <w:tcPr>
            <w:tcW w:w="8496" w:type="dxa"/>
            <w:gridSpan w:val="3"/>
          </w:tcPr>
          <w:p w:rsidR="00C8521D" w:rsidRPr="00692C9F" w:rsidRDefault="00C8521D"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Impact: Significant (S), Minimal (MS), Negligible (N)</w:t>
            </w: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Environmental Status Improvement</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Environmental Stress Reduction</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Progress towards stress/status change</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r w:rsidR="00C8521D" w:rsidRPr="00692C9F" w:rsidTr="00C8521D">
        <w:tc>
          <w:tcPr>
            <w:tcW w:w="3794"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Overall Project Results</w:t>
            </w:r>
          </w:p>
        </w:tc>
        <w:tc>
          <w:tcPr>
            <w:tcW w:w="1870" w:type="dxa"/>
          </w:tcPr>
          <w:p w:rsidR="00C8521D" w:rsidRPr="00692C9F" w:rsidRDefault="00C8521D" w:rsidP="00803B63">
            <w:pPr>
              <w:pStyle w:val="Sangra3detindependiente"/>
              <w:ind w:left="0"/>
              <w:rPr>
                <w:rFonts w:asciiTheme="minorHAnsi" w:hAnsiTheme="minorHAnsi" w:cs="Arial"/>
                <w:szCs w:val="22"/>
                <w:lang w:val="en-US"/>
              </w:rPr>
            </w:pPr>
            <w:r w:rsidRPr="00692C9F">
              <w:rPr>
                <w:rFonts w:asciiTheme="minorHAnsi" w:hAnsiTheme="minorHAnsi" w:cs="Arial"/>
                <w:szCs w:val="22"/>
                <w:lang w:val="en-US"/>
              </w:rPr>
              <w:t>(rate 6 pt. scale)</w:t>
            </w:r>
          </w:p>
        </w:tc>
        <w:tc>
          <w:tcPr>
            <w:tcW w:w="2832" w:type="dxa"/>
          </w:tcPr>
          <w:p w:rsidR="00C8521D" w:rsidRPr="00692C9F" w:rsidRDefault="00C8521D" w:rsidP="00803B63">
            <w:pPr>
              <w:pStyle w:val="Sangra3detindependiente"/>
              <w:ind w:left="0"/>
              <w:rPr>
                <w:rFonts w:asciiTheme="minorHAnsi" w:hAnsiTheme="minorHAnsi" w:cs="Arial"/>
                <w:szCs w:val="22"/>
                <w:lang w:val="en-US"/>
              </w:rPr>
            </w:pPr>
          </w:p>
        </w:tc>
      </w:tr>
    </w:tbl>
    <w:p w:rsidR="00803B63" w:rsidRPr="00692C9F" w:rsidRDefault="00803B63" w:rsidP="00803B63">
      <w:pPr>
        <w:pStyle w:val="Sangra3detindependiente"/>
        <w:ind w:left="0"/>
        <w:rPr>
          <w:rFonts w:asciiTheme="minorHAnsi" w:hAnsiTheme="minorHAnsi" w:cs="Arial"/>
          <w:szCs w:val="22"/>
          <w:lang w:val="en-US"/>
        </w:rPr>
      </w:pPr>
    </w:p>
    <w:p w:rsidR="00803B63" w:rsidRPr="00692C9F" w:rsidRDefault="00C8521D"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Project finance / co</w:t>
      </w:r>
      <w:r w:rsidR="00CB4BCE">
        <w:rPr>
          <w:rFonts w:asciiTheme="minorHAnsi" w:hAnsiTheme="minorHAnsi" w:cs="Arial"/>
          <w:b/>
          <w:szCs w:val="22"/>
          <w:lang w:val="en-US"/>
        </w:rPr>
        <w:t>-</w:t>
      </w:r>
      <w:r w:rsidRPr="00692C9F">
        <w:rPr>
          <w:rFonts w:asciiTheme="minorHAnsi" w:hAnsiTheme="minorHAnsi" w:cs="Arial"/>
          <w:b/>
          <w:szCs w:val="22"/>
          <w:lang w:val="en-US"/>
        </w:rPr>
        <w:t>finance</w:t>
      </w:r>
    </w:p>
    <w:p w:rsidR="00C8521D" w:rsidRPr="00692C9F" w:rsidRDefault="00C8521D" w:rsidP="00C8521D">
      <w:pPr>
        <w:pStyle w:val="Sangra3detindependiente"/>
        <w:ind w:left="0"/>
        <w:rPr>
          <w:rFonts w:asciiTheme="minorHAnsi" w:hAnsiTheme="minorHAnsi" w:cs="Arial"/>
          <w:szCs w:val="22"/>
          <w:lang w:val="en-US"/>
        </w:rPr>
      </w:pPr>
      <w:r w:rsidRPr="00692C9F">
        <w:rPr>
          <w:rFonts w:asciiTheme="minorHAnsi" w:hAnsiTheme="minorHAnsi" w:cs="Arial"/>
          <w:szCs w:val="22"/>
          <w:lang w:val="en-US"/>
        </w:rPr>
        <w:t>The Evaluation will assess the key financial aspects of the project, including the extent of co-financing planned and realized. Project cost and funding data will be required, including annual expenditures.</w:t>
      </w:r>
    </w:p>
    <w:p w:rsidR="00F26F76" w:rsidRDefault="00C8521D" w:rsidP="00C8521D">
      <w:pPr>
        <w:pStyle w:val="Sangra3detindependiente"/>
        <w:ind w:left="0"/>
        <w:rPr>
          <w:rFonts w:asciiTheme="minorHAnsi" w:hAnsiTheme="minorHAnsi" w:cs="Arial"/>
          <w:szCs w:val="22"/>
          <w:lang w:val="en-US"/>
        </w:rPr>
      </w:pPr>
      <w:r w:rsidRPr="00692C9F">
        <w:rPr>
          <w:rFonts w:asciiTheme="minorHAnsi" w:hAnsiTheme="minorHAnsi" w:cs="Arial"/>
          <w:szCs w:val="22"/>
          <w:lang w:val="en-US"/>
        </w:rPr>
        <w:t xml:space="preserve">Variances between planned and actual expenditures will need to be assessed and explained. Results from recent financial audits, as available, should be taken into consideration. The </w:t>
      </w:r>
      <w:r w:rsidRPr="00692C9F">
        <w:rPr>
          <w:rFonts w:asciiTheme="minorHAnsi" w:hAnsiTheme="minorHAnsi" w:cs="Arial"/>
          <w:szCs w:val="22"/>
          <w:lang w:val="en-US"/>
        </w:rPr>
        <w:lastRenderedPageBreak/>
        <w:t>evaluator(s) will receive assistance from the Country Office (CO) and Project Team to obtain financial data in order to complete the co-financing table below, which will be included in the terminal evaluation report.</w:t>
      </w:r>
    </w:p>
    <w:p w:rsidR="00615C71" w:rsidRPr="00692C9F" w:rsidRDefault="00615C71" w:rsidP="00C8521D">
      <w:pPr>
        <w:pStyle w:val="Sangra3detindependiente"/>
        <w:ind w:left="0"/>
        <w:rPr>
          <w:rFonts w:asciiTheme="minorHAnsi" w:hAnsiTheme="minorHAnsi" w:cs="Arial"/>
          <w:szCs w:val="22"/>
          <w:lang w:val="en-US"/>
        </w:rPr>
      </w:pPr>
    </w:p>
    <w:tbl>
      <w:tblPr>
        <w:tblStyle w:val="Tablaconcuadrcula"/>
        <w:tblW w:w="8572" w:type="dxa"/>
        <w:tblLayout w:type="fixed"/>
        <w:tblLook w:val="04A0" w:firstRow="1" w:lastRow="0" w:firstColumn="1" w:lastColumn="0" w:noHBand="0" w:noVBand="1"/>
      </w:tblPr>
      <w:tblGrid>
        <w:gridCol w:w="1413"/>
        <w:gridCol w:w="963"/>
        <w:gridCol w:w="851"/>
        <w:gridCol w:w="992"/>
        <w:gridCol w:w="851"/>
        <w:gridCol w:w="992"/>
        <w:gridCol w:w="830"/>
        <w:gridCol w:w="917"/>
        <w:gridCol w:w="763"/>
      </w:tblGrid>
      <w:tr w:rsidR="00F26F76" w:rsidRPr="00692C9F" w:rsidTr="005F7D02">
        <w:tc>
          <w:tcPr>
            <w:tcW w:w="1413" w:type="dxa"/>
          </w:tcPr>
          <w:p w:rsidR="00F26F76" w:rsidRPr="00692C9F" w:rsidRDefault="00F26F76" w:rsidP="00803B63">
            <w:pPr>
              <w:pStyle w:val="Sangra3detindependiente"/>
              <w:ind w:left="0"/>
              <w:rPr>
                <w:rFonts w:asciiTheme="minorHAnsi" w:hAnsiTheme="minorHAnsi" w:cs="Arial"/>
                <w:sz w:val="20"/>
                <w:lang w:val="en-US"/>
              </w:rPr>
            </w:pPr>
            <w:r w:rsidRPr="00692C9F">
              <w:rPr>
                <w:rFonts w:asciiTheme="minorHAnsi" w:hAnsiTheme="minorHAnsi" w:cs="Arial"/>
                <w:sz w:val="20"/>
                <w:lang w:val="en-US"/>
              </w:rPr>
              <w:t>Co-financing (type/source)</w:t>
            </w:r>
          </w:p>
        </w:tc>
        <w:tc>
          <w:tcPr>
            <w:tcW w:w="1814" w:type="dxa"/>
            <w:gridSpan w:val="2"/>
          </w:tcPr>
          <w:p w:rsidR="00F26F76" w:rsidRPr="00692C9F" w:rsidRDefault="00F26F76" w:rsidP="00803B63">
            <w:pPr>
              <w:pStyle w:val="Sangra3detindependiente"/>
              <w:ind w:left="0"/>
              <w:rPr>
                <w:rFonts w:asciiTheme="minorHAnsi" w:hAnsiTheme="minorHAnsi" w:cs="Arial"/>
                <w:sz w:val="20"/>
                <w:lang w:val="en-US"/>
              </w:rPr>
            </w:pPr>
            <w:r w:rsidRPr="00692C9F">
              <w:rPr>
                <w:rFonts w:asciiTheme="minorHAnsi" w:hAnsiTheme="minorHAnsi" w:cs="Arial"/>
                <w:sz w:val="20"/>
                <w:lang w:val="en-US"/>
              </w:rPr>
              <w:t>UNDP own financing (mill. US$)</w:t>
            </w:r>
          </w:p>
        </w:tc>
        <w:tc>
          <w:tcPr>
            <w:tcW w:w="1843" w:type="dxa"/>
            <w:gridSpan w:val="2"/>
          </w:tcPr>
          <w:p w:rsidR="00F26F76" w:rsidRPr="00692C9F" w:rsidRDefault="00F26F76" w:rsidP="00803B63">
            <w:pPr>
              <w:pStyle w:val="Sangra3detindependiente"/>
              <w:ind w:left="0"/>
              <w:rPr>
                <w:rFonts w:asciiTheme="minorHAnsi" w:hAnsiTheme="minorHAnsi" w:cs="Arial"/>
                <w:sz w:val="20"/>
                <w:lang w:val="en-US"/>
              </w:rPr>
            </w:pPr>
            <w:r w:rsidRPr="00692C9F">
              <w:rPr>
                <w:rFonts w:asciiTheme="minorHAnsi" w:hAnsiTheme="minorHAnsi" w:cs="Arial"/>
                <w:sz w:val="20"/>
                <w:lang w:val="en-US"/>
              </w:rPr>
              <w:t>Government (mill. US$)</w:t>
            </w:r>
          </w:p>
        </w:tc>
        <w:tc>
          <w:tcPr>
            <w:tcW w:w="1822" w:type="dxa"/>
            <w:gridSpan w:val="2"/>
          </w:tcPr>
          <w:p w:rsidR="00F26F76" w:rsidRPr="00692C9F" w:rsidRDefault="00F26F76" w:rsidP="00803B63">
            <w:pPr>
              <w:pStyle w:val="Sangra3detindependiente"/>
              <w:ind w:left="0"/>
              <w:rPr>
                <w:rFonts w:asciiTheme="minorHAnsi" w:hAnsiTheme="minorHAnsi" w:cs="Arial"/>
                <w:sz w:val="20"/>
                <w:lang w:val="en-US"/>
              </w:rPr>
            </w:pPr>
            <w:r w:rsidRPr="00692C9F">
              <w:rPr>
                <w:rFonts w:asciiTheme="minorHAnsi" w:hAnsiTheme="minorHAnsi" w:cs="Arial"/>
                <w:sz w:val="20"/>
                <w:lang w:val="en-US"/>
              </w:rPr>
              <w:t xml:space="preserve">Partner agency </w:t>
            </w:r>
          </w:p>
          <w:p w:rsidR="00F26F76" w:rsidRPr="00692C9F" w:rsidRDefault="00F26F76" w:rsidP="00803B63">
            <w:pPr>
              <w:pStyle w:val="Sangra3detindependiente"/>
              <w:ind w:left="0"/>
              <w:rPr>
                <w:rFonts w:asciiTheme="minorHAnsi" w:hAnsiTheme="minorHAnsi" w:cs="Arial"/>
                <w:sz w:val="20"/>
                <w:lang w:val="en-US"/>
              </w:rPr>
            </w:pPr>
            <w:r w:rsidRPr="00692C9F">
              <w:rPr>
                <w:rFonts w:asciiTheme="minorHAnsi" w:hAnsiTheme="minorHAnsi" w:cs="Arial"/>
                <w:sz w:val="20"/>
                <w:lang w:val="en-US"/>
              </w:rPr>
              <w:t>(mill. US$)</w:t>
            </w:r>
          </w:p>
        </w:tc>
        <w:tc>
          <w:tcPr>
            <w:tcW w:w="1680" w:type="dxa"/>
            <w:gridSpan w:val="2"/>
          </w:tcPr>
          <w:p w:rsidR="00F26F76" w:rsidRPr="00692C9F" w:rsidRDefault="00F26F76" w:rsidP="00803B63">
            <w:pPr>
              <w:pStyle w:val="Sangra3detindependiente"/>
              <w:ind w:left="0"/>
              <w:rPr>
                <w:rFonts w:asciiTheme="minorHAnsi" w:hAnsiTheme="minorHAnsi" w:cs="Arial"/>
                <w:sz w:val="20"/>
                <w:lang w:val="en-US"/>
              </w:rPr>
            </w:pPr>
            <w:r w:rsidRPr="00692C9F">
              <w:rPr>
                <w:rFonts w:asciiTheme="minorHAnsi" w:hAnsiTheme="minorHAnsi" w:cs="Arial"/>
                <w:sz w:val="20"/>
                <w:lang w:val="en-US"/>
              </w:rPr>
              <w:t>Total</w:t>
            </w:r>
          </w:p>
          <w:p w:rsidR="00F26F76" w:rsidRPr="00692C9F" w:rsidRDefault="00F26F76" w:rsidP="00803B63">
            <w:pPr>
              <w:pStyle w:val="Sangra3detindependiente"/>
              <w:ind w:left="0"/>
              <w:rPr>
                <w:rFonts w:asciiTheme="minorHAnsi" w:hAnsiTheme="minorHAnsi" w:cs="Arial"/>
                <w:sz w:val="20"/>
                <w:lang w:val="en-US"/>
              </w:rPr>
            </w:pPr>
            <w:r w:rsidRPr="00692C9F">
              <w:rPr>
                <w:rFonts w:asciiTheme="minorHAnsi" w:hAnsiTheme="minorHAnsi" w:cs="Arial"/>
                <w:sz w:val="20"/>
                <w:lang w:val="en-US"/>
              </w:rPr>
              <w:t>(mill. US$)</w:t>
            </w:r>
          </w:p>
        </w:tc>
      </w:tr>
      <w:tr w:rsidR="00F26F76" w:rsidRPr="00692C9F" w:rsidTr="005F7D02">
        <w:tc>
          <w:tcPr>
            <w:tcW w:w="1413"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Grants</w:t>
            </w:r>
          </w:p>
        </w:tc>
        <w:tc>
          <w:tcPr>
            <w:tcW w:w="963"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Planned</w:t>
            </w:r>
          </w:p>
        </w:tc>
        <w:tc>
          <w:tcPr>
            <w:tcW w:w="851"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Actual</w:t>
            </w:r>
          </w:p>
        </w:tc>
        <w:tc>
          <w:tcPr>
            <w:tcW w:w="992"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Planned</w:t>
            </w:r>
          </w:p>
        </w:tc>
        <w:tc>
          <w:tcPr>
            <w:tcW w:w="851"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Actual</w:t>
            </w:r>
          </w:p>
        </w:tc>
        <w:tc>
          <w:tcPr>
            <w:tcW w:w="992"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Planned</w:t>
            </w:r>
          </w:p>
        </w:tc>
        <w:tc>
          <w:tcPr>
            <w:tcW w:w="830"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Actual</w:t>
            </w:r>
          </w:p>
        </w:tc>
        <w:tc>
          <w:tcPr>
            <w:tcW w:w="917"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Planned</w:t>
            </w:r>
          </w:p>
        </w:tc>
        <w:tc>
          <w:tcPr>
            <w:tcW w:w="763"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Actual</w:t>
            </w:r>
          </w:p>
        </w:tc>
      </w:tr>
      <w:tr w:rsidR="00F26F76" w:rsidRPr="00692C9F" w:rsidTr="005F7D02">
        <w:tc>
          <w:tcPr>
            <w:tcW w:w="1413"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Loans/Concessions</w:t>
            </w:r>
          </w:p>
        </w:tc>
        <w:tc>
          <w:tcPr>
            <w:tcW w:w="963"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30" w:type="dxa"/>
          </w:tcPr>
          <w:p w:rsidR="00F26F76" w:rsidRPr="00692C9F" w:rsidRDefault="00F26F76" w:rsidP="00F26F76">
            <w:pPr>
              <w:pStyle w:val="Sangra3detindependiente"/>
              <w:ind w:left="0"/>
              <w:rPr>
                <w:rFonts w:asciiTheme="minorHAnsi" w:hAnsiTheme="minorHAnsi" w:cs="Arial"/>
                <w:sz w:val="20"/>
                <w:lang w:val="en-US"/>
              </w:rPr>
            </w:pPr>
          </w:p>
        </w:tc>
        <w:tc>
          <w:tcPr>
            <w:tcW w:w="917" w:type="dxa"/>
          </w:tcPr>
          <w:p w:rsidR="00F26F76" w:rsidRPr="00692C9F" w:rsidRDefault="00F26F76" w:rsidP="00F26F76">
            <w:pPr>
              <w:pStyle w:val="Sangra3detindependiente"/>
              <w:ind w:left="0"/>
              <w:rPr>
                <w:rFonts w:asciiTheme="minorHAnsi" w:hAnsiTheme="minorHAnsi" w:cs="Arial"/>
                <w:sz w:val="20"/>
                <w:lang w:val="en-US"/>
              </w:rPr>
            </w:pPr>
          </w:p>
        </w:tc>
        <w:tc>
          <w:tcPr>
            <w:tcW w:w="763" w:type="dxa"/>
          </w:tcPr>
          <w:p w:rsidR="00F26F76" w:rsidRPr="00692C9F" w:rsidRDefault="00F26F76" w:rsidP="00F26F76">
            <w:pPr>
              <w:pStyle w:val="Sangra3detindependiente"/>
              <w:ind w:left="0"/>
              <w:rPr>
                <w:rFonts w:asciiTheme="minorHAnsi" w:hAnsiTheme="minorHAnsi" w:cs="Arial"/>
                <w:sz w:val="20"/>
                <w:lang w:val="en-US"/>
              </w:rPr>
            </w:pPr>
          </w:p>
        </w:tc>
      </w:tr>
      <w:tr w:rsidR="00F26F76" w:rsidRPr="00692C9F" w:rsidTr="005F7D02">
        <w:tc>
          <w:tcPr>
            <w:tcW w:w="1413"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 xml:space="preserve"> In-kind support</w:t>
            </w:r>
          </w:p>
        </w:tc>
        <w:tc>
          <w:tcPr>
            <w:tcW w:w="963"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30" w:type="dxa"/>
          </w:tcPr>
          <w:p w:rsidR="00F26F76" w:rsidRPr="00692C9F" w:rsidRDefault="00F26F76" w:rsidP="00F26F76">
            <w:pPr>
              <w:pStyle w:val="Sangra3detindependiente"/>
              <w:ind w:left="0"/>
              <w:rPr>
                <w:rFonts w:asciiTheme="minorHAnsi" w:hAnsiTheme="minorHAnsi" w:cs="Arial"/>
                <w:sz w:val="20"/>
                <w:lang w:val="en-US"/>
              </w:rPr>
            </w:pPr>
          </w:p>
        </w:tc>
        <w:tc>
          <w:tcPr>
            <w:tcW w:w="917" w:type="dxa"/>
          </w:tcPr>
          <w:p w:rsidR="00F26F76" w:rsidRPr="00692C9F" w:rsidRDefault="00F26F76" w:rsidP="00F26F76">
            <w:pPr>
              <w:pStyle w:val="Sangra3detindependiente"/>
              <w:ind w:left="0"/>
              <w:rPr>
                <w:rFonts w:asciiTheme="minorHAnsi" w:hAnsiTheme="minorHAnsi" w:cs="Arial"/>
                <w:sz w:val="20"/>
                <w:lang w:val="en-US"/>
              </w:rPr>
            </w:pPr>
          </w:p>
        </w:tc>
        <w:tc>
          <w:tcPr>
            <w:tcW w:w="763" w:type="dxa"/>
          </w:tcPr>
          <w:p w:rsidR="00F26F76" w:rsidRPr="00692C9F" w:rsidRDefault="00F26F76" w:rsidP="00F26F76">
            <w:pPr>
              <w:pStyle w:val="Sangra3detindependiente"/>
              <w:ind w:left="0"/>
              <w:rPr>
                <w:rFonts w:asciiTheme="minorHAnsi" w:hAnsiTheme="minorHAnsi" w:cs="Arial"/>
                <w:sz w:val="20"/>
                <w:lang w:val="en-US"/>
              </w:rPr>
            </w:pPr>
          </w:p>
        </w:tc>
      </w:tr>
      <w:tr w:rsidR="00F26F76" w:rsidRPr="00692C9F" w:rsidTr="005F7D02">
        <w:tc>
          <w:tcPr>
            <w:tcW w:w="1413"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 xml:space="preserve">  Other</w:t>
            </w:r>
          </w:p>
        </w:tc>
        <w:tc>
          <w:tcPr>
            <w:tcW w:w="963"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30" w:type="dxa"/>
          </w:tcPr>
          <w:p w:rsidR="00F26F76" w:rsidRPr="00692C9F" w:rsidRDefault="00F26F76" w:rsidP="00F26F76">
            <w:pPr>
              <w:pStyle w:val="Sangra3detindependiente"/>
              <w:ind w:left="0"/>
              <w:rPr>
                <w:rFonts w:asciiTheme="minorHAnsi" w:hAnsiTheme="minorHAnsi" w:cs="Arial"/>
                <w:sz w:val="20"/>
                <w:lang w:val="en-US"/>
              </w:rPr>
            </w:pPr>
          </w:p>
        </w:tc>
        <w:tc>
          <w:tcPr>
            <w:tcW w:w="917" w:type="dxa"/>
          </w:tcPr>
          <w:p w:rsidR="00F26F76" w:rsidRPr="00692C9F" w:rsidRDefault="00F26F76" w:rsidP="00F26F76">
            <w:pPr>
              <w:pStyle w:val="Sangra3detindependiente"/>
              <w:ind w:left="0"/>
              <w:rPr>
                <w:rFonts w:asciiTheme="minorHAnsi" w:hAnsiTheme="minorHAnsi" w:cs="Arial"/>
                <w:sz w:val="20"/>
                <w:lang w:val="en-US"/>
              </w:rPr>
            </w:pPr>
          </w:p>
        </w:tc>
        <w:tc>
          <w:tcPr>
            <w:tcW w:w="763" w:type="dxa"/>
          </w:tcPr>
          <w:p w:rsidR="00F26F76" w:rsidRPr="00692C9F" w:rsidRDefault="00F26F76" w:rsidP="00F26F76">
            <w:pPr>
              <w:pStyle w:val="Sangra3detindependiente"/>
              <w:ind w:left="0"/>
              <w:rPr>
                <w:rFonts w:asciiTheme="minorHAnsi" w:hAnsiTheme="minorHAnsi" w:cs="Arial"/>
                <w:sz w:val="20"/>
                <w:lang w:val="en-US"/>
              </w:rPr>
            </w:pPr>
          </w:p>
        </w:tc>
      </w:tr>
      <w:tr w:rsidR="00F26F76" w:rsidRPr="00692C9F" w:rsidTr="005F7D02">
        <w:tc>
          <w:tcPr>
            <w:tcW w:w="1413" w:type="dxa"/>
          </w:tcPr>
          <w:p w:rsidR="00F26F76" w:rsidRPr="00692C9F" w:rsidRDefault="00F26F76" w:rsidP="00F26F76">
            <w:pPr>
              <w:pStyle w:val="Sangra3detindependiente"/>
              <w:ind w:left="0"/>
              <w:rPr>
                <w:rFonts w:asciiTheme="minorHAnsi" w:hAnsiTheme="minorHAnsi" w:cs="Arial"/>
                <w:sz w:val="20"/>
                <w:lang w:val="en-US"/>
              </w:rPr>
            </w:pPr>
            <w:r w:rsidRPr="00692C9F">
              <w:rPr>
                <w:rFonts w:asciiTheme="minorHAnsi" w:hAnsiTheme="minorHAnsi" w:cs="Arial"/>
                <w:sz w:val="20"/>
                <w:lang w:val="en-US"/>
              </w:rPr>
              <w:t>Totals</w:t>
            </w:r>
          </w:p>
        </w:tc>
        <w:tc>
          <w:tcPr>
            <w:tcW w:w="963"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51" w:type="dxa"/>
          </w:tcPr>
          <w:p w:rsidR="00F26F76" w:rsidRPr="00692C9F" w:rsidRDefault="00F26F76" w:rsidP="00F26F76">
            <w:pPr>
              <w:pStyle w:val="Sangra3detindependiente"/>
              <w:ind w:left="0"/>
              <w:rPr>
                <w:rFonts w:asciiTheme="minorHAnsi" w:hAnsiTheme="minorHAnsi" w:cs="Arial"/>
                <w:sz w:val="20"/>
                <w:lang w:val="en-US"/>
              </w:rPr>
            </w:pPr>
          </w:p>
        </w:tc>
        <w:tc>
          <w:tcPr>
            <w:tcW w:w="992" w:type="dxa"/>
          </w:tcPr>
          <w:p w:rsidR="00F26F76" w:rsidRPr="00692C9F" w:rsidRDefault="00F26F76" w:rsidP="00F26F76">
            <w:pPr>
              <w:pStyle w:val="Sangra3detindependiente"/>
              <w:ind w:left="0"/>
              <w:rPr>
                <w:rFonts w:asciiTheme="minorHAnsi" w:hAnsiTheme="minorHAnsi" w:cs="Arial"/>
                <w:sz w:val="20"/>
                <w:lang w:val="en-US"/>
              </w:rPr>
            </w:pPr>
          </w:p>
        </w:tc>
        <w:tc>
          <w:tcPr>
            <w:tcW w:w="830" w:type="dxa"/>
          </w:tcPr>
          <w:p w:rsidR="00F26F76" w:rsidRPr="00692C9F" w:rsidRDefault="00F26F76" w:rsidP="00F26F76">
            <w:pPr>
              <w:pStyle w:val="Sangra3detindependiente"/>
              <w:ind w:left="0"/>
              <w:rPr>
                <w:rFonts w:asciiTheme="minorHAnsi" w:hAnsiTheme="minorHAnsi" w:cs="Arial"/>
                <w:sz w:val="20"/>
                <w:lang w:val="en-US"/>
              </w:rPr>
            </w:pPr>
          </w:p>
        </w:tc>
        <w:tc>
          <w:tcPr>
            <w:tcW w:w="917" w:type="dxa"/>
          </w:tcPr>
          <w:p w:rsidR="00F26F76" w:rsidRPr="00692C9F" w:rsidRDefault="00F26F76" w:rsidP="00F26F76">
            <w:pPr>
              <w:pStyle w:val="Sangra3detindependiente"/>
              <w:ind w:left="0"/>
              <w:rPr>
                <w:rFonts w:asciiTheme="minorHAnsi" w:hAnsiTheme="minorHAnsi" w:cs="Arial"/>
                <w:sz w:val="20"/>
                <w:lang w:val="en-US"/>
              </w:rPr>
            </w:pPr>
          </w:p>
        </w:tc>
        <w:tc>
          <w:tcPr>
            <w:tcW w:w="763" w:type="dxa"/>
          </w:tcPr>
          <w:p w:rsidR="00F26F76" w:rsidRPr="00692C9F" w:rsidRDefault="00F26F76" w:rsidP="00F26F76">
            <w:pPr>
              <w:pStyle w:val="Sangra3detindependiente"/>
              <w:ind w:left="0"/>
              <w:rPr>
                <w:rFonts w:asciiTheme="minorHAnsi" w:hAnsiTheme="minorHAnsi" w:cs="Arial"/>
                <w:sz w:val="20"/>
                <w:lang w:val="en-US"/>
              </w:rPr>
            </w:pPr>
          </w:p>
        </w:tc>
      </w:tr>
    </w:tbl>
    <w:p w:rsidR="00C8521D" w:rsidRPr="00692C9F" w:rsidRDefault="00C8521D" w:rsidP="00803B63">
      <w:pPr>
        <w:pStyle w:val="Sangra3detindependiente"/>
        <w:ind w:left="0"/>
        <w:rPr>
          <w:rFonts w:asciiTheme="minorHAnsi" w:hAnsiTheme="minorHAnsi" w:cs="Arial"/>
          <w:szCs w:val="22"/>
          <w:lang w:val="en-US"/>
        </w:rPr>
      </w:pPr>
    </w:p>
    <w:p w:rsidR="00C8521D" w:rsidRPr="00692C9F" w:rsidRDefault="00F26F76"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Mainstreaming</w:t>
      </w:r>
    </w:p>
    <w:p w:rsidR="00F26F76" w:rsidRDefault="00F26F76" w:rsidP="00F26F76">
      <w:pPr>
        <w:pStyle w:val="Sangra3detindependiente"/>
        <w:ind w:left="0"/>
        <w:rPr>
          <w:rFonts w:asciiTheme="minorHAnsi" w:hAnsiTheme="minorHAnsi" w:cs="Arial"/>
          <w:szCs w:val="22"/>
          <w:lang w:val="en-US"/>
        </w:rPr>
      </w:pPr>
      <w:r w:rsidRPr="00692C9F">
        <w:rPr>
          <w:rFonts w:asciiTheme="minorHAnsi" w:hAnsiTheme="minorHAnsi" w:cs="Arial"/>
          <w:szCs w:val="22"/>
          <w:lang w:val="en-US"/>
        </w:rPr>
        <w:t xml:space="preserve">UNDP supported GEF financed projects are key components in UNDP country programming, as well as regional and global </w:t>
      </w:r>
      <w:proofErr w:type="spellStart"/>
      <w:r w:rsidRPr="00692C9F">
        <w:rPr>
          <w:rFonts w:asciiTheme="minorHAnsi" w:hAnsiTheme="minorHAnsi" w:cs="Arial"/>
          <w:szCs w:val="22"/>
          <w:lang w:val="en-US"/>
        </w:rPr>
        <w:t>programmes</w:t>
      </w:r>
      <w:proofErr w:type="spellEnd"/>
      <w:r w:rsidRPr="00692C9F">
        <w:rPr>
          <w:rFonts w:asciiTheme="minorHAnsi" w:hAnsiTheme="minorHAnsi" w:cs="Arial"/>
          <w:szCs w:val="22"/>
          <w:lang w:val="en-US"/>
        </w:rPr>
        <w:t>. The evaluation will assess the extent to which the project was successfully mainstreamed with other UNDP priorities, including poverty alleviation, improved governance, the prevention and recovery from natural disasters, and gender. In addition, the evaluation will be included in the country office evaluation plan.</w:t>
      </w:r>
    </w:p>
    <w:p w:rsidR="00D64854" w:rsidRPr="00692C9F" w:rsidRDefault="00D64854" w:rsidP="00F26F76">
      <w:pPr>
        <w:pStyle w:val="Sangra3detindependiente"/>
        <w:ind w:left="0"/>
        <w:rPr>
          <w:rFonts w:asciiTheme="minorHAnsi" w:hAnsiTheme="minorHAnsi" w:cs="Arial"/>
          <w:szCs w:val="22"/>
          <w:lang w:val="en-US"/>
        </w:rPr>
      </w:pPr>
    </w:p>
    <w:p w:rsidR="00F26F76" w:rsidRPr="00692C9F" w:rsidRDefault="00F26F76"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Impact</w:t>
      </w:r>
    </w:p>
    <w:p w:rsidR="00F26F76" w:rsidRPr="00692C9F" w:rsidRDefault="00253FC3" w:rsidP="00F26F76">
      <w:pPr>
        <w:pStyle w:val="Sangra3detindependiente"/>
        <w:ind w:left="0"/>
        <w:rPr>
          <w:rFonts w:asciiTheme="minorHAnsi" w:hAnsiTheme="minorHAnsi" w:cs="Arial"/>
          <w:szCs w:val="22"/>
          <w:lang w:val="en-US"/>
        </w:rPr>
      </w:pPr>
      <w:r>
        <w:rPr>
          <w:rFonts w:asciiTheme="minorHAnsi" w:hAnsiTheme="minorHAnsi" w:cs="Arial"/>
          <w:szCs w:val="22"/>
          <w:lang w:val="en-US"/>
        </w:rPr>
        <w:t>The evaluator</w:t>
      </w:r>
      <w:r w:rsidR="00F26F76" w:rsidRPr="00692C9F">
        <w:rPr>
          <w:rFonts w:asciiTheme="minorHAnsi" w:hAnsiTheme="minorHAnsi" w:cs="Arial"/>
          <w:szCs w:val="22"/>
          <w:lang w:val="en-US"/>
        </w:rPr>
        <w:t xml:space="preserve">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w:t>
      </w:r>
    </w:p>
    <w:p w:rsidR="00F26F76" w:rsidRPr="00692C9F" w:rsidRDefault="00F26F76" w:rsidP="00803B63">
      <w:pPr>
        <w:pStyle w:val="Sangra3detindependiente"/>
        <w:ind w:left="0"/>
        <w:rPr>
          <w:rFonts w:asciiTheme="minorHAnsi" w:hAnsiTheme="minorHAnsi" w:cs="Arial"/>
          <w:szCs w:val="22"/>
          <w:lang w:val="en-US"/>
        </w:rPr>
      </w:pPr>
    </w:p>
    <w:p w:rsidR="00F26F76" w:rsidRPr="00692C9F" w:rsidRDefault="00F26F76" w:rsidP="00803B63">
      <w:pPr>
        <w:pStyle w:val="Sangra3detindependiente"/>
        <w:ind w:left="0"/>
        <w:rPr>
          <w:rFonts w:asciiTheme="minorHAnsi" w:hAnsiTheme="minorHAnsi" w:cs="Arial"/>
          <w:b/>
          <w:szCs w:val="22"/>
          <w:lang w:val="en-US"/>
        </w:rPr>
      </w:pPr>
      <w:r w:rsidRPr="00692C9F">
        <w:rPr>
          <w:rFonts w:asciiTheme="minorHAnsi" w:hAnsiTheme="minorHAnsi" w:cs="Arial"/>
          <w:b/>
          <w:szCs w:val="22"/>
          <w:lang w:val="en-US"/>
        </w:rPr>
        <w:t>Conclusions, recommendations &amp; lessons</w:t>
      </w:r>
    </w:p>
    <w:p w:rsidR="00C8521D" w:rsidRPr="00692C9F" w:rsidRDefault="00F26F76" w:rsidP="00021A06">
      <w:pPr>
        <w:pStyle w:val="Sangra3detindependiente"/>
        <w:ind w:left="0"/>
        <w:rPr>
          <w:rFonts w:asciiTheme="minorHAnsi" w:hAnsiTheme="minorHAnsi" w:cs="Arial"/>
          <w:szCs w:val="22"/>
          <w:lang w:val="en-US"/>
        </w:rPr>
      </w:pPr>
      <w:r w:rsidRPr="00692C9F">
        <w:rPr>
          <w:rFonts w:asciiTheme="minorHAnsi" w:hAnsiTheme="minorHAnsi" w:cs="Arial"/>
          <w:szCs w:val="22"/>
          <w:lang w:val="en-US"/>
        </w:rPr>
        <w:t>The evaluation report must include a chapter providing a set of conclusions, recommendations and lessons.</w:t>
      </w:r>
    </w:p>
    <w:p w:rsidR="00803B63" w:rsidRPr="00692C9F" w:rsidRDefault="00803B63" w:rsidP="00021A06">
      <w:pPr>
        <w:pStyle w:val="Sangra3detindependiente"/>
        <w:spacing w:after="0"/>
        <w:ind w:left="0"/>
        <w:rPr>
          <w:rFonts w:asciiTheme="minorHAnsi" w:hAnsiTheme="minorHAnsi" w:cs="Arial"/>
          <w:b/>
          <w:szCs w:val="22"/>
          <w:lang w:val="en-US"/>
        </w:rPr>
      </w:pPr>
    </w:p>
    <w:p w:rsidR="00253FC3" w:rsidRDefault="00253FC3" w:rsidP="00021A06">
      <w:pPr>
        <w:pStyle w:val="Sangra3detindependiente"/>
        <w:spacing w:after="0"/>
        <w:ind w:left="0"/>
        <w:rPr>
          <w:rFonts w:asciiTheme="minorHAnsi" w:hAnsiTheme="minorHAnsi" w:cs="Arial"/>
          <w:b/>
          <w:szCs w:val="22"/>
          <w:lang w:val="en-US"/>
        </w:rPr>
      </w:pPr>
    </w:p>
    <w:p w:rsidR="00D64854" w:rsidRDefault="00D64854" w:rsidP="00021A06">
      <w:pPr>
        <w:pStyle w:val="Sangra3detindependiente"/>
        <w:spacing w:after="0"/>
        <w:ind w:left="0"/>
        <w:rPr>
          <w:rFonts w:asciiTheme="minorHAnsi" w:hAnsiTheme="minorHAnsi" w:cs="Arial"/>
          <w:b/>
          <w:szCs w:val="22"/>
          <w:lang w:val="en-US"/>
        </w:rPr>
      </w:pPr>
    </w:p>
    <w:p w:rsidR="00D64854" w:rsidRDefault="00D64854" w:rsidP="00021A06">
      <w:pPr>
        <w:pStyle w:val="Sangra3detindependiente"/>
        <w:spacing w:after="0"/>
        <w:ind w:left="0"/>
        <w:rPr>
          <w:rFonts w:asciiTheme="minorHAnsi" w:hAnsiTheme="minorHAnsi" w:cs="Arial"/>
          <w:b/>
          <w:szCs w:val="22"/>
          <w:lang w:val="en-US"/>
        </w:rPr>
      </w:pPr>
    </w:p>
    <w:p w:rsidR="00253FC3" w:rsidRDefault="00253FC3" w:rsidP="00021A06">
      <w:pPr>
        <w:pStyle w:val="Sangra3detindependiente"/>
        <w:spacing w:after="0"/>
        <w:ind w:left="0"/>
        <w:rPr>
          <w:rFonts w:asciiTheme="minorHAnsi" w:hAnsiTheme="minorHAnsi" w:cs="Arial"/>
          <w:b/>
          <w:szCs w:val="22"/>
          <w:lang w:val="en-US"/>
        </w:rPr>
      </w:pPr>
    </w:p>
    <w:p w:rsidR="00F26F76" w:rsidRDefault="00F26F76" w:rsidP="00021A06">
      <w:pPr>
        <w:pStyle w:val="Sangra3detindependiente"/>
        <w:spacing w:after="0"/>
        <w:ind w:left="0"/>
        <w:rPr>
          <w:rFonts w:asciiTheme="minorHAnsi" w:hAnsiTheme="minorHAnsi" w:cs="Arial"/>
          <w:b/>
          <w:szCs w:val="22"/>
          <w:lang w:val="en-US"/>
        </w:rPr>
      </w:pPr>
      <w:r w:rsidRPr="00692C9F">
        <w:rPr>
          <w:rFonts w:asciiTheme="minorHAnsi" w:hAnsiTheme="minorHAnsi" w:cs="Arial"/>
          <w:b/>
          <w:szCs w:val="22"/>
          <w:lang w:val="en-US"/>
        </w:rPr>
        <w:lastRenderedPageBreak/>
        <w:t>Implementation arrangements</w:t>
      </w:r>
    </w:p>
    <w:p w:rsidR="00253FC3" w:rsidRPr="00692C9F" w:rsidRDefault="00253FC3" w:rsidP="00021A06">
      <w:pPr>
        <w:pStyle w:val="Sangra3detindependiente"/>
        <w:spacing w:after="0"/>
        <w:ind w:left="0"/>
        <w:rPr>
          <w:rFonts w:asciiTheme="minorHAnsi" w:hAnsiTheme="minorHAnsi" w:cs="Arial"/>
          <w:b/>
          <w:szCs w:val="22"/>
          <w:lang w:val="en-US"/>
        </w:rPr>
      </w:pPr>
    </w:p>
    <w:p w:rsidR="00F26F76" w:rsidRPr="00692C9F" w:rsidRDefault="00F26F76" w:rsidP="00021A06">
      <w:pPr>
        <w:pStyle w:val="Sangra3detindependiente"/>
        <w:ind w:left="0"/>
        <w:rPr>
          <w:rFonts w:asciiTheme="minorHAnsi" w:hAnsiTheme="minorHAnsi" w:cs="Arial"/>
          <w:szCs w:val="22"/>
          <w:lang w:val="en-US"/>
        </w:rPr>
      </w:pPr>
      <w:r w:rsidRPr="00692C9F">
        <w:rPr>
          <w:rFonts w:asciiTheme="minorHAnsi" w:hAnsiTheme="minorHAnsi" w:cs="Arial"/>
          <w:szCs w:val="22"/>
          <w:lang w:val="en-US"/>
        </w:rPr>
        <w:t xml:space="preserve">The principal responsibility for managing this evaluation resides with the UNDP CO in Mexico. The </w:t>
      </w:r>
      <w:r w:rsidR="00253FC3">
        <w:rPr>
          <w:rFonts w:asciiTheme="minorHAnsi" w:hAnsiTheme="minorHAnsi" w:cs="Arial"/>
          <w:szCs w:val="22"/>
          <w:lang w:val="en-US"/>
        </w:rPr>
        <w:t>evaluator</w:t>
      </w:r>
      <w:r w:rsidRPr="00692C9F">
        <w:rPr>
          <w:rFonts w:asciiTheme="minorHAnsi" w:hAnsiTheme="minorHAnsi" w:cs="Arial"/>
          <w:szCs w:val="22"/>
          <w:lang w:val="en-US"/>
        </w:rPr>
        <w:t xml:space="preserve"> will be responsible for liaising to set up stakeholder interviews, arrange field visits, coordinate with the Government etc.</w:t>
      </w:r>
    </w:p>
    <w:p w:rsidR="00803B63" w:rsidRPr="00692C9F" w:rsidRDefault="00803B63" w:rsidP="00021A06">
      <w:pPr>
        <w:pStyle w:val="Sangra3detindependiente"/>
        <w:spacing w:after="0"/>
        <w:ind w:left="0"/>
        <w:rPr>
          <w:rFonts w:asciiTheme="minorHAnsi" w:hAnsiTheme="minorHAnsi" w:cs="Arial"/>
          <w:b/>
          <w:szCs w:val="22"/>
          <w:lang w:val="en-US"/>
        </w:rPr>
      </w:pPr>
    </w:p>
    <w:p w:rsidR="00F26F76" w:rsidRDefault="00F26F76" w:rsidP="00021A06">
      <w:pPr>
        <w:pStyle w:val="Sangra3detindependiente"/>
        <w:spacing w:after="0"/>
        <w:ind w:left="0"/>
        <w:rPr>
          <w:rFonts w:asciiTheme="minorHAnsi" w:hAnsiTheme="minorHAnsi" w:cs="Arial"/>
          <w:b/>
          <w:szCs w:val="22"/>
          <w:lang w:val="en-US"/>
        </w:rPr>
      </w:pPr>
      <w:r w:rsidRPr="00692C9F">
        <w:rPr>
          <w:rFonts w:asciiTheme="minorHAnsi" w:hAnsiTheme="minorHAnsi" w:cs="Arial"/>
          <w:b/>
          <w:szCs w:val="22"/>
          <w:lang w:val="en-US"/>
        </w:rPr>
        <w:t>Evaluation timeframe</w:t>
      </w:r>
    </w:p>
    <w:p w:rsidR="00253FC3" w:rsidRPr="00692C9F" w:rsidRDefault="00253FC3" w:rsidP="00021A06">
      <w:pPr>
        <w:pStyle w:val="Sangra3detindependiente"/>
        <w:spacing w:after="0"/>
        <w:ind w:left="0"/>
        <w:rPr>
          <w:rFonts w:asciiTheme="minorHAnsi" w:hAnsiTheme="minorHAnsi" w:cs="Arial"/>
          <w:b/>
          <w:szCs w:val="22"/>
          <w:lang w:val="en-US"/>
        </w:rPr>
      </w:pPr>
    </w:p>
    <w:p w:rsidR="00F26F76" w:rsidRPr="00692C9F" w:rsidRDefault="00F26F76" w:rsidP="00021A06">
      <w:pPr>
        <w:pStyle w:val="Sangra3detindependiente"/>
        <w:spacing w:after="0"/>
        <w:ind w:left="0"/>
        <w:rPr>
          <w:rFonts w:asciiTheme="minorHAnsi" w:hAnsiTheme="minorHAnsi"/>
          <w:szCs w:val="22"/>
          <w:lang w:val="en-US"/>
        </w:rPr>
      </w:pPr>
      <w:r w:rsidRPr="00692C9F">
        <w:rPr>
          <w:rFonts w:asciiTheme="minorHAnsi" w:hAnsiTheme="minorHAnsi"/>
          <w:szCs w:val="22"/>
          <w:lang w:val="en-US"/>
        </w:rPr>
        <w:t xml:space="preserve">The total duration of the evaluation will be </w:t>
      </w:r>
      <w:r w:rsidR="009A28E6">
        <w:rPr>
          <w:rFonts w:asciiTheme="minorHAnsi" w:hAnsiTheme="minorHAnsi"/>
          <w:szCs w:val="22"/>
          <w:lang w:val="en-US"/>
        </w:rPr>
        <w:t>30</w:t>
      </w:r>
      <w:r w:rsidR="00DD2BE3" w:rsidRPr="00692C9F">
        <w:rPr>
          <w:rFonts w:asciiTheme="minorHAnsi" w:hAnsiTheme="minorHAnsi"/>
          <w:szCs w:val="22"/>
          <w:lang w:val="en-US"/>
        </w:rPr>
        <w:t xml:space="preserve"> </w:t>
      </w:r>
      <w:r w:rsidRPr="00692C9F">
        <w:rPr>
          <w:rFonts w:asciiTheme="minorHAnsi" w:hAnsiTheme="minorHAnsi"/>
          <w:szCs w:val="22"/>
          <w:lang w:val="en-US"/>
        </w:rPr>
        <w:t>days according to the following plan:</w:t>
      </w:r>
    </w:p>
    <w:p w:rsidR="00021A06" w:rsidRPr="00692C9F" w:rsidRDefault="00021A06" w:rsidP="009E5642">
      <w:pPr>
        <w:pStyle w:val="Sangra3detindependiente"/>
        <w:spacing w:after="0"/>
        <w:ind w:left="0"/>
        <w:jc w:val="left"/>
        <w:rPr>
          <w:rFonts w:asciiTheme="minorHAnsi" w:hAnsiTheme="minorHAnsi"/>
          <w:szCs w:val="22"/>
          <w:lang w:val="en-US"/>
        </w:rPr>
      </w:pPr>
    </w:p>
    <w:tbl>
      <w:tblPr>
        <w:tblStyle w:val="Tablaconcuadrcula"/>
        <w:tblW w:w="0" w:type="auto"/>
        <w:tblLook w:val="04A0" w:firstRow="1" w:lastRow="0" w:firstColumn="1" w:lastColumn="0" w:noHBand="0" w:noVBand="1"/>
      </w:tblPr>
      <w:tblGrid>
        <w:gridCol w:w="1555"/>
        <w:gridCol w:w="2693"/>
        <w:gridCol w:w="4098"/>
      </w:tblGrid>
      <w:tr w:rsidR="00F26F76" w:rsidRPr="00692C9F" w:rsidTr="00253FC3">
        <w:tc>
          <w:tcPr>
            <w:tcW w:w="1555" w:type="dxa"/>
          </w:tcPr>
          <w:p w:rsidR="00F26F76" w:rsidRPr="00692C9F" w:rsidRDefault="00F26F76" w:rsidP="009E5642">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Activity</w:t>
            </w:r>
          </w:p>
        </w:tc>
        <w:tc>
          <w:tcPr>
            <w:tcW w:w="2693" w:type="dxa"/>
          </w:tcPr>
          <w:p w:rsidR="00F26F76" w:rsidRPr="00692C9F" w:rsidRDefault="00F26F76" w:rsidP="009E5642">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Timing</w:t>
            </w:r>
          </w:p>
        </w:tc>
        <w:tc>
          <w:tcPr>
            <w:tcW w:w="4098" w:type="dxa"/>
          </w:tcPr>
          <w:p w:rsidR="00F26F76" w:rsidRPr="00692C9F" w:rsidRDefault="00021A06" w:rsidP="009E5642">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Deliverables</w:t>
            </w:r>
          </w:p>
        </w:tc>
      </w:tr>
      <w:tr w:rsidR="00F26F76" w:rsidRPr="00692C9F" w:rsidTr="00253FC3">
        <w:tc>
          <w:tcPr>
            <w:tcW w:w="1555" w:type="dxa"/>
          </w:tcPr>
          <w:p w:rsidR="00F26F76" w:rsidRPr="00692C9F" w:rsidRDefault="00F26F7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t>Preparation</w:t>
            </w:r>
          </w:p>
        </w:tc>
        <w:tc>
          <w:tcPr>
            <w:tcW w:w="2693" w:type="dxa"/>
          </w:tcPr>
          <w:p w:rsidR="00F26F76" w:rsidRPr="00692C9F" w:rsidRDefault="00021A0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t>3 days including travel time</w:t>
            </w:r>
          </w:p>
        </w:tc>
        <w:tc>
          <w:tcPr>
            <w:tcW w:w="4098" w:type="dxa"/>
          </w:tcPr>
          <w:p w:rsidR="00021A06" w:rsidRPr="00692C9F" w:rsidRDefault="00021A06" w:rsidP="004367D9">
            <w:pPr>
              <w:numPr>
                <w:ilvl w:val="0"/>
                <w:numId w:val="3"/>
              </w:numPr>
              <w:jc w:val="both"/>
              <w:rPr>
                <w:rFonts w:asciiTheme="minorHAnsi" w:hAnsiTheme="minorHAnsi" w:cs="Arial"/>
                <w:sz w:val="22"/>
                <w:szCs w:val="22"/>
                <w:lang w:eastAsia="es-ES"/>
              </w:rPr>
            </w:pPr>
            <w:r w:rsidRPr="00692C9F">
              <w:rPr>
                <w:rFonts w:asciiTheme="minorHAnsi" w:hAnsiTheme="minorHAnsi" w:cs="Arial"/>
                <w:sz w:val="22"/>
                <w:szCs w:val="22"/>
                <w:lang w:eastAsia="es-ES"/>
              </w:rPr>
              <w:t>Acquaintance with the project document and other relevant materials with information about the project (PIRs and other evaluation reports, products, etc</w:t>
            </w:r>
            <w:r w:rsidR="00253FC3">
              <w:rPr>
                <w:rFonts w:asciiTheme="minorHAnsi" w:hAnsiTheme="minorHAnsi" w:cs="Arial"/>
                <w:sz w:val="22"/>
                <w:szCs w:val="22"/>
                <w:lang w:eastAsia="es-ES"/>
              </w:rPr>
              <w:t>.</w:t>
            </w:r>
            <w:r w:rsidRPr="00692C9F">
              <w:rPr>
                <w:rFonts w:asciiTheme="minorHAnsi" w:hAnsiTheme="minorHAnsi" w:cs="Arial"/>
                <w:sz w:val="22"/>
                <w:szCs w:val="22"/>
                <w:lang w:eastAsia="es-ES"/>
              </w:rPr>
              <w:t>);</w:t>
            </w:r>
          </w:p>
          <w:p w:rsidR="00021A06" w:rsidRPr="00692C9F" w:rsidRDefault="00021A06" w:rsidP="004367D9">
            <w:pPr>
              <w:numPr>
                <w:ilvl w:val="0"/>
                <w:numId w:val="3"/>
              </w:numPr>
              <w:jc w:val="both"/>
              <w:rPr>
                <w:rFonts w:asciiTheme="minorHAnsi" w:hAnsiTheme="minorHAnsi" w:cs="Arial"/>
                <w:sz w:val="22"/>
                <w:szCs w:val="22"/>
                <w:lang w:eastAsia="es-ES"/>
              </w:rPr>
            </w:pPr>
            <w:r w:rsidRPr="00692C9F">
              <w:rPr>
                <w:rFonts w:asciiTheme="minorHAnsi" w:hAnsiTheme="minorHAnsi" w:cs="Arial"/>
                <w:sz w:val="22"/>
                <w:szCs w:val="22"/>
                <w:lang w:eastAsia="es-ES"/>
              </w:rPr>
              <w:t>Familiarization with overall development situation of country (based on reading of UNDP- Common Country Assessment and other reports on the country).</w:t>
            </w:r>
          </w:p>
          <w:p w:rsidR="00021A06" w:rsidRPr="00692C9F" w:rsidRDefault="00021A06" w:rsidP="004367D9">
            <w:pPr>
              <w:numPr>
                <w:ilvl w:val="0"/>
                <w:numId w:val="3"/>
              </w:numPr>
              <w:jc w:val="both"/>
              <w:rPr>
                <w:rFonts w:asciiTheme="minorHAnsi" w:hAnsiTheme="minorHAnsi" w:cs="Arial"/>
                <w:sz w:val="22"/>
                <w:szCs w:val="22"/>
                <w:lang w:eastAsia="es-ES"/>
              </w:rPr>
            </w:pPr>
            <w:r w:rsidRPr="00692C9F">
              <w:rPr>
                <w:rFonts w:asciiTheme="minorHAnsi" w:hAnsiTheme="minorHAnsi" w:cs="Arial"/>
                <w:sz w:val="22"/>
                <w:szCs w:val="22"/>
                <w:lang w:eastAsia="es-ES"/>
              </w:rPr>
              <w:t xml:space="preserve">Detailed mission </w:t>
            </w:r>
            <w:proofErr w:type="spellStart"/>
            <w:r w:rsidRPr="00692C9F">
              <w:rPr>
                <w:rFonts w:asciiTheme="minorHAnsi" w:hAnsiTheme="minorHAnsi" w:cs="Arial"/>
                <w:sz w:val="22"/>
                <w:szCs w:val="22"/>
                <w:lang w:eastAsia="es-ES"/>
              </w:rPr>
              <w:t>programme</w:t>
            </w:r>
            <w:proofErr w:type="spellEnd"/>
            <w:r w:rsidRPr="00692C9F">
              <w:rPr>
                <w:rFonts w:asciiTheme="minorHAnsi" w:hAnsiTheme="minorHAnsi" w:cs="Arial"/>
                <w:sz w:val="22"/>
                <w:szCs w:val="22"/>
                <w:lang w:eastAsia="es-ES"/>
              </w:rPr>
              <w:t xml:space="preserve"> preparation, including methodology, in cooperation with the UNDP Country office.</w:t>
            </w:r>
          </w:p>
          <w:p w:rsidR="00F26F76" w:rsidRPr="00253FC3" w:rsidRDefault="00021A06" w:rsidP="00253FC3">
            <w:pPr>
              <w:numPr>
                <w:ilvl w:val="0"/>
                <w:numId w:val="3"/>
              </w:numPr>
              <w:jc w:val="both"/>
              <w:rPr>
                <w:rFonts w:asciiTheme="minorHAnsi" w:hAnsiTheme="minorHAnsi" w:cs="Arial"/>
                <w:sz w:val="22"/>
                <w:szCs w:val="22"/>
                <w:lang w:eastAsia="es-ES"/>
              </w:rPr>
            </w:pPr>
            <w:r w:rsidRPr="00692C9F">
              <w:rPr>
                <w:rFonts w:asciiTheme="minorHAnsi" w:hAnsiTheme="minorHAnsi" w:cs="Arial"/>
                <w:sz w:val="22"/>
                <w:szCs w:val="22"/>
                <w:lang w:eastAsia="es-ES"/>
              </w:rPr>
              <w:t xml:space="preserve">Initial telephone discussion with UNDP CO and UNDP-GEF Regional Technical Advisor </w:t>
            </w:r>
          </w:p>
        </w:tc>
      </w:tr>
      <w:tr w:rsidR="00F26F76" w:rsidRPr="00692C9F" w:rsidTr="00253FC3">
        <w:tc>
          <w:tcPr>
            <w:tcW w:w="1555" w:type="dxa"/>
          </w:tcPr>
          <w:p w:rsidR="00F26F76" w:rsidRDefault="00F26F7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t>Evaluation Mission</w:t>
            </w:r>
          </w:p>
          <w:p w:rsidR="00F52599" w:rsidRDefault="00F52599" w:rsidP="009E5642">
            <w:pPr>
              <w:pStyle w:val="Sangra3detindependiente"/>
              <w:spacing w:after="0"/>
              <w:ind w:left="0"/>
              <w:jc w:val="left"/>
              <w:rPr>
                <w:rFonts w:asciiTheme="minorHAnsi" w:hAnsiTheme="minorHAnsi" w:cs="Arial"/>
                <w:szCs w:val="22"/>
                <w:lang w:val="en-US"/>
              </w:rPr>
            </w:pPr>
          </w:p>
          <w:p w:rsidR="00F52599" w:rsidRPr="00692C9F" w:rsidRDefault="00F52599" w:rsidP="009E5642">
            <w:pPr>
              <w:pStyle w:val="Sangra3detindependiente"/>
              <w:spacing w:after="0"/>
              <w:ind w:left="0"/>
              <w:jc w:val="left"/>
              <w:rPr>
                <w:rFonts w:asciiTheme="minorHAnsi" w:hAnsiTheme="minorHAnsi" w:cs="Arial"/>
                <w:szCs w:val="22"/>
                <w:lang w:val="en-US"/>
              </w:rPr>
            </w:pPr>
          </w:p>
        </w:tc>
        <w:tc>
          <w:tcPr>
            <w:tcW w:w="2693" w:type="dxa"/>
          </w:tcPr>
          <w:p w:rsidR="00F26F76" w:rsidRDefault="00021A0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t>5 days</w:t>
            </w:r>
          </w:p>
          <w:p w:rsidR="00F52599" w:rsidRDefault="00F52599" w:rsidP="009E5642">
            <w:pPr>
              <w:pStyle w:val="Sangra3detindependiente"/>
              <w:spacing w:after="0"/>
              <w:ind w:left="0"/>
              <w:jc w:val="left"/>
              <w:rPr>
                <w:rFonts w:asciiTheme="minorHAnsi" w:hAnsiTheme="minorHAnsi" w:cs="Arial"/>
                <w:szCs w:val="22"/>
                <w:lang w:val="en-US"/>
              </w:rPr>
            </w:pPr>
          </w:p>
          <w:p w:rsidR="00F52599" w:rsidRPr="00F52599" w:rsidRDefault="00F52599" w:rsidP="00F52599">
            <w:pPr>
              <w:pStyle w:val="Sangra3detindependiente"/>
              <w:spacing w:after="0"/>
              <w:ind w:left="0"/>
              <w:jc w:val="left"/>
              <w:rPr>
                <w:rFonts w:asciiTheme="minorHAnsi" w:hAnsiTheme="minorHAnsi" w:cs="Arial"/>
                <w:b/>
                <w:szCs w:val="22"/>
                <w:lang w:val="en-US"/>
              </w:rPr>
            </w:pPr>
            <w:r w:rsidRPr="00F52599">
              <w:rPr>
                <w:rFonts w:asciiTheme="minorHAnsi" w:hAnsiTheme="minorHAnsi" w:cs="Arial"/>
                <w:b/>
                <w:szCs w:val="22"/>
                <w:lang w:val="en-US"/>
              </w:rPr>
              <w:t>The dates for the mission have to be: 8 – 12 June</w:t>
            </w:r>
          </w:p>
          <w:p w:rsidR="00F52599" w:rsidRPr="00692C9F" w:rsidRDefault="00F52599" w:rsidP="00F52599">
            <w:pPr>
              <w:pStyle w:val="Sangra3detindependiente"/>
              <w:spacing w:after="0"/>
              <w:ind w:left="0"/>
              <w:jc w:val="left"/>
              <w:rPr>
                <w:rFonts w:asciiTheme="minorHAnsi" w:hAnsiTheme="minorHAnsi" w:cs="Arial"/>
                <w:szCs w:val="22"/>
                <w:lang w:val="en-US"/>
              </w:rPr>
            </w:pPr>
            <w:r w:rsidRPr="00F52599">
              <w:rPr>
                <w:rFonts w:asciiTheme="minorHAnsi" w:hAnsiTheme="minorHAnsi" w:cs="Arial"/>
                <w:b/>
                <w:szCs w:val="22"/>
                <w:lang w:val="en-US"/>
              </w:rPr>
              <w:t>2015</w:t>
            </w:r>
          </w:p>
        </w:tc>
        <w:tc>
          <w:tcPr>
            <w:tcW w:w="4098" w:type="dxa"/>
          </w:tcPr>
          <w:p w:rsidR="00021A06" w:rsidRPr="00692C9F" w:rsidRDefault="00021A06" w:rsidP="004367D9">
            <w:pPr>
              <w:numPr>
                <w:ilvl w:val="0"/>
                <w:numId w:val="6"/>
              </w:numPr>
              <w:jc w:val="both"/>
              <w:rPr>
                <w:rFonts w:asciiTheme="minorHAnsi" w:hAnsiTheme="minorHAnsi" w:cs="Arial"/>
                <w:sz w:val="22"/>
                <w:szCs w:val="22"/>
                <w:lang w:eastAsia="es-ES"/>
              </w:rPr>
            </w:pPr>
            <w:r w:rsidRPr="00692C9F">
              <w:rPr>
                <w:rFonts w:asciiTheme="minorHAnsi" w:hAnsiTheme="minorHAnsi" w:cs="Arial"/>
                <w:sz w:val="22"/>
                <w:szCs w:val="22"/>
                <w:lang w:eastAsia="es-ES"/>
              </w:rPr>
              <w:t>Meeting with UNDP Country office team and SEMARNAT staff;</w:t>
            </w:r>
          </w:p>
          <w:p w:rsidR="00021A06" w:rsidRPr="00692C9F" w:rsidRDefault="00021A06" w:rsidP="004367D9">
            <w:pPr>
              <w:numPr>
                <w:ilvl w:val="0"/>
                <w:numId w:val="6"/>
              </w:numPr>
              <w:jc w:val="both"/>
              <w:rPr>
                <w:rFonts w:asciiTheme="minorHAnsi" w:hAnsiTheme="minorHAnsi" w:cs="Arial"/>
                <w:sz w:val="22"/>
                <w:szCs w:val="22"/>
                <w:lang w:eastAsia="es-ES"/>
              </w:rPr>
            </w:pPr>
            <w:r w:rsidRPr="00692C9F">
              <w:rPr>
                <w:rFonts w:asciiTheme="minorHAnsi" w:hAnsiTheme="minorHAnsi" w:cs="Arial"/>
                <w:sz w:val="22"/>
                <w:szCs w:val="22"/>
                <w:lang w:eastAsia="es-ES"/>
              </w:rPr>
              <w:t xml:space="preserve">Meetings with key stakeholders in country  </w:t>
            </w:r>
          </w:p>
          <w:p w:rsidR="00021A06" w:rsidRPr="00692C9F" w:rsidRDefault="00021A06" w:rsidP="004367D9">
            <w:pPr>
              <w:numPr>
                <w:ilvl w:val="0"/>
                <w:numId w:val="6"/>
              </w:numPr>
              <w:jc w:val="both"/>
              <w:rPr>
                <w:rFonts w:asciiTheme="minorHAnsi" w:hAnsiTheme="minorHAnsi" w:cs="Arial"/>
                <w:sz w:val="22"/>
                <w:szCs w:val="22"/>
                <w:lang w:eastAsia="es-ES"/>
              </w:rPr>
            </w:pPr>
            <w:r w:rsidRPr="00692C9F">
              <w:rPr>
                <w:rFonts w:asciiTheme="minorHAnsi" w:hAnsiTheme="minorHAnsi" w:cs="Arial"/>
                <w:sz w:val="22"/>
                <w:szCs w:val="22"/>
                <w:lang w:eastAsia="es-ES"/>
              </w:rPr>
              <w:t>Joint review of all available materials with focused attention to project outcomes and outputs</w:t>
            </w:r>
          </w:p>
          <w:p w:rsidR="00F26F76" w:rsidRPr="00253FC3" w:rsidRDefault="00021A06" w:rsidP="00253FC3">
            <w:pPr>
              <w:numPr>
                <w:ilvl w:val="0"/>
                <w:numId w:val="6"/>
              </w:numPr>
              <w:jc w:val="both"/>
              <w:rPr>
                <w:rFonts w:asciiTheme="minorHAnsi" w:hAnsiTheme="minorHAnsi" w:cs="Arial"/>
                <w:sz w:val="22"/>
                <w:szCs w:val="22"/>
                <w:lang w:eastAsia="es-ES"/>
              </w:rPr>
            </w:pPr>
            <w:r w:rsidRPr="00692C9F">
              <w:rPr>
                <w:rFonts w:asciiTheme="minorHAnsi" w:hAnsiTheme="minorHAnsi" w:cs="Arial"/>
                <w:sz w:val="22"/>
                <w:szCs w:val="22"/>
                <w:lang w:eastAsia="es-ES"/>
              </w:rPr>
              <w:t>Interviews with key beneficiaries and stakeholders, including representatives of local authorities, local environmental protection authorities, local community stakeholders, etc.</w:t>
            </w:r>
          </w:p>
        </w:tc>
      </w:tr>
      <w:tr w:rsidR="00F26F76" w:rsidRPr="00692C9F" w:rsidTr="00253FC3">
        <w:tc>
          <w:tcPr>
            <w:tcW w:w="1555" w:type="dxa"/>
          </w:tcPr>
          <w:p w:rsidR="00F26F76" w:rsidRPr="00692C9F" w:rsidRDefault="00F26F7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t>Draft Evaluation Report</w:t>
            </w:r>
          </w:p>
        </w:tc>
        <w:tc>
          <w:tcPr>
            <w:tcW w:w="2693" w:type="dxa"/>
          </w:tcPr>
          <w:p w:rsidR="00F26F76" w:rsidRPr="00692C9F" w:rsidRDefault="00021A0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t>7 days</w:t>
            </w:r>
          </w:p>
        </w:tc>
        <w:tc>
          <w:tcPr>
            <w:tcW w:w="4098" w:type="dxa"/>
          </w:tcPr>
          <w:p w:rsidR="00021A06" w:rsidRPr="00692C9F" w:rsidRDefault="00021A06" w:rsidP="004367D9">
            <w:pPr>
              <w:numPr>
                <w:ilvl w:val="0"/>
                <w:numId w:val="4"/>
              </w:numPr>
              <w:jc w:val="both"/>
              <w:rPr>
                <w:rFonts w:asciiTheme="minorHAnsi" w:hAnsiTheme="minorHAnsi" w:cs="Arial"/>
                <w:sz w:val="22"/>
                <w:szCs w:val="22"/>
                <w:lang w:eastAsia="es-ES"/>
              </w:rPr>
            </w:pPr>
            <w:r w:rsidRPr="00692C9F">
              <w:rPr>
                <w:rFonts w:asciiTheme="minorHAnsi" w:hAnsiTheme="minorHAnsi" w:cs="Arial"/>
                <w:sz w:val="22"/>
                <w:szCs w:val="22"/>
                <w:lang w:eastAsia="es-ES"/>
              </w:rPr>
              <w:t>Final interviews / cross checking with UNDP CO, UNDP RCU and SEMARNAT.</w:t>
            </w:r>
          </w:p>
          <w:p w:rsidR="00021A06" w:rsidRPr="00692C9F" w:rsidRDefault="00021A06" w:rsidP="004367D9">
            <w:pPr>
              <w:numPr>
                <w:ilvl w:val="0"/>
                <w:numId w:val="4"/>
              </w:numPr>
              <w:jc w:val="both"/>
              <w:rPr>
                <w:rFonts w:asciiTheme="minorHAnsi" w:hAnsiTheme="minorHAnsi" w:cs="Arial"/>
                <w:sz w:val="22"/>
                <w:szCs w:val="22"/>
                <w:lang w:eastAsia="es-ES"/>
              </w:rPr>
            </w:pPr>
            <w:r w:rsidRPr="00692C9F">
              <w:rPr>
                <w:rFonts w:asciiTheme="minorHAnsi" w:hAnsiTheme="minorHAnsi" w:cs="Arial"/>
                <w:sz w:val="22"/>
                <w:szCs w:val="22"/>
                <w:lang w:eastAsia="es-ES"/>
              </w:rPr>
              <w:t>Drafting of report in proposed format</w:t>
            </w:r>
          </w:p>
          <w:p w:rsidR="00021A06" w:rsidRPr="00692C9F" w:rsidRDefault="00021A06" w:rsidP="004367D9">
            <w:pPr>
              <w:numPr>
                <w:ilvl w:val="0"/>
                <w:numId w:val="4"/>
              </w:numPr>
              <w:jc w:val="both"/>
              <w:rPr>
                <w:rFonts w:asciiTheme="minorHAnsi" w:hAnsiTheme="minorHAnsi" w:cs="Arial"/>
                <w:sz w:val="22"/>
                <w:szCs w:val="22"/>
                <w:lang w:eastAsia="es-ES"/>
              </w:rPr>
            </w:pPr>
            <w:r w:rsidRPr="00692C9F">
              <w:rPr>
                <w:rFonts w:asciiTheme="minorHAnsi" w:hAnsiTheme="minorHAnsi" w:cs="Arial"/>
                <w:sz w:val="22"/>
                <w:szCs w:val="22"/>
                <w:lang w:eastAsia="es-ES"/>
              </w:rPr>
              <w:lastRenderedPageBreak/>
              <w:t>Telephone review of major findings with SEMARNAT, UNDP CO and UNDP-GEF RTA</w:t>
            </w:r>
          </w:p>
          <w:p w:rsidR="00F26F76" w:rsidRPr="00253FC3" w:rsidRDefault="00021A06" w:rsidP="00253FC3">
            <w:pPr>
              <w:numPr>
                <w:ilvl w:val="0"/>
                <w:numId w:val="4"/>
              </w:numPr>
              <w:jc w:val="both"/>
              <w:rPr>
                <w:rFonts w:asciiTheme="minorHAnsi" w:hAnsiTheme="minorHAnsi" w:cs="Arial"/>
                <w:sz w:val="22"/>
                <w:szCs w:val="22"/>
                <w:lang w:eastAsia="es-ES"/>
              </w:rPr>
            </w:pPr>
            <w:r w:rsidRPr="00692C9F">
              <w:rPr>
                <w:rFonts w:asciiTheme="minorHAnsi" w:hAnsiTheme="minorHAnsi" w:cs="Arial"/>
                <w:sz w:val="22"/>
                <w:szCs w:val="22"/>
                <w:lang w:eastAsia="es-ES"/>
              </w:rPr>
              <w:t>Completing of the draft report and presentation of draft report for comments and suggestions within 2 weeks.</w:t>
            </w:r>
          </w:p>
        </w:tc>
      </w:tr>
      <w:tr w:rsidR="00F26F76" w:rsidRPr="00692C9F" w:rsidTr="00253FC3">
        <w:tc>
          <w:tcPr>
            <w:tcW w:w="1555" w:type="dxa"/>
          </w:tcPr>
          <w:p w:rsidR="00F26F76" w:rsidRPr="00692C9F" w:rsidRDefault="00F26F7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lastRenderedPageBreak/>
              <w:t>Final Report</w:t>
            </w:r>
          </w:p>
        </w:tc>
        <w:tc>
          <w:tcPr>
            <w:tcW w:w="2693" w:type="dxa"/>
          </w:tcPr>
          <w:p w:rsidR="00F26F76" w:rsidRPr="00692C9F" w:rsidRDefault="00021A06" w:rsidP="009E5642">
            <w:pPr>
              <w:pStyle w:val="Sangra3detindependiente"/>
              <w:spacing w:after="0"/>
              <w:ind w:left="0"/>
              <w:jc w:val="left"/>
              <w:rPr>
                <w:rFonts w:asciiTheme="minorHAnsi" w:hAnsiTheme="minorHAnsi" w:cs="Arial"/>
                <w:szCs w:val="22"/>
                <w:lang w:val="en-US"/>
              </w:rPr>
            </w:pPr>
            <w:r w:rsidRPr="00692C9F">
              <w:rPr>
                <w:rFonts w:asciiTheme="minorHAnsi" w:hAnsiTheme="minorHAnsi" w:cs="Arial"/>
                <w:szCs w:val="22"/>
                <w:lang w:val="en-US"/>
              </w:rPr>
              <w:t>2 days</w:t>
            </w:r>
          </w:p>
        </w:tc>
        <w:tc>
          <w:tcPr>
            <w:tcW w:w="4098" w:type="dxa"/>
          </w:tcPr>
          <w:p w:rsidR="00F26F76" w:rsidRPr="00253FC3" w:rsidRDefault="00021A06" w:rsidP="00253FC3">
            <w:pPr>
              <w:numPr>
                <w:ilvl w:val="0"/>
                <w:numId w:val="5"/>
              </w:numPr>
              <w:jc w:val="both"/>
              <w:rPr>
                <w:rFonts w:asciiTheme="minorHAnsi" w:hAnsiTheme="minorHAnsi" w:cs="Arial"/>
                <w:sz w:val="22"/>
                <w:szCs w:val="22"/>
                <w:lang w:eastAsia="es-ES"/>
              </w:rPr>
            </w:pPr>
            <w:r w:rsidRPr="00692C9F">
              <w:rPr>
                <w:rFonts w:asciiTheme="minorHAnsi" w:hAnsiTheme="minorHAnsi" w:cs="Arial"/>
                <w:sz w:val="22"/>
                <w:szCs w:val="22"/>
                <w:lang w:eastAsia="es-ES"/>
              </w:rPr>
              <w:t>Presentation of final evaluation report within 1 week.</w:t>
            </w:r>
          </w:p>
        </w:tc>
      </w:tr>
    </w:tbl>
    <w:p w:rsidR="00F26F76" w:rsidRPr="00692C9F" w:rsidRDefault="00F26F76" w:rsidP="009E5642">
      <w:pPr>
        <w:pStyle w:val="Sangra3detindependiente"/>
        <w:spacing w:after="0"/>
        <w:ind w:left="0"/>
        <w:jc w:val="left"/>
        <w:rPr>
          <w:rFonts w:asciiTheme="minorHAnsi" w:hAnsiTheme="minorHAnsi" w:cs="Arial"/>
          <w:b/>
          <w:szCs w:val="22"/>
          <w:lang w:val="en-US"/>
        </w:rPr>
      </w:pPr>
    </w:p>
    <w:p w:rsidR="00F26F76" w:rsidRPr="00692C9F" w:rsidRDefault="00F26F76" w:rsidP="009E5642">
      <w:pPr>
        <w:pStyle w:val="Sangra3detindependiente"/>
        <w:spacing w:after="0"/>
        <w:ind w:left="0"/>
        <w:jc w:val="left"/>
        <w:rPr>
          <w:rFonts w:asciiTheme="minorHAnsi" w:hAnsiTheme="minorHAnsi" w:cs="Arial"/>
          <w:b/>
          <w:szCs w:val="22"/>
          <w:lang w:val="en-US"/>
        </w:rPr>
      </w:pPr>
    </w:p>
    <w:p w:rsidR="00F26F76" w:rsidRPr="00692C9F" w:rsidRDefault="00F26F76" w:rsidP="009E5642">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Evaluation deliverables</w:t>
      </w:r>
    </w:p>
    <w:p w:rsidR="00F26F76" w:rsidRPr="00692C9F" w:rsidRDefault="00F26F76" w:rsidP="009E5642">
      <w:pPr>
        <w:pStyle w:val="Sangra3detindependiente"/>
        <w:spacing w:after="0"/>
        <w:ind w:left="0"/>
        <w:jc w:val="left"/>
        <w:rPr>
          <w:rFonts w:asciiTheme="minorHAnsi" w:hAnsiTheme="minorHAnsi" w:cs="Arial"/>
          <w:b/>
          <w:szCs w:val="22"/>
          <w:lang w:val="en-US"/>
        </w:rPr>
      </w:pPr>
    </w:p>
    <w:p w:rsidR="00F26F76" w:rsidRPr="00692C9F" w:rsidRDefault="00F26F76"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The evaluation team is expected to deliver the following:</w:t>
      </w:r>
    </w:p>
    <w:p w:rsidR="00F26F76" w:rsidRPr="00692C9F" w:rsidRDefault="00F26F76" w:rsidP="009E5642">
      <w:pPr>
        <w:pStyle w:val="Sangra3detindependiente"/>
        <w:spacing w:after="0"/>
        <w:ind w:left="0"/>
        <w:jc w:val="left"/>
        <w:rPr>
          <w:rFonts w:asciiTheme="minorHAnsi" w:hAnsiTheme="minorHAnsi"/>
          <w:szCs w:val="22"/>
          <w:lang w:val="en-US"/>
        </w:rPr>
      </w:pPr>
    </w:p>
    <w:tbl>
      <w:tblPr>
        <w:tblStyle w:val="Tablaconcuadrcula"/>
        <w:tblW w:w="0" w:type="auto"/>
        <w:tblLook w:val="04A0" w:firstRow="1" w:lastRow="0" w:firstColumn="1" w:lastColumn="0" w:noHBand="0" w:noVBand="1"/>
      </w:tblPr>
      <w:tblGrid>
        <w:gridCol w:w="1838"/>
        <w:gridCol w:w="2334"/>
        <w:gridCol w:w="2076"/>
        <w:gridCol w:w="2098"/>
      </w:tblGrid>
      <w:tr w:rsidR="00895FE5" w:rsidRPr="00692C9F" w:rsidTr="00253FC3">
        <w:tc>
          <w:tcPr>
            <w:tcW w:w="1838" w:type="dxa"/>
          </w:tcPr>
          <w:p w:rsidR="00F26F76" w:rsidRPr="00692C9F" w:rsidRDefault="00895FE5" w:rsidP="00DD2BE3">
            <w:pPr>
              <w:pStyle w:val="Sangra3detindependiente"/>
              <w:spacing w:after="0"/>
              <w:ind w:left="0"/>
              <w:jc w:val="center"/>
              <w:rPr>
                <w:rFonts w:asciiTheme="minorHAnsi" w:hAnsiTheme="minorHAnsi"/>
                <w:szCs w:val="22"/>
                <w:lang w:val="en-US"/>
              </w:rPr>
            </w:pPr>
            <w:r w:rsidRPr="00692C9F">
              <w:rPr>
                <w:rFonts w:asciiTheme="minorHAnsi" w:hAnsiTheme="minorHAnsi"/>
                <w:szCs w:val="22"/>
                <w:lang w:val="en-US"/>
              </w:rPr>
              <w:t>Deliverable</w:t>
            </w:r>
          </w:p>
        </w:tc>
        <w:tc>
          <w:tcPr>
            <w:tcW w:w="2334" w:type="dxa"/>
          </w:tcPr>
          <w:p w:rsidR="00F26F76" w:rsidRPr="00692C9F" w:rsidRDefault="00895FE5" w:rsidP="00DD2BE3">
            <w:pPr>
              <w:pStyle w:val="Sangra3detindependiente"/>
              <w:spacing w:after="0"/>
              <w:ind w:left="0"/>
              <w:jc w:val="center"/>
              <w:rPr>
                <w:rFonts w:asciiTheme="minorHAnsi" w:hAnsiTheme="minorHAnsi"/>
                <w:szCs w:val="22"/>
                <w:lang w:val="en-US"/>
              </w:rPr>
            </w:pPr>
            <w:r w:rsidRPr="00692C9F">
              <w:rPr>
                <w:rFonts w:asciiTheme="minorHAnsi" w:hAnsiTheme="minorHAnsi"/>
                <w:szCs w:val="22"/>
                <w:lang w:val="en-US"/>
              </w:rPr>
              <w:t>Content</w:t>
            </w:r>
          </w:p>
        </w:tc>
        <w:tc>
          <w:tcPr>
            <w:tcW w:w="2076" w:type="dxa"/>
          </w:tcPr>
          <w:p w:rsidR="00F26F76" w:rsidRPr="00692C9F" w:rsidRDefault="00895FE5" w:rsidP="00DD2BE3">
            <w:pPr>
              <w:pStyle w:val="Sangra3detindependiente"/>
              <w:spacing w:after="0"/>
              <w:ind w:left="0"/>
              <w:jc w:val="center"/>
              <w:rPr>
                <w:rFonts w:asciiTheme="minorHAnsi" w:hAnsiTheme="minorHAnsi"/>
                <w:szCs w:val="22"/>
                <w:lang w:val="en-US"/>
              </w:rPr>
            </w:pPr>
            <w:r w:rsidRPr="00692C9F">
              <w:rPr>
                <w:rFonts w:asciiTheme="minorHAnsi" w:hAnsiTheme="minorHAnsi"/>
                <w:szCs w:val="22"/>
                <w:lang w:val="en-US"/>
              </w:rPr>
              <w:t>Timing</w:t>
            </w:r>
          </w:p>
        </w:tc>
        <w:tc>
          <w:tcPr>
            <w:tcW w:w="2098" w:type="dxa"/>
          </w:tcPr>
          <w:p w:rsidR="00F26F76" w:rsidRPr="00692C9F" w:rsidRDefault="00895FE5" w:rsidP="00DD2BE3">
            <w:pPr>
              <w:pStyle w:val="Sangra3detindependiente"/>
              <w:spacing w:after="0"/>
              <w:ind w:left="0"/>
              <w:jc w:val="center"/>
              <w:rPr>
                <w:rFonts w:asciiTheme="minorHAnsi" w:hAnsiTheme="minorHAnsi"/>
                <w:szCs w:val="22"/>
                <w:lang w:val="en-US"/>
              </w:rPr>
            </w:pPr>
            <w:r w:rsidRPr="00692C9F">
              <w:rPr>
                <w:rFonts w:asciiTheme="minorHAnsi" w:hAnsiTheme="minorHAnsi"/>
                <w:szCs w:val="22"/>
                <w:lang w:val="en-US"/>
              </w:rPr>
              <w:t>Responsibilities</w:t>
            </w:r>
          </w:p>
        </w:tc>
      </w:tr>
      <w:tr w:rsidR="00895FE5" w:rsidRPr="00692C9F" w:rsidTr="00253FC3">
        <w:tc>
          <w:tcPr>
            <w:tcW w:w="183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Inception Report</w:t>
            </w:r>
          </w:p>
        </w:tc>
        <w:tc>
          <w:tcPr>
            <w:tcW w:w="2334" w:type="dxa"/>
          </w:tcPr>
          <w:p w:rsidR="00F26F76" w:rsidRPr="00692C9F" w:rsidRDefault="00895FE5" w:rsidP="00895FE5">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Evaluator provides clarifications on timing and method</w:t>
            </w:r>
          </w:p>
        </w:tc>
        <w:tc>
          <w:tcPr>
            <w:tcW w:w="2076"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No later than 2 weeks before the evaluation mission</w:t>
            </w:r>
          </w:p>
        </w:tc>
        <w:tc>
          <w:tcPr>
            <w:tcW w:w="209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Evaluator submits to UNDP CO</w:t>
            </w:r>
          </w:p>
        </w:tc>
      </w:tr>
      <w:tr w:rsidR="00895FE5" w:rsidRPr="00692C9F" w:rsidTr="00253FC3">
        <w:tc>
          <w:tcPr>
            <w:tcW w:w="183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Presentation</w:t>
            </w:r>
          </w:p>
        </w:tc>
        <w:tc>
          <w:tcPr>
            <w:tcW w:w="2334"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Initial Findings</w:t>
            </w:r>
          </w:p>
        </w:tc>
        <w:tc>
          <w:tcPr>
            <w:tcW w:w="2076"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End of evaluation mission</w:t>
            </w:r>
          </w:p>
        </w:tc>
        <w:tc>
          <w:tcPr>
            <w:tcW w:w="209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To project management, UNDP CO</w:t>
            </w:r>
          </w:p>
        </w:tc>
      </w:tr>
      <w:tr w:rsidR="00895FE5" w:rsidRPr="00692C9F" w:rsidTr="00253FC3">
        <w:tc>
          <w:tcPr>
            <w:tcW w:w="183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Draft Final Report</w:t>
            </w:r>
          </w:p>
        </w:tc>
        <w:tc>
          <w:tcPr>
            <w:tcW w:w="2334"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Full report, (per annexed template) with annexes</w:t>
            </w:r>
          </w:p>
        </w:tc>
        <w:tc>
          <w:tcPr>
            <w:tcW w:w="2076"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Within 3 weeks of the evaluation mission</w:t>
            </w:r>
          </w:p>
        </w:tc>
        <w:tc>
          <w:tcPr>
            <w:tcW w:w="209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Sent to CO, reviewed by RTA, PCU, GEF OFPs</w:t>
            </w:r>
          </w:p>
        </w:tc>
      </w:tr>
      <w:tr w:rsidR="00895FE5" w:rsidRPr="00692C9F" w:rsidTr="00253FC3">
        <w:tc>
          <w:tcPr>
            <w:tcW w:w="183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 xml:space="preserve">Final Report * </w:t>
            </w:r>
          </w:p>
        </w:tc>
        <w:tc>
          <w:tcPr>
            <w:tcW w:w="2334"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Revised report</w:t>
            </w:r>
          </w:p>
        </w:tc>
        <w:tc>
          <w:tcPr>
            <w:tcW w:w="2076"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Within 1 week of receiving UNDP comments on draft</w:t>
            </w:r>
          </w:p>
        </w:tc>
        <w:tc>
          <w:tcPr>
            <w:tcW w:w="2098" w:type="dxa"/>
          </w:tcPr>
          <w:p w:rsidR="00F26F76" w:rsidRPr="00692C9F" w:rsidRDefault="00895FE5" w:rsidP="009E5642">
            <w:pPr>
              <w:pStyle w:val="Sangra3detindependiente"/>
              <w:spacing w:after="0"/>
              <w:ind w:left="0"/>
              <w:jc w:val="left"/>
              <w:rPr>
                <w:rFonts w:asciiTheme="minorHAnsi" w:hAnsiTheme="minorHAnsi"/>
                <w:szCs w:val="22"/>
                <w:lang w:val="en-US"/>
              </w:rPr>
            </w:pPr>
            <w:r w:rsidRPr="00692C9F">
              <w:rPr>
                <w:rFonts w:asciiTheme="minorHAnsi" w:hAnsiTheme="minorHAnsi"/>
                <w:szCs w:val="22"/>
                <w:lang w:val="en-US"/>
              </w:rPr>
              <w:t>Sent to CO for uploading to UNDP ERC.</w:t>
            </w:r>
          </w:p>
        </w:tc>
      </w:tr>
    </w:tbl>
    <w:p w:rsidR="00F26F76" w:rsidRPr="00692C9F" w:rsidRDefault="00F26F76" w:rsidP="009E5642">
      <w:pPr>
        <w:pStyle w:val="Sangra3detindependiente"/>
        <w:spacing w:after="0"/>
        <w:ind w:left="0"/>
        <w:jc w:val="left"/>
        <w:rPr>
          <w:rFonts w:asciiTheme="minorHAnsi" w:hAnsiTheme="minorHAnsi"/>
          <w:szCs w:val="22"/>
          <w:lang w:val="en-US"/>
        </w:rPr>
      </w:pPr>
    </w:p>
    <w:p w:rsidR="0096730B" w:rsidRPr="0096730B" w:rsidRDefault="0096730B" w:rsidP="0096730B">
      <w:pPr>
        <w:rPr>
          <w:rFonts w:asciiTheme="minorHAnsi" w:hAnsiTheme="minorHAnsi"/>
          <w:sz w:val="22"/>
          <w:szCs w:val="22"/>
        </w:rPr>
      </w:pPr>
      <w:r w:rsidRPr="0096730B">
        <w:rPr>
          <w:rFonts w:asciiTheme="minorHAnsi" w:hAnsiTheme="minorHAnsi"/>
          <w:sz w:val="22"/>
          <w:szCs w:val="22"/>
        </w:rPr>
        <w:t>*</w:t>
      </w:r>
      <w:r>
        <w:rPr>
          <w:rFonts w:asciiTheme="minorHAnsi" w:hAnsiTheme="minorHAnsi"/>
          <w:sz w:val="22"/>
          <w:szCs w:val="22"/>
        </w:rPr>
        <w:t xml:space="preserve"> </w:t>
      </w:r>
      <w:r w:rsidRPr="0096730B">
        <w:rPr>
          <w:rFonts w:asciiTheme="minorHAnsi" w:hAnsiTheme="minorHAnsi"/>
          <w:sz w:val="22"/>
          <w:szCs w:val="22"/>
        </w:rPr>
        <w:t>When submitting the final evaluation report, the evaluator is required also to provide an 'audit trail', detailing how all received comments have (and have not) been addressed in the final evaluation report.</w:t>
      </w:r>
    </w:p>
    <w:p w:rsidR="0096730B" w:rsidRPr="0096730B" w:rsidRDefault="0096730B" w:rsidP="0096730B">
      <w:pPr>
        <w:pStyle w:val="Prrafodelista"/>
        <w:ind w:left="360"/>
      </w:pPr>
    </w:p>
    <w:p w:rsidR="0096730B" w:rsidRPr="0096730B" w:rsidRDefault="0096730B" w:rsidP="0096730B">
      <w:pPr>
        <w:pStyle w:val="Prrafodelista"/>
        <w:ind w:left="360"/>
      </w:pPr>
    </w:p>
    <w:p w:rsidR="00C41A24" w:rsidRPr="0096730B" w:rsidRDefault="00C41A24" w:rsidP="0096730B">
      <w:r w:rsidRPr="0096730B">
        <w:rPr>
          <w:rFonts w:asciiTheme="minorHAnsi" w:hAnsiTheme="minorHAnsi" w:cs="Arial"/>
          <w:b/>
          <w:szCs w:val="22"/>
        </w:rPr>
        <w:t>Team composition</w:t>
      </w:r>
    </w:p>
    <w:p w:rsidR="00253FC3" w:rsidRPr="00692C9F" w:rsidRDefault="00253FC3" w:rsidP="005F7D02">
      <w:pPr>
        <w:pStyle w:val="Sangra3detindependiente"/>
        <w:spacing w:after="0"/>
        <w:ind w:left="0"/>
        <w:jc w:val="left"/>
        <w:rPr>
          <w:rFonts w:asciiTheme="minorHAnsi" w:hAnsiTheme="minorHAnsi" w:cs="Arial"/>
          <w:b/>
          <w:szCs w:val="22"/>
          <w:lang w:val="en-US"/>
        </w:rPr>
      </w:pPr>
    </w:p>
    <w:p w:rsidR="00C41A24" w:rsidRPr="00692C9F" w:rsidRDefault="00C41A24" w:rsidP="00C41A24">
      <w:pPr>
        <w:pStyle w:val="Sangra3detindependiente"/>
        <w:ind w:left="0"/>
        <w:rPr>
          <w:rFonts w:asciiTheme="minorHAnsi" w:hAnsiTheme="minorHAnsi" w:cs="Arial"/>
          <w:szCs w:val="22"/>
          <w:lang w:val="en-US"/>
        </w:rPr>
      </w:pPr>
      <w:r w:rsidRPr="00692C9F">
        <w:rPr>
          <w:rFonts w:asciiTheme="minorHAnsi" w:hAnsiTheme="minorHAnsi" w:cs="Arial"/>
          <w:szCs w:val="22"/>
          <w:lang w:val="en-US"/>
        </w:rPr>
        <w:t>The evalua</w:t>
      </w:r>
      <w:r w:rsidR="005F7D02" w:rsidRPr="00692C9F">
        <w:rPr>
          <w:rFonts w:asciiTheme="minorHAnsi" w:hAnsiTheme="minorHAnsi" w:cs="Arial"/>
          <w:szCs w:val="22"/>
          <w:lang w:val="en-US"/>
        </w:rPr>
        <w:t>tion team will be composed of 1 international evaluator</w:t>
      </w:r>
      <w:r w:rsidRPr="00692C9F">
        <w:rPr>
          <w:rFonts w:asciiTheme="minorHAnsi" w:hAnsiTheme="minorHAnsi" w:cs="Arial"/>
          <w:szCs w:val="22"/>
          <w:lang w:val="en-US"/>
        </w:rPr>
        <w:t>. The consultant</w:t>
      </w:r>
      <w:r w:rsidR="005F7D02" w:rsidRPr="00692C9F">
        <w:rPr>
          <w:rFonts w:asciiTheme="minorHAnsi" w:hAnsiTheme="minorHAnsi" w:cs="Arial"/>
          <w:szCs w:val="22"/>
          <w:lang w:val="en-US"/>
        </w:rPr>
        <w:t xml:space="preserve"> </w:t>
      </w:r>
      <w:r w:rsidRPr="00692C9F">
        <w:rPr>
          <w:rFonts w:asciiTheme="minorHAnsi" w:hAnsiTheme="minorHAnsi" w:cs="Arial"/>
          <w:szCs w:val="22"/>
          <w:lang w:val="en-US"/>
        </w:rPr>
        <w:t xml:space="preserve">shall have prior experience in evaluating similar projects. Experience with GEF financed projects is an </w:t>
      </w:r>
      <w:r w:rsidR="005F7D02" w:rsidRPr="00692C9F">
        <w:rPr>
          <w:rFonts w:asciiTheme="minorHAnsi" w:hAnsiTheme="minorHAnsi" w:cs="Arial"/>
          <w:szCs w:val="22"/>
          <w:lang w:val="en-US"/>
        </w:rPr>
        <w:t>advantage. The</w:t>
      </w:r>
      <w:r w:rsidRPr="00692C9F">
        <w:rPr>
          <w:rFonts w:asciiTheme="minorHAnsi" w:hAnsiTheme="minorHAnsi" w:cs="Arial"/>
          <w:szCs w:val="22"/>
          <w:lang w:val="en-US"/>
        </w:rPr>
        <w:t xml:space="preserve"> evaluator selected should not have participated in the project preparation and/or implementation and should not have conflict of interest with project related activities.</w:t>
      </w:r>
    </w:p>
    <w:p w:rsidR="00C41A24" w:rsidRPr="00692C9F" w:rsidRDefault="00C41A24" w:rsidP="00C41A24">
      <w:pPr>
        <w:pStyle w:val="Sangra3detindependiente"/>
        <w:ind w:left="0"/>
        <w:rPr>
          <w:rFonts w:asciiTheme="minorHAnsi" w:hAnsiTheme="minorHAnsi" w:cs="Arial"/>
          <w:szCs w:val="22"/>
          <w:lang w:val="en-US"/>
        </w:rPr>
      </w:pPr>
      <w:r w:rsidRPr="00692C9F">
        <w:rPr>
          <w:rFonts w:asciiTheme="minorHAnsi" w:hAnsiTheme="minorHAnsi" w:cs="Arial"/>
          <w:szCs w:val="22"/>
          <w:lang w:val="en-US"/>
        </w:rPr>
        <w:t xml:space="preserve">The </w:t>
      </w:r>
      <w:r w:rsidR="0096730B">
        <w:rPr>
          <w:rFonts w:asciiTheme="minorHAnsi" w:hAnsiTheme="minorHAnsi" w:cs="Arial"/>
          <w:szCs w:val="22"/>
          <w:lang w:val="en-US"/>
        </w:rPr>
        <w:t>evaluator</w:t>
      </w:r>
      <w:r w:rsidRPr="00692C9F">
        <w:rPr>
          <w:rFonts w:asciiTheme="minorHAnsi" w:hAnsiTheme="minorHAnsi" w:cs="Arial"/>
          <w:szCs w:val="22"/>
          <w:lang w:val="en-US"/>
        </w:rPr>
        <w:t xml:space="preserve"> must present the following qualifications:</w:t>
      </w:r>
    </w:p>
    <w:p w:rsidR="005F7D02" w:rsidRPr="00692C9F" w:rsidRDefault="005F7D02" w:rsidP="004367D9">
      <w:pPr>
        <w:pStyle w:val="Sangra3detindependiente"/>
        <w:numPr>
          <w:ilvl w:val="0"/>
          <w:numId w:val="7"/>
        </w:numPr>
        <w:rPr>
          <w:rFonts w:asciiTheme="minorHAnsi" w:hAnsiTheme="minorHAnsi" w:cs="Arial"/>
          <w:szCs w:val="22"/>
          <w:lang w:val="en-US"/>
        </w:rPr>
      </w:pPr>
      <w:r w:rsidRPr="00692C9F">
        <w:rPr>
          <w:rFonts w:asciiTheme="minorHAnsi" w:hAnsiTheme="minorHAnsi" w:cs="Arial"/>
          <w:bCs/>
          <w:szCs w:val="22"/>
          <w:lang w:val="en-US"/>
        </w:rPr>
        <w:t xml:space="preserve">At least </w:t>
      </w:r>
      <w:r w:rsidR="00F52599">
        <w:rPr>
          <w:rFonts w:asciiTheme="minorHAnsi" w:hAnsiTheme="minorHAnsi"/>
          <w:szCs w:val="22"/>
          <w:lang w:val="en-US"/>
        </w:rPr>
        <w:t>2</w:t>
      </w:r>
      <w:r w:rsidRPr="00692C9F">
        <w:rPr>
          <w:rFonts w:asciiTheme="minorHAnsi" w:hAnsiTheme="minorHAnsi"/>
          <w:szCs w:val="22"/>
          <w:lang w:val="en-US"/>
        </w:rPr>
        <w:t xml:space="preserve"> years of expertise POP’s issues </w:t>
      </w:r>
    </w:p>
    <w:p w:rsidR="00C41A24" w:rsidRPr="00692C9F" w:rsidRDefault="00C41A24" w:rsidP="004367D9">
      <w:pPr>
        <w:pStyle w:val="Sangra3detindependiente"/>
        <w:numPr>
          <w:ilvl w:val="0"/>
          <w:numId w:val="7"/>
        </w:numPr>
        <w:rPr>
          <w:rFonts w:asciiTheme="minorHAnsi" w:hAnsiTheme="minorHAnsi" w:cs="Arial"/>
          <w:szCs w:val="22"/>
          <w:lang w:val="en-US"/>
        </w:rPr>
      </w:pPr>
      <w:r w:rsidRPr="00692C9F">
        <w:rPr>
          <w:rFonts w:asciiTheme="minorHAnsi" w:hAnsiTheme="minorHAnsi" w:cs="Arial"/>
          <w:szCs w:val="22"/>
          <w:lang w:val="en-US"/>
        </w:rPr>
        <w:lastRenderedPageBreak/>
        <w:t>Knowledge of UNDP and GEF</w:t>
      </w:r>
    </w:p>
    <w:p w:rsidR="00C41A24" w:rsidRPr="00692C9F" w:rsidRDefault="00C41A24" w:rsidP="004367D9">
      <w:pPr>
        <w:pStyle w:val="Sangra3detindependiente"/>
        <w:numPr>
          <w:ilvl w:val="0"/>
          <w:numId w:val="7"/>
        </w:numPr>
        <w:rPr>
          <w:rFonts w:asciiTheme="minorHAnsi" w:hAnsiTheme="minorHAnsi" w:cs="Arial"/>
          <w:szCs w:val="22"/>
          <w:lang w:val="en-US"/>
        </w:rPr>
      </w:pPr>
      <w:r w:rsidRPr="00692C9F">
        <w:rPr>
          <w:rFonts w:asciiTheme="minorHAnsi" w:hAnsiTheme="minorHAnsi" w:cs="Arial"/>
          <w:szCs w:val="22"/>
          <w:lang w:val="en-US"/>
        </w:rPr>
        <w:t>Previous experience with results-based monitoring and evaluation methodologies;</w:t>
      </w:r>
    </w:p>
    <w:p w:rsidR="00C41A24" w:rsidRPr="00692C9F" w:rsidRDefault="00F52599" w:rsidP="004367D9">
      <w:pPr>
        <w:pStyle w:val="Sangra3detindependiente"/>
        <w:numPr>
          <w:ilvl w:val="0"/>
          <w:numId w:val="7"/>
        </w:numPr>
        <w:rPr>
          <w:rFonts w:asciiTheme="minorHAnsi" w:hAnsiTheme="minorHAnsi" w:cs="Arial"/>
          <w:szCs w:val="22"/>
          <w:lang w:val="en-US"/>
        </w:rPr>
      </w:pPr>
      <w:r>
        <w:rPr>
          <w:rFonts w:asciiTheme="minorHAnsi" w:hAnsiTheme="minorHAnsi"/>
          <w:szCs w:val="22"/>
          <w:lang w:val="en-US"/>
        </w:rPr>
        <w:t>Bachelor’s</w:t>
      </w:r>
      <w:r w:rsidR="005F7D02" w:rsidRPr="00692C9F">
        <w:rPr>
          <w:rFonts w:asciiTheme="minorHAnsi" w:hAnsiTheme="minorHAnsi"/>
          <w:szCs w:val="22"/>
          <w:lang w:val="en-US"/>
        </w:rPr>
        <w:t xml:space="preserve"> Degree in Environment, Chemistry, Engineering, Administration, </w:t>
      </w:r>
      <w:r>
        <w:rPr>
          <w:rFonts w:asciiTheme="minorHAnsi" w:hAnsiTheme="minorHAnsi"/>
          <w:szCs w:val="22"/>
          <w:lang w:val="en-US"/>
        </w:rPr>
        <w:t>Science</w:t>
      </w:r>
      <w:r w:rsidR="005F7D02" w:rsidRPr="00692C9F">
        <w:rPr>
          <w:rFonts w:asciiTheme="minorHAnsi" w:hAnsiTheme="minorHAnsi"/>
          <w:szCs w:val="22"/>
          <w:lang w:val="en-US"/>
        </w:rPr>
        <w:t xml:space="preserve"> or related fields.</w:t>
      </w:r>
    </w:p>
    <w:p w:rsidR="00021A06" w:rsidRPr="0096730B" w:rsidRDefault="005F7D02" w:rsidP="0096730B">
      <w:pPr>
        <w:pStyle w:val="Sangra3detindependiente"/>
        <w:numPr>
          <w:ilvl w:val="0"/>
          <w:numId w:val="7"/>
        </w:numPr>
        <w:rPr>
          <w:rFonts w:asciiTheme="minorHAnsi" w:hAnsiTheme="minorHAnsi" w:cs="Arial"/>
          <w:szCs w:val="22"/>
          <w:lang w:val="en-US"/>
        </w:rPr>
      </w:pPr>
      <w:r w:rsidRPr="00692C9F">
        <w:rPr>
          <w:rFonts w:asciiTheme="minorHAnsi" w:hAnsiTheme="minorHAnsi" w:cs="Arial"/>
          <w:bCs/>
          <w:szCs w:val="22"/>
          <w:lang w:val="en-US"/>
        </w:rPr>
        <w:t>The evaluator must be able to work in English, with reading knowledge of Spanish.</w:t>
      </w:r>
    </w:p>
    <w:p w:rsidR="00021A06" w:rsidRPr="00692C9F" w:rsidRDefault="00021A06" w:rsidP="009E5642">
      <w:pPr>
        <w:pStyle w:val="Sangra3detindependiente"/>
        <w:spacing w:after="0"/>
        <w:ind w:left="0"/>
        <w:jc w:val="left"/>
        <w:rPr>
          <w:rFonts w:asciiTheme="minorHAnsi" w:hAnsiTheme="minorHAnsi" w:cs="Arial"/>
          <w:b/>
          <w:szCs w:val="22"/>
          <w:lang w:val="en-US"/>
        </w:rPr>
      </w:pPr>
    </w:p>
    <w:p w:rsidR="00C41A24" w:rsidRDefault="005F7D02" w:rsidP="009E5642">
      <w:pPr>
        <w:pStyle w:val="Sangra3detindependiente"/>
        <w:spacing w:after="0"/>
        <w:ind w:left="0"/>
        <w:jc w:val="left"/>
        <w:rPr>
          <w:rFonts w:asciiTheme="minorHAnsi" w:hAnsiTheme="minorHAnsi" w:cs="Arial"/>
          <w:b/>
          <w:szCs w:val="22"/>
          <w:lang w:val="en-US"/>
        </w:rPr>
      </w:pPr>
      <w:r w:rsidRPr="00692C9F">
        <w:rPr>
          <w:rFonts w:asciiTheme="minorHAnsi" w:hAnsiTheme="minorHAnsi" w:cs="Arial"/>
          <w:b/>
          <w:szCs w:val="22"/>
          <w:lang w:val="en-US"/>
        </w:rPr>
        <w:t>Evaluator Ethics</w:t>
      </w:r>
    </w:p>
    <w:p w:rsidR="0096730B" w:rsidRPr="00692C9F" w:rsidRDefault="0096730B" w:rsidP="009E5642">
      <w:pPr>
        <w:pStyle w:val="Sangra3detindependiente"/>
        <w:spacing w:after="0"/>
        <w:ind w:left="0"/>
        <w:jc w:val="left"/>
        <w:rPr>
          <w:rFonts w:asciiTheme="minorHAnsi" w:hAnsiTheme="minorHAnsi" w:cs="Arial"/>
          <w:b/>
          <w:szCs w:val="22"/>
          <w:lang w:val="en-US"/>
        </w:rPr>
      </w:pPr>
    </w:p>
    <w:p w:rsidR="005F7D02" w:rsidRPr="00692C9F" w:rsidRDefault="005F7D02" w:rsidP="005F7D02">
      <w:pPr>
        <w:pStyle w:val="Sangra3detindependiente"/>
        <w:spacing w:after="0"/>
        <w:ind w:left="0"/>
        <w:rPr>
          <w:rFonts w:asciiTheme="minorHAnsi" w:hAnsiTheme="minorHAnsi" w:cs="Arial"/>
          <w:b/>
          <w:szCs w:val="22"/>
          <w:lang w:val="en-US"/>
        </w:rPr>
      </w:pPr>
      <w:r w:rsidRPr="00692C9F">
        <w:rPr>
          <w:rFonts w:asciiTheme="minorHAnsi" w:hAnsiTheme="minorHAnsi"/>
          <w:szCs w:val="22"/>
          <w:lang w:val="en-US"/>
        </w:rPr>
        <w:t>Evaluation consultant will be held to the highest ethical standards and are required to sign a Code of Conduct (Annex E) upon acceptance of the assignment. UNDP evaluations are conducted in accordance with the principles outlined in the UNEG 'Ethical Guidelines for Evaluations'.</w:t>
      </w:r>
    </w:p>
    <w:p w:rsidR="005F7D02" w:rsidRPr="00692C9F" w:rsidRDefault="005F7D02" w:rsidP="009E5642">
      <w:pPr>
        <w:pStyle w:val="Ttulo2"/>
        <w:ind w:left="576" w:hanging="576"/>
        <w:jc w:val="left"/>
        <w:rPr>
          <w:rFonts w:asciiTheme="minorHAnsi" w:hAnsiTheme="minorHAnsi" w:cs="Calibri"/>
          <w:b/>
          <w:sz w:val="22"/>
          <w:szCs w:val="22"/>
        </w:rPr>
      </w:pPr>
    </w:p>
    <w:p w:rsidR="005F7D02" w:rsidRPr="0096730B" w:rsidRDefault="005F7D02" w:rsidP="005F7D02">
      <w:pPr>
        <w:rPr>
          <w:rFonts w:asciiTheme="minorHAnsi" w:hAnsiTheme="minorHAnsi"/>
          <w:b/>
          <w:sz w:val="22"/>
          <w:szCs w:val="22"/>
        </w:rPr>
      </w:pPr>
      <w:r w:rsidRPr="00692C9F">
        <w:rPr>
          <w:rFonts w:asciiTheme="minorHAnsi" w:hAnsiTheme="minorHAnsi"/>
          <w:b/>
          <w:sz w:val="22"/>
          <w:szCs w:val="22"/>
        </w:rPr>
        <w:t>Payment modalities and specifications</w:t>
      </w:r>
    </w:p>
    <w:p w:rsidR="005F7D02" w:rsidRPr="00692C9F" w:rsidRDefault="005F7D02" w:rsidP="005F7D02">
      <w:pPr>
        <w:rPr>
          <w:rFonts w:asciiTheme="minorHAnsi" w:hAnsiTheme="minorHAnsi"/>
          <w:sz w:val="22"/>
          <w:szCs w:val="22"/>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7767"/>
      </w:tblGrid>
      <w:tr w:rsidR="005F7D02" w:rsidRPr="00692C9F" w:rsidTr="00DD2BE3">
        <w:tc>
          <w:tcPr>
            <w:tcW w:w="1164" w:type="dxa"/>
            <w:shd w:val="clear" w:color="auto" w:fill="BFBFBF"/>
          </w:tcPr>
          <w:p w:rsidR="005F7D02" w:rsidRPr="00692C9F" w:rsidRDefault="005F7D02" w:rsidP="005F7D02">
            <w:pPr>
              <w:autoSpaceDE w:val="0"/>
              <w:autoSpaceDN w:val="0"/>
              <w:adjustRightInd w:val="0"/>
              <w:jc w:val="center"/>
              <w:rPr>
                <w:rFonts w:asciiTheme="minorHAnsi" w:hAnsiTheme="minorHAnsi" w:cs="Arial"/>
                <w:b/>
                <w:sz w:val="22"/>
                <w:szCs w:val="22"/>
              </w:rPr>
            </w:pPr>
            <w:r w:rsidRPr="00692C9F">
              <w:rPr>
                <w:rFonts w:asciiTheme="minorHAnsi" w:hAnsiTheme="minorHAnsi" w:cs="Arial"/>
                <w:b/>
                <w:sz w:val="22"/>
                <w:szCs w:val="22"/>
              </w:rPr>
              <w:t xml:space="preserve">% </w:t>
            </w:r>
          </w:p>
        </w:tc>
        <w:tc>
          <w:tcPr>
            <w:tcW w:w="7767" w:type="dxa"/>
            <w:shd w:val="clear" w:color="auto" w:fill="BFBFBF"/>
            <w:vAlign w:val="center"/>
          </w:tcPr>
          <w:p w:rsidR="005F7D02" w:rsidRPr="00692C9F" w:rsidRDefault="005F7D02" w:rsidP="005F7D02">
            <w:pPr>
              <w:autoSpaceDE w:val="0"/>
              <w:autoSpaceDN w:val="0"/>
              <w:adjustRightInd w:val="0"/>
              <w:jc w:val="center"/>
              <w:rPr>
                <w:rFonts w:asciiTheme="minorHAnsi" w:hAnsiTheme="minorHAnsi" w:cs="Arial"/>
                <w:b/>
                <w:sz w:val="22"/>
                <w:szCs w:val="22"/>
              </w:rPr>
            </w:pPr>
            <w:r w:rsidRPr="00692C9F">
              <w:rPr>
                <w:rFonts w:asciiTheme="minorHAnsi" w:hAnsiTheme="minorHAnsi" w:cs="Arial"/>
                <w:b/>
                <w:sz w:val="22"/>
                <w:szCs w:val="22"/>
              </w:rPr>
              <w:t>Milestone</w:t>
            </w:r>
          </w:p>
        </w:tc>
      </w:tr>
      <w:tr w:rsidR="005F7D02" w:rsidRPr="00692C9F" w:rsidTr="00DD2BE3">
        <w:tc>
          <w:tcPr>
            <w:tcW w:w="1164" w:type="dxa"/>
            <w:tcBorders>
              <w:top w:val="single" w:sz="4" w:space="0" w:color="000000"/>
              <w:left w:val="single" w:sz="4" w:space="0" w:color="000000"/>
              <w:bottom w:val="single" w:sz="4" w:space="0" w:color="000000"/>
              <w:right w:val="single" w:sz="4" w:space="0" w:color="000000"/>
            </w:tcBorders>
          </w:tcPr>
          <w:p w:rsidR="005F7D02" w:rsidRPr="00692C9F" w:rsidRDefault="005F7D02" w:rsidP="005F7D02">
            <w:pPr>
              <w:pStyle w:val="Textoindependiente"/>
              <w:spacing w:after="0"/>
              <w:jc w:val="both"/>
              <w:rPr>
                <w:rFonts w:asciiTheme="minorHAnsi" w:eastAsia="Calibri" w:hAnsiTheme="minorHAnsi" w:cs="Arial"/>
                <w:sz w:val="22"/>
                <w:szCs w:val="22"/>
              </w:rPr>
            </w:pPr>
            <w:r w:rsidRPr="00692C9F">
              <w:rPr>
                <w:rFonts w:asciiTheme="minorHAnsi" w:eastAsia="Calibri" w:hAnsiTheme="minorHAnsi" w:cs="Arial"/>
                <w:sz w:val="22"/>
                <w:szCs w:val="22"/>
              </w:rPr>
              <w:t>40%</w:t>
            </w:r>
          </w:p>
        </w:tc>
        <w:tc>
          <w:tcPr>
            <w:tcW w:w="7767" w:type="dxa"/>
            <w:tcBorders>
              <w:top w:val="single" w:sz="4" w:space="0" w:color="000000"/>
              <w:left w:val="single" w:sz="4" w:space="0" w:color="000000"/>
              <w:bottom w:val="single" w:sz="4" w:space="0" w:color="000000"/>
            </w:tcBorders>
            <w:vAlign w:val="center"/>
          </w:tcPr>
          <w:p w:rsidR="005F7D02" w:rsidRPr="00692C9F" w:rsidRDefault="005F7D02" w:rsidP="005F7D02">
            <w:pPr>
              <w:autoSpaceDE w:val="0"/>
              <w:autoSpaceDN w:val="0"/>
              <w:adjustRightInd w:val="0"/>
              <w:jc w:val="both"/>
              <w:rPr>
                <w:rFonts w:asciiTheme="minorHAnsi" w:eastAsia="Calibri" w:hAnsiTheme="minorHAnsi" w:cs="Arial"/>
                <w:sz w:val="22"/>
                <w:szCs w:val="22"/>
              </w:rPr>
            </w:pPr>
            <w:r w:rsidRPr="00692C9F">
              <w:rPr>
                <w:rFonts w:asciiTheme="minorHAnsi" w:eastAsia="Calibri" w:hAnsiTheme="minorHAnsi" w:cs="Arial"/>
                <w:sz w:val="22"/>
                <w:szCs w:val="22"/>
              </w:rPr>
              <w:t xml:space="preserve">Following submission of </w:t>
            </w:r>
            <w:r w:rsidR="0096730B">
              <w:rPr>
                <w:rFonts w:asciiTheme="minorHAnsi" w:eastAsia="Calibri" w:hAnsiTheme="minorHAnsi" w:cs="Arial"/>
                <w:sz w:val="22"/>
                <w:szCs w:val="22"/>
              </w:rPr>
              <w:t>first</w:t>
            </w:r>
            <w:r w:rsidRPr="00692C9F">
              <w:rPr>
                <w:rFonts w:asciiTheme="minorHAnsi" w:eastAsia="Calibri" w:hAnsiTheme="minorHAnsi" w:cs="Arial"/>
                <w:sz w:val="22"/>
                <w:szCs w:val="22"/>
              </w:rPr>
              <w:t xml:space="preserve"> drat terminal evaluation report and an oral presentation of main findings of the evaluation to UNDP CO and Project Team before the mission is concluded in order to allow for clarification and validation of evaluation findings:</w:t>
            </w:r>
          </w:p>
          <w:p w:rsidR="005F7D02" w:rsidRPr="00692C9F" w:rsidRDefault="005F7D02" w:rsidP="004367D9">
            <w:pPr>
              <w:pStyle w:val="Prrafodelista"/>
              <w:numPr>
                <w:ilvl w:val="0"/>
                <w:numId w:val="8"/>
              </w:numPr>
              <w:autoSpaceDE w:val="0"/>
              <w:autoSpaceDN w:val="0"/>
              <w:adjustRightInd w:val="0"/>
              <w:jc w:val="both"/>
              <w:rPr>
                <w:rFonts w:asciiTheme="minorHAnsi" w:eastAsia="Calibri" w:hAnsiTheme="minorHAnsi" w:cs="Arial"/>
                <w:sz w:val="22"/>
                <w:szCs w:val="22"/>
              </w:rPr>
            </w:pPr>
            <w:r w:rsidRPr="00692C9F">
              <w:rPr>
                <w:rFonts w:asciiTheme="minorHAnsi" w:eastAsia="Calibri" w:hAnsiTheme="minorHAnsi" w:cs="Arial"/>
                <w:sz w:val="22"/>
                <w:szCs w:val="22"/>
              </w:rPr>
              <w:t>Review key documentation of the project. UNDP Guidelines for Evaluations and carry out a meeting with SEMARNAT and UNDP to agree on dates and other issues to develop and inception report.</w:t>
            </w:r>
          </w:p>
          <w:p w:rsidR="005F7D02" w:rsidRPr="00692C9F" w:rsidRDefault="005F7D02" w:rsidP="004367D9">
            <w:pPr>
              <w:pStyle w:val="Prrafodelista"/>
              <w:numPr>
                <w:ilvl w:val="0"/>
                <w:numId w:val="8"/>
              </w:numPr>
              <w:autoSpaceDE w:val="0"/>
              <w:autoSpaceDN w:val="0"/>
              <w:adjustRightInd w:val="0"/>
              <w:jc w:val="both"/>
              <w:rPr>
                <w:rFonts w:asciiTheme="minorHAnsi" w:eastAsia="Calibri" w:hAnsiTheme="minorHAnsi" w:cs="Arial"/>
                <w:sz w:val="22"/>
                <w:szCs w:val="22"/>
              </w:rPr>
            </w:pPr>
            <w:r w:rsidRPr="00692C9F">
              <w:rPr>
                <w:rFonts w:asciiTheme="minorHAnsi" w:eastAsia="Calibri" w:hAnsiTheme="minorHAnsi" w:cs="Arial"/>
                <w:sz w:val="22"/>
                <w:szCs w:val="22"/>
              </w:rPr>
              <w:t>Review documentation, prepare and carry out interviews with key actors, and present a first draft of the evaluation reports a well as an oral presentation of the main findings.</w:t>
            </w:r>
          </w:p>
        </w:tc>
      </w:tr>
      <w:tr w:rsidR="005F7D02" w:rsidRPr="00692C9F" w:rsidTr="00DD2BE3">
        <w:tc>
          <w:tcPr>
            <w:tcW w:w="1164" w:type="dxa"/>
            <w:tcBorders>
              <w:top w:val="single" w:sz="4" w:space="0" w:color="000000"/>
              <w:left w:val="single" w:sz="4" w:space="0" w:color="000000"/>
              <w:right w:val="single" w:sz="4" w:space="0" w:color="000000"/>
            </w:tcBorders>
          </w:tcPr>
          <w:p w:rsidR="005F7D02" w:rsidRPr="00692C9F" w:rsidRDefault="009A28E6" w:rsidP="005F7D02">
            <w:pPr>
              <w:pStyle w:val="Textoindependiente"/>
              <w:spacing w:after="0"/>
              <w:jc w:val="both"/>
              <w:rPr>
                <w:rFonts w:asciiTheme="minorHAnsi" w:eastAsia="Calibri" w:hAnsiTheme="minorHAnsi" w:cs="Arial"/>
                <w:sz w:val="22"/>
                <w:szCs w:val="22"/>
              </w:rPr>
            </w:pPr>
            <w:r>
              <w:rPr>
                <w:rFonts w:asciiTheme="minorHAnsi" w:eastAsia="Calibri" w:hAnsiTheme="minorHAnsi" w:cs="Arial"/>
                <w:sz w:val="22"/>
                <w:szCs w:val="22"/>
              </w:rPr>
              <w:t>6</w:t>
            </w:r>
            <w:r w:rsidR="005F7D02" w:rsidRPr="00692C9F">
              <w:rPr>
                <w:rFonts w:asciiTheme="minorHAnsi" w:eastAsia="Calibri" w:hAnsiTheme="minorHAnsi" w:cs="Arial"/>
                <w:sz w:val="22"/>
                <w:szCs w:val="22"/>
              </w:rPr>
              <w:t>0%</w:t>
            </w:r>
          </w:p>
          <w:p w:rsidR="005F7D02" w:rsidRPr="00692C9F" w:rsidRDefault="005F7D02" w:rsidP="005F7D02">
            <w:pPr>
              <w:autoSpaceDE w:val="0"/>
              <w:autoSpaceDN w:val="0"/>
              <w:adjustRightInd w:val="0"/>
              <w:jc w:val="both"/>
              <w:rPr>
                <w:rFonts w:asciiTheme="minorHAnsi" w:eastAsia="Calibri" w:hAnsiTheme="minorHAnsi" w:cs="Arial"/>
                <w:sz w:val="22"/>
                <w:szCs w:val="22"/>
              </w:rPr>
            </w:pPr>
          </w:p>
        </w:tc>
        <w:tc>
          <w:tcPr>
            <w:tcW w:w="7767" w:type="dxa"/>
            <w:tcBorders>
              <w:top w:val="single" w:sz="4" w:space="0" w:color="000000"/>
              <w:left w:val="single" w:sz="4" w:space="0" w:color="000000"/>
              <w:right w:val="single" w:sz="4" w:space="0" w:color="000000"/>
            </w:tcBorders>
            <w:vAlign w:val="center"/>
          </w:tcPr>
          <w:p w:rsidR="005F7D02" w:rsidRPr="00692C9F" w:rsidRDefault="005F7D02" w:rsidP="005F7D02">
            <w:pPr>
              <w:autoSpaceDE w:val="0"/>
              <w:autoSpaceDN w:val="0"/>
              <w:adjustRightInd w:val="0"/>
              <w:jc w:val="both"/>
              <w:rPr>
                <w:rFonts w:asciiTheme="minorHAnsi" w:eastAsia="Calibri" w:hAnsiTheme="minorHAnsi" w:cs="Arial"/>
                <w:sz w:val="22"/>
                <w:szCs w:val="22"/>
              </w:rPr>
            </w:pPr>
            <w:r w:rsidRPr="00692C9F">
              <w:rPr>
                <w:rFonts w:asciiTheme="minorHAnsi" w:eastAsia="Calibri" w:hAnsiTheme="minorHAnsi" w:cs="Arial"/>
                <w:sz w:val="22"/>
                <w:szCs w:val="22"/>
              </w:rPr>
              <w:t xml:space="preserve">Following submission and approval (UNDP CO and UNDP RTA) of the final terminal evaluation report: </w:t>
            </w:r>
          </w:p>
          <w:p w:rsidR="005F7D02" w:rsidRPr="00692C9F" w:rsidRDefault="005F7D02" w:rsidP="004367D9">
            <w:pPr>
              <w:pStyle w:val="Prrafodelista"/>
              <w:numPr>
                <w:ilvl w:val="0"/>
                <w:numId w:val="9"/>
              </w:numPr>
              <w:autoSpaceDE w:val="0"/>
              <w:autoSpaceDN w:val="0"/>
              <w:adjustRightInd w:val="0"/>
              <w:jc w:val="both"/>
              <w:rPr>
                <w:rFonts w:asciiTheme="minorHAnsi" w:eastAsia="Calibri" w:hAnsiTheme="minorHAnsi" w:cs="Arial"/>
                <w:sz w:val="22"/>
                <w:szCs w:val="22"/>
              </w:rPr>
            </w:pPr>
            <w:r w:rsidRPr="00692C9F">
              <w:rPr>
                <w:rFonts w:asciiTheme="minorHAnsi" w:eastAsia="Calibri" w:hAnsiTheme="minorHAnsi" w:cs="Arial"/>
                <w:sz w:val="22"/>
                <w:szCs w:val="22"/>
              </w:rPr>
              <w:t xml:space="preserve">Integrate comments received from SEMARNAT and UNDP into the final Evaluation Report. </w:t>
            </w:r>
          </w:p>
          <w:p w:rsidR="005F7D02" w:rsidRPr="00692C9F" w:rsidRDefault="005F7D02" w:rsidP="004367D9">
            <w:pPr>
              <w:pStyle w:val="Prrafodelista"/>
              <w:numPr>
                <w:ilvl w:val="0"/>
                <w:numId w:val="9"/>
              </w:numPr>
              <w:autoSpaceDE w:val="0"/>
              <w:autoSpaceDN w:val="0"/>
              <w:adjustRightInd w:val="0"/>
              <w:jc w:val="both"/>
              <w:rPr>
                <w:rFonts w:asciiTheme="minorHAnsi" w:hAnsiTheme="minorHAnsi" w:cs="Helvetica-Narrow"/>
                <w:sz w:val="22"/>
                <w:szCs w:val="22"/>
                <w:lang w:eastAsia="es-MX"/>
              </w:rPr>
            </w:pPr>
            <w:r w:rsidRPr="00692C9F">
              <w:rPr>
                <w:rFonts w:asciiTheme="minorHAnsi" w:eastAsia="Calibri" w:hAnsiTheme="minorHAnsi" w:cs="Arial"/>
                <w:sz w:val="22"/>
                <w:szCs w:val="22"/>
              </w:rPr>
              <w:t>Evaluation Report which is to be in line with the Report Outline described in the UNDP Evaluation Guidance for GEF Financed Projects (approved by UNDP and SEMARNAT)</w:t>
            </w:r>
          </w:p>
        </w:tc>
      </w:tr>
    </w:tbl>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b/>
          <w:sz w:val="22"/>
          <w:szCs w:val="22"/>
        </w:rPr>
      </w:pPr>
      <w:r w:rsidRPr="00692C9F">
        <w:rPr>
          <w:rFonts w:asciiTheme="minorHAnsi" w:hAnsiTheme="minorHAnsi"/>
          <w:b/>
          <w:sz w:val="22"/>
          <w:szCs w:val="22"/>
        </w:rPr>
        <w:t>Application process</w:t>
      </w:r>
    </w:p>
    <w:p w:rsidR="005F7D02" w:rsidRPr="00692C9F" w:rsidRDefault="005F7D02" w:rsidP="005F7D02">
      <w:pPr>
        <w:rPr>
          <w:rFonts w:asciiTheme="minorHAnsi" w:hAnsiTheme="minorHAnsi"/>
          <w:sz w:val="22"/>
          <w:szCs w:val="22"/>
        </w:rPr>
      </w:pPr>
    </w:p>
    <w:p w:rsidR="005F7D02" w:rsidRPr="00692C9F" w:rsidRDefault="005F7D02" w:rsidP="00021A06">
      <w:pPr>
        <w:jc w:val="both"/>
        <w:rPr>
          <w:rFonts w:asciiTheme="minorHAnsi" w:hAnsiTheme="minorHAnsi"/>
          <w:sz w:val="22"/>
          <w:szCs w:val="22"/>
        </w:rPr>
      </w:pPr>
      <w:r w:rsidRPr="00692C9F">
        <w:rPr>
          <w:rFonts w:asciiTheme="minorHAnsi" w:hAnsiTheme="minorHAnsi"/>
          <w:sz w:val="22"/>
          <w:szCs w:val="22"/>
        </w:rPr>
        <w:t>Applicant</w:t>
      </w:r>
      <w:r w:rsidR="0096730B">
        <w:rPr>
          <w:rFonts w:asciiTheme="minorHAnsi" w:hAnsiTheme="minorHAnsi"/>
          <w:sz w:val="22"/>
          <w:szCs w:val="22"/>
        </w:rPr>
        <w:t xml:space="preserve">s are requested to </w:t>
      </w:r>
      <w:r w:rsidR="00C854DF">
        <w:rPr>
          <w:rFonts w:asciiTheme="minorHAnsi" w:hAnsiTheme="minorHAnsi"/>
          <w:sz w:val="22"/>
          <w:szCs w:val="22"/>
        </w:rPr>
        <w:t xml:space="preserve">send their proposals to the following address: </w:t>
      </w:r>
      <w:hyperlink r:id="rId14" w:history="1">
        <w:r w:rsidR="00C854DF" w:rsidRPr="00CB6391">
          <w:rPr>
            <w:rStyle w:val="Hipervnculo"/>
            <w:rFonts w:asciiTheme="minorHAnsi" w:hAnsiTheme="minorHAnsi"/>
            <w:sz w:val="22"/>
            <w:szCs w:val="22"/>
          </w:rPr>
          <w:t>rm@undp.org</w:t>
        </w:r>
      </w:hyperlink>
      <w:r w:rsidR="00C854DF">
        <w:rPr>
          <w:rFonts w:asciiTheme="minorHAnsi" w:hAnsiTheme="minorHAnsi"/>
          <w:sz w:val="22"/>
          <w:szCs w:val="22"/>
        </w:rPr>
        <w:t>. Proposals will be received until May 25</w:t>
      </w:r>
      <w:r w:rsidR="00C854DF" w:rsidRPr="00C854DF">
        <w:rPr>
          <w:rFonts w:asciiTheme="minorHAnsi" w:hAnsiTheme="minorHAnsi"/>
          <w:sz w:val="22"/>
          <w:szCs w:val="22"/>
          <w:vertAlign w:val="superscript"/>
        </w:rPr>
        <w:t>th</w:t>
      </w:r>
      <w:r w:rsidR="00C854DF">
        <w:rPr>
          <w:rFonts w:asciiTheme="minorHAnsi" w:hAnsiTheme="minorHAnsi"/>
          <w:sz w:val="22"/>
          <w:szCs w:val="22"/>
        </w:rPr>
        <w:t xml:space="preserve"> at 11:59 am. </w:t>
      </w:r>
      <w:r w:rsidRPr="00692C9F">
        <w:rPr>
          <w:rFonts w:asciiTheme="minorHAnsi" w:hAnsiTheme="minorHAnsi"/>
          <w:sz w:val="22"/>
          <w:szCs w:val="22"/>
        </w:rPr>
        <w:t xml:space="preserve">Individual consultants are invited to submit applications together with their CV for these position. The application should contain a current and complete C.V. in English with indication </w:t>
      </w:r>
      <w:r w:rsidR="00C854DF">
        <w:rPr>
          <w:rFonts w:asciiTheme="minorHAnsi" w:hAnsiTheme="minorHAnsi"/>
          <w:sz w:val="22"/>
          <w:szCs w:val="22"/>
        </w:rPr>
        <w:t xml:space="preserve">of the e-mail and phone contact, a P11 form (annex) and an </w:t>
      </w:r>
      <w:r w:rsidR="00ED32EF">
        <w:rPr>
          <w:rFonts w:asciiTheme="minorHAnsi" w:hAnsiTheme="minorHAnsi"/>
          <w:sz w:val="22"/>
          <w:szCs w:val="22"/>
        </w:rPr>
        <w:t>Offer’s</w:t>
      </w:r>
      <w:r w:rsidR="00C854DF">
        <w:rPr>
          <w:rFonts w:asciiTheme="minorHAnsi" w:hAnsiTheme="minorHAnsi"/>
          <w:sz w:val="22"/>
          <w:szCs w:val="22"/>
        </w:rPr>
        <w:t xml:space="preserve"> letter to UNDP confirming interest and availability for the IC assignment (annex).</w:t>
      </w:r>
      <w:r w:rsidRPr="00692C9F">
        <w:rPr>
          <w:rFonts w:asciiTheme="minorHAnsi" w:hAnsiTheme="minorHAnsi"/>
          <w:sz w:val="22"/>
          <w:szCs w:val="22"/>
        </w:rPr>
        <w:t xml:space="preserve"> Shortlisted candidates will be requested to submit a price offer </w:t>
      </w:r>
      <w:r w:rsidR="0096730B">
        <w:rPr>
          <w:rFonts w:asciiTheme="minorHAnsi" w:hAnsiTheme="minorHAnsi"/>
          <w:sz w:val="22"/>
          <w:szCs w:val="22"/>
        </w:rPr>
        <w:t>Lump-</w:t>
      </w:r>
      <w:r w:rsidR="0096730B">
        <w:rPr>
          <w:rFonts w:asciiTheme="minorHAnsi" w:hAnsiTheme="minorHAnsi"/>
          <w:sz w:val="22"/>
          <w:szCs w:val="22"/>
        </w:rPr>
        <w:lastRenderedPageBreak/>
        <w:t xml:space="preserve">sum, </w:t>
      </w:r>
      <w:r w:rsidRPr="00692C9F">
        <w:rPr>
          <w:rFonts w:asciiTheme="minorHAnsi" w:hAnsiTheme="minorHAnsi"/>
          <w:sz w:val="22"/>
          <w:szCs w:val="22"/>
        </w:rPr>
        <w:t>indicating the total cost of the assignment</w:t>
      </w:r>
      <w:r w:rsidR="0096730B">
        <w:rPr>
          <w:rFonts w:asciiTheme="minorHAnsi" w:hAnsiTheme="minorHAnsi"/>
          <w:sz w:val="22"/>
          <w:szCs w:val="22"/>
        </w:rPr>
        <w:t xml:space="preserve"> with taxes included</w:t>
      </w:r>
      <w:r w:rsidRPr="00692C9F">
        <w:rPr>
          <w:rFonts w:asciiTheme="minorHAnsi" w:hAnsiTheme="minorHAnsi"/>
          <w:sz w:val="22"/>
          <w:szCs w:val="22"/>
        </w:rPr>
        <w:t xml:space="preserve"> (including daily fee, per diem and travel costs).</w:t>
      </w:r>
    </w:p>
    <w:p w:rsidR="0053291A" w:rsidRPr="00692C9F" w:rsidRDefault="0053291A" w:rsidP="00021A06">
      <w:pPr>
        <w:jc w:val="both"/>
        <w:rPr>
          <w:rFonts w:asciiTheme="minorHAnsi" w:hAnsiTheme="minorHAnsi"/>
          <w:sz w:val="22"/>
          <w:szCs w:val="22"/>
        </w:rPr>
      </w:pPr>
    </w:p>
    <w:p w:rsidR="005F7D02" w:rsidRPr="00692C9F" w:rsidRDefault="005F7D02" w:rsidP="00021A06">
      <w:pPr>
        <w:jc w:val="both"/>
        <w:rPr>
          <w:rFonts w:asciiTheme="minorHAnsi" w:hAnsiTheme="minorHAnsi"/>
          <w:sz w:val="22"/>
          <w:szCs w:val="22"/>
        </w:rPr>
      </w:pPr>
      <w:r w:rsidRPr="00692C9F">
        <w:rPr>
          <w:rFonts w:asciiTheme="minorHAnsi" w:hAnsiTheme="minorHAnsi"/>
          <w:sz w:val="22"/>
          <w:szCs w:val="22"/>
        </w:rPr>
        <w:t>UNDP applies a fair and transparent selection process that will take into account the competencies/skills of the applicants as well as their financial proposals. Qualified women and members of social minorities are encouraged to apply.</w:t>
      </w:r>
    </w:p>
    <w:p w:rsidR="005F7D02" w:rsidRPr="00692C9F" w:rsidRDefault="005F7D02" w:rsidP="009E5642">
      <w:pPr>
        <w:pStyle w:val="Ttulo2"/>
        <w:ind w:left="576" w:hanging="576"/>
        <w:jc w:val="left"/>
        <w:rPr>
          <w:rFonts w:asciiTheme="minorHAnsi" w:hAnsiTheme="minorHAnsi" w:cs="Calibri"/>
          <w:b/>
          <w:sz w:val="22"/>
          <w:szCs w:val="22"/>
        </w:rPr>
      </w:pPr>
    </w:p>
    <w:p w:rsidR="005F7D02" w:rsidRPr="00692C9F" w:rsidRDefault="005F7D02">
      <w:pPr>
        <w:rPr>
          <w:rFonts w:asciiTheme="minorHAnsi" w:hAnsiTheme="minorHAnsi"/>
          <w:sz w:val="22"/>
          <w:szCs w:val="22"/>
        </w:rPr>
      </w:pPr>
      <w:r w:rsidRPr="00692C9F">
        <w:rPr>
          <w:rFonts w:asciiTheme="minorHAnsi" w:hAnsiTheme="minorHAnsi"/>
          <w:sz w:val="22"/>
          <w:szCs w:val="22"/>
        </w:rPr>
        <w:br w:type="page"/>
      </w:r>
    </w:p>
    <w:p w:rsidR="00E26499" w:rsidRPr="00692C9F" w:rsidRDefault="00E26499" w:rsidP="005F7D02">
      <w:pPr>
        <w:rPr>
          <w:rFonts w:asciiTheme="minorHAnsi" w:hAnsiTheme="minorHAnsi"/>
          <w:sz w:val="22"/>
          <w:szCs w:val="22"/>
          <w:highlight w:val="yellow"/>
        </w:rPr>
        <w:sectPr w:rsidR="00E26499" w:rsidRPr="00692C9F" w:rsidSect="00BF5149">
          <w:headerReference w:type="default" r:id="rId15"/>
          <w:footerReference w:type="default" r:id="rId16"/>
          <w:pgSz w:w="12240" w:h="15840"/>
          <w:pgMar w:top="2070" w:right="2444" w:bottom="1710" w:left="1440" w:header="720" w:footer="720" w:gutter="0"/>
          <w:cols w:space="720"/>
        </w:sect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lastRenderedPageBreak/>
        <w:t>Annex A – Project logical framework</w:t>
      </w:r>
    </w:p>
    <w:p w:rsidR="00BF7F29" w:rsidRPr="00692C9F" w:rsidRDefault="00BF7F29" w:rsidP="005F7D02">
      <w:pPr>
        <w:rPr>
          <w:rFonts w:asciiTheme="minorHAnsi" w:hAnsiTheme="minorHAnsi"/>
          <w:sz w:val="22"/>
          <w:szCs w:val="22"/>
        </w:rPr>
      </w:pPr>
    </w:p>
    <w:p w:rsidR="00E26499" w:rsidRPr="00692C9F" w:rsidRDefault="00E26499">
      <w:pPr>
        <w:rPr>
          <w:rFonts w:asciiTheme="minorHAnsi" w:hAnsiTheme="minorHAnsi"/>
          <w:sz w:val="22"/>
          <w:szCs w:val="22"/>
        </w:rPr>
      </w:pPr>
    </w:p>
    <w:p w:rsidR="00E26499" w:rsidRPr="00692C9F" w:rsidRDefault="00E2649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2255"/>
        <w:gridCol w:w="1820"/>
        <w:gridCol w:w="1923"/>
        <w:gridCol w:w="2284"/>
        <w:gridCol w:w="2628"/>
      </w:tblGrid>
      <w:tr w:rsidR="00E26499" w:rsidRPr="00692C9F" w:rsidTr="00615C71">
        <w:trPr>
          <w:cantSplit/>
          <w:tblHeader/>
        </w:trPr>
        <w:tc>
          <w:tcPr>
            <w:tcW w:w="2266" w:type="dxa"/>
            <w:vMerge w:val="restart"/>
            <w:shd w:val="clear" w:color="auto" w:fill="B3B3B3"/>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Project Strategy</w:t>
            </w:r>
          </w:p>
        </w:tc>
        <w:tc>
          <w:tcPr>
            <w:tcW w:w="10910" w:type="dxa"/>
            <w:gridSpan w:val="5"/>
            <w:shd w:val="clear" w:color="auto" w:fill="B3B3B3"/>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Objectively verifiable indicators</w:t>
            </w:r>
          </w:p>
        </w:tc>
      </w:tr>
      <w:tr w:rsidR="00E26499" w:rsidRPr="00692C9F" w:rsidTr="00615C71">
        <w:trPr>
          <w:cantSplit/>
          <w:trHeight w:val="413"/>
          <w:tblHeader/>
        </w:trPr>
        <w:tc>
          <w:tcPr>
            <w:tcW w:w="2266" w:type="dxa"/>
            <w:vMerge/>
          </w:tcPr>
          <w:p w:rsidR="00E26499" w:rsidRPr="00692C9F" w:rsidRDefault="00E26499" w:rsidP="00615C71">
            <w:pPr>
              <w:pStyle w:val="BoxText"/>
              <w:rPr>
                <w:rFonts w:asciiTheme="minorHAnsi" w:eastAsia="Arial Unicode MS" w:hAnsiTheme="minorHAnsi" w:cs="Times New Roman"/>
                <w:sz w:val="22"/>
                <w:szCs w:val="22"/>
              </w:rPr>
            </w:pPr>
          </w:p>
        </w:tc>
        <w:tc>
          <w:tcPr>
            <w:tcW w:w="2255" w:type="dxa"/>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Indicator</w:t>
            </w:r>
          </w:p>
        </w:tc>
        <w:tc>
          <w:tcPr>
            <w:tcW w:w="1820" w:type="dxa"/>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Baseline</w:t>
            </w:r>
          </w:p>
        </w:tc>
        <w:tc>
          <w:tcPr>
            <w:tcW w:w="1923" w:type="dxa"/>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Target</w:t>
            </w:r>
          </w:p>
        </w:tc>
        <w:tc>
          <w:tcPr>
            <w:tcW w:w="2284" w:type="dxa"/>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Sources of Verification</w:t>
            </w:r>
          </w:p>
        </w:tc>
        <w:tc>
          <w:tcPr>
            <w:tcW w:w="2628" w:type="dxa"/>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Risks and Assumptions</w:t>
            </w:r>
          </w:p>
        </w:tc>
      </w:tr>
      <w:tr w:rsidR="00E26499" w:rsidRPr="00692C9F" w:rsidTr="00615C71">
        <w:trPr>
          <w:cantSplit/>
        </w:trPr>
        <w:tc>
          <w:tcPr>
            <w:tcW w:w="2266" w:type="dxa"/>
          </w:tcPr>
          <w:p w:rsidR="00E26499" w:rsidRPr="00692C9F" w:rsidRDefault="00E26499" w:rsidP="00615C71">
            <w:pPr>
              <w:pStyle w:val="BoxText"/>
              <w:rPr>
                <w:rFonts w:asciiTheme="minorHAnsi" w:eastAsia="Arial Unicode MS" w:hAnsiTheme="minorHAnsi" w:cs="Times New Roman"/>
                <w:b/>
                <w:bCs/>
                <w:sz w:val="22"/>
                <w:szCs w:val="22"/>
              </w:rPr>
            </w:pPr>
            <w:r w:rsidRPr="00692C9F">
              <w:rPr>
                <w:rFonts w:asciiTheme="minorHAnsi" w:eastAsia="Arial Unicode MS" w:hAnsiTheme="minorHAnsi" w:cs="Times New Roman"/>
                <w:b/>
                <w:bCs/>
                <w:sz w:val="22"/>
                <w:szCs w:val="22"/>
              </w:rPr>
              <w:t>GOAL</w:t>
            </w:r>
          </w:p>
        </w:tc>
        <w:tc>
          <w:tcPr>
            <w:tcW w:w="10910" w:type="dxa"/>
            <w:gridSpan w:val="5"/>
          </w:tcPr>
          <w:p w:rsidR="00E26499" w:rsidRPr="00692C9F" w:rsidRDefault="00E26499" w:rsidP="00615C71">
            <w:pPr>
              <w:pStyle w:val="BoxText"/>
              <w:rPr>
                <w:rFonts w:asciiTheme="minorHAnsi" w:hAnsiTheme="minorHAnsi" w:cs="Times New Roman"/>
                <w:sz w:val="22"/>
                <w:szCs w:val="22"/>
              </w:rPr>
            </w:pPr>
            <w:r w:rsidRPr="00692C9F">
              <w:rPr>
                <w:rFonts w:asciiTheme="minorHAnsi" w:eastAsia="Arial Unicode MS" w:hAnsiTheme="minorHAnsi" w:cs="Times New Roman"/>
                <w:sz w:val="22"/>
                <w:szCs w:val="22"/>
              </w:rPr>
              <w:t>Minimize risks of exposure from PCBs to Mexicans, including vulnerable populations (e.g., school children and workers), and to the environment to enable Mexico, in line with its international obligations for PCBs under the Stockholm Convention, while promoting timely compliance with PCB management, including decommission</w:t>
            </w:r>
            <w:r w:rsidRPr="00692C9F">
              <w:rPr>
                <w:rFonts w:asciiTheme="minorHAnsi" w:hAnsiTheme="minorHAnsi" w:cs="Times New Roman"/>
                <w:sz w:val="22"/>
                <w:szCs w:val="22"/>
              </w:rPr>
              <w:t>ing, and destruction provisions within Mexico.</w:t>
            </w:r>
          </w:p>
        </w:tc>
      </w:tr>
      <w:tr w:rsidR="00E26499" w:rsidRPr="00692C9F" w:rsidTr="00615C71">
        <w:tc>
          <w:tcPr>
            <w:tcW w:w="2266" w:type="dxa"/>
          </w:tcPr>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t xml:space="preserve">Objective of the project: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Strengthened capacity within Mexico for environmentally sound and safe PCB management and phase out, with a particular emphasis on government coordination and facilitation of services in support of environmentally </w:t>
            </w:r>
            <w:r w:rsidRPr="00692C9F">
              <w:rPr>
                <w:rFonts w:asciiTheme="minorHAnsi" w:hAnsiTheme="minorHAnsi" w:cs="Times New Roman"/>
                <w:sz w:val="22"/>
                <w:szCs w:val="22"/>
              </w:rPr>
              <w:lastRenderedPageBreak/>
              <w:t>sound PCB management &amp; phase out by small-and-medium generators, and from sensitive sites.</w:t>
            </w:r>
          </w:p>
        </w:tc>
        <w:tc>
          <w:tcPr>
            <w:tcW w:w="2255"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Tons of PCBs destroyed (per compound), and mode of destruction (tons and cost/ton)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Tons of PCBs phased out from use (per compound) (tons and cost per ton)</w:t>
            </w:r>
          </w:p>
        </w:tc>
        <w:tc>
          <w:tcPr>
            <w:tcW w:w="1820"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30,639  tons PCBs in Mexico PPG reported and estimated inventory</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4,641 tons of PCBs at sensitive sites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9,591 SMEs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5,157 electrical utilities</w:t>
            </w:r>
          </w:p>
          <w:p w:rsidR="00E26499" w:rsidRPr="00692C9F" w:rsidRDefault="00E26499" w:rsidP="00615C71">
            <w:pPr>
              <w:pStyle w:val="BoxText"/>
              <w:rPr>
                <w:rFonts w:asciiTheme="minorHAnsi" w:hAnsiTheme="minorHAnsi" w:cs="Times New Roman"/>
                <w:i/>
                <w:iCs/>
                <w:sz w:val="22"/>
                <w:szCs w:val="22"/>
              </w:rPr>
            </w:pPr>
            <w:r w:rsidRPr="00692C9F">
              <w:rPr>
                <w:rFonts w:asciiTheme="minorHAnsi" w:hAnsiTheme="minorHAnsi" w:cs="Times New Roman"/>
                <w:sz w:val="22"/>
                <w:szCs w:val="22"/>
              </w:rPr>
              <w:t xml:space="preserve"> </w:t>
            </w:r>
            <w:r w:rsidRPr="00692C9F">
              <w:rPr>
                <w:rFonts w:asciiTheme="minorHAnsi" w:hAnsiTheme="minorHAnsi" w:cs="Times New Roman"/>
                <w:i/>
                <w:iCs/>
                <w:sz w:val="22"/>
                <w:szCs w:val="22"/>
              </w:rPr>
              <w:t xml:space="preserve">(as derived from Preparatory </w:t>
            </w:r>
            <w:r w:rsidRPr="00692C9F">
              <w:rPr>
                <w:rFonts w:asciiTheme="minorHAnsi" w:hAnsiTheme="minorHAnsi" w:cs="Times New Roman"/>
                <w:i/>
                <w:iCs/>
                <w:sz w:val="22"/>
                <w:szCs w:val="22"/>
              </w:rPr>
              <w:lastRenderedPageBreak/>
              <w:t>Phase inventory: SMEs and sensitive sites figures estimated)</w:t>
            </w:r>
          </w:p>
        </w:tc>
        <w:tc>
          <w:tcPr>
            <w:tcW w:w="1923"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Full reported waste inventory of 2007 (3.215 tons) destroyed;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Project to put in place mechanisms for 100% destruction of Mexico PCBs in full statistically verified national PCB inventory by or before 2025 </w:t>
            </w:r>
          </w:p>
          <w:p w:rsidR="00E26499" w:rsidRPr="00692C9F" w:rsidRDefault="00E26499" w:rsidP="00615C71">
            <w:pPr>
              <w:pStyle w:val="BoxText"/>
              <w:rPr>
                <w:rFonts w:asciiTheme="minorHAnsi" w:hAnsiTheme="minorHAnsi" w:cs="Times New Roman"/>
                <w:sz w:val="22"/>
                <w:szCs w:val="22"/>
              </w:rPr>
            </w:pPr>
          </w:p>
        </w:tc>
        <w:tc>
          <w:tcPr>
            <w:tcW w:w="2284"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Database of certifications of destruction provided to SEMARNAT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Increased no. of PROFEPA inspections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Contrasting inventory results each year against inventory and mass balance</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Transparency of results (</w:t>
            </w:r>
            <w:r w:rsidRPr="00692C9F">
              <w:rPr>
                <w:rFonts w:asciiTheme="minorHAnsi" w:hAnsiTheme="minorHAnsi" w:cs="Times New Roman"/>
                <w:i/>
                <w:iCs/>
                <w:sz w:val="22"/>
                <w:szCs w:val="22"/>
              </w:rPr>
              <w:t xml:space="preserve">e.g., generator/transport </w:t>
            </w:r>
            <w:r w:rsidRPr="00692C9F">
              <w:rPr>
                <w:rFonts w:asciiTheme="minorHAnsi" w:hAnsiTheme="minorHAnsi" w:cs="Times New Roman"/>
                <w:i/>
                <w:iCs/>
                <w:sz w:val="22"/>
                <w:szCs w:val="22"/>
              </w:rPr>
              <w:lastRenderedPageBreak/>
              <w:t>registrations &amp; manifests, certificates related to PCB waste management</w:t>
            </w:r>
            <w:r w:rsidRPr="00692C9F">
              <w:rPr>
                <w:rFonts w:asciiTheme="minorHAnsi" w:hAnsiTheme="minorHAnsi" w:cs="Times New Roman"/>
                <w:sz w:val="22"/>
                <w:szCs w:val="22"/>
              </w:rPr>
              <w:t>)</w:t>
            </w:r>
          </w:p>
          <w:p w:rsidR="00E26499" w:rsidRPr="00692C9F" w:rsidRDefault="00E26499" w:rsidP="00615C71">
            <w:pPr>
              <w:pStyle w:val="BoxText"/>
              <w:rPr>
                <w:rFonts w:asciiTheme="minorHAnsi" w:hAnsiTheme="minorHAnsi" w:cs="Times New Roman"/>
                <w:sz w:val="22"/>
                <w:szCs w:val="22"/>
              </w:rPr>
            </w:pPr>
          </w:p>
        </w:tc>
        <w:tc>
          <w:tcPr>
            <w:tcW w:w="2628"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Government coordination of waste management services, especially for SMEs &amp; Sensitive Sites. Because the project is pioneering in nature and taking into account that the system developed will be applicable to a complex situation, mid-course corrections and/or /adjustments regarding how coordination is approached and supported financially may </w:t>
            </w:r>
            <w:r w:rsidRPr="00692C9F">
              <w:rPr>
                <w:rFonts w:asciiTheme="minorHAnsi" w:hAnsiTheme="minorHAnsi" w:cs="Times New Roman"/>
                <w:sz w:val="22"/>
                <w:szCs w:val="22"/>
              </w:rPr>
              <w:lastRenderedPageBreak/>
              <w:t xml:space="preserve">be required. The key risk is that changes, adjustments could be viewed as problematic, when, in fact, flexibility in testing and revisions to the system, as required, should be anticipated and viewed as a feature of system development that will needed to promote success.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Mexico will invite international experts to share experiences with public coordination of generator access to hazardous waste management services  </w:t>
            </w:r>
          </w:p>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lastRenderedPageBreak/>
              <w:t>RISK: low</w:t>
            </w:r>
          </w:p>
        </w:tc>
      </w:tr>
      <w:tr w:rsidR="00E26499" w:rsidRPr="00692C9F" w:rsidTr="00615C71">
        <w:tc>
          <w:tcPr>
            <w:tcW w:w="2266" w:type="dxa"/>
          </w:tcPr>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lastRenderedPageBreak/>
              <w:t xml:space="preserve">Component 1: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Strengthened institutional capacity within Mexico’s central and state governments for environmentally sound and safe management and destruction of PCBs </w:t>
            </w:r>
          </w:p>
        </w:tc>
        <w:tc>
          <w:tcPr>
            <w:tcW w:w="2255"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Development of proposed legislative/regulatory amendments to respond to NIP recommendations &amp; preparatory phase legislative gap analysis (2009-2010</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Consultation &amp; awareness raising with stakeholders on proposed amendments (2009)</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Amendments forwarded to National Assembly (2009-10)</w:t>
            </w: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tc>
        <w:tc>
          <w:tcPr>
            <w:tcW w:w="1820"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Gaps in legislation, including for SME holders of small quantities; for environmentally safe low-concentration PCB disposal and re-use of low-level PCB oils, e.g., in food processing facilities (permitted under current law as low-level PCB oils ( &lt; 50 ppm)  not </w:t>
            </w:r>
            <w:r w:rsidRPr="00692C9F">
              <w:rPr>
                <w:rFonts w:asciiTheme="minorHAnsi" w:hAnsiTheme="minorHAnsi" w:cs="Times New Roman"/>
                <w:sz w:val="22"/>
                <w:szCs w:val="22"/>
              </w:rPr>
              <w:lastRenderedPageBreak/>
              <w:t>classified as hazardous waste)</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Inspections performed for 40% of large industry; none for SMEs</w:t>
            </w:r>
          </w:p>
        </w:tc>
        <w:tc>
          <w:tcPr>
            <w:tcW w:w="1923"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Comprehensive PCB legislation (2009-10)</w:t>
            </w: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tc>
        <w:tc>
          <w:tcPr>
            <w:tcW w:w="2284" w:type="dxa"/>
          </w:tcPr>
          <w:p w:rsidR="00E26499" w:rsidRPr="00692C9F" w:rsidRDefault="00E26499" w:rsidP="00615C71">
            <w:pPr>
              <w:pStyle w:val="BoxText"/>
              <w:rPr>
                <w:rFonts w:asciiTheme="minorHAnsi" w:hAnsiTheme="minorHAnsi" w:cs="Times New Roman"/>
                <w:sz w:val="22"/>
                <w:szCs w:val="22"/>
                <w:lang w:val="es-ES"/>
              </w:rPr>
            </w:pPr>
            <w:proofErr w:type="spellStart"/>
            <w:r w:rsidRPr="00692C9F">
              <w:rPr>
                <w:rFonts w:asciiTheme="minorHAnsi" w:hAnsiTheme="minorHAnsi" w:cs="Times New Roman"/>
                <w:sz w:val="22"/>
                <w:szCs w:val="22"/>
                <w:lang w:val="es-ES"/>
              </w:rPr>
              <w:lastRenderedPageBreak/>
              <w:t>Official</w:t>
            </w:r>
            <w:proofErr w:type="spellEnd"/>
            <w:r w:rsidRPr="00692C9F">
              <w:rPr>
                <w:rFonts w:asciiTheme="minorHAnsi" w:hAnsiTheme="minorHAnsi" w:cs="Times New Roman"/>
                <w:sz w:val="22"/>
                <w:szCs w:val="22"/>
                <w:lang w:val="es-ES"/>
              </w:rPr>
              <w:t xml:space="preserve"> </w:t>
            </w:r>
            <w:proofErr w:type="spellStart"/>
            <w:r w:rsidRPr="00692C9F">
              <w:rPr>
                <w:rFonts w:asciiTheme="minorHAnsi" w:hAnsiTheme="minorHAnsi" w:cs="Times New Roman"/>
                <w:sz w:val="22"/>
                <w:szCs w:val="22"/>
                <w:lang w:val="es-ES"/>
              </w:rPr>
              <w:t>Gazette</w:t>
            </w:r>
            <w:proofErr w:type="spellEnd"/>
            <w:r w:rsidRPr="00692C9F">
              <w:rPr>
                <w:rFonts w:asciiTheme="minorHAnsi" w:hAnsiTheme="minorHAnsi" w:cs="Times New Roman"/>
                <w:sz w:val="22"/>
                <w:szCs w:val="22"/>
                <w:lang w:val="es-ES"/>
              </w:rPr>
              <w:t xml:space="preserve"> (</w:t>
            </w:r>
            <w:r w:rsidRPr="00692C9F">
              <w:rPr>
                <w:rFonts w:asciiTheme="minorHAnsi" w:hAnsiTheme="minorHAnsi" w:cs="Times New Roman"/>
                <w:i/>
                <w:iCs/>
                <w:sz w:val="22"/>
                <w:szCs w:val="22"/>
                <w:lang w:val="es-ES"/>
              </w:rPr>
              <w:t>diario oficial</w:t>
            </w:r>
            <w:r w:rsidRPr="00692C9F">
              <w:rPr>
                <w:rFonts w:asciiTheme="minorHAnsi" w:hAnsiTheme="minorHAnsi" w:cs="Times New Roman"/>
                <w:sz w:val="22"/>
                <w:szCs w:val="22"/>
                <w:lang w:val="es-ES"/>
              </w:rPr>
              <w:t xml:space="preserve"> </w:t>
            </w:r>
            <w:hyperlink r:id="rId17" w:history="1">
              <w:r w:rsidRPr="00692C9F">
                <w:rPr>
                  <w:rStyle w:val="Hipervnculo"/>
                  <w:rFonts w:asciiTheme="minorHAnsi" w:hAnsiTheme="minorHAnsi" w:cs="Times New Roman"/>
                  <w:sz w:val="22"/>
                  <w:szCs w:val="22"/>
                  <w:lang w:val="es-ES"/>
                </w:rPr>
                <w:t>http://dof.terra.com.mx/default.htm</w:t>
              </w:r>
            </w:hyperlink>
            <w:r w:rsidRPr="00692C9F">
              <w:rPr>
                <w:rFonts w:asciiTheme="minorHAnsi" w:hAnsiTheme="minorHAnsi" w:cs="Times New Roman"/>
                <w:sz w:val="22"/>
                <w:szCs w:val="22"/>
                <w:lang w:val="es-ES"/>
              </w:rPr>
              <w:t>.=)</w:t>
            </w:r>
          </w:p>
          <w:p w:rsidR="00E26499" w:rsidRPr="00692C9F" w:rsidRDefault="00E26499" w:rsidP="00615C71">
            <w:pPr>
              <w:pStyle w:val="BoxText"/>
              <w:rPr>
                <w:rFonts w:asciiTheme="minorHAnsi" w:hAnsiTheme="minorHAnsi" w:cs="Times New Roman"/>
                <w:sz w:val="22"/>
                <w:szCs w:val="22"/>
                <w:lang w:val="es-ES"/>
              </w:rPr>
            </w:pPr>
          </w:p>
          <w:p w:rsidR="00E26499" w:rsidRPr="00692C9F" w:rsidRDefault="00E26499" w:rsidP="00615C71">
            <w:pPr>
              <w:pStyle w:val="BoxText"/>
              <w:rPr>
                <w:rFonts w:asciiTheme="minorHAnsi" w:hAnsiTheme="minorHAnsi" w:cs="Times New Roman"/>
                <w:sz w:val="22"/>
                <w:szCs w:val="22"/>
                <w:lang w:val="es-ES"/>
              </w:rPr>
            </w:pPr>
          </w:p>
          <w:p w:rsidR="00E26499" w:rsidRPr="00692C9F" w:rsidRDefault="00E26499" w:rsidP="00615C71">
            <w:pPr>
              <w:pStyle w:val="BoxText"/>
              <w:rPr>
                <w:rFonts w:asciiTheme="minorHAnsi" w:hAnsiTheme="minorHAnsi" w:cs="Times New Roman"/>
                <w:sz w:val="22"/>
                <w:szCs w:val="22"/>
                <w:lang w:val="es-ES"/>
              </w:rPr>
            </w:pPr>
          </w:p>
          <w:p w:rsidR="00E26499" w:rsidRPr="00692C9F" w:rsidRDefault="00E26499" w:rsidP="00615C71">
            <w:pPr>
              <w:pStyle w:val="BoxText"/>
              <w:rPr>
                <w:rFonts w:asciiTheme="minorHAnsi" w:hAnsiTheme="minorHAnsi" w:cs="Times New Roman"/>
                <w:sz w:val="22"/>
                <w:szCs w:val="22"/>
                <w:lang w:val="es-ES"/>
              </w:rPr>
            </w:pPr>
          </w:p>
          <w:p w:rsidR="00E26499" w:rsidRPr="00692C9F" w:rsidRDefault="00E26499" w:rsidP="00615C71">
            <w:pPr>
              <w:pStyle w:val="BoxText"/>
              <w:rPr>
                <w:rFonts w:asciiTheme="minorHAnsi" w:hAnsiTheme="minorHAnsi" w:cs="Times New Roman"/>
                <w:sz w:val="22"/>
                <w:szCs w:val="22"/>
                <w:lang w:val="es-ES"/>
              </w:rPr>
            </w:pPr>
          </w:p>
          <w:p w:rsidR="00E26499" w:rsidRPr="00692C9F" w:rsidRDefault="00E26499" w:rsidP="00615C71">
            <w:pPr>
              <w:pStyle w:val="BoxText"/>
              <w:rPr>
                <w:rFonts w:asciiTheme="minorHAnsi" w:hAnsiTheme="minorHAnsi" w:cs="Times New Roman"/>
                <w:sz w:val="22"/>
                <w:szCs w:val="22"/>
                <w:lang w:val="es-ES"/>
              </w:rPr>
            </w:pPr>
          </w:p>
          <w:p w:rsidR="00E26499" w:rsidRPr="00692C9F" w:rsidRDefault="00E26499" w:rsidP="00615C71">
            <w:pPr>
              <w:pStyle w:val="BoxText"/>
              <w:rPr>
                <w:rFonts w:asciiTheme="minorHAnsi" w:hAnsiTheme="minorHAnsi" w:cs="Times New Roman"/>
                <w:sz w:val="22"/>
                <w:szCs w:val="22"/>
                <w:lang w:val="es-ES"/>
              </w:rPr>
            </w:pPr>
          </w:p>
        </w:tc>
        <w:tc>
          <w:tcPr>
            <w:tcW w:w="2628"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Legislative changes are contingent on approval by Chamber of Deputies, Senate and Presidential signature</w:t>
            </w:r>
          </w:p>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t>Risk: low</w:t>
            </w:r>
          </w:p>
          <w:p w:rsidR="00E26499" w:rsidRPr="00692C9F" w:rsidRDefault="00E26499" w:rsidP="00615C71">
            <w:pPr>
              <w:pStyle w:val="BoxText"/>
              <w:rPr>
                <w:rFonts w:asciiTheme="minorHAnsi" w:hAnsiTheme="minorHAnsi" w:cs="Times New Roman"/>
                <w:b/>
                <w:bCs/>
                <w:sz w:val="22"/>
                <w:szCs w:val="22"/>
              </w:rPr>
            </w:pPr>
          </w:p>
        </w:tc>
      </w:tr>
      <w:tr w:rsidR="00E26499" w:rsidRPr="00692C9F" w:rsidTr="00615C71">
        <w:tc>
          <w:tcPr>
            <w:tcW w:w="2266" w:type="dxa"/>
          </w:tcPr>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lastRenderedPageBreak/>
              <w:t xml:space="preserve">Component 1: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Strengthened institutional capacity within Mexico’s central and state governments for environmentally sound and safe management and destruction of PCBs </w:t>
            </w:r>
            <w:r w:rsidRPr="00692C9F">
              <w:rPr>
                <w:rFonts w:asciiTheme="minorHAnsi" w:hAnsiTheme="minorHAnsi" w:cs="Times New Roman"/>
                <w:sz w:val="22"/>
                <w:szCs w:val="22"/>
              </w:rPr>
              <w:lastRenderedPageBreak/>
              <w:t>project)</w:t>
            </w:r>
          </w:p>
          <w:p w:rsidR="00E26499" w:rsidRPr="00692C9F" w:rsidRDefault="00E26499" w:rsidP="00615C71">
            <w:pPr>
              <w:pStyle w:val="BoxText"/>
              <w:rPr>
                <w:rFonts w:asciiTheme="minorHAnsi" w:hAnsiTheme="minorHAnsi" w:cs="Times New Roman"/>
                <w:b/>
                <w:bCs/>
                <w:sz w:val="22"/>
                <w:szCs w:val="22"/>
              </w:rPr>
            </w:pPr>
          </w:p>
        </w:tc>
        <w:tc>
          <w:tcPr>
            <w:tcW w:w="2255"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Increased no. of inspections each year of project</w:t>
            </w:r>
          </w:p>
          <w:p w:rsidR="00E26499" w:rsidRPr="00692C9F" w:rsidRDefault="00E26499" w:rsidP="00615C71">
            <w:pPr>
              <w:pStyle w:val="BoxText"/>
              <w:rPr>
                <w:rFonts w:asciiTheme="minorHAnsi" w:hAnsiTheme="minorHAnsi" w:cs="Times New Roman"/>
                <w:sz w:val="22"/>
                <w:szCs w:val="22"/>
              </w:rPr>
            </w:pPr>
          </w:p>
        </w:tc>
        <w:tc>
          <w:tcPr>
            <w:tcW w:w="1820"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Inspections performed for 40% of large industry participating in voluntary program; none for SMEs</w:t>
            </w:r>
          </w:p>
        </w:tc>
        <w:tc>
          <w:tcPr>
            <w:tcW w:w="1923"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Inspection of 70% of large generators (principally electrical utilities, steel &amp; petroleum sectors) by 2009)</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Progressive percentage increase in SME inspections each year of project, </w:t>
            </w:r>
            <w:r w:rsidRPr="00692C9F">
              <w:rPr>
                <w:rFonts w:asciiTheme="minorHAnsi" w:hAnsiTheme="minorHAnsi" w:cs="Times New Roman"/>
                <w:sz w:val="22"/>
                <w:szCs w:val="22"/>
              </w:rPr>
              <w:lastRenderedPageBreak/>
              <w:t>attaining 70% by 2011 within 3 project states and D.F.</w:t>
            </w:r>
          </w:p>
        </w:tc>
        <w:tc>
          <w:tcPr>
            <w:tcW w:w="2284"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PROFEPA  inspectors &amp; custom officials: training course completed</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Training trainers course with industry associations, for PCB identification &amp; generator best practices and</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Training SEMARNAT managers in PCB tracking system developed: course completion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Training operators and administrators in operations of transfer facilities (interim storage, packaging, transport, etc.): certification</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PROFEPA Records of inspections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SEMARNAT annual inventory updates through life of project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Number of company </w:t>
            </w:r>
            <w:r w:rsidRPr="00692C9F">
              <w:rPr>
                <w:rFonts w:asciiTheme="minorHAnsi" w:hAnsiTheme="minorHAnsi" w:cs="Times New Roman"/>
                <w:sz w:val="22"/>
                <w:szCs w:val="22"/>
              </w:rPr>
              <w:lastRenderedPageBreak/>
              <w:t>management plans &amp; where provisions of plans are not met, number of prosecutions</w:t>
            </w:r>
          </w:p>
        </w:tc>
        <w:tc>
          <w:tcPr>
            <w:tcW w:w="2628"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Mexico will have to budget adequate funds each year to support staffing and resource requirements for inspections. </w:t>
            </w:r>
          </w:p>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t>Risk: low to medium</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PROFEPA’s priority setting for inspections will need to include PCBs and </w:t>
            </w:r>
            <w:r w:rsidRPr="00692C9F">
              <w:rPr>
                <w:rFonts w:asciiTheme="minorHAnsi" w:hAnsiTheme="minorHAnsi" w:cs="Times New Roman"/>
                <w:sz w:val="22"/>
                <w:szCs w:val="22"/>
              </w:rPr>
              <w:lastRenderedPageBreak/>
              <w:t>adequate budgetary support. PROFEPA has indicated its commitment for PCB inspections and enforcement (using facility management plans as required, and, where not met, legal action).</w:t>
            </w:r>
          </w:p>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t>Risk: low</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Continued government support for favourable regulatory regime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b/>
                <w:bCs/>
                <w:sz w:val="22"/>
                <w:szCs w:val="22"/>
              </w:rPr>
              <w:t>Risk: Low</w:t>
            </w:r>
          </w:p>
        </w:tc>
      </w:tr>
      <w:tr w:rsidR="00E26499" w:rsidRPr="00692C9F" w:rsidTr="00615C71">
        <w:tc>
          <w:tcPr>
            <w:tcW w:w="2266" w:type="dxa"/>
          </w:tcPr>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lastRenderedPageBreak/>
              <w:t>Component 2</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Safe regional and/or central interim PCB storage facilities established/upgraded (in particular, interim storage accessible to PCBs decommissioned from Small and Medium Enterprises</w:t>
            </w:r>
          </w:p>
        </w:tc>
        <w:tc>
          <w:tcPr>
            <w:tcW w:w="2255" w:type="dxa"/>
          </w:tcPr>
          <w:p w:rsidR="00E26499" w:rsidRPr="0096730B"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Inter-service agreements negotiated (e.g., to enable interim storage within government-owne</w:t>
            </w:r>
            <w:r w:rsidR="0096730B">
              <w:rPr>
                <w:rFonts w:asciiTheme="minorHAnsi" w:hAnsiTheme="minorHAnsi" w:cs="Times New Roman"/>
                <w:sz w:val="22"/>
                <w:szCs w:val="22"/>
              </w:rPr>
              <w:t>d facility(</w:t>
            </w:r>
            <w:proofErr w:type="spellStart"/>
            <w:r w:rsidR="0096730B">
              <w:rPr>
                <w:rFonts w:asciiTheme="minorHAnsi" w:hAnsiTheme="minorHAnsi" w:cs="Times New Roman"/>
                <w:sz w:val="22"/>
                <w:szCs w:val="22"/>
              </w:rPr>
              <w:t>ies</w:t>
            </w:r>
            <w:proofErr w:type="spellEnd"/>
            <w:r w:rsidR="0096730B">
              <w:rPr>
                <w:rFonts w:asciiTheme="minorHAnsi" w:hAnsiTheme="minorHAnsi" w:cs="Times New Roman"/>
                <w:sz w:val="22"/>
                <w:szCs w:val="22"/>
              </w:rPr>
              <w:t xml:space="preserve">) </w:t>
            </w:r>
            <w:r w:rsidRPr="00692C9F">
              <w:rPr>
                <w:rFonts w:asciiTheme="minorHAnsi" w:hAnsiTheme="minorHAnsi" w:cs="Times New Roman"/>
                <w:sz w:val="22"/>
                <w:szCs w:val="22"/>
              </w:rPr>
              <w:t xml:space="preserve">interim storage) facilities  enhanced and/or constructed as required to address inventory capacity, with emphasis on SME inventory*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i/>
                <w:iCs/>
                <w:sz w:val="22"/>
                <w:szCs w:val="22"/>
              </w:rPr>
              <w:t xml:space="preserve">* As coordinated with </w:t>
            </w:r>
            <w:r w:rsidRPr="00692C9F">
              <w:rPr>
                <w:rFonts w:asciiTheme="minorHAnsi" w:hAnsiTheme="minorHAnsi" w:cs="Times New Roman"/>
                <w:i/>
                <w:iCs/>
                <w:sz w:val="22"/>
                <w:szCs w:val="22"/>
              </w:rPr>
              <w:lastRenderedPageBreak/>
              <w:t>electrical utilities regarding sensitive site and other units and PCB wastes that require treatment, decontamination and/or destruction/disposal</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SME participation in system  (2008-2011)</w:t>
            </w:r>
          </w:p>
          <w:p w:rsidR="00E26499" w:rsidRPr="00692C9F" w:rsidRDefault="00E26499" w:rsidP="00615C71">
            <w:pPr>
              <w:pStyle w:val="BoxText"/>
              <w:rPr>
                <w:rFonts w:asciiTheme="minorHAnsi" w:hAnsiTheme="minorHAnsi" w:cs="Times New Roman"/>
                <w:sz w:val="22"/>
                <w:szCs w:val="22"/>
              </w:rPr>
            </w:pPr>
          </w:p>
        </w:tc>
        <w:tc>
          <w:tcPr>
            <w:tcW w:w="1820"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No coordinated service system exists for SMEs or other generators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SMEs find it difficult to pay for existing services because of cost barriers; lack of technical capacity (disincentive to declare full inventory)</w:t>
            </w:r>
          </w:p>
          <w:p w:rsidR="00E26499" w:rsidRPr="00692C9F" w:rsidRDefault="00E26499" w:rsidP="00615C71">
            <w:pPr>
              <w:pStyle w:val="BoxText"/>
              <w:rPr>
                <w:rFonts w:asciiTheme="minorHAnsi" w:hAnsiTheme="minorHAnsi" w:cs="Times New Roman"/>
                <w:i/>
                <w:iCs/>
                <w:sz w:val="22"/>
                <w:szCs w:val="22"/>
              </w:rPr>
            </w:pPr>
            <w:r w:rsidRPr="00692C9F">
              <w:rPr>
                <w:rFonts w:asciiTheme="minorHAnsi" w:hAnsiTheme="minorHAnsi" w:cs="Times New Roman"/>
                <w:sz w:val="22"/>
                <w:szCs w:val="22"/>
              </w:rPr>
              <w:lastRenderedPageBreak/>
              <w:t>Currently private sector has no access to use of services provided by parastatals (e</w:t>
            </w:r>
            <w:r w:rsidRPr="00692C9F">
              <w:rPr>
                <w:rFonts w:asciiTheme="minorHAnsi" w:hAnsiTheme="minorHAnsi" w:cs="Times New Roman"/>
                <w:i/>
                <w:iCs/>
                <w:sz w:val="22"/>
                <w:szCs w:val="22"/>
              </w:rPr>
              <w:t>.g., incineration facility for hazardous wastes owned and operated by PEMEX)</w:t>
            </w:r>
          </w:p>
          <w:p w:rsidR="00E26499" w:rsidRPr="00692C9F" w:rsidRDefault="00E26499" w:rsidP="00615C71">
            <w:pPr>
              <w:pStyle w:val="BoxText"/>
              <w:rPr>
                <w:rFonts w:asciiTheme="minorHAnsi" w:hAnsiTheme="minorHAnsi" w:cs="Times New Roman"/>
                <w:sz w:val="22"/>
                <w:szCs w:val="22"/>
              </w:rPr>
            </w:pPr>
          </w:p>
        </w:tc>
        <w:tc>
          <w:tcPr>
            <w:tcW w:w="1923"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Inter-service agreements between government and parastatals  in place by 2010</w:t>
            </w:r>
            <w:r w:rsidR="0096730B">
              <w:rPr>
                <w:rFonts w:asciiTheme="minorHAnsi" w:hAnsiTheme="minorHAnsi" w:cs="Times New Roman"/>
                <w:sz w:val="22"/>
                <w:szCs w:val="22"/>
              </w:rPr>
              <w:t xml:space="preserve"> </w:t>
            </w:r>
            <w:r w:rsidRPr="00692C9F">
              <w:rPr>
                <w:rFonts w:asciiTheme="minorHAnsi" w:hAnsiTheme="minorHAnsi" w:cs="Times New Roman"/>
                <w:sz w:val="22"/>
                <w:szCs w:val="22"/>
              </w:rPr>
              <w:t xml:space="preserve">Guanajuato and </w:t>
            </w:r>
            <w:proofErr w:type="spellStart"/>
            <w:r w:rsidRPr="00692C9F">
              <w:rPr>
                <w:rFonts w:asciiTheme="minorHAnsi" w:hAnsiTheme="minorHAnsi" w:cs="Times New Roman"/>
                <w:sz w:val="22"/>
                <w:szCs w:val="22"/>
              </w:rPr>
              <w:t>Cua</w:t>
            </w:r>
            <w:r w:rsidR="0096730B">
              <w:rPr>
                <w:rFonts w:asciiTheme="minorHAnsi" w:hAnsiTheme="minorHAnsi" w:cs="Times New Roman"/>
                <w:sz w:val="22"/>
                <w:szCs w:val="22"/>
              </w:rPr>
              <w:t>u</w:t>
            </w:r>
            <w:r w:rsidRPr="00692C9F">
              <w:rPr>
                <w:rFonts w:asciiTheme="minorHAnsi" w:hAnsiTheme="minorHAnsi" w:cs="Times New Roman"/>
                <w:sz w:val="22"/>
                <w:szCs w:val="22"/>
              </w:rPr>
              <w:t>titlán</w:t>
            </w:r>
            <w:proofErr w:type="spellEnd"/>
            <w:r w:rsidR="0096730B">
              <w:rPr>
                <w:rFonts w:asciiTheme="minorHAnsi" w:hAnsiTheme="minorHAnsi" w:cs="Times New Roman"/>
                <w:sz w:val="22"/>
                <w:szCs w:val="22"/>
              </w:rPr>
              <w:t xml:space="preserve"> </w:t>
            </w:r>
            <w:proofErr w:type="spellStart"/>
            <w:r w:rsidR="0096730B">
              <w:rPr>
                <w:rFonts w:asciiTheme="minorHAnsi" w:hAnsiTheme="minorHAnsi" w:cs="Times New Roman"/>
                <w:sz w:val="22"/>
                <w:szCs w:val="22"/>
              </w:rPr>
              <w:t>Izcalli</w:t>
            </w:r>
            <w:proofErr w:type="spellEnd"/>
            <w:r w:rsidRPr="00692C9F">
              <w:rPr>
                <w:rFonts w:asciiTheme="minorHAnsi" w:hAnsiTheme="minorHAnsi" w:cs="Times New Roman"/>
                <w:sz w:val="22"/>
                <w:szCs w:val="22"/>
              </w:rPr>
              <w:t xml:space="preserve"> demonstration pilots completed with lessons learned report, including on interim storage </w:t>
            </w:r>
            <w:r w:rsidRPr="00692C9F">
              <w:rPr>
                <w:rFonts w:asciiTheme="minorHAnsi" w:hAnsiTheme="minorHAnsi" w:cs="Times New Roman"/>
                <w:sz w:val="22"/>
                <w:szCs w:val="22"/>
              </w:rPr>
              <w:lastRenderedPageBreak/>
              <w:t xml:space="preserve">experiences: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EIA of existing storage facilities available is completed</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Transparent results of site sampling and analysis of a shortlist of potential sites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Selection of a site or sites based on results of a transparent selection process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Legal provisions and formalized </w:t>
            </w:r>
            <w:r w:rsidRPr="00692C9F">
              <w:rPr>
                <w:rFonts w:asciiTheme="minorHAnsi" w:hAnsiTheme="minorHAnsi" w:cs="Times New Roman"/>
                <w:sz w:val="22"/>
                <w:szCs w:val="22"/>
              </w:rPr>
              <w:lastRenderedPageBreak/>
              <w:t>agreements in place for access to facilities by private sector</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Enhancement/construction of interim storage or (inter-municipal/state transfer facilities)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Environmentally sound authorized interim storage facilities for SME and sensitive site PCB inventories are adequate to capacity,   in place and operating (by </w:t>
            </w:r>
            <w:r w:rsidRPr="00692C9F">
              <w:rPr>
                <w:rFonts w:asciiTheme="minorHAnsi" w:hAnsiTheme="minorHAnsi" w:cs="Times New Roman"/>
                <w:sz w:val="22"/>
                <w:szCs w:val="22"/>
              </w:rPr>
              <w:lastRenderedPageBreak/>
              <w:t>2010-2011)</w:t>
            </w: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p>
        </w:tc>
        <w:tc>
          <w:tcPr>
            <w:tcW w:w="2284"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Records of inter-service agreements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EIA reports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Website databases and reports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Public consultation meetings on site selection process &amp; subsequently on results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Legislation</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Authorizations and </w:t>
            </w:r>
            <w:r w:rsidRPr="00692C9F">
              <w:rPr>
                <w:rFonts w:asciiTheme="minorHAnsi" w:hAnsiTheme="minorHAnsi" w:cs="Times New Roman"/>
                <w:sz w:val="22"/>
                <w:szCs w:val="22"/>
              </w:rPr>
              <w:lastRenderedPageBreak/>
              <w:t xml:space="preserve">operational permits of interim storage facilities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SME generator declarations measured against inventory at interim storage facilities;  survey responses from state municipalities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National SME user surveys (system use; access)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SME destruction certifications increase each year</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 </w:t>
            </w:r>
          </w:p>
        </w:tc>
        <w:tc>
          <w:tcPr>
            <w:tcW w:w="2628"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SMEs and electrical utilities (owners of sensitive site equipment) are willing to participate and supportive of the project </w:t>
            </w:r>
          </w:p>
          <w:p w:rsidR="00E26499" w:rsidRPr="00692C9F" w:rsidRDefault="00E26499" w:rsidP="00615C71">
            <w:pPr>
              <w:pStyle w:val="BoxText"/>
              <w:spacing w:before="0"/>
              <w:rPr>
                <w:rFonts w:asciiTheme="minorHAnsi" w:hAnsiTheme="minorHAnsi" w:cs="Times New Roman"/>
                <w:sz w:val="22"/>
                <w:szCs w:val="22"/>
              </w:rPr>
            </w:pPr>
            <w:r w:rsidRPr="00692C9F">
              <w:rPr>
                <w:rFonts w:asciiTheme="minorHAnsi" w:hAnsiTheme="minorHAnsi" w:cs="Times New Roman"/>
                <w:b/>
                <w:bCs/>
                <w:sz w:val="22"/>
                <w:szCs w:val="22"/>
              </w:rPr>
              <w:t>Risk low</w:t>
            </w:r>
            <w:r w:rsidRPr="00692C9F">
              <w:rPr>
                <w:rFonts w:asciiTheme="minorHAnsi" w:hAnsiTheme="minorHAnsi" w:cs="Times New Roman"/>
                <w:sz w:val="22"/>
                <w:szCs w:val="22"/>
              </w:rPr>
              <w:t xml:space="preserve">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Discussions during mission and PPG activities indicate support from parastatals CFE, </w:t>
            </w:r>
            <w:proofErr w:type="spellStart"/>
            <w:r w:rsidRPr="00692C9F">
              <w:rPr>
                <w:rFonts w:asciiTheme="minorHAnsi" w:hAnsiTheme="minorHAnsi" w:cs="Times New Roman"/>
                <w:sz w:val="22"/>
                <w:szCs w:val="22"/>
              </w:rPr>
              <w:t>LyFC</w:t>
            </w:r>
            <w:proofErr w:type="spellEnd"/>
            <w:r w:rsidRPr="00692C9F">
              <w:rPr>
                <w:rFonts w:asciiTheme="minorHAnsi" w:hAnsiTheme="minorHAnsi" w:cs="Times New Roman"/>
                <w:sz w:val="22"/>
                <w:szCs w:val="22"/>
              </w:rPr>
              <w:t xml:space="preserve">, and PEMEX, </w:t>
            </w:r>
            <w:proofErr w:type="gramStart"/>
            <w:r w:rsidRPr="00692C9F">
              <w:rPr>
                <w:rFonts w:asciiTheme="minorHAnsi" w:hAnsiTheme="minorHAnsi" w:cs="Times New Roman"/>
                <w:sz w:val="22"/>
                <w:szCs w:val="22"/>
              </w:rPr>
              <w:t>and  strong</w:t>
            </w:r>
            <w:proofErr w:type="gramEnd"/>
            <w:r w:rsidRPr="00692C9F">
              <w:rPr>
                <w:rFonts w:asciiTheme="minorHAnsi" w:hAnsiTheme="minorHAnsi" w:cs="Times New Roman"/>
                <w:sz w:val="22"/>
                <w:szCs w:val="22"/>
              </w:rPr>
              <w:t xml:space="preserve"> interest from SMEs surveyed by Municipality </w:t>
            </w:r>
            <w:r w:rsidRPr="00692C9F">
              <w:rPr>
                <w:rFonts w:asciiTheme="minorHAnsi" w:hAnsiTheme="minorHAnsi" w:cs="Times New Roman"/>
                <w:sz w:val="22"/>
                <w:szCs w:val="22"/>
              </w:rPr>
              <w:lastRenderedPageBreak/>
              <w:t xml:space="preserve">of </w:t>
            </w:r>
            <w:proofErr w:type="spellStart"/>
            <w:r w:rsidRPr="00692C9F">
              <w:rPr>
                <w:rFonts w:asciiTheme="minorHAnsi" w:hAnsiTheme="minorHAnsi" w:cs="Times New Roman"/>
                <w:sz w:val="22"/>
                <w:szCs w:val="22"/>
              </w:rPr>
              <w:t>C</w:t>
            </w:r>
            <w:r w:rsidR="0096730B">
              <w:rPr>
                <w:rFonts w:asciiTheme="minorHAnsi" w:hAnsiTheme="minorHAnsi" w:cs="Times New Roman"/>
                <w:sz w:val="22"/>
                <w:szCs w:val="22"/>
              </w:rPr>
              <w:t>u</w:t>
            </w:r>
            <w:r w:rsidRPr="00692C9F">
              <w:rPr>
                <w:rFonts w:asciiTheme="minorHAnsi" w:hAnsiTheme="minorHAnsi" w:cs="Times New Roman"/>
                <w:sz w:val="22"/>
                <w:szCs w:val="22"/>
              </w:rPr>
              <w:t>autitlán</w:t>
            </w:r>
            <w:proofErr w:type="spellEnd"/>
            <w:r w:rsidR="0096730B">
              <w:rPr>
                <w:rFonts w:asciiTheme="minorHAnsi" w:hAnsiTheme="minorHAnsi" w:cs="Times New Roman"/>
                <w:sz w:val="22"/>
                <w:szCs w:val="22"/>
              </w:rPr>
              <w:t xml:space="preserve"> </w:t>
            </w:r>
            <w:proofErr w:type="spellStart"/>
            <w:r w:rsidR="0096730B">
              <w:rPr>
                <w:rFonts w:asciiTheme="minorHAnsi" w:hAnsiTheme="minorHAnsi" w:cs="Times New Roman"/>
                <w:sz w:val="22"/>
                <w:szCs w:val="22"/>
              </w:rPr>
              <w:t>Izcalli</w:t>
            </w:r>
            <w:proofErr w:type="spellEnd"/>
            <w:r w:rsidRPr="00692C9F">
              <w:rPr>
                <w:rFonts w:asciiTheme="minorHAnsi" w:hAnsiTheme="minorHAnsi" w:cs="Times New Roman"/>
                <w:sz w:val="22"/>
                <w:szCs w:val="22"/>
              </w:rPr>
              <w:t xml:space="preserve"> and Guanajuato. Interest is likely to be similar among SMEs (as associated with awareness raising regarding compliance).</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Provision of adequate budgetary support for maintenance of system over time (training; staffing; overhead, etc.)  must be available, as applicable to  jurisdictional levels and SMEs (.e.g., through waste handling fees; and via incentives, such as escrow account for SMEs make payment over time feasible, i.e., as condition of receipt of </w:t>
            </w:r>
            <w:r w:rsidRPr="00692C9F">
              <w:rPr>
                <w:rFonts w:asciiTheme="minorHAnsi" w:hAnsiTheme="minorHAnsi" w:cs="Times New Roman"/>
                <w:sz w:val="22"/>
                <w:szCs w:val="22"/>
              </w:rPr>
              <w:lastRenderedPageBreak/>
              <w:t xml:space="preserve">certification certificates after destruction is completed).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i/>
                <w:iCs/>
                <w:sz w:val="22"/>
                <w:szCs w:val="22"/>
              </w:rPr>
              <w:t>Principally, budgetary support at State &amp; municipal levels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Tracking systems and transparency of data populating the systems will be required for effective system operation and accountability (certitude).</w:t>
            </w:r>
          </w:p>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t>Risk: Low (SEMARNAT commitment is high)</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Estimating adequacy of interim storage is contingent upon </w:t>
            </w:r>
            <w:r w:rsidRPr="00692C9F">
              <w:rPr>
                <w:rFonts w:asciiTheme="minorHAnsi" w:hAnsiTheme="minorHAnsi" w:cs="Times New Roman"/>
                <w:sz w:val="22"/>
                <w:szCs w:val="22"/>
              </w:rPr>
              <w:lastRenderedPageBreak/>
              <w:t>cooperation from Mexico’s largest utility, CFE, which services 80% of country.</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b/>
                <w:bCs/>
                <w:sz w:val="22"/>
                <w:szCs w:val="22"/>
              </w:rPr>
              <w:t>Risk: medium to high.</w:t>
            </w:r>
            <w:r w:rsidRPr="00692C9F">
              <w:rPr>
                <w:rFonts w:asciiTheme="minorHAnsi" w:hAnsiTheme="minorHAnsi" w:cs="Times New Roman"/>
                <w:sz w:val="22"/>
                <w:szCs w:val="22"/>
              </w:rPr>
              <w:t xml:space="preserve"> PROFEPA inspections as applicable to parastatal facilities will be important. </w:t>
            </w:r>
          </w:p>
          <w:p w:rsidR="00E26499" w:rsidRPr="00692C9F" w:rsidRDefault="00E26499" w:rsidP="00615C71">
            <w:pPr>
              <w:pStyle w:val="BoxText"/>
              <w:rPr>
                <w:rFonts w:asciiTheme="minorHAnsi" w:hAnsiTheme="minorHAnsi" w:cs="Times New Roman"/>
                <w:i/>
                <w:iCs/>
                <w:sz w:val="22"/>
                <w:szCs w:val="22"/>
              </w:rPr>
            </w:pPr>
            <w:r w:rsidRPr="00692C9F">
              <w:rPr>
                <w:rFonts w:asciiTheme="minorHAnsi" w:hAnsiTheme="minorHAnsi" w:cs="Times New Roman"/>
                <w:b/>
                <w:bCs/>
                <w:sz w:val="22"/>
                <w:szCs w:val="22"/>
              </w:rPr>
              <w:t xml:space="preserve">Risk: Low. </w:t>
            </w:r>
            <w:r w:rsidRPr="00692C9F">
              <w:rPr>
                <w:rFonts w:asciiTheme="minorHAnsi" w:hAnsiTheme="minorHAnsi" w:cs="Times New Roman"/>
                <w:i/>
                <w:iCs/>
                <w:sz w:val="22"/>
                <w:szCs w:val="22"/>
              </w:rPr>
              <w:t>PROFEPA is committed to inspections but needs more staff for increased number of inspections.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Electrical utilities allow project contractors assessing adequacy of facilities access to all of their storage facilities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b/>
                <w:bCs/>
                <w:sz w:val="22"/>
                <w:szCs w:val="22"/>
              </w:rPr>
              <w:lastRenderedPageBreak/>
              <w:t xml:space="preserve">Risk: Medium to high </w:t>
            </w:r>
          </w:p>
          <w:p w:rsidR="00E26499" w:rsidRPr="00692C9F" w:rsidRDefault="00E26499" w:rsidP="00615C71">
            <w:pPr>
              <w:pStyle w:val="BoxText"/>
              <w:spacing w:after="0"/>
              <w:rPr>
                <w:rFonts w:asciiTheme="minorHAnsi" w:hAnsiTheme="minorHAnsi" w:cs="Times New Roman"/>
                <w:sz w:val="22"/>
                <w:szCs w:val="22"/>
              </w:rPr>
            </w:pPr>
            <w:r w:rsidRPr="00692C9F">
              <w:rPr>
                <w:rFonts w:asciiTheme="minorHAnsi" w:hAnsiTheme="minorHAnsi" w:cs="Times New Roman"/>
                <w:sz w:val="22"/>
                <w:szCs w:val="22"/>
              </w:rPr>
              <w:t>Legislation allows for EIAs of existing and new facilities</w:t>
            </w:r>
          </w:p>
          <w:p w:rsidR="00E26499" w:rsidRPr="00692C9F" w:rsidRDefault="00E26499" w:rsidP="00615C71">
            <w:pPr>
              <w:pStyle w:val="BoxText"/>
              <w:spacing w:before="0"/>
              <w:rPr>
                <w:rFonts w:asciiTheme="minorHAnsi" w:hAnsiTheme="minorHAnsi" w:cs="Times New Roman"/>
                <w:b/>
                <w:bCs/>
                <w:sz w:val="22"/>
                <w:szCs w:val="22"/>
              </w:rPr>
            </w:pPr>
            <w:r w:rsidRPr="00692C9F">
              <w:rPr>
                <w:rFonts w:asciiTheme="minorHAnsi" w:hAnsiTheme="minorHAnsi" w:cs="Times New Roman"/>
                <w:b/>
                <w:bCs/>
                <w:sz w:val="22"/>
                <w:szCs w:val="22"/>
              </w:rPr>
              <w:t>Risk: Low</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Construction of interim storage facilities, if required, will need to take into account adequate public consultation. Opposition to construction can occur because of “NIMBY” syndrome: consultation with NGOs and CSOs and their engagement will be important aspect of outreach strategies. (</w:t>
            </w:r>
            <w:r w:rsidRPr="00692C9F">
              <w:rPr>
                <w:rFonts w:asciiTheme="minorHAnsi" w:hAnsiTheme="minorHAnsi" w:cs="Times New Roman"/>
                <w:i/>
                <w:iCs/>
                <w:sz w:val="22"/>
                <w:szCs w:val="22"/>
              </w:rPr>
              <w:t xml:space="preserve">An important aspect of the </w:t>
            </w:r>
            <w:r w:rsidRPr="00692C9F">
              <w:rPr>
                <w:rFonts w:asciiTheme="minorHAnsi" w:hAnsiTheme="minorHAnsi" w:cs="Times New Roman"/>
                <w:i/>
                <w:iCs/>
                <w:sz w:val="22"/>
                <w:szCs w:val="22"/>
              </w:rPr>
              <w:lastRenderedPageBreak/>
              <w:t>system will be limitations on how long PCB wastes can remain in storage prior to destruction/disposal; essentially these will function as transfer stations for PCB wastes and contaminated waste equipment)</w:t>
            </w:r>
          </w:p>
          <w:p w:rsidR="00E26499" w:rsidRPr="00692C9F" w:rsidRDefault="00E26499" w:rsidP="00615C71">
            <w:pPr>
              <w:pStyle w:val="BoxText"/>
              <w:rPr>
                <w:rFonts w:asciiTheme="minorHAnsi" w:hAnsiTheme="minorHAnsi" w:cs="Times New Roman"/>
                <w:i/>
                <w:iCs/>
                <w:sz w:val="22"/>
                <w:szCs w:val="22"/>
              </w:rPr>
            </w:pPr>
            <w:r w:rsidRPr="00692C9F">
              <w:rPr>
                <w:rFonts w:asciiTheme="minorHAnsi" w:hAnsiTheme="minorHAnsi" w:cs="Times New Roman"/>
                <w:b/>
                <w:bCs/>
                <w:sz w:val="22"/>
                <w:szCs w:val="22"/>
              </w:rPr>
              <w:t>Risk: Medium.</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Distrust by public can be anticipated and mitigated through quality of outreach efforts and commitment to its implementation. The technology risk per se is low as best practices </w:t>
            </w:r>
            <w:r w:rsidRPr="00692C9F">
              <w:rPr>
                <w:rFonts w:asciiTheme="minorHAnsi" w:hAnsiTheme="minorHAnsi" w:cs="Times New Roman"/>
                <w:sz w:val="22"/>
                <w:szCs w:val="22"/>
              </w:rPr>
              <w:lastRenderedPageBreak/>
              <w:t>design guidance is readily available.</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Adequate oversight during monitoring and construction will be required to ensure contract specifications are met.</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b/>
                <w:bCs/>
                <w:sz w:val="22"/>
                <w:szCs w:val="22"/>
              </w:rPr>
              <w:t>Risk: Medium to High</w:t>
            </w:r>
          </w:p>
        </w:tc>
      </w:tr>
      <w:tr w:rsidR="00E26499" w:rsidRPr="00692C9F" w:rsidTr="00615C71">
        <w:tc>
          <w:tcPr>
            <w:tcW w:w="2266" w:type="dxa"/>
          </w:tcPr>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lastRenderedPageBreak/>
              <w:t>Component 3</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Establishment and demonstration of a nationally coordinated comprehensive service system for PCB management (from generator to final destruction) via state </w:t>
            </w:r>
            <w:r w:rsidRPr="00692C9F">
              <w:rPr>
                <w:rFonts w:asciiTheme="minorHAnsi" w:hAnsiTheme="minorHAnsi" w:cs="Times New Roman"/>
                <w:sz w:val="22"/>
                <w:szCs w:val="22"/>
              </w:rPr>
              <w:lastRenderedPageBreak/>
              <w:t>and municipal pilots.</w:t>
            </w:r>
          </w:p>
        </w:tc>
        <w:tc>
          <w:tcPr>
            <w:tcW w:w="2255"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Inter-jurisdictional agreements negotiated as required for waste management with States &amp; Municipalities (2009)</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State-coordinated PCB managerial system </w:t>
            </w:r>
            <w:r w:rsidRPr="00692C9F">
              <w:rPr>
                <w:rFonts w:asciiTheme="minorHAnsi" w:hAnsiTheme="minorHAnsi" w:cs="Times New Roman"/>
                <w:sz w:val="22"/>
                <w:szCs w:val="22"/>
              </w:rPr>
              <w:lastRenderedPageBreak/>
              <w:t>pilots tested in a Mexican State (Guanajuato) and municipality (</w:t>
            </w:r>
            <w:proofErr w:type="spellStart"/>
            <w:r w:rsidRPr="00692C9F">
              <w:rPr>
                <w:rFonts w:asciiTheme="minorHAnsi" w:hAnsiTheme="minorHAnsi" w:cs="Times New Roman"/>
                <w:sz w:val="22"/>
                <w:szCs w:val="22"/>
              </w:rPr>
              <w:t>Cuautitlán</w:t>
            </w:r>
            <w:proofErr w:type="spellEnd"/>
            <w:r w:rsidRPr="00692C9F">
              <w:rPr>
                <w:rFonts w:asciiTheme="minorHAnsi" w:hAnsiTheme="minorHAnsi" w:cs="Times New Roman"/>
                <w:sz w:val="22"/>
                <w:szCs w:val="22"/>
              </w:rPr>
              <w:t xml:space="preserve"> </w:t>
            </w:r>
            <w:proofErr w:type="spellStart"/>
            <w:r w:rsidRPr="00692C9F">
              <w:rPr>
                <w:rFonts w:asciiTheme="minorHAnsi" w:hAnsiTheme="minorHAnsi" w:cs="Times New Roman"/>
                <w:sz w:val="22"/>
                <w:szCs w:val="22"/>
              </w:rPr>
              <w:t>Izcalli</w:t>
            </w:r>
            <w:proofErr w:type="spellEnd"/>
            <w:r w:rsidRPr="00692C9F">
              <w:rPr>
                <w:rFonts w:asciiTheme="minorHAnsi" w:hAnsiTheme="minorHAnsi" w:cs="Times New Roman"/>
                <w:sz w:val="22"/>
                <w:szCs w:val="22"/>
              </w:rPr>
              <w:t>)  (2010)</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State-coordinated system refined and applied in the pilot state of Guanajuato and two other states and in the municipality of </w:t>
            </w:r>
            <w:proofErr w:type="spellStart"/>
            <w:r w:rsidRPr="00692C9F">
              <w:rPr>
                <w:rFonts w:asciiTheme="minorHAnsi" w:hAnsiTheme="minorHAnsi" w:cs="Times New Roman"/>
                <w:sz w:val="22"/>
                <w:szCs w:val="22"/>
              </w:rPr>
              <w:t>Cuautitlán</w:t>
            </w:r>
            <w:proofErr w:type="spellEnd"/>
            <w:r w:rsidRPr="00692C9F">
              <w:rPr>
                <w:rFonts w:asciiTheme="minorHAnsi" w:hAnsiTheme="minorHAnsi" w:cs="Times New Roman"/>
                <w:sz w:val="22"/>
                <w:szCs w:val="22"/>
              </w:rPr>
              <w:t xml:space="preserve"> </w:t>
            </w:r>
            <w:proofErr w:type="spellStart"/>
            <w:r w:rsidRPr="00692C9F">
              <w:rPr>
                <w:rFonts w:asciiTheme="minorHAnsi" w:hAnsiTheme="minorHAnsi" w:cs="Times New Roman"/>
                <w:sz w:val="22"/>
                <w:szCs w:val="22"/>
              </w:rPr>
              <w:t>Izcalli</w:t>
            </w:r>
            <w:proofErr w:type="spellEnd"/>
            <w:r w:rsidRPr="00692C9F">
              <w:rPr>
                <w:rFonts w:asciiTheme="minorHAnsi" w:hAnsiTheme="minorHAnsi" w:cs="Times New Roman"/>
                <w:sz w:val="22"/>
                <w:szCs w:val="22"/>
              </w:rPr>
              <w:t>) (2011)</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Destruction of PCB stocks from large generators as per SEMARNAT official </w:t>
            </w:r>
            <w:r w:rsidRPr="00692C9F">
              <w:rPr>
                <w:rFonts w:asciiTheme="minorHAnsi" w:hAnsiTheme="minorHAnsi" w:cs="Times New Roman"/>
                <w:sz w:val="22"/>
                <w:szCs w:val="22"/>
              </w:rPr>
              <w:lastRenderedPageBreak/>
              <w:t>inventory (by 2009)</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Decommissioning and destruction of in-use PCBs and equipment held by large generators, inclusive of sensitive sites  (by nationally legislated deadline)</w:t>
            </w:r>
          </w:p>
          <w:p w:rsidR="00E26499" w:rsidRPr="00692C9F" w:rsidRDefault="00E26499" w:rsidP="00615C71">
            <w:pPr>
              <w:pStyle w:val="BoxText"/>
              <w:rPr>
                <w:rFonts w:asciiTheme="minorHAnsi" w:hAnsiTheme="minorHAnsi" w:cs="Times New Roman"/>
                <w:sz w:val="22"/>
                <w:szCs w:val="22"/>
                <w:lang w:val="en-US"/>
              </w:rPr>
            </w:pPr>
            <w:r w:rsidRPr="00692C9F">
              <w:rPr>
                <w:rFonts w:asciiTheme="minorHAnsi" w:hAnsiTheme="minorHAnsi" w:cs="Times New Roman"/>
                <w:sz w:val="22"/>
                <w:szCs w:val="22"/>
              </w:rPr>
              <w:t>Decommissioning and destruction of in-use PCBs and equipment held by SME generators</w:t>
            </w:r>
            <w:r w:rsidRPr="00692C9F">
              <w:rPr>
                <w:rFonts w:asciiTheme="minorHAnsi" w:hAnsiTheme="minorHAnsi" w:cs="Times New Roman"/>
                <w:sz w:val="22"/>
                <w:szCs w:val="22"/>
                <w:lang w:val="en-US"/>
              </w:rPr>
              <w:t>.</w:t>
            </w:r>
          </w:p>
          <w:p w:rsidR="00E26499" w:rsidRPr="00692C9F" w:rsidRDefault="00E26499" w:rsidP="00615C71">
            <w:pPr>
              <w:pStyle w:val="BoxText"/>
              <w:rPr>
                <w:rFonts w:asciiTheme="minorHAnsi" w:hAnsiTheme="minorHAnsi" w:cs="Times New Roman"/>
                <w:sz w:val="22"/>
                <w:szCs w:val="22"/>
              </w:rPr>
            </w:pPr>
          </w:p>
        </w:tc>
        <w:tc>
          <w:tcPr>
            <w:tcW w:w="1820"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Adequacy of interim storage and destruct</w:t>
            </w:r>
            <w:r w:rsidR="0096730B">
              <w:rPr>
                <w:rFonts w:asciiTheme="minorHAnsi" w:hAnsiTheme="minorHAnsi" w:cs="Times New Roman"/>
                <w:sz w:val="22"/>
                <w:szCs w:val="22"/>
              </w:rPr>
              <w:t>ion services is not well charac</w:t>
            </w:r>
            <w:r w:rsidRPr="00692C9F">
              <w:rPr>
                <w:rFonts w:asciiTheme="minorHAnsi" w:hAnsiTheme="minorHAnsi" w:cs="Times New Roman"/>
                <w:sz w:val="22"/>
                <w:szCs w:val="22"/>
              </w:rPr>
              <w:t xml:space="preserve">terized (taking into account location of facilities </w:t>
            </w:r>
            <w:r w:rsidRPr="00692C9F">
              <w:rPr>
                <w:rFonts w:asciiTheme="minorHAnsi" w:hAnsiTheme="minorHAnsi" w:cs="Times New Roman"/>
                <w:sz w:val="22"/>
                <w:szCs w:val="22"/>
              </w:rPr>
              <w:lastRenderedPageBreak/>
              <w:t>relative to transport options, costs as these affect client base of service providers)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NIMBY syndrome has affected service provision (i.e., as applicable to a licensed destruction facility in NW Mexico)</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Large generators lack confidence in some destruction firms based on past experiences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Most SMEs are not aware/using services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Government &amp; service providers require improved &amp; verifiable inventory for SMEs and sensitive sites to perform their roles (administration; service delivery) and, in case of private sector, to determine economic viability, which will also serve </w:t>
            </w:r>
            <w:r w:rsidRPr="00692C9F">
              <w:rPr>
                <w:rFonts w:asciiTheme="minorHAnsi" w:hAnsiTheme="minorHAnsi" w:cs="Times New Roman"/>
                <w:sz w:val="22"/>
                <w:szCs w:val="22"/>
              </w:rPr>
              <w:lastRenderedPageBreak/>
              <w:t>clients through enhanced cost-efficiencies.</w:t>
            </w:r>
          </w:p>
          <w:p w:rsidR="00E26499" w:rsidRPr="00692C9F" w:rsidRDefault="00E26499" w:rsidP="00615C71">
            <w:pPr>
              <w:pStyle w:val="BoxText"/>
              <w:rPr>
                <w:rFonts w:asciiTheme="minorHAnsi" w:hAnsiTheme="minorHAnsi" w:cs="Times New Roman"/>
                <w:sz w:val="22"/>
                <w:szCs w:val="22"/>
              </w:rPr>
            </w:pPr>
          </w:p>
        </w:tc>
        <w:tc>
          <w:tcPr>
            <w:tcW w:w="1923"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Persons hired from private sector, as required by system (e.g., administrators; concessionaires)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Workshop with international experts held </w:t>
            </w:r>
            <w:r w:rsidRPr="00692C9F">
              <w:rPr>
                <w:rFonts w:asciiTheme="minorHAnsi" w:hAnsiTheme="minorHAnsi" w:cs="Times New Roman"/>
                <w:sz w:val="22"/>
                <w:szCs w:val="22"/>
              </w:rPr>
              <w:lastRenderedPageBreak/>
              <w:t>(lessons learned from government involvement in hazardous waste management)</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Participation by SMEs is in compliance with Mexican law and Stockholm provisions for destruction</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100% of sensitive site and SME equipment has been decommissioned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100% of PCB-contaminated </w:t>
            </w:r>
            <w:r w:rsidRPr="00692C9F">
              <w:rPr>
                <w:rFonts w:asciiTheme="minorHAnsi" w:hAnsiTheme="minorHAnsi" w:cs="Times New Roman"/>
                <w:sz w:val="22"/>
                <w:szCs w:val="22"/>
              </w:rPr>
              <w:lastRenderedPageBreak/>
              <w:t>waste 100% destruction of 2006 inventory (large generators) by 2009</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 Percentage decrease toward 100% destruction of PCBs in storage and in service within the candidate states and D.F.</w:t>
            </w:r>
          </w:p>
          <w:p w:rsidR="00E26499" w:rsidRPr="00692C9F" w:rsidRDefault="00E26499" w:rsidP="00615C71">
            <w:pPr>
              <w:pStyle w:val="BoxText"/>
              <w:rPr>
                <w:rFonts w:asciiTheme="minorHAnsi" w:hAnsiTheme="minorHAnsi" w:cs="Times New Roman"/>
                <w:sz w:val="22"/>
                <w:szCs w:val="22"/>
              </w:rPr>
            </w:pPr>
          </w:p>
        </w:tc>
        <w:tc>
          <w:tcPr>
            <w:tcW w:w="2284"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 xml:space="preserve">Destruction certificates, generator and transport  manifests; use of Escrow funds by SMEs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Continuous reduction each year of PCBs and equipment at sensitive sites (of total </w:t>
            </w:r>
            <w:r w:rsidRPr="00692C9F">
              <w:rPr>
                <w:rFonts w:asciiTheme="minorHAnsi" w:hAnsiTheme="minorHAnsi" w:cs="Times New Roman"/>
                <w:sz w:val="22"/>
                <w:szCs w:val="22"/>
              </w:rPr>
              <w:lastRenderedPageBreak/>
              <w:t>inventory, 25% reduction achieved each year over 4 four years with 100 % decommissioning by legal deadline or 2012, whichever comes first</w:t>
            </w: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 </w:t>
            </w:r>
          </w:p>
        </w:tc>
        <w:tc>
          <w:tcPr>
            <w:tcW w:w="2628"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Legal amendments are anticipated to extend deadline for destruction of in-service PCBs  held by SMEs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Legislation is adequate regarding reporting provisions (who reports; what must be reported, </w:t>
            </w:r>
            <w:r w:rsidRPr="00692C9F">
              <w:rPr>
                <w:rFonts w:asciiTheme="minorHAnsi" w:hAnsiTheme="minorHAnsi" w:cs="Times New Roman"/>
                <w:sz w:val="22"/>
                <w:szCs w:val="22"/>
              </w:rPr>
              <w:lastRenderedPageBreak/>
              <w:t>how and when, etc.)</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b/>
                <w:bCs/>
                <w:sz w:val="22"/>
                <w:szCs w:val="22"/>
              </w:rPr>
              <w:t>Risk: low to medium</w:t>
            </w:r>
            <w:r w:rsidRPr="00692C9F">
              <w:rPr>
                <w:rFonts w:asciiTheme="minorHAnsi" w:hAnsiTheme="minorHAnsi" w:cs="Times New Roman"/>
                <w:sz w:val="22"/>
                <w:szCs w:val="22"/>
              </w:rPr>
              <w:t>: political lobbying pressure could weaken intent to have comprehensive legislation</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Range of verification tools will depend to some extent on legislation and regulatory tools developed during course of project</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Generators comply with surveys, </w:t>
            </w:r>
            <w:proofErr w:type="spellStart"/>
            <w:r w:rsidRPr="00692C9F">
              <w:rPr>
                <w:rFonts w:asciiTheme="minorHAnsi" w:hAnsiTheme="minorHAnsi" w:cs="Times New Roman"/>
                <w:sz w:val="22"/>
                <w:szCs w:val="22"/>
              </w:rPr>
              <w:t>self reporting</w:t>
            </w:r>
            <w:proofErr w:type="spellEnd"/>
            <w:r w:rsidRPr="00692C9F">
              <w:rPr>
                <w:rFonts w:asciiTheme="minorHAnsi" w:hAnsiTheme="minorHAnsi" w:cs="Times New Roman"/>
                <w:sz w:val="22"/>
                <w:szCs w:val="22"/>
              </w:rPr>
              <w:t xml:space="preserve"> and provision of legislated requirements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b/>
                <w:bCs/>
                <w:sz w:val="22"/>
                <w:szCs w:val="22"/>
              </w:rPr>
              <w:t>Risk: low</w:t>
            </w:r>
            <w:r w:rsidRPr="00692C9F">
              <w:rPr>
                <w:rFonts w:asciiTheme="minorHAnsi" w:hAnsiTheme="minorHAnsi" w:cs="Times New Roman"/>
                <w:sz w:val="22"/>
                <w:szCs w:val="22"/>
              </w:rPr>
              <w:t xml:space="preserve"> as the project should provide financial incentives given that they </w:t>
            </w:r>
            <w:r w:rsidRPr="00692C9F">
              <w:rPr>
                <w:rFonts w:asciiTheme="minorHAnsi" w:hAnsiTheme="minorHAnsi" w:cs="Times New Roman"/>
                <w:sz w:val="22"/>
                <w:szCs w:val="22"/>
              </w:rPr>
              <w:lastRenderedPageBreak/>
              <w:t>must meet legal provisions already in place for disposition of PCB wastes or risk punitive damages.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Financing mechanisms to provide incentives for generators (in particular for SMEs relative to instalment payments for services) and with respect to financial incentives for accelerated decommissioning to promote pollution prevention will be explored; financial institutions will need to be able to enforce contracts and manage risks for any options that may be </w:t>
            </w:r>
            <w:r w:rsidRPr="00692C9F">
              <w:rPr>
                <w:rFonts w:asciiTheme="minorHAnsi" w:hAnsiTheme="minorHAnsi" w:cs="Times New Roman"/>
                <w:sz w:val="22"/>
                <w:szCs w:val="22"/>
              </w:rPr>
              <w:lastRenderedPageBreak/>
              <w:t>implemented</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w:t>
            </w:r>
            <w:r w:rsidRPr="00692C9F">
              <w:rPr>
                <w:rFonts w:asciiTheme="minorHAnsi" w:hAnsiTheme="minorHAnsi" w:cs="Times New Roman"/>
                <w:b/>
                <w:bCs/>
                <w:sz w:val="22"/>
                <w:szCs w:val="22"/>
              </w:rPr>
              <w:t>Risk: Medium to high</w:t>
            </w:r>
          </w:p>
        </w:tc>
      </w:tr>
      <w:tr w:rsidR="00E26499" w:rsidRPr="00692C9F" w:rsidTr="00615C71">
        <w:tc>
          <w:tcPr>
            <w:tcW w:w="2266" w:type="dxa"/>
          </w:tcPr>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lastRenderedPageBreak/>
              <w:t>Outcome 4</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Communication outreach strategy developed and implemented to improve societal engagement, in particular SME generators and those responsible for/involved with sensitive site management.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Project beneficiaries, </w:t>
            </w:r>
            <w:r w:rsidR="00F01761">
              <w:rPr>
                <w:rFonts w:asciiTheme="minorHAnsi" w:hAnsiTheme="minorHAnsi" w:cs="Times New Roman"/>
                <w:sz w:val="22"/>
                <w:szCs w:val="22"/>
              </w:rPr>
              <w:lastRenderedPageBreak/>
              <w:t>including for co-</w:t>
            </w:r>
            <w:r w:rsidRPr="00692C9F">
              <w:rPr>
                <w:rFonts w:asciiTheme="minorHAnsi" w:hAnsiTheme="minorHAnsi" w:cs="Times New Roman"/>
                <w:sz w:val="22"/>
                <w:szCs w:val="22"/>
              </w:rPr>
              <w:t>financing.</w:t>
            </w:r>
          </w:p>
        </w:tc>
        <w:tc>
          <w:tcPr>
            <w:tcW w:w="2255"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Communications Outreach strategy developed and implemented (e.g., purpose of and access to system. (to SMEs, and also to  parastatals, service industry, NGOs, jurisdictions) (2008-2011)</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Consultation mechanisms developed and </w:t>
            </w:r>
            <w:r w:rsidRPr="00692C9F">
              <w:rPr>
                <w:rFonts w:asciiTheme="minorHAnsi" w:hAnsiTheme="minorHAnsi" w:cs="Times New Roman"/>
                <w:sz w:val="22"/>
                <w:szCs w:val="22"/>
              </w:rPr>
              <w:lastRenderedPageBreak/>
              <w:t>implemented (generators; jurisdictions; service providers; NGOs and civil society, including education sector; where service facilities exist or are contemplated)</w:t>
            </w:r>
          </w:p>
        </w:tc>
        <w:tc>
          <w:tcPr>
            <w:tcW w:w="1820"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SME entities not engaged to date and low awareness of PCB legal provisions; weak technical capacity and financial barriers prevent timely compliance with Mexican law</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No national outreach strategy with SME’s or </w:t>
            </w:r>
            <w:r w:rsidRPr="00692C9F">
              <w:rPr>
                <w:rFonts w:asciiTheme="minorHAnsi" w:hAnsiTheme="minorHAnsi" w:cs="Times New Roman"/>
                <w:sz w:val="22"/>
                <w:szCs w:val="22"/>
              </w:rPr>
              <w:lastRenderedPageBreak/>
              <w:t>parastatals exists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Public does not understand risks, exposure pathways associated with PCBs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Decision makers have low awareness of need for more comprehensive PCB legislation; low</w:t>
            </w:r>
            <w:r w:rsidR="00F01761">
              <w:rPr>
                <w:rFonts w:asciiTheme="minorHAnsi" w:hAnsiTheme="minorHAnsi" w:cs="Times New Roman"/>
                <w:sz w:val="22"/>
                <w:szCs w:val="22"/>
              </w:rPr>
              <w:t xml:space="preserve"> </w:t>
            </w:r>
            <w:r w:rsidRPr="00692C9F">
              <w:rPr>
                <w:rFonts w:asciiTheme="minorHAnsi" w:hAnsiTheme="minorHAnsi" w:cs="Times New Roman"/>
                <w:sz w:val="22"/>
                <w:szCs w:val="22"/>
              </w:rPr>
              <w:t>to medium awareness of need for hazardous waste management budget</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Experience within Mexico with NIMBY syndrome indicates new infrastructure could face opposition.</w:t>
            </w:r>
          </w:p>
          <w:p w:rsidR="00E26499" w:rsidRPr="00692C9F" w:rsidRDefault="00E26499" w:rsidP="00615C71">
            <w:pPr>
              <w:pStyle w:val="BoxText"/>
              <w:rPr>
                <w:rFonts w:asciiTheme="minorHAnsi" w:hAnsiTheme="minorHAnsi" w:cs="Times New Roman"/>
                <w:sz w:val="22"/>
                <w:szCs w:val="22"/>
              </w:rPr>
            </w:pPr>
          </w:p>
        </w:tc>
        <w:tc>
          <w:tcPr>
            <w:tcW w:w="1923"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Target groups identified: 2009</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Initial outreach on project purpose during development phase to stakeholders, especially SMEs and sensitive sites (2008-9)</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SME-specific outreach strategy developed and </w:t>
            </w:r>
            <w:r w:rsidRPr="00692C9F">
              <w:rPr>
                <w:rFonts w:asciiTheme="minorHAnsi" w:hAnsiTheme="minorHAnsi" w:cs="Times New Roman"/>
                <w:sz w:val="22"/>
                <w:szCs w:val="22"/>
              </w:rPr>
              <w:lastRenderedPageBreak/>
              <w:t>implemented (2008)</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General public:  outreach strategy developed and implemented (2010-2011)</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Decision makers: outreach strategy developed and implemented (2009-2010)</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Outreach and consultation strategy relative to service construction/improvements relative to improved </w:t>
            </w:r>
            <w:r w:rsidRPr="00692C9F">
              <w:rPr>
                <w:rFonts w:asciiTheme="minorHAnsi" w:hAnsiTheme="minorHAnsi" w:cs="Times New Roman"/>
                <w:sz w:val="22"/>
                <w:szCs w:val="22"/>
              </w:rPr>
              <w:lastRenderedPageBreak/>
              <w:t>health and safety</w:t>
            </w:r>
          </w:p>
        </w:tc>
        <w:tc>
          <w:tcPr>
            <w:tcW w:w="2284" w:type="dxa"/>
          </w:tcPr>
          <w:p w:rsidR="00E26499" w:rsidRPr="00692C9F" w:rsidRDefault="00F01761" w:rsidP="00615C71">
            <w:pPr>
              <w:pStyle w:val="BoxText"/>
              <w:rPr>
                <w:rFonts w:asciiTheme="minorHAnsi" w:hAnsiTheme="minorHAnsi" w:cs="Times New Roman"/>
                <w:sz w:val="22"/>
                <w:szCs w:val="22"/>
              </w:rPr>
            </w:pPr>
            <w:r>
              <w:rPr>
                <w:rFonts w:asciiTheme="minorHAnsi" w:hAnsiTheme="minorHAnsi" w:cs="Times New Roman"/>
                <w:sz w:val="22"/>
                <w:szCs w:val="22"/>
              </w:rPr>
              <w:lastRenderedPageBreak/>
              <w:t>Feed</w:t>
            </w:r>
            <w:r w:rsidR="00E26499" w:rsidRPr="00692C9F">
              <w:rPr>
                <w:rFonts w:asciiTheme="minorHAnsi" w:hAnsiTheme="minorHAnsi" w:cs="Times New Roman"/>
                <w:sz w:val="22"/>
                <w:szCs w:val="22"/>
              </w:rPr>
              <w:t>back surveys from target groups throughout course of project (e.g., SMEs, schools and hospitals)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Consultation mechanism in place</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Number consultations held</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Media coverage</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Communications and outreach financing</w:t>
            </w:r>
          </w:p>
        </w:tc>
        <w:tc>
          <w:tcPr>
            <w:tcW w:w="2628"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A strategy will need to be developed and</w:t>
            </w:r>
            <w:r w:rsidR="00F01761">
              <w:rPr>
                <w:rFonts w:asciiTheme="minorHAnsi" w:hAnsiTheme="minorHAnsi" w:cs="Times New Roman"/>
                <w:sz w:val="22"/>
                <w:szCs w:val="22"/>
              </w:rPr>
              <w:t xml:space="preserve"> applied early in project start-</w:t>
            </w:r>
            <w:r w:rsidRPr="00692C9F">
              <w:rPr>
                <w:rFonts w:asciiTheme="minorHAnsi" w:hAnsiTheme="minorHAnsi" w:cs="Times New Roman"/>
                <w:sz w:val="22"/>
                <w:szCs w:val="22"/>
              </w:rPr>
              <w:t xml:space="preserve">up phase for outreach to the public and media on nature of project, beneficiaries (including public and workers via reduced risk of exposure). The technological advances and legislative safeguards to reduce risk of PCB exposure posed by destruction/disposal options in Mexico as </w:t>
            </w:r>
            <w:r w:rsidRPr="00692C9F">
              <w:rPr>
                <w:rFonts w:asciiTheme="minorHAnsi" w:hAnsiTheme="minorHAnsi" w:cs="Times New Roman"/>
                <w:sz w:val="22"/>
                <w:szCs w:val="22"/>
              </w:rPr>
              <w:lastRenderedPageBreak/>
              <w:t>contrasted to status quo will need to be c</w:t>
            </w:r>
            <w:r w:rsidR="00F01761">
              <w:rPr>
                <w:rFonts w:asciiTheme="minorHAnsi" w:hAnsiTheme="minorHAnsi" w:cs="Times New Roman"/>
                <w:sz w:val="22"/>
                <w:szCs w:val="22"/>
              </w:rPr>
              <w:t xml:space="preserve">onveyed to media, NGOs and CSOs </w:t>
            </w:r>
            <w:r w:rsidRPr="00692C9F">
              <w:rPr>
                <w:rFonts w:asciiTheme="minorHAnsi" w:hAnsiTheme="minorHAnsi" w:cs="Times New Roman"/>
                <w:sz w:val="22"/>
                <w:szCs w:val="22"/>
              </w:rPr>
              <w:t xml:space="preserve">and municipalities where infrastructure for destruction/disposal is or will be located.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Experiences with State-coordinated toxic and hazardous waste management (e.g., Denmark) will be important to take into consideration. </w:t>
            </w:r>
          </w:p>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t>Risk: Medium</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 NGOs and media need to be educated beyond press release communications, especially in the benefits </w:t>
            </w:r>
            <w:r w:rsidRPr="00692C9F">
              <w:rPr>
                <w:rFonts w:asciiTheme="minorHAnsi" w:hAnsiTheme="minorHAnsi" w:cs="Times New Roman"/>
                <w:sz w:val="22"/>
                <w:szCs w:val="22"/>
              </w:rPr>
              <w:lastRenderedPageBreak/>
              <w:t xml:space="preserve">the project will provide as contrasted to the </w:t>
            </w:r>
            <w:r w:rsidRPr="00692C9F">
              <w:rPr>
                <w:rFonts w:asciiTheme="minorHAnsi" w:hAnsiTheme="minorHAnsi" w:cs="Times New Roman"/>
                <w:i/>
                <w:iCs/>
                <w:sz w:val="22"/>
                <w:szCs w:val="22"/>
              </w:rPr>
              <w:t>status quo</w:t>
            </w:r>
            <w:r w:rsidRPr="00692C9F">
              <w:rPr>
                <w:rFonts w:asciiTheme="minorHAnsi" w:hAnsiTheme="minorHAnsi" w:cs="Times New Roman"/>
                <w:sz w:val="22"/>
                <w:szCs w:val="22"/>
              </w:rPr>
              <w:t xml:space="preserve">.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Accountability requires that results of monitoring be transparent and public and in place beyond the life of the project activity, including as supported by legislation (e.g., regulatory requirements for transport</w:t>
            </w:r>
            <w:r w:rsidR="00F01761">
              <w:rPr>
                <w:rFonts w:asciiTheme="minorHAnsi" w:hAnsiTheme="minorHAnsi" w:cs="Times New Roman"/>
                <w:sz w:val="22"/>
                <w:szCs w:val="22"/>
              </w:rPr>
              <w:t xml:space="preserve"> and facility registration and </w:t>
            </w:r>
            <w:r w:rsidRPr="00692C9F">
              <w:rPr>
                <w:rFonts w:asciiTheme="minorHAnsi" w:hAnsiTheme="minorHAnsi" w:cs="Times New Roman"/>
                <w:sz w:val="22"/>
                <w:szCs w:val="22"/>
              </w:rPr>
              <w:t>generator manifests; transparent databases, etc</w:t>
            </w:r>
            <w:r w:rsidR="00F01761">
              <w:rPr>
                <w:rFonts w:asciiTheme="minorHAnsi" w:hAnsiTheme="minorHAnsi" w:cs="Times New Roman"/>
                <w:sz w:val="22"/>
                <w:szCs w:val="22"/>
              </w:rPr>
              <w:t>.</w:t>
            </w:r>
            <w:r w:rsidRPr="00692C9F">
              <w:rPr>
                <w:rFonts w:asciiTheme="minorHAnsi" w:hAnsiTheme="minorHAnsi" w:cs="Times New Roman"/>
                <w:sz w:val="22"/>
                <w:szCs w:val="22"/>
              </w:rPr>
              <w:t xml:space="preserve"> project.</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It will be important to impart to senior ministry officials how the  system (and lessons learned from </w:t>
            </w:r>
            <w:r w:rsidRPr="00692C9F">
              <w:rPr>
                <w:rFonts w:asciiTheme="minorHAnsi" w:hAnsiTheme="minorHAnsi" w:cs="Times New Roman"/>
                <w:sz w:val="22"/>
                <w:szCs w:val="22"/>
              </w:rPr>
              <w:lastRenderedPageBreak/>
              <w:t>its application) could subsequently be adapted to and inform environmentally sound management of  a wide range of toxic and hazardous wastes in Mexico (and have applicability to other developing countries).</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Relevant stakeholders and target groups are interested in participating and cooperating in the design, development and implementation of the project</w:t>
            </w:r>
          </w:p>
        </w:tc>
      </w:tr>
      <w:tr w:rsidR="00E26499" w:rsidRPr="00692C9F" w:rsidTr="00615C71">
        <w:trPr>
          <w:trHeight w:val="818"/>
        </w:trPr>
        <w:tc>
          <w:tcPr>
            <w:tcW w:w="2266" w:type="dxa"/>
          </w:tcPr>
          <w:p w:rsidR="00E26499" w:rsidRPr="00692C9F" w:rsidRDefault="00E26499" w:rsidP="00615C71">
            <w:pPr>
              <w:pStyle w:val="BoxText"/>
              <w:rPr>
                <w:rFonts w:asciiTheme="minorHAnsi" w:hAnsiTheme="minorHAnsi" w:cs="Times New Roman"/>
                <w:b/>
                <w:bCs/>
                <w:sz w:val="22"/>
                <w:szCs w:val="22"/>
              </w:rPr>
            </w:pPr>
            <w:r w:rsidRPr="00692C9F">
              <w:rPr>
                <w:rFonts w:asciiTheme="minorHAnsi" w:hAnsiTheme="minorHAnsi" w:cs="Times New Roman"/>
                <w:b/>
                <w:bCs/>
                <w:sz w:val="22"/>
                <w:szCs w:val="22"/>
              </w:rPr>
              <w:lastRenderedPageBreak/>
              <w:t>Outcome 5</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Project management (Learning, evaluation, and adaptive management increased)</w:t>
            </w:r>
          </w:p>
        </w:tc>
        <w:tc>
          <w:tcPr>
            <w:tcW w:w="2255"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Mechanisms and processes in place for improved inter-ministerial information sharing</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Process in place and budgeting formula and supports for public  PCB coordination servicing, including beyond project life</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Evaluation tools developed and tested</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Training needs identified and budgeted for, including beyond life </w:t>
            </w:r>
            <w:r w:rsidRPr="00692C9F">
              <w:rPr>
                <w:rFonts w:asciiTheme="minorHAnsi" w:hAnsiTheme="minorHAnsi" w:cs="Times New Roman"/>
                <w:sz w:val="22"/>
                <w:szCs w:val="22"/>
              </w:rPr>
              <w:lastRenderedPageBreak/>
              <w:t xml:space="preserve">of project </w:t>
            </w:r>
          </w:p>
          <w:p w:rsidR="00E26499" w:rsidRPr="00692C9F" w:rsidRDefault="00E26499" w:rsidP="00F01761">
            <w:pPr>
              <w:pStyle w:val="BoxText"/>
              <w:rPr>
                <w:rFonts w:asciiTheme="minorHAnsi" w:hAnsiTheme="minorHAnsi" w:cs="Times New Roman"/>
                <w:sz w:val="22"/>
                <w:szCs w:val="22"/>
              </w:rPr>
            </w:pPr>
            <w:r w:rsidRPr="00692C9F">
              <w:rPr>
                <w:rFonts w:asciiTheme="minorHAnsi" w:hAnsiTheme="minorHAnsi" w:cs="Times New Roman"/>
                <w:sz w:val="22"/>
                <w:szCs w:val="22"/>
              </w:rPr>
              <w:t>Tr</w:t>
            </w:r>
            <w:r w:rsidR="00F01761">
              <w:rPr>
                <w:rFonts w:asciiTheme="minorHAnsi" w:hAnsiTheme="minorHAnsi" w:cs="Times New Roman"/>
                <w:sz w:val="22"/>
                <w:szCs w:val="22"/>
              </w:rPr>
              <w:t>a</w:t>
            </w:r>
            <w:r w:rsidRPr="00692C9F">
              <w:rPr>
                <w:rFonts w:asciiTheme="minorHAnsi" w:hAnsiTheme="minorHAnsi" w:cs="Times New Roman"/>
                <w:sz w:val="22"/>
                <w:szCs w:val="22"/>
              </w:rPr>
              <w:t xml:space="preserve">ining PIU unit </w:t>
            </w:r>
          </w:p>
        </w:tc>
        <w:tc>
          <w:tcPr>
            <w:tcW w:w="1820"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Process for information sharing between SEMARNAT and PROFEPA needs to be improved and made more transparent</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Budgeting processes to support PCB waste management coordination need to be determined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Formal mechanisms &amp; processes for </w:t>
            </w:r>
            <w:r w:rsidRPr="00692C9F">
              <w:rPr>
                <w:rFonts w:asciiTheme="minorHAnsi" w:hAnsiTheme="minorHAnsi" w:cs="Times New Roman"/>
                <w:sz w:val="22"/>
                <w:szCs w:val="22"/>
              </w:rPr>
              <w:lastRenderedPageBreak/>
              <w:t>coordination &amp; tracking needed.</w:t>
            </w:r>
          </w:p>
        </w:tc>
        <w:tc>
          <w:tcPr>
            <w:tcW w:w="1923"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lastRenderedPageBreak/>
              <w:t>Training of key administrative staff, generators and other stakeholders on timely basis</w:t>
            </w:r>
          </w:p>
          <w:p w:rsidR="00E26499" w:rsidRPr="00692C9F" w:rsidRDefault="00E26499" w:rsidP="00615C71">
            <w:pPr>
              <w:pStyle w:val="BoxText"/>
              <w:rPr>
                <w:rFonts w:asciiTheme="minorHAnsi" w:hAnsiTheme="minorHAnsi" w:cs="Times New Roman"/>
                <w:sz w:val="22"/>
                <w:szCs w:val="22"/>
              </w:rPr>
            </w:pP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Lessons learned as part of M&amp;E reports</w:t>
            </w:r>
          </w:p>
        </w:tc>
        <w:tc>
          <w:tcPr>
            <w:tcW w:w="2284"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Project advisory and steering committees established </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Assessments and feedback surveys to inform lessons learned (government; generators; NGOs, etc.)</w:t>
            </w:r>
          </w:p>
        </w:tc>
        <w:tc>
          <w:tcPr>
            <w:tcW w:w="2628" w:type="dxa"/>
          </w:tcPr>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Monitoring and evaluation activities planned under the project are fully supported and implemented</w:t>
            </w:r>
          </w:p>
          <w:p w:rsidR="00E26499" w:rsidRPr="00692C9F" w:rsidRDefault="00E26499" w:rsidP="00615C71">
            <w:pPr>
              <w:pStyle w:val="BoxText"/>
              <w:rPr>
                <w:rFonts w:asciiTheme="minorHAnsi" w:hAnsiTheme="minorHAnsi" w:cs="Times New Roman"/>
                <w:sz w:val="22"/>
                <w:szCs w:val="22"/>
              </w:rPr>
            </w:pPr>
            <w:r w:rsidRPr="00692C9F">
              <w:rPr>
                <w:rFonts w:asciiTheme="minorHAnsi" w:hAnsiTheme="minorHAnsi" w:cs="Times New Roman"/>
                <w:sz w:val="22"/>
                <w:szCs w:val="22"/>
              </w:rPr>
              <w:t xml:space="preserve">Mexico is moving toward an increasingly transparent governance model, including as affected by SEMARNAT and PROFEPA. This will support adaptive management so long as senior managers (including political levels) recognize the need for financial support and inter-ministerial cooperation and transparency. </w:t>
            </w:r>
          </w:p>
        </w:tc>
      </w:tr>
    </w:tbl>
    <w:p w:rsidR="00BF7F29" w:rsidRPr="00692C9F" w:rsidRDefault="00BF7F29">
      <w:pPr>
        <w:rPr>
          <w:rFonts w:asciiTheme="minorHAnsi" w:hAnsiTheme="minorHAnsi"/>
          <w:sz w:val="22"/>
          <w:szCs w:val="22"/>
        </w:rPr>
      </w:pPr>
      <w:r w:rsidRPr="00692C9F">
        <w:rPr>
          <w:rFonts w:asciiTheme="minorHAnsi" w:hAnsiTheme="minorHAnsi"/>
          <w:sz w:val="22"/>
          <w:szCs w:val="22"/>
        </w:rPr>
        <w:lastRenderedPageBreak/>
        <w:br w:type="page"/>
      </w:r>
    </w:p>
    <w:p w:rsidR="00E26499" w:rsidRPr="00692C9F" w:rsidRDefault="00E26499" w:rsidP="005F7D02">
      <w:pPr>
        <w:rPr>
          <w:rFonts w:asciiTheme="minorHAnsi" w:hAnsiTheme="minorHAnsi"/>
          <w:sz w:val="22"/>
          <w:szCs w:val="22"/>
        </w:rPr>
        <w:sectPr w:rsidR="00E26499" w:rsidRPr="00692C9F" w:rsidSect="00E26499">
          <w:pgSz w:w="15840" w:h="12240" w:orient="landscape"/>
          <w:pgMar w:top="1440" w:right="2070" w:bottom="2444" w:left="1712" w:header="720" w:footer="720" w:gutter="0"/>
          <w:cols w:space="720"/>
        </w:sect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lastRenderedPageBreak/>
        <w:t>Annex B – List of documents to be revi</w:t>
      </w:r>
      <w:r w:rsidR="00F01761">
        <w:rPr>
          <w:rFonts w:asciiTheme="minorHAnsi" w:hAnsiTheme="minorHAnsi"/>
          <w:sz w:val="22"/>
          <w:szCs w:val="22"/>
        </w:rPr>
        <w:t>ewed by the evaluator</w:t>
      </w:r>
    </w:p>
    <w:p w:rsidR="00BF7F29" w:rsidRPr="00692C9F" w:rsidRDefault="00BF7F29" w:rsidP="005F7D02">
      <w:pPr>
        <w:rPr>
          <w:rFonts w:asciiTheme="minorHAnsi" w:hAnsiTheme="minorHAnsi"/>
          <w:sz w:val="22"/>
          <w:szCs w:val="22"/>
        </w:rPr>
      </w:pP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Project Document</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Cooperation agreements signed between UNDP and donors</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Project Technical Reports</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Annual work plans including budgets</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Annual Project Reports (APR)</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 xml:space="preserve">Project Implementation Review (API/PIR) </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Quarterly/six monthly Progress Reports (QPRs) and quarterly Financial Reports (FRs)</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Multipartite Review Meeting (MPR) Reports</w:t>
      </w:r>
    </w:p>
    <w:p w:rsidR="00BF7F29" w:rsidRPr="00692C9F" w:rsidRDefault="00BF7F29" w:rsidP="004367D9">
      <w:pPr>
        <w:pStyle w:val="Prrafodelista"/>
        <w:numPr>
          <w:ilvl w:val="0"/>
          <w:numId w:val="19"/>
        </w:numPr>
        <w:rPr>
          <w:rFonts w:asciiTheme="minorHAnsi" w:hAnsiTheme="minorHAnsi"/>
          <w:sz w:val="22"/>
          <w:szCs w:val="22"/>
        </w:rPr>
      </w:pPr>
      <w:r w:rsidRPr="00692C9F">
        <w:rPr>
          <w:rFonts w:asciiTheme="minorHAnsi" w:hAnsiTheme="minorHAnsi"/>
          <w:sz w:val="22"/>
          <w:szCs w:val="22"/>
        </w:rPr>
        <w:t xml:space="preserve">Project board meetings/Project board meeting minutes, </w:t>
      </w:r>
    </w:p>
    <w:p w:rsidR="00F01761" w:rsidRDefault="00BF7F29" w:rsidP="00F01761">
      <w:pPr>
        <w:pStyle w:val="Prrafodelista"/>
        <w:numPr>
          <w:ilvl w:val="0"/>
          <w:numId w:val="19"/>
        </w:numPr>
        <w:rPr>
          <w:rFonts w:asciiTheme="minorHAnsi" w:hAnsiTheme="minorHAnsi"/>
          <w:sz w:val="22"/>
          <w:szCs w:val="22"/>
        </w:rPr>
      </w:pPr>
      <w:r w:rsidRPr="00692C9F">
        <w:rPr>
          <w:rFonts w:asciiTheme="minorHAnsi" w:hAnsiTheme="minorHAnsi"/>
          <w:sz w:val="22"/>
          <w:szCs w:val="22"/>
        </w:rPr>
        <w:t xml:space="preserve">Mid-term evaluation report </w:t>
      </w:r>
    </w:p>
    <w:p w:rsidR="00F01761" w:rsidRDefault="00F01761" w:rsidP="00F01761">
      <w:pPr>
        <w:pStyle w:val="Prrafodelista"/>
        <w:ind w:left="720"/>
        <w:rPr>
          <w:rFonts w:asciiTheme="minorHAnsi" w:hAnsiTheme="minorHAnsi"/>
          <w:sz w:val="22"/>
          <w:szCs w:val="22"/>
        </w:rPr>
      </w:pPr>
    </w:p>
    <w:p w:rsidR="00F01761" w:rsidRDefault="00F01761" w:rsidP="00F01761">
      <w:pPr>
        <w:pStyle w:val="Prrafodelista"/>
        <w:ind w:left="720"/>
        <w:rPr>
          <w:rFonts w:asciiTheme="minorHAnsi" w:hAnsiTheme="minorHAnsi"/>
          <w:sz w:val="22"/>
          <w:szCs w:val="22"/>
        </w:rPr>
      </w:pPr>
    </w:p>
    <w:p w:rsidR="00F01761" w:rsidRDefault="00F01761" w:rsidP="00F01761">
      <w:pPr>
        <w:pStyle w:val="Prrafodelista"/>
        <w:ind w:left="720"/>
        <w:rPr>
          <w:rFonts w:asciiTheme="minorHAnsi" w:hAnsiTheme="minorHAnsi"/>
          <w:sz w:val="22"/>
          <w:szCs w:val="22"/>
        </w:rPr>
      </w:pPr>
    </w:p>
    <w:p w:rsidR="005F7D02" w:rsidRPr="00F01761" w:rsidRDefault="005F7D02" w:rsidP="00F01761">
      <w:pPr>
        <w:pStyle w:val="Prrafodelista"/>
        <w:ind w:left="0"/>
        <w:rPr>
          <w:rFonts w:asciiTheme="minorHAnsi" w:hAnsiTheme="minorHAnsi"/>
          <w:sz w:val="22"/>
          <w:szCs w:val="22"/>
        </w:rPr>
      </w:pPr>
      <w:r w:rsidRPr="00F01761">
        <w:rPr>
          <w:rFonts w:asciiTheme="minorHAnsi" w:hAnsiTheme="minorHAnsi"/>
          <w:sz w:val="22"/>
          <w:szCs w:val="22"/>
        </w:rPr>
        <w:t>Annex C – Evaluation questions</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Relevance: How does the project relate to the main objectives of the GEF focal area, and to the environment and development priorities at the local, regional and national levels?</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Effectiveness: To what extent have the expected outcomes and objectives of the project been achieved?</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Efficiency: Was the project implemented efficiently, in-line with international and national norms and standards?</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Sustainability: To what extent are there financial, institutional, social-economic, and/or environmental risks to sustaining long-term project results?</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Impact: Are there indications that the project has contributed to, or enabled progress toward, reduced environmental stress and/or improved ecological status?</w:t>
      </w:r>
    </w:p>
    <w:p w:rsidR="005F7D02" w:rsidRPr="00692C9F" w:rsidRDefault="005F7D02" w:rsidP="005F7D02">
      <w:pPr>
        <w:rPr>
          <w:rFonts w:asciiTheme="minorHAnsi" w:hAnsiTheme="minorHAnsi"/>
          <w:sz w:val="22"/>
          <w:szCs w:val="22"/>
        </w:rPr>
      </w:pPr>
    </w:p>
    <w:p w:rsidR="00BF7F29" w:rsidRPr="00692C9F" w:rsidRDefault="00BF7F29">
      <w:pPr>
        <w:rPr>
          <w:rFonts w:asciiTheme="minorHAnsi" w:hAnsiTheme="minorHAnsi"/>
          <w:sz w:val="22"/>
          <w:szCs w:val="22"/>
        </w:rPr>
      </w:pPr>
      <w:r w:rsidRPr="00692C9F">
        <w:rPr>
          <w:rFonts w:asciiTheme="minorHAnsi" w:hAnsiTheme="minorHAnsi"/>
          <w:sz w:val="22"/>
          <w:szCs w:val="22"/>
        </w:rPr>
        <w:br w:type="page"/>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lastRenderedPageBreak/>
        <w:t>Annex D – Ratings</w:t>
      </w:r>
    </w:p>
    <w:p w:rsidR="005F7D02" w:rsidRPr="00692C9F" w:rsidRDefault="005F7D02" w:rsidP="005F7D02">
      <w:pPr>
        <w:rPr>
          <w:rFonts w:asciiTheme="minorHAnsi" w:hAnsiTheme="minorHAnsi"/>
          <w:sz w:val="22"/>
          <w:szCs w:val="22"/>
        </w:rPr>
      </w:pPr>
    </w:p>
    <w:tbl>
      <w:tblPr>
        <w:tblStyle w:val="Tablaconcuadrcula"/>
        <w:tblW w:w="0" w:type="auto"/>
        <w:tblLook w:val="04A0" w:firstRow="1" w:lastRow="0" w:firstColumn="1" w:lastColumn="0" w:noHBand="0" w:noVBand="1"/>
      </w:tblPr>
      <w:tblGrid>
        <w:gridCol w:w="3964"/>
        <w:gridCol w:w="2268"/>
        <w:gridCol w:w="2114"/>
      </w:tblGrid>
      <w:tr w:rsidR="005F7D02" w:rsidRPr="00692C9F" w:rsidTr="00615C71">
        <w:tc>
          <w:tcPr>
            <w:tcW w:w="8346" w:type="dxa"/>
            <w:gridSpan w:val="3"/>
          </w:tcPr>
          <w:p w:rsidR="005F7D02" w:rsidRPr="00692C9F" w:rsidRDefault="005F7D02" w:rsidP="005F7D02">
            <w:pPr>
              <w:rPr>
                <w:rFonts w:asciiTheme="minorHAnsi" w:hAnsiTheme="minorHAnsi"/>
                <w:sz w:val="22"/>
                <w:szCs w:val="22"/>
              </w:rPr>
            </w:pPr>
            <w:r w:rsidRPr="00692C9F">
              <w:rPr>
                <w:rFonts w:asciiTheme="minorHAnsi" w:hAnsiTheme="minorHAnsi"/>
                <w:sz w:val="22"/>
                <w:szCs w:val="22"/>
              </w:rPr>
              <w:t>Rating scores</w:t>
            </w:r>
          </w:p>
        </w:tc>
      </w:tr>
      <w:tr w:rsidR="005F7D02" w:rsidRPr="00692C9F" w:rsidTr="00F01761">
        <w:tc>
          <w:tcPr>
            <w:tcW w:w="3964" w:type="dxa"/>
          </w:tcPr>
          <w:p w:rsidR="005F7D02" w:rsidRPr="00692C9F" w:rsidRDefault="005F7D02" w:rsidP="005F7D02">
            <w:pPr>
              <w:rPr>
                <w:rFonts w:asciiTheme="minorHAnsi" w:hAnsiTheme="minorHAnsi"/>
                <w:sz w:val="22"/>
                <w:szCs w:val="22"/>
              </w:rPr>
            </w:pPr>
            <w:r w:rsidRPr="00692C9F">
              <w:rPr>
                <w:rFonts w:asciiTheme="minorHAnsi" w:hAnsiTheme="minorHAnsi"/>
                <w:sz w:val="22"/>
                <w:szCs w:val="22"/>
              </w:rPr>
              <w:t>Ratings for Outcomes, Effectiveness, Efficiency, M&amp;E, I&amp;E</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Execution</w:t>
            </w:r>
          </w:p>
        </w:tc>
        <w:tc>
          <w:tcPr>
            <w:tcW w:w="2268" w:type="dxa"/>
          </w:tcPr>
          <w:p w:rsidR="005F7D02" w:rsidRPr="00692C9F" w:rsidRDefault="005F7D02" w:rsidP="005F7D02">
            <w:pPr>
              <w:rPr>
                <w:rFonts w:asciiTheme="minorHAnsi" w:hAnsiTheme="minorHAnsi"/>
                <w:sz w:val="22"/>
                <w:szCs w:val="22"/>
              </w:rPr>
            </w:pPr>
            <w:r w:rsidRPr="00692C9F">
              <w:rPr>
                <w:rFonts w:asciiTheme="minorHAnsi" w:hAnsiTheme="minorHAnsi"/>
                <w:sz w:val="22"/>
                <w:szCs w:val="22"/>
              </w:rPr>
              <w:t>Sustainability ratings: Relevance ratings</w:t>
            </w:r>
          </w:p>
        </w:tc>
        <w:tc>
          <w:tcPr>
            <w:tcW w:w="2114" w:type="dxa"/>
          </w:tcPr>
          <w:p w:rsidR="005F7D02" w:rsidRPr="00692C9F" w:rsidRDefault="005F7D02" w:rsidP="005F7D02">
            <w:pPr>
              <w:rPr>
                <w:rFonts w:asciiTheme="minorHAnsi" w:hAnsiTheme="minorHAnsi"/>
                <w:sz w:val="22"/>
                <w:szCs w:val="22"/>
              </w:rPr>
            </w:pPr>
            <w:r w:rsidRPr="00692C9F">
              <w:rPr>
                <w:rFonts w:asciiTheme="minorHAnsi" w:hAnsiTheme="minorHAnsi"/>
                <w:sz w:val="22"/>
                <w:szCs w:val="22"/>
              </w:rPr>
              <w:t>Relevance ratings</w:t>
            </w:r>
          </w:p>
        </w:tc>
      </w:tr>
      <w:tr w:rsidR="005F7D02" w:rsidRPr="00692C9F" w:rsidTr="00F01761">
        <w:tc>
          <w:tcPr>
            <w:tcW w:w="3964" w:type="dxa"/>
          </w:tcPr>
          <w:p w:rsidR="005F7D02" w:rsidRPr="00692C9F" w:rsidRDefault="005F7D02" w:rsidP="005F7D02">
            <w:pPr>
              <w:rPr>
                <w:rFonts w:asciiTheme="minorHAnsi" w:hAnsiTheme="minorHAnsi"/>
                <w:sz w:val="22"/>
                <w:szCs w:val="22"/>
              </w:rPr>
            </w:pPr>
            <w:r w:rsidRPr="00692C9F">
              <w:rPr>
                <w:rFonts w:asciiTheme="minorHAnsi" w:hAnsiTheme="minorHAnsi"/>
                <w:sz w:val="22"/>
                <w:szCs w:val="22"/>
              </w:rPr>
              <w:t>6: Highly Satisfactory (HS): The project had no shortcomings in the achievement of its objectives in terms of relevance, effectiveness, or efficiency</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5: Satisfactory (S): There were only minor shortcomings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4: Moderately Satisfactory (MS):there were moderate shortcomings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 Moderately Unsatisfactory (MU): the project had significant shortcomings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2. Unsatisfactory (U): there were major shortcomings in the achievement of project objectives in terms of relevance, effectiveness, or efficiency</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1. Highly Unsatisfactory (HU): The project had severe shortcomings</w:t>
            </w:r>
          </w:p>
        </w:tc>
        <w:tc>
          <w:tcPr>
            <w:tcW w:w="2268" w:type="dxa"/>
          </w:tcPr>
          <w:p w:rsidR="005F7D02" w:rsidRPr="00692C9F" w:rsidRDefault="005F7D02" w:rsidP="005F7D02">
            <w:pPr>
              <w:rPr>
                <w:rFonts w:asciiTheme="minorHAnsi" w:hAnsiTheme="minorHAnsi"/>
                <w:sz w:val="22"/>
                <w:szCs w:val="22"/>
              </w:rPr>
            </w:pPr>
            <w:r w:rsidRPr="00692C9F">
              <w:rPr>
                <w:rFonts w:asciiTheme="minorHAnsi" w:hAnsiTheme="minorHAnsi"/>
                <w:sz w:val="22"/>
                <w:szCs w:val="22"/>
              </w:rPr>
              <w:t>4. Likely (L): negligible risks to sustainability</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 Moderately Likely (ML):moderate risks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2. Moderately Unlikely (MU): significant risks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1. Unlikely (U): severe risks</w:t>
            </w:r>
          </w:p>
        </w:tc>
        <w:tc>
          <w:tcPr>
            <w:tcW w:w="2114" w:type="dxa"/>
          </w:tcPr>
          <w:p w:rsidR="005F7D02" w:rsidRPr="00692C9F" w:rsidRDefault="005F7D02" w:rsidP="005F7D02">
            <w:pPr>
              <w:rPr>
                <w:rFonts w:asciiTheme="minorHAnsi" w:hAnsiTheme="minorHAnsi"/>
                <w:sz w:val="22"/>
                <w:szCs w:val="22"/>
              </w:rPr>
            </w:pPr>
            <w:r w:rsidRPr="00692C9F">
              <w:rPr>
                <w:rFonts w:asciiTheme="minorHAnsi" w:hAnsiTheme="minorHAnsi"/>
                <w:sz w:val="22"/>
                <w:szCs w:val="22"/>
              </w:rPr>
              <w:t>2. Relevant (R)</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1. Not relevant (NR)</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Impact Ratings: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 Significant (S)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2. Minimal (M)</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1. Negligible (N)</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p>
        </w:tc>
      </w:tr>
    </w:tbl>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p>
    <w:p w:rsidR="00BF7F29" w:rsidRPr="00692C9F" w:rsidRDefault="00BF7F29">
      <w:pPr>
        <w:rPr>
          <w:rFonts w:asciiTheme="minorHAnsi" w:hAnsiTheme="minorHAnsi"/>
          <w:sz w:val="22"/>
          <w:szCs w:val="22"/>
        </w:rPr>
      </w:pPr>
      <w:r w:rsidRPr="00692C9F">
        <w:rPr>
          <w:rFonts w:asciiTheme="minorHAnsi" w:hAnsiTheme="minorHAnsi"/>
          <w:sz w:val="22"/>
          <w:szCs w:val="22"/>
        </w:rPr>
        <w:br w:type="page"/>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lastRenderedPageBreak/>
        <w:t>Annex E – Evaluation Consultant Code of Conduct and Agreement Form</w:t>
      </w:r>
    </w:p>
    <w:p w:rsidR="005F7D02" w:rsidRPr="00692C9F" w:rsidRDefault="005F7D02" w:rsidP="005F7D02">
      <w:pPr>
        <w:rPr>
          <w:rFonts w:asciiTheme="minorHAnsi" w:hAnsiTheme="minorHAnsi"/>
          <w:sz w:val="22"/>
          <w:szCs w:val="22"/>
        </w:rPr>
      </w:pPr>
    </w:p>
    <w:tbl>
      <w:tblPr>
        <w:tblStyle w:val="Tablaconcuadrcula"/>
        <w:tblW w:w="0" w:type="auto"/>
        <w:tblLook w:val="04A0" w:firstRow="1" w:lastRow="0" w:firstColumn="1" w:lastColumn="0" w:noHBand="0" w:noVBand="1"/>
      </w:tblPr>
      <w:tblGrid>
        <w:gridCol w:w="8346"/>
      </w:tblGrid>
      <w:tr w:rsidR="005F7D02" w:rsidRPr="00692C9F" w:rsidTr="005F7D02">
        <w:tc>
          <w:tcPr>
            <w:tcW w:w="8346" w:type="dxa"/>
          </w:tcPr>
          <w:p w:rsidR="005F7D02" w:rsidRPr="00692C9F" w:rsidRDefault="005F7D02" w:rsidP="005F7D02">
            <w:pPr>
              <w:rPr>
                <w:rFonts w:asciiTheme="minorHAnsi" w:hAnsiTheme="minorHAnsi"/>
                <w:b/>
                <w:sz w:val="22"/>
                <w:szCs w:val="22"/>
              </w:rPr>
            </w:pPr>
            <w:r w:rsidRPr="00692C9F">
              <w:rPr>
                <w:rFonts w:asciiTheme="minorHAnsi" w:hAnsiTheme="minorHAnsi"/>
                <w:b/>
                <w:sz w:val="22"/>
                <w:szCs w:val="22"/>
              </w:rPr>
              <w:t>Evaluators: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1. Must present information that is complete and fair in its assessment of strengths and weaknesses so that decisions or actions taken are well founded.</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2. Must disclose the full set of evaluation findings along with information on their limitations and have this accessible to all affected by the evaluation with expressed legal rights to receive results.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w:t>
            </w:r>
            <w:r w:rsidR="00F01761">
              <w:rPr>
                <w:rFonts w:asciiTheme="minorHAnsi" w:hAnsiTheme="minorHAnsi"/>
                <w:sz w:val="22"/>
                <w:szCs w:val="22"/>
              </w:rPr>
              <w:t xml:space="preserve"> </w:t>
            </w:r>
            <w:r w:rsidRPr="00692C9F">
              <w:rPr>
                <w:rFonts w:asciiTheme="minorHAnsi" w:hAnsiTheme="minorHAnsi"/>
                <w:sz w:val="22"/>
                <w:szCs w:val="22"/>
              </w:rPr>
              <w:t>a way that clearly respects the stakeholders’ dignity and self-worth.</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6. Are responsible for their performance and their product(s). They are responsible for the clear, accurate and fair written and/or oral presentation of study imitations, findings and recommendations.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7. Should reflect sound accounting procedures and be prudent in using the resources of the evaluation</w:t>
            </w:r>
          </w:p>
        </w:tc>
      </w:tr>
      <w:tr w:rsidR="005F7D02" w:rsidRPr="00692C9F" w:rsidTr="005F7D02">
        <w:tc>
          <w:tcPr>
            <w:tcW w:w="8346" w:type="dxa"/>
          </w:tcPr>
          <w:p w:rsidR="005F7D02" w:rsidRPr="00692C9F" w:rsidRDefault="005F7D02" w:rsidP="005F7D02">
            <w:pPr>
              <w:rPr>
                <w:rFonts w:asciiTheme="minorHAnsi" w:hAnsiTheme="minorHAnsi"/>
                <w:b/>
                <w:sz w:val="22"/>
                <w:szCs w:val="22"/>
              </w:rPr>
            </w:pPr>
            <w:r w:rsidRPr="00692C9F">
              <w:rPr>
                <w:rFonts w:asciiTheme="minorHAnsi" w:hAnsiTheme="minorHAnsi"/>
                <w:b/>
                <w:sz w:val="22"/>
                <w:szCs w:val="22"/>
              </w:rPr>
              <w:t>Evaluation Consultant Agreement Form</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Agreement to abide by the Code of Conduct for Evaluation in the UN System</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Name of Consultant: __________________________________________________</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Name of Consultancy Organization (where relevant): ________________________</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I confirm that I have received and understood and will abide by the United Nations Code of</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Conduct for Evaluation.</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Signed at (place) on date</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Signature:</w:t>
            </w:r>
          </w:p>
        </w:tc>
      </w:tr>
    </w:tbl>
    <w:p w:rsidR="005F7D02" w:rsidRPr="00692C9F" w:rsidRDefault="005F7D02" w:rsidP="005F7D02">
      <w:pPr>
        <w:rPr>
          <w:rFonts w:asciiTheme="minorHAnsi" w:hAnsiTheme="minorHAnsi"/>
          <w:sz w:val="22"/>
          <w:szCs w:val="22"/>
        </w:rPr>
      </w:pPr>
    </w:p>
    <w:p w:rsidR="00BF7F29" w:rsidRPr="00692C9F" w:rsidRDefault="00BF7F29">
      <w:pPr>
        <w:rPr>
          <w:rFonts w:asciiTheme="minorHAnsi" w:hAnsiTheme="minorHAnsi"/>
          <w:sz w:val="22"/>
          <w:szCs w:val="22"/>
        </w:rPr>
      </w:pPr>
      <w:r w:rsidRPr="00692C9F">
        <w:rPr>
          <w:rFonts w:asciiTheme="minorHAnsi" w:hAnsiTheme="minorHAnsi"/>
          <w:sz w:val="22"/>
          <w:szCs w:val="22"/>
        </w:rPr>
        <w:br w:type="page"/>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lastRenderedPageBreak/>
        <w:t>Annex F – Evaluation Report Outline</w:t>
      </w:r>
    </w:p>
    <w:p w:rsidR="005F7D02" w:rsidRPr="00692C9F" w:rsidRDefault="005F7D02"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proofErr w:type="spellStart"/>
      <w:r w:rsidRPr="00692C9F">
        <w:rPr>
          <w:rFonts w:asciiTheme="minorHAnsi" w:hAnsiTheme="minorHAnsi"/>
          <w:sz w:val="22"/>
          <w:szCs w:val="22"/>
        </w:rPr>
        <w:t>i</w:t>
      </w:r>
      <w:proofErr w:type="spellEnd"/>
      <w:r w:rsidRPr="00692C9F">
        <w:rPr>
          <w:rFonts w:asciiTheme="minorHAnsi" w:hAnsiTheme="minorHAnsi"/>
          <w:sz w:val="22"/>
          <w:szCs w:val="22"/>
        </w:rPr>
        <w:t>. Opening page:</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Title of UNDP supported GEF financed project</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UNDP and GEF project ID#s.</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Evaluation time frame and date of evaluation report</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Region and countries included in the project</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GEF Operational Program/Strategic Program</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Implementing Partner and other project partners</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Evaluation team members</w:t>
      </w:r>
    </w:p>
    <w:p w:rsidR="005F7D02" w:rsidRPr="00692C9F" w:rsidRDefault="005F7D02" w:rsidP="004367D9">
      <w:pPr>
        <w:pStyle w:val="Prrafodelista"/>
        <w:numPr>
          <w:ilvl w:val="0"/>
          <w:numId w:val="10"/>
        </w:numPr>
        <w:rPr>
          <w:rFonts w:asciiTheme="minorHAnsi" w:hAnsiTheme="minorHAnsi"/>
          <w:sz w:val="22"/>
          <w:szCs w:val="22"/>
        </w:rPr>
      </w:pPr>
      <w:r w:rsidRPr="00692C9F">
        <w:rPr>
          <w:rFonts w:asciiTheme="minorHAnsi" w:hAnsiTheme="minorHAnsi"/>
          <w:sz w:val="22"/>
          <w:szCs w:val="22"/>
        </w:rPr>
        <w:t>Acknowledgements</w:t>
      </w:r>
    </w:p>
    <w:p w:rsidR="005F7D02" w:rsidRPr="00692C9F" w:rsidRDefault="005F7D02" w:rsidP="005F7D02">
      <w:pPr>
        <w:rPr>
          <w:rFonts w:asciiTheme="minorHAnsi" w:hAnsiTheme="minorHAnsi"/>
          <w:sz w:val="22"/>
          <w:szCs w:val="22"/>
        </w:rPr>
      </w:pPr>
      <w:proofErr w:type="gramStart"/>
      <w:r w:rsidRPr="00692C9F">
        <w:rPr>
          <w:rFonts w:asciiTheme="minorHAnsi" w:hAnsiTheme="minorHAnsi"/>
          <w:sz w:val="22"/>
          <w:szCs w:val="22"/>
        </w:rPr>
        <w:t>ii</w:t>
      </w:r>
      <w:proofErr w:type="gramEnd"/>
      <w:r w:rsidRPr="00692C9F">
        <w:rPr>
          <w:rFonts w:asciiTheme="minorHAnsi" w:hAnsiTheme="minorHAnsi"/>
          <w:sz w:val="22"/>
          <w:szCs w:val="22"/>
        </w:rPr>
        <w:t>. Executive Summary</w:t>
      </w:r>
    </w:p>
    <w:p w:rsidR="005F7D02" w:rsidRPr="00692C9F" w:rsidRDefault="005F7D02" w:rsidP="004367D9">
      <w:pPr>
        <w:pStyle w:val="Prrafodelista"/>
        <w:numPr>
          <w:ilvl w:val="0"/>
          <w:numId w:val="11"/>
        </w:numPr>
        <w:rPr>
          <w:rFonts w:asciiTheme="minorHAnsi" w:hAnsiTheme="minorHAnsi"/>
          <w:sz w:val="22"/>
          <w:szCs w:val="22"/>
        </w:rPr>
      </w:pPr>
      <w:r w:rsidRPr="00692C9F">
        <w:rPr>
          <w:rFonts w:asciiTheme="minorHAnsi" w:hAnsiTheme="minorHAnsi"/>
          <w:sz w:val="22"/>
          <w:szCs w:val="22"/>
        </w:rPr>
        <w:t>Project Summary Table</w:t>
      </w:r>
    </w:p>
    <w:p w:rsidR="005F7D02" w:rsidRPr="00692C9F" w:rsidRDefault="005F7D02" w:rsidP="004367D9">
      <w:pPr>
        <w:pStyle w:val="Prrafodelista"/>
        <w:numPr>
          <w:ilvl w:val="0"/>
          <w:numId w:val="11"/>
        </w:numPr>
        <w:rPr>
          <w:rFonts w:asciiTheme="minorHAnsi" w:hAnsiTheme="minorHAnsi"/>
          <w:sz w:val="22"/>
          <w:szCs w:val="22"/>
        </w:rPr>
      </w:pPr>
      <w:r w:rsidRPr="00692C9F">
        <w:rPr>
          <w:rFonts w:asciiTheme="minorHAnsi" w:hAnsiTheme="minorHAnsi"/>
          <w:sz w:val="22"/>
          <w:szCs w:val="22"/>
        </w:rPr>
        <w:t>Project Description (brief)</w:t>
      </w:r>
    </w:p>
    <w:p w:rsidR="005F7D02" w:rsidRPr="00692C9F" w:rsidRDefault="005F7D02" w:rsidP="004367D9">
      <w:pPr>
        <w:pStyle w:val="Prrafodelista"/>
        <w:numPr>
          <w:ilvl w:val="0"/>
          <w:numId w:val="11"/>
        </w:numPr>
        <w:rPr>
          <w:rFonts w:asciiTheme="minorHAnsi" w:hAnsiTheme="minorHAnsi"/>
          <w:sz w:val="22"/>
          <w:szCs w:val="22"/>
        </w:rPr>
      </w:pPr>
      <w:r w:rsidRPr="00692C9F">
        <w:rPr>
          <w:rFonts w:asciiTheme="minorHAnsi" w:hAnsiTheme="minorHAnsi"/>
          <w:sz w:val="22"/>
          <w:szCs w:val="22"/>
        </w:rPr>
        <w:t>Evaluation Rating Table</w:t>
      </w:r>
    </w:p>
    <w:p w:rsidR="005F7D02" w:rsidRPr="00692C9F" w:rsidRDefault="005F7D02" w:rsidP="004367D9">
      <w:pPr>
        <w:pStyle w:val="Prrafodelista"/>
        <w:numPr>
          <w:ilvl w:val="0"/>
          <w:numId w:val="11"/>
        </w:numPr>
        <w:rPr>
          <w:rFonts w:asciiTheme="minorHAnsi" w:hAnsiTheme="minorHAnsi"/>
          <w:sz w:val="22"/>
          <w:szCs w:val="22"/>
        </w:rPr>
      </w:pPr>
      <w:r w:rsidRPr="00692C9F">
        <w:rPr>
          <w:rFonts w:asciiTheme="minorHAnsi" w:hAnsiTheme="minorHAnsi"/>
          <w:sz w:val="22"/>
          <w:szCs w:val="22"/>
        </w:rPr>
        <w:t>Summary of conclusions, recommendations and lessons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iii. Acronyms and Abbreviations</w:t>
      </w:r>
      <w:r w:rsidR="00551406" w:rsidRPr="00692C9F">
        <w:rPr>
          <w:rFonts w:asciiTheme="minorHAnsi" w:hAnsiTheme="minorHAnsi"/>
          <w:sz w:val="22"/>
          <w:szCs w:val="22"/>
        </w:rPr>
        <w:t xml:space="preserve"> </w:t>
      </w:r>
      <w:r w:rsidRPr="00692C9F">
        <w:rPr>
          <w:rFonts w:asciiTheme="minorHAnsi" w:hAnsiTheme="minorHAnsi"/>
          <w:sz w:val="22"/>
          <w:szCs w:val="22"/>
        </w:rPr>
        <w:t>(See: UNDP Editorial Manual)</w:t>
      </w:r>
    </w:p>
    <w:p w:rsidR="00F01761" w:rsidRDefault="00F01761"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1. Introduction</w:t>
      </w:r>
    </w:p>
    <w:p w:rsidR="005F7D02" w:rsidRPr="00692C9F" w:rsidRDefault="005F7D02" w:rsidP="004367D9">
      <w:pPr>
        <w:pStyle w:val="Prrafodelista"/>
        <w:numPr>
          <w:ilvl w:val="0"/>
          <w:numId w:val="12"/>
        </w:numPr>
        <w:rPr>
          <w:rFonts w:asciiTheme="minorHAnsi" w:hAnsiTheme="minorHAnsi"/>
          <w:sz w:val="22"/>
          <w:szCs w:val="22"/>
        </w:rPr>
      </w:pPr>
      <w:r w:rsidRPr="00692C9F">
        <w:rPr>
          <w:rFonts w:asciiTheme="minorHAnsi" w:hAnsiTheme="minorHAnsi"/>
          <w:sz w:val="22"/>
          <w:szCs w:val="22"/>
        </w:rPr>
        <w:t>Purpose of the evaluation</w:t>
      </w:r>
    </w:p>
    <w:p w:rsidR="005F7D02" w:rsidRPr="00692C9F" w:rsidRDefault="005F7D02" w:rsidP="004367D9">
      <w:pPr>
        <w:pStyle w:val="Prrafodelista"/>
        <w:numPr>
          <w:ilvl w:val="0"/>
          <w:numId w:val="12"/>
        </w:numPr>
        <w:rPr>
          <w:rFonts w:asciiTheme="minorHAnsi" w:hAnsiTheme="minorHAnsi"/>
          <w:sz w:val="22"/>
          <w:szCs w:val="22"/>
        </w:rPr>
      </w:pPr>
      <w:r w:rsidRPr="00692C9F">
        <w:rPr>
          <w:rFonts w:asciiTheme="minorHAnsi" w:hAnsiTheme="minorHAnsi"/>
          <w:sz w:val="22"/>
          <w:szCs w:val="22"/>
        </w:rPr>
        <w:t>Scope &amp; Methodology</w:t>
      </w:r>
    </w:p>
    <w:p w:rsidR="005F7D02" w:rsidRPr="00692C9F" w:rsidRDefault="005F7D02" w:rsidP="004367D9">
      <w:pPr>
        <w:pStyle w:val="Prrafodelista"/>
        <w:numPr>
          <w:ilvl w:val="0"/>
          <w:numId w:val="12"/>
        </w:numPr>
        <w:rPr>
          <w:rFonts w:asciiTheme="minorHAnsi" w:hAnsiTheme="minorHAnsi"/>
          <w:sz w:val="22"/>
          <w:szCs w:val="22"/>
        </w:rPr>
      </w:pPr>
      <w:r w:rsidRPr="00692C9F">
        <w:rPr>
          <w:rFonts w:asciiTheme="minorHAnsi" w:hAnsiTheme="minorHAnsi"/>
          <w:sz w:val="22"/>
          <w:szCs w:val="22"/>
        </w:rPr>
        <w:t>Structure of the evaluation report</w:t>
      </w:r>
    </w:p>
    <w:p w:rsidR="00F01761" w:rsidRDefault="00F01761"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2. Project description and development context</w:t>
      </w:r>
    </w:p>
    <w:p w:rsidR="005F7D02" w:rsidRPr="00692C9F" w:rsidRDefault="005F7D02" w:rsidP="004367D9">
      <w:pPr>
        <w:pStyle w:val="Prrafodelista"/>
        <w:numPr>
          <w:ilvl w:val="0"/>
          <w:numId w:val="13"/>
        </w:numPr>
        <w:rPr>
          <w:rFonts w:asciiTheme="minorHAnsi" w:hAnsiTheme="minorHAnsi"/>
          <w:sz w:val="22"/>
          <w:szCs w:val="22"/>
        </w:rPr>
      </w:pPr>
      <w:r w:rsidRPr="00692C9F">
        <w:rPr>
          <w:rFonts w:asciiTheme="minorHAnsi" w:hAnsiTheme="minorHAnsi"/>
          <w:sz w:val="22"/>
          <w:szCs w:val="22"/>
        </w:rPr>
        <w:t>Project start and duration</w:t>
      </w:r>
    </w:p>
    <w:p w:rsidR="005F7D02" w:rsidRPr="00692C9F" w:rsidRDefault="005F7D02" w:rsidP="004367D9">
      <w:pPr>
        <w:pStyle w:val="Prrafodelista"/>
        <w:numPr>
          <w:ilvl w:val="0"/>
          <w:numId w:val="13"/>
        </w:numPr>
        <w:rPr>
          <w:rFonts w:asciiTheme="minorHAnsi" w:hAnsiTheme="minorHAnsi"/>
          <w:sz w:val="22"/>
          <w:szCs w:val="22"/>
        </w:rPr>
      </w:pPr>
      <w:r w:rsidRPr="00692C9F">
        <w:rPr>
          <w:rFonts w:asciiTheme="minorHAnsi" w:hAnsiTheme="minorHAnsi"/>
          <w:sz w:val="22"/>
          <w:szCs w:val="22"/>
        </w:rPr>
        <w:t>Problems that the project sought to address</w:t>
      </w:r>
    </w:p>
    <w:p w:rsidR="005F7D02" w:rsidRPr="00692C9F" w:rsidRDefault="005F7D02" w:rsidP="004367D9">
      <w:pPr>
        <w:pStyle w:val="Prrafodelista"/>
        <w:numPr>
          <w:ilvl w:val="0"/>
          <w:numId w:val="13"/>
        </w:numPr>
        <w:rPr>
          <w:rFonts w:asciiTheme="minorHAnsi" w:hAnsiTheme="minorHAnsi"/>
          <w:sz w:val="22"/>
          <w:szCs w:val="22"/>
        </w:rPr>
      </w:pPr>
      <w:r w:rsidRPr="00692C9F">
        <w:rPr>
          <w:rFonts w:asciiTheme="minorHAnsi" w:hAnsiTheme="minorHAnsi"/>
          <w:sz w:val="22"/>
          <w:szCs w:val="22"/>
        </w:rPr>
        <w:t>Immediate and development objectives of the project</w:t>
      </w:r>
    </w:p>
    <w:p w:rsidR="005F7D02" w:rsidRPr="00692C9F" w:rsidRDefault="005F7D02" w:rsidP="004367D9">
      <w:pPr>
        <w:pStyle w:val="Prrafodelista"/>
        <w:numPr>
          <w:ilvl w:val="0"/>
          <w:numId w:val="13"/>
        </w:numPr>
        <w:rPr>
          <w:rFonts w:asciiTheme="minorHAnsi" w:hAnsiTheme="minorHAnsi"/>
          <w:sz w:val="22"/>
          <w:szCs w:val="22"/>
        </w:rPr>
      </w:pPr>
      <w:r w:rsidRPr="00692C9F">
        <w:rPr>
          <w:rFonts w:asciiTheme="minorHAnsi" w:hAnsiTheme="minorHAnsi"/>
          <w:sz w:val="22"/>
          <w:szCs w:val="22"/>
        </w:rPr>
        <w:t>Baseline Indicators established</w:t>
      </w:r>
    </w:p>
    <w:p w:rsidR="005F7D02" w:rsidRPr="00692C9F" w:rsidRDefault="005F7D02" w:rsidP="004367D9">
      <w:pPr>
        <w:pStyle w:val="Prrafodelista"/>
        <w:numPr>
          <w:ilvl w:val="0"/>
          <w:numId w:val="13"/>
        </w:numPr>
        <w:rPr>
          <w:rFonts w:asciiTheme="minorHAnsi" w:hAnsiTheme="minorHAnsi"/>
          <w:sz w:val="22"/>
          <w:szCs w:val="22"/>
        </w:rPr>
      </w:pPr>
      <w:r w:rsidRPr="00692C9F">
        <w:rPr>
          <w:rFonts w:asciiTheme="minorHAnsi" w:hAnsiTheme="minorHAnsi"/>
          <w:sz w:val="22"/>
          <w:szCs w:val="22"/>
        </w:rPr>
        <w:t>Main stakeholders</w:t>
      </w:r>
    </w:p>
    <w:p w:rsidR="005F7D02" w:rsidRPr="00692C9F" w:rsidRDefault="005F7D02" w:rsidP="004367D9">
      <w:pPr>
        <w:pStyle w:val="Prrafodelista"/>
        <w:numPr>
          <w:ilvl w:val="0"/>
          <w:numId w:val="13"/>
        </w:numPr>
        <w:rPr>
          <w:rFonts w:asciiTheme="minorHAnsi" w:hAnsiTheme="minorHAnsi"/>
          <w:sz w:val="22"/>
          <w:szCs w:val="22"/>
        </w:rPr>
      </w:pPr>
      <w:r w:rsidRPr="00692C9F">
        <w:rPr>
          <w:rFonts w:asciiTheme="minorHAnsi" w:hAnsiTheme="minorHAnsi"/>
          <w:sz w:val="22"/>
          <w:szCs w:val="22"/>
        </w:rPr>
        <w:t>Expected Results</w:t>
      </w:r>
    </w:p>
    <w:p w:rsidR="00F01761" w:rsidRDefault="00F01761"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 Findings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 xml:space="preserve">(In addition to a descriptive assessment, all criteria marked with (*) must be </w:t>
      </w:r>
      <w:r w:rsidR="00551406" w:rsidRPr="00692C9F">
        <w:rPr>
          <w:rFonts w:asciiTheme="minorHAnsi" w:hAnsiTheme="minorHAnsi"/>
          <w:sz w:val="22"/>
          <w:szCs w:val="22"/>
        </w:rPr>
        <w:t>rated</w:t>
      </w:r>
      <w:r w:rsidR="00551406" w:rsidRPr="00692C9F">
        <w:rPr>
          <w:rStyle w:val="Refdenotaalpie"/>
          <w:rFonts w:asciiTheme="minorHAnsi" w:hAnsiTheme="minorHAnsi"/>
          <w:sz w:val="22"/>
          <w:szCs w:val="22"/>
        </w:rPr>
        <w:footnoteReference w:id="1"/>
      </w:r>
      <w:r w:rsidR="00551406" w:rsidRPr="00692C9F">
        <w:rPr>
          <w:rFonts w:asciiTheme="minorHAnsi" w:hAnsiTheme="minorHAnsi"/>
          <w:sz w:val="22"/>
          <w:szCs w:val="22"/>
        </w:rPr>
        <w:t>)</w:t>
      </w:r>
    </w:p>
    <w:p w:rsidR="00F01761" w:rsidRDefault="00F01761"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3.1 Project Design / Formulation</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t>Analysis of LFA/Results Framework (Project logic /strategy; Indicators)</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t>Assumptions and Risks</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t>Lessons from other relevant projects (e.g., same focal area) incorporated into project design</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t>Planned stakeholder participation</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lastRenderedPageBreak/>
        <w:t>Replication approach</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t>UNDP comparative advantage</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t>Linkages between project and other interventions within the sector</w:t>
      </w:r>
    </w:p>
    <w:p w:rsidR="005F7D02" w:rsidRPr="00692C9F" w:rsidRDefault="005F7D02" w:rsidP="004367D9">
      <w:pPr>
        <w:pStyle w:val="Prrafodelista"/>
        <w:numPr>
          <w:ilvl w:val="0"/>
          <w:numId w:val="14"/>
        </w:numPr>
        <w:rPr>
          <w:rFonts w:asciiTheme="minorHAnsi" w:hAnsiTheme="minorHAnsi"/>
          <w:sz w:val="22"/>
          <w:szCs w:val="22"/>
        </w:rPr>
      </w:pPr>
      <w:r w:rsidRPr="00692C9F">
        <w:rPr>
          <w:rFonts w:asciiTheme="minorHAnsi" w:hAnsiTheme="minorHAnsi"/>
          <w:sz w:val="22"/>
          <w:szCs w:val="22"/>
        </w:rPr>
        <w:t>Management arrangements</w:t>
      </w:r>
    </w:p>
    <w:p w:rsidR="00F01761" w:rsidRDefault="00F01761"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 xml:space="preserve"> The Report length should not exceed 40 pages in total </w:t>
      </w:r>
    </w:p>
    <w:p w:rsidR="00F01761" w:rsidRDefault="00F01761"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3.2 Project Implementation</w:t>
      </w:r>
    </w:p>
    <w:p w:rsidR="005F7D02" w:rsidRPr="00692C9F" w:rsidRDefault="005F7D02" w:rsidP="004367D9">
      <w:pPr>
        <w:pStyle w:val="Prrafodelista"/>
        <w:numPr>
          <w:ilvl w:val="0"/>
          <w:numId w:val="15"/>
        </w:numPr>
        <w:rPr>
          <w:rFonts w:asciiTheme="minorHAnsi" w:hAnsiTheme="minorHAnsi"/>
          <w:sz w:val="22"/>
          <w:szCs w:val="22"/>
        </w:rPr>
      </w:pPr>
      <w:r w:rsidRPr="00692C9F">
        <w:rPr>
          <w:rFonts w:asciiTheme="minorHAnsi" w:hAnsiTheme="minorHAnsi"/>
          <w:sz w:val="22"/>
          <w:szCs w:val="22"/>
        </w:rPr>
        <w:t>Adaptive management (changes to the project design and project outputs during implementation)</w:t>
      </w:r>
    </w:p>
    <w:p w:rsidR="005F7D02" w:rsidRPr="00692C9F" w:rsidRDefault="005F7D02" w:rsidP="004367D9">
      <w:pPr>
        <w:pStyle w:val="Prrafodelista"/>
        <w:numPr>
          <w:ilvl w:val="0"/>
          <w:numId w:val="15"/>
        </w:numPr>
        <w:rPr>
          <w:rFonts w:asciiTheme="minorHAnsi" w:hAnsiTheme="minorHAnsi"/>
          <w:sz w:val="22"/>
          <w:szCs w:val="22"/>
        </w:rPr>
      </w:pPr>
      <w:r w:rsidRPr="00692C9F">
        <w:rPr>
          <w:rFonts w:asciiTheme="minorHAnsi" w:hAnsiTheme="minorHAnsi"/>
          <w:sz w:val="22"/>
          <w:szCs w:val="22"/>
        </w:rPr>
        <w:t>Partnership arrangements (with relevant stakeholders involved in the country/region)</w:t>
      </w:r>
    </w:p>
    <w:p w:rsidR="005F7D02" w:rsidRPr="00692C9F" w:rsidRDefault="005F7D02" w:rsidP="004367D9">
      <w:pPr>
        <w:pStyle w:val="Prrafodelista"/>
        <w:numPr>
          <w:ilvl w:val="0"/>
          <w:numId w:val="15"/>
        </w:numPr>
        <w:rPr>
          <w:rFonts w:asciiTheme="minorHAnsi" w:hAnsiTheme="minorHAnsi"/>
          <w:sz w:val="22"/>
          <w:szCs w:val="22"/>
        </w:rPr>
      </w:pPr>
      <w:r w:rsidRPr="00692C9F">
        <w:rPr>
          <w:rFonts w:asciiTheme="minorHAnsi" w:hAnsiTheme="minorHAnsi"/>
          <w:sz w:val="22"/>
          <w:szCs w:val="22"/>
        </w:rPr>
        <w:t>Feedback from M&amp;E activities used for adaptive management</w:t>
      </w:r>
    </w:p>
    <w:p w:rsidR="005F7D02" w:rsidRPr="00692C9F" w:rsidRDefault="005F7D02" w:rsidP="004367D9">
      <w:pPr>
        <w:pStyle w:val="Prrafodelista"/>
        <w:numPr>
          <w:ilvl w:val="0"/>
          <w:numId w:val="15"/>
        </w:numPr>
        <w:rPr>
          <w:rFonts w:asciiTheme="minorHAnsi" w:hAnsiTheme="minorHAnsi"/>
          <w:sz w:val="22"/>
          <w:szCs w:val="22"/>
        </w:rPr>
      </w:pPr>
      <w:r w:rsidRPr="00692C9F">
        <w:rPr>
          <w:rFonts w:asciiTheme="minorHAnsi" w:hAnsiTheme="minorHAnsi"/>
          <w:sz w:val="22"/>
          <w:szCs w:val="22"/>
        </w:rPr>
        <w:t>Project Finance:</w:t>
      </w:r>
    </w:p>
    <w:p w:rsidR="005F7D02" w:rsidRPr="00692C9F" w:rsidRDefault="005F7D02" w:rsidP="004367D9">
      <w:pPr>
        <w:pStyle w:val="Prrafodelista"/>
        <w:numPr>
          <w:ilvl w:val="0"/>
          <w:numId w:val="15"/>
        </w:numPr>
        <w:rPr>
          <w:rFonts w:asciiTheme="minorHAnsi" w:hAnsiTheme="minorHAnsi"/>
          <w:sz w:val="22"/>
          <w:szCs w:val="22"/>
        </w:rPr>
      </w:pPr>
      <w:r w:rsidRPr="00692C9F">
        <w:rPr>
          <w:rFonts w:asciiTheme="minorHAnsi" w:hAnsiTheme="minorHAnsi"/>
          <w:sz w:val="22"/>
          <w:szCs w:val="22"/>
        </w:rPr>
        <w:t>Monitoring and evaluation: design at entry and implementation (*)</w:t>
      </w:r>
    </w:p>
    <w:p w:rsidR="005F7D02" w:rsidRPr="00692C9F" w:rsidRDefault="005F7D02" w:rsidP="004367D9">
      <w:pPr>
        <w:pStyle w:val="Prrafodelista"/>
        <w:numPr>
          <w:ilvl w:val="0"/>
          <w:numId w:val="15"/>
        </w:numPr>
        <w:rPr>
          <w:rFonts w:asciiTheme="minorHAnsi" w:hAnsiTheme="minorHAnsi"/>
          <w:sz w:val="22"/>
          <w:szCs w:val="22"/>
        </w:rPr>
      </w:pPr>
      <w:r w:rsidRPr="00692C9F">
        <w:rPr>
          <w:rFonts w:asciiTheme="minorHAnsi" w:hAnsiTheme="minorHAnsi"/>
          <w:sz w:val="22"/>
          <w:szCs w:val="22"/>
        </w:rPr>
        <w:t>UNDP and Implementing Partner implementation / execution (*) coordination, and operational issues</w:t>
      </w:r>
    </w:p>
    <w:p w:rsidR="00342276" w:rsidRDefault="00342276"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3.3 Project Results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Overall results (attainment of objectives) (*)</w:t>
      </w:r>
    </w:p>
    <w:p w:rsidR="005F7D02" w:rsidRPr="00692C9F" w:rsidRDefault="005F7D02" w:rsidP="004367D9">
      <w:pPr>
        <w:pStyle w:val="Prrafodelista"/>
        <w:numPr>
          <w:ilvl w:val="0"/>
          <w:numId w:val="16"/>
        </w:numPr>
        <w:rPr>
          <w:rFonts w:asciiTheme="minorHAnsi" w:hAnsiTheme="minorHAnsi"/>
          <w:sz w:val="22"/>
          <w:szCs w:val="22"/>
        </w:rPr>
      </w:pPr>
      <w:r w:rsidRPr="00692C9F">
        <w:rPr>
          <w:rFonts w:asciiTheme="minorHAnsi" w:hAnsiTheme="minorHAnsi"/>
          <w:sz w:val="22"/>
          <w:szCs w:val="22"/>
        </w:rPr>
        <w:t>Relevance(*)</w:t>
      </w:r>
    </w:p>
    <w:p w:rsidR="005F7D02" w:rsidRPr="00692C9F" w:rsidRDefault="005F7D02" w:rsidP="004367D9">
      <w:pPr>
        <w:pStyle w:val="Prrafodelista"/>
        <w:numPr>
          <w:ilvl w:val="0"/>
          <w:numId w:val="16"/>
        </w:numPr>
        <w:rPr>
          <w:rFonts w:asciiTheme="minorHAnsi" w:hAnsiTheme="minorHAnsi"/>
          <w:sz w:val="22"/>
          <w:szCs w:val="22"/>
        </w:rPr>
      </w:pPr>
      <w:r w:rsidRPr="00692C9F">
        <w:rPr>
          <w:rFonts w:asciiTheme="minorHAnsi" w:hAnsiTheme="minorHAnsi"/>
          <w:sz w:val="22"/>
          <w:szCs w:val="22"/>
        </w:rPr>
        <w:t>Effectiveness &amp; Efficiency (*)</w:t>
      </w:r>
    </w:p>
    <w:p w:rsidR="005F7D02" w:rsidRPr="00692C9F" w:rsidRDefault="005F7D02" w:rsidP="004367D9">
      <w:pPr>
        <w:pStyle w:val="Prrafodelista"/>
        <w:numPr>
          <w:ilvl w:val="0"/>
          <w:numId w:val="16"/>
        </w:numPr>
        <w:rPr>
          <w:rFonts w:asciiTheme="minorHAnsi" w:hAnsiTheme="minorHAnsi"/>
          <w:sz w:val="22"/>
          <w:szCs w:val="22"/>
        </w:rPr>
      </w:pPr>
      <w:r w:rsidRPr="00692C9F">
        <w:rPr>
          <w:rFonts w:asciiTheme="minorHAnsi" w:hAnsiTheme="minorHAnsi"/>
          <w:sz w:val="22"/>
          <w:szCs w:val="22"/>
        </w:rPr>
        <w:t>Country ownership</w:t>
      </w:r>
    </w:p>
    <w:p w:rsidR="005F7D02" w:rsidRPr="00692C9F" w:rsidRDefault="005F7D02" w:rsidP="004367D9">
      <w:pPr>
        <w:pStyle w:val="Prrafodelista"/>
        <w:numPr>
          <w:ilvl w:val="0"/>
          <w:numId w:val="16"/>
        </w:numPr>
        <w:rPr>
          <w:rFonts w:asciiTheme="minorHAnsi" w:hAnsiTheme="minorHAnsi"/>
          <w:sz w:val="22"/>
          <w:szCs w:val="22"/>
        </w:rPr>
      </w:pPr>
      <w:r w:rsidRPr="00692C9F">
        <w:rPr>
          <w:rFonts w:asciiTheme="minorHAnsi" w:hAnsiTheme="minorHAnsi"/>
          <w:sz w:val="22"/>
          <w:szCs w:val="22"/>
        </w:rPr>
        <w:t>Mainstreaming</w:t>
      </w:r>
    </w:p>
    <w:p w:rsidR="005F7D02" w:rsidRPr="00692C9F" w:rsidRDefault="005F7D02" w:rsidP="004367D9">
      <w:pPr>
        <w:pStyle w:val="Prrafodelista"/>
        <w:numPr>
          <w:ilvl w:val="0"/>
          <w:numId w:val="16"/>
        </w:numPr>
        <w:rPr>
          <w:rFonts w:asciiTheme="minorHAnsi" w:hAnsiTheme="minorHAnsi"/>
          <w:sz w:val="22"/>
          <w:szCs w:val="22"/>
        </w:rPr>
      </w:pPr>
      <w:r w:rsidRPr="00692C9F">
        <w:rPr>
          <w:rFonts w:asciiTheme="minorHAnsi" w:hAnsiTheme="minorHAnsi"/>
          <w:sz w:val="22"/>
          <w:szCs w:val="22"/>
        </w:rPr>
        <w:t>Sustainability (*)</w:t>
      </w:r>
    </w:p>
    <w:p w:rsidR="005F7D02" w:rsidRPr="00692C9F" w:rsidRDefault="005F7D02" w:rsidP="004367D9">
      <w:pPr>
        <w:pStyle w:val="Prrafodelista"/>
        <w:numPr>
          <w:ilvl w:val="0"/>
          <w:numId w:val="16"/>
        </w:numPr>
        <w:rPr>
          <w:rFonts w:asciiTheme="minorHAnsi" w:hAnsiTheme="minorHAnsi"/>
          <w:sz w:val="22"/>
          <w:szCs w:val="22"/>
        </w:rPr>
      </w:pPr>
      <w:r w:rsidRPr="00692C9F">
        <w:rPr>
          <w:rFonts w:asciiTheme="minorHAnsi" w:hAnsiTheme="minorHAnsi"/>
          <w:sz w:val="22"/>
          <w:szCs w:val="22"/>
        </w:rPr>
        <w:t>Impact</w:t>
      </w:r>
    </w:p>
    <w:p w:rsidR="00342276" w:rsidRDefault="00342276" w:rsidP="005F7D02">
      <w:pPr>
        <w:rPr>
          <w:rFonts w:asciiTheme="minorHAnsi" w:hAnsiTheme="minorHAnsi"/>
          <w:sz w:val="22"/>
          <w:szCs w:val="22"/>
        </w:rPr>
      </w:pP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4. Conclusions, Recommendations &amp; Lessons</w:t>
      </w:r>
    </w:p>
    <w:p w:rsidR="005F7D02" w:rsidRPr="00692C9F" w:rsidRDefault="005F7D02" w:rsidP="004367D9">
      <w:pPr>
        <w:pStyle w:val="Prrafodelista"/>
        <w:numPr>
          <w:ilvl w:val="0"/>
          <w:numId w:val="17"/>
        </w:numPr>
        <w:rPr>
          <w:rFonts w:asciiTheme="minorHAnsi" w:hAnsiTheme="minorHAnsi"/>
          <w:sz w:val="22"/>
          <w:szCs w:val="22"/>
        </w:rPr>
      </w:pPr>
      <w:r w:rsidRPr="00692C9F">
        <w:rPr>
          <w:rFonts w:asciiTheme="minorHAnsi" w:hAnsiTheme="minorHAnsi"/>
          <w:sz w:val="22"/>
          <w:szCs w:val="22"/>
        </w:rPr>
        <w:t>Corrective actions for the design, implementation, monitoring and evaluation of the project</w:t>
      </w:r>
    </w:p>
    <w:p w:rsidR="005F7D02" w:rsidRPr="00692C9F" w:rsidRDefault="005F7D02" w:rsidP="004367D9">
      <w:pPr>
        <w:pStyle w:val="Prrafodelista"/>
        <w:numPr>
          <w:ilvl w:val="0"/>
          <w:numId w:val="17"/>
        </w:numPr>
        <w:rPr>
          <w:rFonts w:asciiTheme="minorHAnsi" w:hAnsiTheme="minorHAnsi"/>
          <w:sz w:val="22"/>
          <w:szCs w:val="22"/>
        </w:rPr>
      </w:pPr>
      <w:r w:rsidRPr="00692C9F">
        <w:rPr>
          <w:rFonts w:asciiTheme="minorHAnsi" w:hAnsiTheme="minorHAnsi"/>
          <w:sz w:val="22"/>
          <w:szCs w:val="22"/>
        </w:rPr>
        <w:t>Actions to follow up or reinforce initial benefits from the project</w:t>
      </w:r>
    </w:p>
    <w:p w:rsidR="005F7D02" w:rsidRPr="00692C9F" w:rsidRDefault="005F7D02" w:rsidP="004367D9">
      <w:pPr>
        <w:pStyle w:val="Prrafodelista"/>
        <w:numPr>
          <w:ilvl w:val="0"/>
          <w:numId w:val="17"/>
        </w:numPr>
        <w:rPr>
          <w:rFonts w:asciiTheme="minorHAnsi" w:hAnsiTheme="minorHAnsi"/>
          <w:sz w:val="22"/>
          <w:szCs w:val="22"/>
        </w:rPr>
      </w:pPr>
      <w:r w:rsidRPr="00692C9F">
        <w:rPr>
          <w:rFonts w:asciiTheme="minorHAnsi" w:hAnsiTheme="minorHAnsi"/>
          <w:sz w:val="22"/>
          <w:szCs w:val="22"/>
        </w:rPr>
        <w:t>Proposals for future directions underlining main objectives</w:t>
      </w:r>
    </w:p>
    <w:p w:rsidR="005F7D02" w:rsidRPr="00692C9F" w:rsidRDefault="005F7D02" w:rsidP="004367D9">
      <w:pPr>
        <w:pStyle w:val="Prrafodelista"/>
        <w:numPr>
          <w:ilvl w:val="0"/>
          <w:numId w:val="17"/>
        </w:numPr>
        <w:rPr>
          <w:rFonts w:asciiTheme="minorHAnsi" w:hAnsiTheme="minorHAnsi"/>
          <w:sz w:val="22"/>
          <w:szCs w:val="22"/>
        </w:rPr>
      </w:pPr>
      <w:r w:rsidRPr="00692C9F">
        <w:rPr>
          <w:rFonts w:asciiTheme="minorHAnsi" w:hAnsiTheme="minorHAnsi"/>
          <w:sz w:val="22"/>
          <w:szCs w:val="22"/>
        </w:rPr>
        <w:t>Best and worst practices in addressing issues relating to relevance, performance and success</w:t>
      </w:r>
    </w:p>
    <w:p w:rsidR="005F7D02" w:rsidRPr="00692C9F" w:rsidRDefault="005F7D02" w:rsidP="005F7D02">
      <w:pPr>
        <w:rPr>
          <w:rFonts w:asciiTheme="minorHAnsi" w:hAnsiTheme="minorHAnsi"/>
          <w:sz w:val="22"/>
          <w:szCs w:val="22"/>
        </w:rPr>
      </w:pPr>
      <w:r w:rsidRPr="00692C9F">
        <w:rPr>
          <w:rFonts w:asciiTheme="minorHAnsi" w:hAnsiTheme="minorHAnsi"/>
          <w:sz w:val="22"/>
          <w:szCs w:val="22"/>
        </w:rPr>
        <w:t>5. Annexes</w:t>
      </w:r>
    </w:p>
    <w:p w:rsidR="005F7D02" w:rsidRPr="00692C9F" w:rsidRDefault="005F7D02" w:rsidP="004367D9">
      <w:pPr>
        <w:pStyle w:val="Prrafodelista"/>
        <w:numPr>
          <w:ilvl w:val="0"/>
          <w:numId w:val="18"/>
        </w:numPr>
        <w:rPr>
          <w:rFonts w:asciiTheme="minorHAnsi" w:hAnsiTheme="minorHAnsi"/>
          <w:sz w:val="22"/>
          <w:szCs w:val="22"/>
        </w:rPr>
      </w:pPr>
      <w:proofErr w:type="spellStart"/>
      <w:r w:rsidRPr="00692C9F">
        <w:rPr>
          <w:rFonts w:asciiTheme="minorHAnsi" w:hAnsiTheme="minorHAnsi"/>
          <w:sz w:val="22"/>
          <w:szCs w:val="22"/>
        </w:rPr>
        <w:t>ToR</w:t>
      </w:r>
      <w:proofErr w:type="spellEnd"/>
    </w:p>
    <w:p w:rsidR="005F7D02" w:rsidRPr="00692C9F" w:rsidRDefault="005F7D02" w:rsidP="004367D9">
      <w:pPr>
        <w:pStyle w:val="Prrafodelista"/>
        <w:numPr>
          <w:ilvl w:val="0"/>
          <w:numId w:val="18"/>
        </w:numPr>
        <w:rPr>
          <w:rFonts w:asciiTheme="minorHAnsi" w:hAnsiTheme="minorHAnsi"/>
          <w:sz w:val="22"/>
          <w:szCs w:val="22"/>
        </w:rPr>
      </w:pPr>
      <w:r w:rsidRPr="00692C9F">
        <w:rPr>
          <w:rFonts w:asciiTheme="minorHAnsi" w:hAnsiTheme="minorHAnsi"/>
          <w:sz w:val="22"/>
          <w:szCs w:val="22"/>
        </w:rPr>
        <w:t>Itinerary</w:t>
      </w:r>
    </w:p>
    <w:p w:rsidR="005F7D02" w:rsidRPr="00692C9F" w:rsidRDefault="005F7D02" w:rsidP="004367D9">
      <w:pPr>
        <w:pStyle w:val="Prrafodelista"/>
        <w:numPr>
          <w:ilvl w:val="0"/>
          <w:numId w:val="18"/>
        </w:numPr>
        <w:rPr>
          <w:rFonts w:asciiTheme="minorHAnsi" w:hAnsiTheme="minorHAnsi"/>
          <w:sz w:val="22"/>
          <w:szCs w:val="22"/>
        </w:rPr>
      </w:pPr>
      <w:r w:rsidRPr="00692C9F">
        <w:rPr>
          <w:rFonts w:asciiTheme="minorHAnsi" w:hAnsiTheme="minorHAnsi"/>
          <w:sz w:val="22"/>
          <w:szCs w:val="22"/>
        </w:rPr>
        <w:t>List of persons interviewed</w:t>
      </w:r>
    </w:p>
    <w:p w:rsidR="005F7D02" w:rsidRPr="00692C9F" w:rsidRDefault="005F7D02" w:rsidP="004367D9">
      <w:pPr>
        <w:pStyle w:val="Prrafodelista"/>
        <w:numPr>
          <w:ilvl w:val="0"/>
          <w:numId w:val="18"/>
        </w:numPr>
        <w:rPr>
          <w:rFonts w:asciiTheme="minorHAnsi" w:hAnsiTheme="minorHAnsi"/>
          <w:sz w:val="22"/>
          <w:szCs w:val="22"/>
        </w:rPr>
      </w:pPr>
      <w:r w:rsidRPr="00692C9F">
        <w:rPr>
          <w:rFonts w:asciiTheme="minorHAnsi" w:hAnsiTheme="minorHAnsi"/>
          <w:sz w:val="22"/>
          <w:szCs w:val="22"/>
        </w:rPr>
        <w:t>Summary of field visits</w:t>
      </w:r>
    </w:p>
    <w:p w:rsidR="005F7D02" w:rsidRPr="00692C9F" w:rsidRDefault="005F7D02" w:rsidP="004367D9">
      <w:pPr>
        <w:pStyle w:val="Prrafodelista"/>
        <w:numPr>
          <w:ilvl w:val="0"/>
          <w:numId w:val="18"/>
        </w:numPr>
        <w:rPr>
          <w:rFonts w:asciiTheme="minorHAnsi" w:hAnsiTheme="minorHAnsi"/>
          <w:sz w:val="22"/>
          <w:szCs w:val="22"/>
        </w:rPr>
      </w:pPr>
      <w:r w:rsidRPr="00692C9F">
        <w:rPr>
          <w:rFonts w:asciiTheme="minorHAnsi" w:hAnsiTheme="minorHAnsi"/>
          <w:sz w:val="22"/>
          <w:szCs w:val="22"/>
        </w:rPr>
        <w:t>List of documents reviewed</w:t>
      </w:r>
    </w:p>
    <w:p w:rsidR="005F7D02" w:rsidRPr="00692C9F" w:rsidRDefault="005F7D02" w:rsidP="004367D9">
      <w:pPr>
        <w:pStyle w:val="Prrafodelista"/>
        <w:numPr>
          <w:ilvl w:val="0"/>
          <w:numId w:val="18"/>
        </w:numPr>
        <w:rPr>
          <w:rFonts w:asciiTheme="minorHAnsi" w:hAnsiTheme="minorHAnsi"/>
          <w:sz w:val="22"/>
          <w:szCs w:val="22"/>
        </w:rPr>
      </w:pPr>
      <w:r w:rsidRPr="00692C9F">
        <w:rPr>
          <w:rFonts w:asciiTheme="minorHAnsi" w:hAnsiTheme="minorHAnsi"/>
          <w:sz w:val="22"/>
          <w:szCs w:val="22"/>
        </w:rPr>
        <w:t>Evaluation Question Matrix</w:t>
      </w:r>
    </w:p>
    <w:p w:rsidR="005F7D02" w:rsidRPr="00692C9F" w:rsidRDefault="005F7D02" w:rsidP="004367D9">
      <w:pPr>
        <w:pStyle w:val="Prrafodelista"/>
        <w:numPr>
          <w:ilvl w:val="0"/>
          <w:numId w:val="18"/>
        </w:numPr>
        <w:rPr>
          <w:rFonts w:asciiTheme="minorHAnsi" w:hAnsiTheme="minorHAnsi"/>
          <w:sz w:val="22"/>
          <w:szCs w:val="22"/>
        </w:rPr>
      </w:pPr>
      <w:r w:rsidRPr="00692C9F">
        <w:rPr>
          <w:rFonts w:asciiTheme="minorHAnsi" w:hAnsiTheme="minorHAnsi"/>
          <w:sz w:val="22"/>
          <w:szCs w:val="22"/>
        </w:rPr>
        <w:t>Questionnaire used and summary of results</w:t>
      </w:r>
    </w:p>
    <w:p w:rsidR="00BE5CD1" w:rsidRDefault="005F7D02" w:rsidP="004367D9">
      <w:pPr>
        <w:pStyle w:val="Prrafodelista"/>
        <w:numPr>
          <w:ilvl w:val="0"/>
          <w:numId w:val="18"/>
        </w:numPr>
        <w:rPr>
          <w:rFonts w:asciiTheme="minorHAnsi" w:hAnsiTheme="minorHAnsi"/>
          <w:sz w:val="22"/>
          <w:szCs w:val="22"/>
        </w:rPr>
      </w:pPr>
      <w:r w:rsidRPr="00692C9F">
        <w:rPr>
          <w:rFonts w:asciiTheme="minorHAnsi" w:hAnsiTheme="minorHAnsi"/>
          <w:sz w:val="22"/>
          <w:szCs w:val="22"/>
        </w:rPr>
        <w:t>Evaluation Consultant Agreement Form</w:t>
      </w:r>
    </w:p>
    <w:p w:rsidR="00BE5CD1" w:rsidRPr="00675546" w:rsidRDefault="00BE5CD1" w:rsidP="00BE5CD1">
      <w:pPr>
        <w:suppressAutoHyphens/>
        <w:ind w:left="360"/>
        <w:jc w:val="both"/>
        <w:rPr>
          <w:rFonts w:asciiTheme="minorHAnsi" w:hAnsiTheme="minorHAnsi" w:cs="Arial"/>
          <w:b/>
          <w:spacing w:val="-2"/>
          <w:sz w:val="22"/>
          <w:szCs w:val="22"/>
          <w:lang w:val="es-MX"/>
        </w:rPr>
      </w:pPr>
      <w:r>
        <w:rPr>
          <w:rFonts w:asciiTheme="minorHAnsi" w:hAnsiTheme="minorHAnsi"/>
          <w:sz w:val="22"/>
          <w:szCs w:val="22"/>
        </w:rPr>
        <w:br w:type="page"/>
      </w:r>
      <w:r w:rsidRPr="00675546">
        <w:rPr>
          <w:rFonts w:asciiTheme="minorHAnsi" w:hAnsiTheme="minorHAnsi" w:cs="Arial"/>
          <w:b/>
          <w:spacing w:val="-2"/>
          <w:sz w:val="22"/>
          <w:szCs w:val="22"/>
          <w:lang w:val="es-MX"/>
        </w:rPr>
        <w:lastRenderedPageBreak/>
        <w:t>COA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983"/>
        <w:gridCol w:w="1082"/>
        <w:gridCol w:w="1033"/>
        <w:gridCol w:w="1033"/>
        <w:gridCol w:w="963"/>
        <w:gridCol w:w="850"/>
        <w:gridCol w:w="851"/>
      </w:tblGrid>
      <w:tr w:rsidR="00BE5CD1" w:rsidRPr="00675546" w:rsidTr="00D37E14">
        <w:trPr>
          <w:trHeight w:val="319"/>
        </w:trPr>
        <w:tc>
          <w:tcPr>
            <w:tcW w:w="1032"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Account</w:t>
            </w:r>
          </w:p>
        </w:tc>
        <w:tc>
          <w:tcPr>
            <w:tcW w:w="1032"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proofErr w:type="spellStart"/>
            <w:r w:rsidRPr="00675546">
              <w:rPr>
                <w:rFonts w:asciiTheme="minorHAnsi" w:hAnsiTheme="minorHAnsi" w:cs="Arial"/>
                <w:b/>
                <w:smallCaps/>
                <w:spacing w:val="-2"/>
                <w:sz w:val="22"/>
                <w:szCs w:val="22"/>
              </w:rPr>
              <w:t>O.Unit</w:t>
            </w:r>
            <w:proofErr w:type="spellEnd"/>
          </w:p>
        </w:tc>
        <w:tc>
          <w:tcPr>
            <w:tcW w:w="983"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Fund</w:t>
            </w:r>
          </w:p>
        </w:tc>
        <w:tc>
          <w:tcPr>
            <w:tcW w:w="1082"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Depart.</w:t>
            </w:r>
          </w:p>
        </w:tc>
        <w:tc>
          <w:tcPr>
            <w:tcW w:w="1033"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B Unit</w:t>
            </w:r>
          </w:p>
        </w:tc>
        <w:tc>
          <w:tcPr>
            <w:tcW w:w="1033"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Project</w:t>
            </w:r>
          </w:p>
        </w:tc>
        <w:tc>
          <w:tcPr>
            <w:tcW w:w="963"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Activity</w:t>
            </w:r>
          </w:p>
        </w:tc>
        <w:tc>
          <w:tcPr>
            <w:tcW w:w="850"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Imp- Ag.</w:t>
            </w:r>
          </w:p>
        </w:tc>
        <w:tc>
          <w:tcPr>
            <w:tcW w:w="851" w:type="dxa"/>
            <w:shd w:val="clear" w:color="auto" w:fill="E0E0E0"/>
          </w:tcPr>
          <w:p w:rsidR="00BE5CD1" w:rsidRPr="00675546" w:rsidRDefault="00BE5CD1" w:rsidP="00D37E14">
            <w:pPr>
              <w:suppressAutoHyphens/>
              <w:jc w:val="both"/>
              <w:rPr>
                <w:rFonts w:asciiTheme="minorHAnsi" w:hAnsiTheme="minorHAnsi" w:cs="Arial"/>
                <w:b/>
                <w:smallCaps/>
                <w:spacing w:val="-2"/>
                <w:sz w:val="22"/>
                <w:szCs w:val="22"/>
              </w:rPr>
            </w:pPr>
            <w:r w:rsidRPr="00675546">
              <w:rPr>
                <w:rFonts w:asciiTheme="minorHAnsi" w:hAnsiTheme="minorHAnsi" w:cs="Arial"/>
                <w:b/>
                <w:smallCaps/>
                <w:spacing w:val="-2"/>
                <w:sz w:val="22"/>
                <w:szCs w:val="22"/>
              </w:rPr>
              <w:t>Donor</w:t>
            </w:r>
          </w:p>
        </w:tc>
      </w:tr>
      <w:tr w:rsidR="00BE5CD1" w:rsidRPr="00675546" w:rsidTr="00D37E14">
        <w:trPr>
          <w:trHeight w:val="638"/>
        </w:trPr>
        <w:tc>
          <w:tcPr>
            <w:tcW w:w="1032"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71205</w:t>
            </w:r>
          </w:p>
        </w:tc>
        <w:tc>
          <w:tcPr>
            <w:tcW w:w="1032"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MEX</w:t>
            </w:r>
          </w:p>
        </w:tc>
        <w:tc>
          <w:tcPr>
            <w:tcW w:w="983"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62000</w:t>
            </w:r>
          </w:p>
        </w:tc>
        <w:tc>
          <w:tcPr>
            <w:tcW w:w="1082"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51405</w:t>
            </w:r>
          </w:p>
        </w:tc>
        <w:tc>
          <w:tcPr>
            <w:tcW w:w="1033"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MEX10</w:t>
            </w:r>
          </w:p>
        </w:tc>
        <w:tc>
          <w:tcPr>
            <w:tcW w:w="1033"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00059701</w:t>
            </w:r>
          </w:p>
        </w:tc>
        <w:tc>
          <w:tcPr>
            <w:tcW w:w="963"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5</w:t>
            </w:r>
          </w:p>
        </w:tc>
        <w:tc>
          <w:tcPr>
            <w:tcW w:w="850"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001831</w:t>
            </w:r>
          </w:p>
        </w:tc>
        <w:tc>
          <w:tcPr>
            <w:tcW w:w="851" w:type="dxa"/>
          </w:tcPr>
          <w:p w:rsidR="00BE5CD1" w:rsidRPr="00675546" w:rsidRDefault="00BE5CD1" w:rsidP="00D37E14">
            <w:pPr>
              <w:suppressAutoHyphens/>
              <w:jc w:val="both"/>
              <w:rPr>
                <w:rFonts w:asciiTheme="minorHAnsi" w:hAnsiTheme="minorHAnsi" w:cs="Arial"/>
                <w:b/>
                <w:smallCaps/>
                <w:spacing w:val="-2"/>
                <w:sz w:val="22"/>
                <w:szCs w:val="22"/>
              </w:rPr>
            </w:pPr>
            <w:r>
              <w:rPr>
                <w:rFonts w:asciiTheme="minorHAnsi" w:hAnsiTheme="minorHAnsi" w:cs="Arial"/>
                <w:b/>
                <w:smallCaps/>
                <w:spacing w:val="-2"/>
                <w:sz w:val="22"/>
                <w:szCs w:val="22"/>
              </w:rPr>
              <w:t>10003</w:t>
            </w:r>
          </w:p>
        </w:tc>
      </w:tr>
    </w:tbl>
    <w:p w:rsidR="00BE5CD1" w:rsidRPr="00675546" w:rsidRDefault="00BE5CD1" w:rsidP="00BE5CD1">
      <w:pPr>
        <w:tabs>
          <w:tab w:val="decimal" w:pos="7088"/>
        </w:tabs>
        <w:suppressAutoHyphens/>
        <w:jc w:val="both"/>
        <w:rPr>
          <w:rFonts w:asciiTheme="minorHAnsi" w:hAnsiTheme="minorHAnsi" w:cs="Arial"/>
          <w:smallCaps/>
          <w:spacing w:val="-2"/>
          <w:sz w:val="22"/>
          <w:szCs w:val="22"/>
        </w:rPr>
      </w:pPr>
    </w:p>
    <w:p w:rsidR="00BE5CD1" w:rsidRPr="00675546" w:rsidRDefault="00BE5CD1" w:rsidP="00BE5CD1">
      <w:pPr>
        <w:tabs>
          <w:tab w:val="decimal" w:pos="7088"/>
        </w:tabs>
        <w:suppressAutoHyphens/>
        <w:jc w:val="both"/>
        <w:rPr>
          <w:rFonts w:asciiTheme="minorHAnsi" w:hAnsiTheme="minorHAnsi" w:cs="Arial"/>
          <w:smallCaps/>
          <w:spacing w:val="-2"/>
          <w:sz w:val="22"/>
          <w:szCs w:val="22"/>
        </w:rPr>
      </w:pPr>
    </w:p>
    <w:p w:rsidR="00BE5CD1" w:rsidRPr="00675546" w:rsidRDefault="00BE5CD1" w:rsidP="00BE5CD1">
      <w:pPr>
        <w:tabs>
          <w:tab w:val="decimal" w:pos="7088"/>
        </w:tabs>
        <w:suppressAutoHyphens/>
        <w:jc w:val="both"/>
        <w:rPr>
          <w:rFonts w:asciiTheme="minorHAnsi" w:hAnsiTheme="minorHAnsi" w:cs="Arial"/>
          <w:smallCaps/>
          <w:spacing w:val="-2"/>
          <w:sz w:val="22"/>
          <w:szCs w:val="22"/>
        </w:rPr>
      </w:pPr>
    </w:p>
    <w:p w:rsidR="00BE5CD1" w:rsidRPr="00675546" w:rsidRDefault="00BE5CD1" w:rsidP="00BE5CD1">
      <w:pPr>
        <w:tabs>
          <w:tab w:val="decimal" w:pos="7088"/>
        </w:tabs>
        <w:suppressAutoHyphens/>
        <w:jc w:val="both"/>
        <w:rPr>
          <w:rFonts w:asciiTheme="minorHAnsi" w:hAnsiTheme="minorHAnsi" w:cs="Arial"/>
          <w:smallCaps/>
          <w:spacing w:val="-2"/>
          <w:sz w:val="22"/>
          <w:szCs w:val="22"/>
        </w:rPr>
      </w:pPr>
    </w:p>
    <w:p w:rsidR="00BE5CD1" w:rsidRPr="00675546" w:rsidRDefault="00BE5CD1" w:rsidP="00BE5CD1">
      <w:pPr>
        <w:tabs>
          <w:tab w:val="decimal" w:pos="7088"/>
        </w:tabs>
        <w:suppressAutoHyphens/>
        <w:jc w:val="both"/>
        <w:rPr>
          <w:rFonts w:asciiTheme="minorHAnsi" w:hAnsiTheme="minorHAnsi" w:cs="Arial"/>
          <w:smallCaps/>
          <w:spacing w:val="-2"/>
          <w:sz w:val="22"/>
          <w:szCs w:val="22"/>
        </w:rPr>
      </w:pPr>
    </w:p>
    <w:tbl>
      <w:tblPr>
        <w:tblW w:w="9356" w:type="dxa"/>
        <w:tblInd w:w="-72" w:type="dxa"/>
        <w:tblCellMar>
          <w:left w:w="70" w:type="dxa"/>
          <w:right w:w="70" w:type="dxa"/>
        </w:tblCellMar>
        <w:tblLook w:val="0000" w:firstRow="0" w:lastRow="0" w:firstColumn="0" w:lastColumn="0" w:noHBand="0" w:noVBand="0"/>
      </w:tblPr>
      <w:tblGrid>
        <w:gridCol w:w="72"/>
        <w:gridCol w:w="4480"/>
        <w:gridCol w:w="54"/>
        <w:gridCol w:w="126"/>
        <w:gridCol w:w="4408"/>
        <w:gridCol w:w="173"/>
        <w:gridCol w:w="43"/>
      </w:tblGrid>
      <w:tr w:rsidR="00BE5CD1" w:rsidRPr="00675546" w:rsidTr="00D37E14">
        <w:trPr>
          <w:gridBefore w:val="1"/>
          <w:gridAfter w:val="2"/>
          <w:wBefore w:w="72" w:type="dxa"/>
          <w:wAfter w:w="216" w:type="dxa"/>
        </w:trPr>
        <w:tc>
          <w:tcPr>
            <w:tcW w:w="4534" w:type="dxa"/>
            <w:gridSpan w:val="2"/>
          </w:tcPr>
          <w:p w:rsidR="00BE5CD1" w:rsidRPr="00675546" w:rsidRDefault="00BE5CD1" w:rsidP="00D37E14">
            <w:pPr>
              <w:suppressAutoHyphens/>
              <w:jc w:val="both"/>
              <w:rPr>
                <w:rFonts w:asciiTheme="minorHAnsi" w:hAnsiTheme="minorHAnsi" w:cs="Arial"/>
                <w:smallCaps/>
                <w:spacing w:val="-2"/>
                <w:sz w:val="22"/>
                <w:szCs w:val="22"/>
                <w:lang w:val="es-MX"/>
              </w:rPr>
            </w:pPr>
          </w:p>
        </w:tc>
        <w:tc>
          <w:tcPr>
            <w:tcW w:w="4534" w:type="dxa"/>
            <w:gridSpan w:val="2"/>
          </w:tcPr>
          <w:p w:rsidR="00BE5CD1" w:rsidRPr="00675546" w:rsidRDefault="00BE5CD1" w:rsidP="00D37E14">
            <w:pPr>
              <w:suppressAutoHyphens/>
              <w:jc w:val="both"/>
              <w:rPr>
                <w:rFonts w:asciiTheme="minorHAnsi" w:hAnsiTheme="minorHAnsi" w:cs="Arial"/>
                <w:spacing w:val="-2"/>
                <w:sz w:val="22"/>
                <w:szCs w:val="22"/>
                <w:lang w:val="es-MX"/>
              </w:rPr>
            </w:pPr>
          </w:p>
        </w:tc>
      </w:tr>
      <w:tr w:rsidR="00BE5CD1" w:rsidRPr="006A0C04" w:rsidTr="00D37E14">
        <w:trPr>
          <w:cantSplit/>
        </w:trPr>
        <w:tc>
          <w:tcPr>
            <w:tcW w:w="4552" w:type="dxa"/>
            <w:gridSpan w:val="2"/>
          </w:tcPr>
          <w:p w:rsidR="00BE5CD1" w:rsidRDefault="00BE5CD1" w:rsidP="00D37E14">
            <w:pPr>
              <w:jc w:val="center"/>
              <w:rPr>
                <w:rFonts w:asciiTheme="minorHAnsi" w:hAnsiTheme="minorHAnsi" w:cs="Arial"/>
                <w:b/>
                <w:sz w:val="22"/>
                <w:szCs w:val="22"/>
                <w:lang w:val="es-MX"/>
              </w:rPr>
            </w:pPr>
            <w:proofErr w:type="spellStart"/>
            <w:r w:rsidRPr="006A0C04">
              <w:rPr>
                <w:rFonts w:asciiTheme="minorHAnsi" w:hAnsiTheme="minorHAnsi" w:cs="Arial"/>
                <w:b/>
                <w:sz w:val="22"/>
                <w:szCs w:val="22"/>
                <w:lang w:val="es-MX"/>
              </w:rPr>
              <w:t>By</w:t>
            </w:r>
            <w:proofErr w:type="spellEnd"/>
            <w:r w:rsidRPr="006A0C04">
              <w:rPr>
                <w:rFonts w:asciiTheme="minorHAnsi" w:hAnsiTheme="minorHAnsi" w:cs="Arial"/>
                <w:b/>
                <w:sz w:val="22"/>
                <w:szCs w:val="22"/>
                <w:lang w:val="es-MX"/>
              </w:rPr>
              <w:t xml:space="preserve"> </w:t>
            </w:r>
            <w:proofErr w:type="spellStart"/>
            <w:r w:rsidRPr="006A0C04">
              <w:rPr>
                <w:rFonts w:asciiTheme="minorHAnsi" w:hAnsiTheme="minorHAnsi" w:cs="Arial"/>
                <w:b/>
                <w:sz w:val="22"/>
                <w:szCs w:val="22"/>
                <w:lang w:val="es-MX"/>
              </w:rPr>
              <w:t>the</w:t>
            </w:r>
            <w:proofErr w:type="spellEnd"/>
            <w:r w:rsidRPr="006A0C04">
              <w:rPr>
                <w:rFonts w:asciiTheme="minorHAnsi" w:hAnsiTheme="minorHAnsi" w:cs="Arial"/>
                <w:b/>
                <w:sz w:val="22"/>
                <w:szCs w:val="22"/>
                <w:lang w:val="es-MX"/>
              </w:rPr>
              <w:t xml:space="preserve"> Project</w:t>
            </w:r>
          </w:p>
          <w:p w:rsidR="00BE5CD1" w:rsidRDefault="00BE5CD1" w:rsidP="00D37E14">
            <w:pPr>
              <w:jc w:val="center"/>
              <w:rPr>
                <w:rFonts w:asciiTheme="minorHAnsi" w:hAnsiTheme="minorHAnsi" w:cs="Arial"/>
                <w:b/>
                <w:sz w:val="22"/>
                <w:szCs w:val="22"/>
                <w:lang w:val="es-MX"/>
              </w:rPr>
            </w:pPr>
          </w:p>
          <w:p w:rsidR="00BE5CD1" w:rsidRPr="006A0C04" w:rsidRDefault="00BE5CD1" w:rsidP="00D37E14">
            <w:pPr>
              <w:jc w:val="center"/>
              <w:rPr>
                <w:rFonts w:asciiTheme="minorHAnsi" w:hAnsiTheme="minorHAnsi" w:cs="Arial"/>
                <w:b/>
                <w:sz w:val="22"/>
                <w:szCs w:val="22"/>
                <w:lang w:val="es-MX"/>
              </w:rPr>
            </w:pPr>
          </w:p>
        </w:tc>
        <w:tc>
          <w:tcPr>
            <w:tcW w:w="180" w:type="dxa"/>
            <w:gridSpan w:val="2"/>
          </w:tcPr>
          <w:p w:rsidR="00BE5CD1" w:rsidRPr="006A0C04" w:rsidRDefault="00BE5CD1" w:rsidP="00D37E14">
            <w:pPr>
              <w:jc w:val="center"/>
              <w:rPr>
                <w:rFonts w:asciiTheme="minorHAnsi" w:hAnsiTheme="minorHAnsi" w:cs="Arial"/>
                <w:b/>
                <w:sz w:val="22"/>
                <w:szCs w:val="22"/>
                <w:lang w:val="es-MX"/>
              </w:rPr>
            </w:pPr>
          </w:p>
          <w:p w:rsidR="00BE5CD1" w:rsidRPr="006A0C04" w:rsidRDefault="00BE5CD1" w:rsidP="00D37E14">
            <w:pPr>
              <w:jc w:val="center"/>
              <w:rPr>
                <w:rFonts w:asciiTheme="minorHAnsi" w:hAnsiTheme="minorHAnsi" w:cs="Arial"/>
                <w:b/>
                <w:sz w:val="22"/>
                <w:szCs w:val="22"/>
                <w:lang w:val="es-MX"/>
              </w:rPr>
            </w:pPr>
          </w:p>
        </w:tc>
        <w:tc>
          <w:tcPr>
            <w:tcW w:w="4624" w:type="dxa"/>
            <w:gridSpan w:val="3"/>
          </w:tcPr>
          <w:p w:rsidR="00BE5CD1" w:rsidRPr="006A0C04" w:rsidRDefault="00BE5CD1" w:rsidP="00D37E14">
            <w:pPr>
              <w:jc w:val="center"/>
              <w:rPr>
                <w:rFonts w:asciiTheme="minorHAnsi" w:hAnsiTheme="minorHAnsi" w:cs="Arial"/>
                <w:b/>
                <w:smallCaps/>
                <w:sz w:val="22"/>
                <w:szCs w:val="22"/>
                <w:lang w:val="es-MX"/>
              </w:rPr>
            </w:pPr>
            <w:proofErr w:type="spellStart"/>
            <w:r w:rsidRPr="006A0C04">
              <w:rPr>
                <w:rFonts w:asciiTheme="minorHAnsi" w:hAnsiTheme="minorHAnsi" w:cs="Arial"/>
                <w:b/>
                <w:sz w:val="22"/>
                <w:szCs w:val="22"/>
                <w:lang w:val="es-MX"/>
              </w:rPr>
              <w:t>By</w:t>
            </w:r>
            <w:proofErr w:type="spellEnd"/>
            <w:r w:rsidRPr="006A0C04">
              <w:rPr>
                <w:rFonts w:asciiTheme="minorHAnsi" w:hAnsiTheme="minorHAnsi" w:cs="Arial"/>
                <w:b/>
                <w:sz w:val="22"/>
                <w:szCs w:val="22"/>
                <w:lang w:val="es-MX"/>
              </w:rPr>
              <w:t xml:space="preserve"> UNDP</w:t>
            </w:r>
          </w:p>
          <w:p w:rsidR="00BE5CD1" w:rsidRPr="006A0C04" w:rsidRDefault="00BE5CD1" w:rsidP="00D37E14">
            <w:pPr>
              <w:jc w:val="center"/>
              <w:rPr>
                <w:rFonts w:asciiTheme="minorHAnsi" w:hAnsiTheme="minorHAnsi" w:cs="Arial"/>
                <w:b/>
                <w:smallCaps/>
                <w:sz w:val="22"/>
                <w:szCs w:val="22"/>
                <w:lang w:val="es-MX"/>
              </w:rPr>
            </w:pPr>
          </w:p>
          <w:p w:rsidR="00BE5CD1" w:rsidRPr="006A0C04" w:rsidRDefault="00BE5CD1" w:rsidP="00D37E14">
            <w:pPr>
              <w:rPr>
                <w:rFonts w:asciiTheme="minorHAnsi" w:hAnsiTheme="minorHAnsi" w:cs="Arial"/>
                <w:b/>
                <w:sz w:val="22"/>
                <w:szCs w:val="22"/>
                <w:lang w:val="es-MX"/>
              </w:rPr>
            </w:pPr>
          </w:p>
          <w:p w:rsidR="00BE5CD1" w:rsidRPr="006A0C04" w:rsidRDefault="00BE5CD1" w:rsidP="00D37E14">
            <w:pPr>
              <w:rPr>
                <w:rFonts w:asciiTheme="minorHAnsi" w:hAnsiTheme="minorHAnsi" w:cs="Arial"/>
                <w:b/>
                <w:sz w:val="22"/>
                <w:szCs w:val="22"/>
                <w:lang w:val="es-MX"/>
              </w:rPr>
            </w:pPr>
          </w:p>
        </w:tc>
      </w:tr>
      <w:tr w:rsidR="00BE5CD1" w:rsidRPr="00BE5CD1" w:rsidTr="00D37E14">
        <w:trPr>
          <w:gridAfter w:val="1"/>
          <w:wAfter w:w="43" w:type="dxa"/>
          <w:cantSplit/>
          <w:trHeight w:val="457"/>
        </w:trPr>
        <w:tc>
          <w:tcPr>
            <w:tcW w:w="4552" w:type="dxa"/>
            <w:gridSpan w:val="2"/>
            <w:tcBorders>
              <w:top w:val="single" w:sz="4" w:space="0" w:color="auto"/>
            </w:tcBorders>
          </w:tcPr>
          <w:p w:rsidR="00BE5CD1" w:rsidRDefault="00BE5CD1" w:rsidP="00D37E14">
            <w:pPr>
              <w:jc w:val="center"/>
              <w:rPr>
                <w:rFonts w:asciiTheme="minorHAnsi" w:hAnsiTheme="minorHAnsi" w:cs="Arial"/>
                <w:b/>
                <w:smallCaps/>
                <w:sz w:val="22"/>
                <w:szCs w:val="22"/>
                <w:lang w:val="es-MX"/>
              </w:rPr>
            </w:pPr>
            <w:r>
              <w:rPr>
                <w:rFonts w:asciiTheme="minorHAnsi" w:hAnsiTheme="minorHAnsi" w:cs="Arial"/>
                <w:b/>
                <w:smallCaps/>
                <w:sz w:val="22"/>
                <w:szCs w:val="22"/>
                <w:lang w:val="es-MX"/>
              </w:rPr>
              <w:t>GUILLERMO ROMÁN MOGUEL</w:t>
            </w:r>
          </w:p>
          <w:p w:rsidR="00BE5CD1" w:rsidRDefault="00BE5CD1" w:rsidP="00D37E14">
            <w:pPr>
              <w:jc w:val="center"/>
              <w:rPr>
                <w:rFonts w:asciiTheme="minorHAnsi" w:hAnsiTheme="minorHAnsi" w:cs="Arial"/>
                <w:b/>
                <w:smallCaps/>
                <w:sz w:val="22"/>
                <w:szCs w:val="22"/>
                <w:lang w:val="es-MX"/>
              </w:rPr>
            </w:pPr>
            <w:r>
              <w:rPr>
                <w:rFonts w:asciiTheme="minorHAnsi" w:hAnsiTheme="minorHAnsi" w:cs="Arial"/>
                <w:b/>
                <w:smallCaps/>
                <w:sz w:val="22"/>
                <w:szCs w:val="22"/>
                <w:lang w:val="es-MX"/>
              </w:rPr>
              <w:t>PROJECT COORDINATOR</w:t>
            </w:r>
          </w:p>
          <w:p w:rsidR="00BE5CD1" w:rsidRPr="006A0C04" w:rsidRDefault="00BE5CD1" w:rsidP="00BE5CD1">
            <w:pPr>
              <w:jc w:val="center"/>
              <w:rPr>
                <w:rFonts w:asciiTheme="minorHAnsi" w:hAnsiTheme="minorHAnsi" w:cs="Arial"/>
                <w:b/>
                <w:smallCaps/>
                <w:sz w:val="22"/>
                <w:szCs w:val="22"/>
                <w:lang w:val="es-MX"/>
              </w:rPr>
            </w:pPr>
            <w:bookmarkStart w:id="0" w:name="_GoBack"/>
            <w:bookmarkEnd w:id="0"/>
          </w:p>
        </w:tc>
        <w:tc>
          <w:tcPr>
            <w:tcW w:w="180" w:type="dxa"/>
            <w:gridSpan w:val="2"/>
          </w:tcPr>
          <w:p w:rsidR="00BE5CD1" w:rsidRPr="006A0C04" w:rsidRDefault="00BE5CD1" w:rsidP="00D37E14">
            <w:pPr>
              <w:jc w:val="center"/>
              <w:rPr>
                <w:rFonts w:asciiTheme="minorHAnsi" w:hAnsiTheme="minorHAnsi" w:cs="Arial"/>
                <w:b/>
                <w:smallCaps/>
                <w:sz w:val="22"/>
                <w:szCs w:val="22"/>
                <w:lang w:val="es-MX"/>
              </w:rPr>
            </w:pPr>
          </w:p>
          <w:p w:rsidR="00BE5CD1" w:rsidRPr="006A0C04" w:rsidRDefault="00BE5CD1" w:rsidP="00D37E14">
            <w:pPr>
              <w:jc w:val="center"/>
              <w:rPr>
                <w:rFonts w:asciiTheme="minorHAnsi" w:hAnsiTheme="minorHAnsi" w:cs="Arial"/>
                <w:b/>
                <w:smallCaps/>
                <w:sz w:val="22"/>
                <w:szCs w:val="22"/>
                <w:lang w:val="es-MX"/>
              </w:rPr>
            </w:pPr>
            <w:r w:rsidRPr="006A0C04">
              <w:rPr>
                <w:rFonts w:asciiTheme="minorHAnsi" w:hAnsiTheme="minorHAnsi" w:cs="Arial"/>
                <w:b/>
                <w:sz w:val="22"/>
                <w:szCs w:val="22"/>
                <w:lang w:val="es-MX"/>
              </w:rPr>
              <w:t xml:space="preserve"> </w:t>
            </w:r>
          </w:p>
        </w:tc>
        <w:tc>
          <w:tcPr>
            <w:tcW w:w="4581" w:type="dxa"/>
            <w:gridSpan w:val="2"/>
            <w:tcBorders>
              <w:top w:val="single" w:sz="4" w:space="0" w:color="auto"/>
            </w:tcBorders>
          </w:tcPr>
          <w:p w:rsidR="00BE5CD1" w:rsidRDefault="00BE5CD1" w:rsidP="00D37E14">
            <w:pPr>
              <w:jc w:val="center"/>
              <w:rPr>
                <w:rFonts w:asciiTheme="minorHAnsi" w:hAnsiTheme="minorHAnsi" w:cs="Arial"/>
                <w:b/>
                <w:smallCaps/>
                <w:sz w:val="22"/>
                <w:szCs w:val="22"/>
                <w:lang w:val="es-MX"/>
              </w:rPr>
            </w:pPr>
            <w:r>
              <w:rPr>
                <w:rFonts w:asciiTheme="minorHAnsi" w:hAnsiTheme="minorHAnsi" w:cs="Arial"/>
                <w:b/>
                <w:smallCaps/>
                <w:sz w:val="22"/>
                <w:szCs w:val="22"/>
                <w:lang w:val="es-MX"/>
              </w:rPr>
              <w:t>Edgar González</w:t>
            </w:r>
          </w:p>
          <w:p w:rsidR="00BE5CD1" w:rsidRDefault="00BE5CD1" w:rsidP="00D37E14">
            <w:pPr>
              <w:jc w:val="center"/>
              <w:rPr>
                <w:rFonts w:asciiTheme="minorHAnsi" w:hAnsiTheme="minorHAnsi" w:cs="Arial"/>
                <w:b/>
                <w:smallCaps/>
                <w:sz w:val="22"/>
                <w:szCs w:val="22"/>
                <w:lang w:val="es-MX"/>
              </w:rPr>
            </w:pPr>
            <w:r>
              <w:rPr>
                <w:rFonts w:asciiTheme="minorHAnsi" w:hAnsiTheme="minorHAnsi" w:cs="Arial"/>
                <w:b/>
                <w:smallCaps/>
                <w:sz w:val="22"/>
                <w:szCs w:val="22"/>
                <w:lang w:val="es-MX"/>
              </w:rPr>
              <w:t>Director de Programa</w:t>
            </w:r>
          </w:p>
          <w:p w:rsidR="00BE5CD1" w:rsidRPr="006A0C04" w:rsidRDefault="00BE5CD1" w:rsidP="00D37E14">
            <w:pPr>
              <w:jc w:val="center"/>
              <w:rPr>
                <w:rFonts w:asciiTheme="minorHAnsi" w:hAnsiTheme="minorHAnsi" w:cs="Arial"/>
                <w:b/>
                <w:smallCaps/>
                <w:sz w:val="22"/>
                <w:szCs w:val="22"/>
                <w:lang w:val="es-MX"/>
              </w:rPr>
            </w:pPr>
            <w:r>
              <w:rPr>
                <w:rFonts w:asciiTheme="minorHAnsi" w:hAnsiTheme="minorHAnsi" w:cs="Arial"/>
                <w:b/>
                <w:smallCaps/>
                <w:sz w:val="22"/>
                <w:szCs w:val="22"/>
                <w:lang w:val="es-MX"/>
              </w:rPr>
              <w:t>PNUD México</w:t>
            </w:r>
          </w:p>
        </w:tc>
      </w:tr>
    </w:tbl>
    <w:p w:rsidR="00BE5CD1" w:rsidRPr="00675546" w:rsidRDefault="00BE5CD1" w:rsidP="00BE5CD1">
      <w:pPr>
        <w:jc w:val="center"/>
        <w:rPr>
          <w:rFonts w:asciiTheme="minorHAnsi" w:hAnsiTheme="minorHAnsi"/>
          <w:color w:val="000000" w:themeColor="text1"/>
          <w:sz w:val="22"/>
          <w:szCs w:val="22"/>
          <w:lang w:val="es-MX"/>
        </w:rPr>
      </w:pPr>
    </w:p>
    <w:p w:rsidR="00BE5CD1" w:rsidRPr="00BE5CD1" w:rsidRDefault="00BE5CD1">
      <w:pPr>
        <w:rPr>
          <w:rFonts w:asciiTheme="minorHAnsi" w:hAnsiTheme="minorHAnsi"/>
          <w:sz w:val="22"/>
          <w:szCs w:val="22"/>
          <w:lang w:val="es-MX"/>
        </w:rPr>
      </w:pPr>
    </w:p>
    <w:sectPr w:rsidR="00BE5CD1" w:rsidRPr="00BE5CD1" w:rsidSect="00E26499">
      <w:pgSz w:w="12240" w:h="15840"/>
      <w:pgMar w:top="2070" w:right="2444" w:bottom="171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54" w:rsidRDefault="00D64854">
      <w:r>
        <w:separator/>
      </w:r>
    </w:p>
  </w:endnote>
  <w:endnote w:type="continuationSeparator" w:id="0">
    <w:p w:rsidR="00D64854" w:rsidRDefault="00D6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4" w:rsidRPr="00FF2FE6" w:rsidRDefault="00D64854">
    <w:pPr>
      <w:pStyle w:val="Piedepgina"/>
      <w:rPr>
        <w:lang w:val="es-MX"/>
      </w:rP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-205740</wp:posOffset>
              </wp:positionV>
              <wp:extent cx="6172200" cy="609600"/>
              <wp:effectExtent l="0" t="0" r="0" b="0"/>
              <wp:wrapTight wrapText="bothSides">
                <wp:wrapPolygon edited="0">
                  <wp:start x="133" y="2025"/>
                  <wp:lineTo x="133" y="19575"/>
                  <wp:lineTo x="21400" y="19575"/>
                  <wp:lineTo x="21400" y="2025"/>
                  <wp:lineTo x="133" y="2025"/>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54" w:rsidRPr="00081C91" w:rsidRDefault="00D64854" w:rsidP="005E1C37">
                          <w:pPr>
                            <w:jc w:val="center"/>
                            <w:rPr>
                              <w:rFonts w:ascii="Myriad Pro" w:hAnsi="Myriad Pro"/>
                              <w:b/>
                              <w:sz w:val="18"/>
                              <w:lang w:val="es-MX"/>
                            </w:rPr>
                          </w:pPr>
                          <w:r w:rsidRPr="00081C91">
                            <w:rPr>
                              <w:rFonts w:ascii="Myriad Pro" w:hAnsi="Myriad Pro"/>
                              <w:b/>
                              <w:sz w:val="18"/>
                              <w:lang w:val="es-MX"/>
                            </w:rPr>
                            <w:t>PNUD México</w:t>
                          </w:r>
                        </w:p>
                        <w:p w:rsidR="00D64854" w:rsidRPr="00081C91" w:rsidRDefault="00D64854" w:rsidP="005E1C37">
                          <w:pPr>
                            <w:rPr>
                              <w:rFonts w:ascii="Myriad Pro" w:hAnsi="Myriad Pro"/>
                              <w:sz w:val="18"/>
                              <w:lang w:val="es-MX"/>
                            </w:rPr>
                          </w:pPr>
                          <w:r w:rsidRPr="004E1DE5">
                            <w:rPr>
                              <w:rFonts w:ascii="Myriad Pro" w:hAnsi="Myriad Pro"/>
                              <w:sz w:val="18"/>
                              <w:lang w:val="es-MX"/>
                            </w:rPr>
                            <w:t>Montes Urales N°440, Lomas de Chapultepec, México</w:t>
                          </w:r>
                          <w:r>
                            <w:rPr>
                              <w:rFonts w:ascii="Myriad Pro" w:hAnsi="Myriad Pro"/>
                              <w:sz w:val="18"/>
                              <w:lang w:val="es-MX"/>
                            </w:rPr>
                            <w:t>, D.F</w:t>
                          </w:r>
                          <w:r w:rsidRPr="004E1DE5">
                            <w:rPr>
                              <w:rFonts w:ascii="Myriad Pro" w:hAnsi="Myriad Pro"/>
                              <w:sz w:val="18"/>
                              <w:lang w:val="es-MX"/>
                            </w:rPr>
                            <w:t>., C.P.11000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w:t>
                          </w:r>
                          <w:r w:rsidRPr="004E1DE5">
                            <w:rPr>
                              <w:rFonts w:ascii="Myriad Pro" w:hAnsi="Myriad Pro"/>
                              <w:sz w:val="18"/>
                              <w:lang w:val="es-MX"/>
                            </w:rPr>
                            <w:t>Tel: (5255) 4000 9700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Fax: (5255) 5255 0095 </w:t>
                          </w:r>
                          <w:r w:rsidRPr="006B7D8A">
                            <w:rPr>
                              <w:rFonts w:ascii="Myriad Pro" w:hAnsi="Myriad Pro"/>
                              <w:sz w:val="18"/>
                              <w:lang w:val="es-MX"/>
                            </w:rPr>
                            <w:t>mx.undp.org.</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Facebook: </w:t>
                          </w:r>
                          <w:proofErr w:type="spellStart"/>
                          <w:r>
                            <w:rPr>
                              <w:rFonts w:ascii="Myriad Pro" w:hAnsi="Myriad Pro"/>
                              <w:sz w:val="18"/>
                              <w:lang w:val="es-MX"/>
                            </w:rPr>
                            <w:t>PNUDMexico</w:t>
                          </w:r>
                          <w:proofErr w:type="spellEnd"/>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Twitter: @</w:t>
                          </w:r>
                          <w:proofErr w:type="spellStart"/>
                          <w:r>
                            <w:rPr>
                              <w:rFonts w:ascii="Myriad Pro" w:hAnsi="Myriad Pro"/>
                              <w:sz w:val="18"/>
                              <w:lang w:val="es-MX"/>
                            </w:rPr>
                            <w:t>pnud_mexico</w:t>
                          </w:r>
                          <w:proofErr w:type="spellEnd"/>
                        </w:p>
                        <w:p w:rsidR="00D64854" w:rsidRPr="004E1DE5" w:rsidRDefault="00D64854" w:rsidP="00CD1CFF">
                          <w:pPr>
                            <w:rPr>
                              <w:rFonts w:ascii="Myriad Pro" w:hAnsi="Myriad Pro"/>
                              <w:sz w:val="18"/>
                              <w:lang w:val="es-MX"/>
                            </w:rPr>
                          </w:pPr>
                        </w:p>
                        <w:p w:rsidR="00D64854" w:rsidRPr="00CD1CFF" w:rsidRDefault="00D64854" w:rsidP="00CD1CFF">
                          <w:pPr>
                            <w:rPr>
                              <w:rFonts w:ascii="Myriad Pro" w:hAnsi="Myriad Pro"/>
                              <w:sz w:val="20"/>
                              <w:lang w:val="es-MX"/>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5pt;margin-top:-16.2pt;width:486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" filled="f" stroked="f">
              <v:textbox inset=",7.2pt,,7.2pt">
                <w:txbxContent>
                  <w:p w:rsidR="00D64854" w:rsidRPr="00081C91" w:rsidRDefault="00D64854" w:rsidP="005E1C37">
                    <w:pPr>
                      <w:jc w:val="center"/>
                      <w:rPr>
                        <w:rFonts w:ascii="Myriad Pro" w:hAnsi="Myriad Pro"/>
                        <w:b/>
                        <w:sz w:val="18"/>
                        <w:lang w:val="es-MX"/>
                      </w:rPr>
                    </w:pPr>
                    <w:r w:rsidRPr="00081C91">
                      <w:rPr>
                        <w:rFonts w:ascii="Myriad Pro" w:hAnsi="Myriad Pro"/>
                        <w:b/>
                        <w:sz w:val="18"/>
                        <w:lang w:val="es-MX"/>
                      </w:rPr>
                      <w:t>PNUD México</w:t>
                    </w:r>
                  </w:p>
                  <w:p w:rsidR="00D64854" w:rsidRPr="00081C91" w:rsidRDefault="00D64854" w:rsidP="005E1C37">
                    <w:pPr>
                      <w:rPr>
                        <w:rFonts w:ascii="Myriad Pro" w:hAnsi="Myriad Pro"/>
                        <w:sz w:val="18"/>
                        <w:lang w:val="es-MX"/>
                      </w:rPr>
                    </w:pPr>
                    <w:r w:rsidRPr="004E1DE5">
                      <w:rPr>
                        <w:rFonts w:ascii="Myriad Pro" w:hAnsi="Myriad Pro"/>
                        <w:sz w:val="18"/>
                        <w:lang w:val="es-MX"/>
                      </w:rPr>
                      <w:t>Montes Urales N°440, Lomas de Chapultepec, México</w:t>
                    </w:r>
                    <w:r>
                      <w:rPr>
                        <w:rFonts w:ascii="Myriad Pro" w:hAnsi="Myriad Pro"/>
                        <w:sz w:val="18"/>
                        <w:lang w:val="es-MX"/>
                      </w:rPr>
                      <w:t>, D.F</w:t>
                    </w:r>
                    <w:r w:rsidRPr="004E1DE5">
                      <w:rPr>
                        <w:rFonts w:ascii="Myriad Pro" w:hAnsi="Myriad Pro"/>
                        <w:sz w:val="18"/>
                        <w:lang w:val="es-MX"/>
                      </w:rPr>
                      <w:t>., C.P.11000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w:t>
                    </w:r>
                    <w:r w:rsidRPr="004E1DE5">
                      <w:rPr>
                        <w:rFonts w:ascii="Myriad Pro" w:hAnsi="Myriad Pro"/>
                        <w:sz w:val="18"/>
                        <w:lang w:val="es-MX"/>
                      </w:rPr>
                      <w:t>Tel: (5255) 4000 9700</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Fax: (5255) 5255 0095 </w:t>
                    </w:r>
                    <w:r w:rsidRPr="006B7D8A">
                      <w:rPr>
                        <w:rFonts w:ascii="Myriad Pro" w:hAnsi="Myriad Pro"/>
                        <w:sz w:val="18"/>
                        <w:lang w:val="es-MX"/>
                      </w:rPr>
                      <w:t>mx.undp.org.</w:t>
                    </w:r>
                    <w:r>
                      <w:rPr>
                        <w:rFonts w:ascii="Myriad Pro" w:hAnsi="Myriad Pro"/>
                        <w:sz w:val="18"/>
                        <w:lang w:val="es-MX"/>
                      </w:rPr>
                      <w:t xml:space="preserve">   </w:t>
                    </w:r>
                    <w:r w:rsidRPr="004E1DE5">
                      <w:rPr>
                        <w:rFonts w:ascii="Myriad Pro" w:hAnsi="Myriad Pro"/>
                        <w:sz w:val="18"/>
                        <w:lang w:val="es-MX"/>
                      </w:rPr>
                      <w:t>|</w:t>
                    </w:r>
                    <w:r>
                      <w:rPr>
                        <w:rFonts w:ascii="Myriad Pro" w:hAnsi="Myriad Pro"/>
                        <w:sz w:val="18"/>
                        <w:lang w:val="es-MX"/>
                      </w:rPr>
                      <w:t xml:space="preserve">   Facebook: PNUDMexico  </w:t>
                    </w:r>
                    <w:r w:rsidRPr="004E1DE5">
                      <w:rPr>
                        <w:rFonts w:ascii="Myriad Pro" w:hAnsi="Myriad Pro"/>
                        <w:sz w:val="18"/>
                        <w:lang w:val="es-MX"/>
                      </w:rPr>
                      <w:t>|</w:t>
                    </w:r>
                    <w:r>
                      <w:rPr>
                        <w:rFonts w:ascii="Myriad Pro" w:hAnsi="Myriad Pro"/>
                        <w:sz w:val="18"/>
                        <w:lang w:val="es-MX"/>
                      </w:rPr>
                      <w:t xml:space="preserve">  Twitter: @pnud_mexico</w:t>
                    </w:r>
                  </w:p>
                  <w:p w:rsidR="00D64854" w:rsidRPr="004E1DE5" w:rsidRDefault="00D64854" w:rsidP="00CD1CFF">
                    <w:pPr>
                      <w:rPr>
                        <w:rFonts w:ascii="Myriad Pro" w:hAnsi="Myriad Pro"/>
                        <w:sz w:val="18"/>
                        <w:lang w:val="es-MX"/>
                      </w:rPr>
                    </w:pPr>
                  </w:p>
                  <w:p w:rsidR="00D64854" w:rsidRPr="00CD1CFF" w:rsidRDefault="00D64854" w:rsidP="00CD1CFF">
                    <w:pPr>
                      <w:rPr>
                        <w:rFonts w:ascii="Myriad Pro" w:hAnsi="Myriad Pro"/>
                        <w:sz w:val="20"/>
                        <w:lang w:val="es-MX"/>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54" w:rsidRDefault="00D64854">
      <w:r>
        <w:separator/>
      </w:r>
    </w:p>
  </w:footnote>
  <w:footnote w:type="continuationSeparator" w:id="0">
    <w:p w:rsidR="00D64854" w:rsidRDefault="00D64854">
      <w:r>
        <w:continuationSeparator/>
      </w:r>
    </w:p>
  </w:footnote>
  <w:footnote w:id="1">
    <w:p w:rsidR="00D64854" w:rsidRPr="00551406" w:rsidRDefault="00D64854" w:rsidP="00551406">
      <w:pPr>
        <w:pStyle w:val="Textonotapie"/>
      </w:pPr>
      <w:r>
        <w:rPr>
          <w:rStyle w:val="Refdenotaalpie"/>
        </w:rPr>
        <w:footnoteRef/>
      </w:r>
      <w:r>
        <w:t xml:space="preserve"> Using a six-point rating scale: 6: Highly Satisfactory, 5: Satisfactory, 4: Marginally Satisfactory, 3: Marginally, Unsatisfactory, 2: Unsatisfactory and 1: Highly Unsatisfactory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54" w:rsidRDefault="00D64854">
    <w:pPr>
      <w:pStyle w:val="Encabezado"/>
    </w:pPr>
    <w:r>
      <w:rPr>
        <w:noProof/>
        <w:lang w:val="es-MX" w:eastAsia="es-MX"/>
      </w:rPr>
      <mc:AlternateContent>
        <mc:Choice Requires="wps">
          <w:drawing>
            <wp:anchor distT="0" distB="0" distL="114300" distR="114300" simplePos="0" relativeHeight="251658752" behindDoc="0" locked="0" layoutInCell="1" allowOverlap="0">
              <wp:simplePos x="0" y="0"/>
              <wp:positionH relativeFrom="column">
                <wp:posOffset>5500370</wp:posOffset>
              </wp:positionH>
              <wp:positionV relativeFrom="page">
                <wp:posOffset>435610</wp:posOffset>
              </wp:positionV>
              <wp:extent cx="875030" cy="1673225"/>
              <wp:effectExtent l="0" t="0" r="0" b="3175"/>
              <wp:wrapTight wrapText="bothSides">
                <wp:wrapPolygon edited="0">
                  <wp:start x="940" y="0"/>
                  <wp:lineTo x="940" y="21395"/>
                  <wp:lineTo x="20221" y="21395"/>
                  <wp:lineTo x="20221" y="0"/>
                  <wp:lineTo x="94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54" w:rsidRPr="00CE1C73" w:rsidRDefault="00D64854" w:rsidP="00DD2613">
                          <w:r>
                            <w:rPr>
                              <w:noProof/>
                              <w:lang w:val="es-MX" w:eastAsia="es-MX"/>
                            </w:rPr>
                            <w:drawing>
                              <wp:inline distT="0" distB="0" distL="0" distR="0">
                                <wp:extent cx="660400" cy="1587500"/>
                                <wp:effectExtent l="19050" t="0" r="6350" b="0"/>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srcRect/>
                                        <a:stretch>
                                          <a:fillRect/>
                                        </a:stretch>
                                      </pic:blipFill>
                                      <pic:spPr bwMode="auto">
                                        <a:xfrm>
                                          <a:off x="0" y="0"/>
                                          <a:ext cx="660400" cy="1587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3.1pt;margin-top:34.3pt;width:68.9pt;height:1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Sk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" o:allowoverlap="f" filled="f" stroked="f">
              <v:textbox>
                <w:txbxContent>
                  <w:p w:rsidR="00D64854" w:rsidRPr="00CE1C73" w:rsidRDefault="00D64854" w:rsidP="00DD2613">
                    <w:r>
                      <w:rPr>
                        <w:noProof/>
                        <w:lang w:val="es-MX" w:eastAsia="es-MX"/>
                      </w:rPr>
                      <w:drawing>
                        <wp:inline distT="0" distB="0" distL="0" distR="0">
                          <wp:extent cx="660400" cy="1587500"/>
                          <wp:effectExtent l="19050" t="0" r="6350" b="0"/>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2"/>
                                  <a:srcRect/>
                                  <a:stretch>
                                    <a:fillRect/>
                                  </a:stretch>
                                </pic:blipFill>
                                <pic:spPr bwMode="auto">
                                  <a:xfrm>
                                    <a:off x="0" y="0"/>
                                    <a:ext cx="660400" cy="1587500"/>
                                  </a:xfrm>
                                  <a:prstGeom prst="rect">
                                    <a:avLst/>
                                  </a:prstGeom>
                                  <a:noFill/>
                                  <a:ln w="9525">
                                    <a:noFill/>
                                    <a:miter lim="800000"/>
                                    <a:headEnd/>
                                    <a:tailEnd/>
                                  </a:ln>
                                </pic:spPr>
                              </pic:pic>
                            </a:graphicData>
                          </a:graphic>
                        </wp:inline>
                      </w:drawing>
                    </w:r>
                  </w:p>
                </w:txbxContent>
              </v:textbox>
              <w10:wrap type="tight" anchory="page"/>
            </v:shape>
          </w:pict>
        </mc:Fallback>
      </mc:AlternateContent>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-9525</wp:posOffset>
              </wp:positionV>
              <wp:extent cx="3455670" cy="275590"/>
              <wp:effectExtent l="0" t="0" r="0" b="0"/>
              <wp:wrapTight wrapText="bothSides">
                <wp:wrapPolygon edited="0">
                  <wp:start x="238" y="0"/>
                  <wp:lineTo x="238" y="19410"/>
                  <wp:lineTo x="21195" y="19410"/>
                  <wp:lineTo x="21195" y="0"/>
                  <wp:lineTo x="238"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854" w:rsidRDefault="00D64854" w:rsidP="00DD2613">
                          <w:r>
                            <w:rPr>
                              <w:noProof/>
                              <w:lang w:val="es-MX" w:eastAsia="es-MX"/>
                            </w:rPr>
                            <w:drawing>
                              <wp:inline distT="0" distB="0" distL="0" distR="0">
                                <wp:extent cx="3270250" cy="184150"/>
                                <wp:effectExtent l="19050" t="0" r="6350" b="0"/>
                                <wp:docPr id="7" name="Picture 7"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3"/>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15pt;margin-top:-.75pt;width:272.1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NV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8B2J49kcTCXYonkcJ651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" filled="f" stroked="f">
              <v:textbox>
                <w:txbxContent>
                  <w:p w:rsidR="00D64854" w:rsidRDefault="00D64854" w:rsidP="00DD2613">
                    <w:r>
                      <w:rPr>
                        <w:noProof/>
                        <w:lang w:val="es-MX" w:eastAsia="es-MX"/>
                      </w:rPr>
                      <w:drawing>
                        <wp:inline distT="0" distB="0" distL="0" distR="0">
                          <wp:extent cx="3270250" cy="184150"/>
                          <wp:effectExtent l="19050" t="0" r="6350" b="0"/>
                          <wp:docPr id="7" name="Picture 7"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4"/>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B"/>
    <w:multiLevelType w:val="hybridMultilevel"/>
    <w:tmpl w:val="B2C0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40586"/>
    <w:multiLevelType w:val="hybridMultilevel"/>
    <w:tmpl w:val="0B148384"/>
    <w:lvl w:ilvl="0" w:tplc="080A0001">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1F7B"/>
    <w:multiLevelType w:val="hybridMultilevel"/>
    <w:tmpl w:val="B56C7B92"/>
    <w:lvl w:ilvl="0" w:tplc="EF1CB4A8">
      <w:start w:val="1"/>
      <w:numFmt w:val="decimal"/>
      <w:lvlText w:val="%1."/>
      <w:lvlJc w:val="left"/>
      <w:pPr>
        <w:ind w:left="720" w:hanging="360"/>
      </w:pPr>
      <w:rPr>
        <w:rFonts w:asciiTheme="minorHAnsi" w:hAnsiTheme="minorHAnsi" w:hint="default"/>
        <w:b/>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750A5"/>
    <w:multiLevelType w:val="hybridMultilevel"/>
    <w:tmpl w:val="2C5A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B00EF2"/>
    <w:multiLevelType w:val="hybridMultilevel"/>
    <w:tmpl w:val="F7D8C1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9BF742E"/>
    <w:multiLevelType w:val="hybridMultilevel"/>
    <w:tmpl w:val="9C1C4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4506A6"/>
    <w:multiLevelType w:val="hybridMultilevel"/>
    <w:tmpl w:val="6D7C9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B66B45"/>
    <w:multiLevelType w:val="hybridMultilevel"/>
    <w:tmpl w:val="233CFD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3992BF1"/>
    <w:multiLevelType w:val="hybridMultilevel"/>
    <w:tmpl w:val="C9F67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5B7E87"/>
    <w:multiLevelType w:val="hybridMultilevel"/>
    <w:tmpl w:val="9D7637FE"/>
    <w:lvl w:ilvl="0" w:tplc="C712AB62">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FAF58AA"/>
    <w:multiLevelType w:val="hybridMultilevel"/>
    <w:tmpl w:val="7E702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4042BA"/>
    <w:multiLevelType w:val="hybridMultilevel"/>
    <w:tmpl w:val="2220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053DD5"/>
    <w:multiLevelType w:val="hybridMultilevel"/>
    <w:tmpl w:val="AD10D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D9705E"/>
    <w:multiLevelType w:val="hybridMultilevel"/>
    <w:tmpl w:val="4462D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027C47"/>
    <w:multiLevelType w:val="hybridMultilevel"/>
    <w:tmpl w:val="E4EA6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2E57D2"/>
    <w:multiLevelType w:val="hybridMultilevel"/>
    <w:tmpl w:val="95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E27323"/>
    <w:multiLevelType w:val="hybridMultilevel"/>
    <w:tmpl w:val="CB749FBA"/>
    <w:lvl w:ilvl="0" w:tplc="080A0001">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20727"/>
    <w:multiLevelType w:val="hybridMultilevel"/>
    <w:tmpl w:val="1F58F696"/>
    <w:lvl w:ilvl="0" w:tplc="080A0001">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247883"/>
    <w:multiLevelType w:val="hybridMultilevel"/>
    <w:tmpl w:val="363AA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7"/>
  </w:num>
  <w:num w:numId="5">
    <w:abstractNumId w:val="1"/>
  </w:num>
  <w:num w:numId="6">
    <w:abstractNumId w:val="16"/>
  </w:num>
  <w:num w:numId="7">
    <w:abstractNumId w:val="0"/>
  </w:num>
  <w:num w:numId="8">
    <w:abstractNumId w:val="4"/>
  </w:num>
  <w:num w:numId="9">
    <w:abstractNumId w:val="7"/>
  </w:num>
  <w:num w:numId="10">
    <w:abstractNumId w:val="15"/>
  </w:num>
  <w:num w:numId="11">
    <w:abstractNumId w:val="8"/>
  </w:num>
  <w:num w:numId="12">
    <w:abstractNumId w:val="3"/>
  </w:num>
  <w:num w:numId="13">
    <w:abstractNumId w:val="14"/>
  </w:num>
  <w:num w:numId="14">
    <w:abstractNumId w:val="10"/>
  </w:num>
  <w:num w:numId="15">
    <w:abstractNumId w:val="5"/>
  </w:num>
  <w:num w:numId="16">
    <w:abstractNumId w:val="11"/>
  </w:num>
  <w:num w:numId="17">
    <w:abstractNumId w:val="18"/>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3"/>
    <w:rsid w:val="00004FF7"/>
    <w:rsid w:val="0000624A"/>
    <w:rsid w:val="00021A06"/>
    <w:rsid w:val="00032099"/>
    <w:rsid w:val="00034296"/>
    <w:rsid w:val="00037DF9"/>
    <w:rsid w:val="00057D51"/>
    <w:rsid w:val="00065C67"/>
    <w:rsid w:val="0007258B"/>
    <w:rsid w:val="00072960"/>
    <w:rsid w:val="00073CDC"/>
    <w:rsid w:val="00081C91"/>
    <w:rsid w:val="000969EA"/>
    <w:rsid w:val="00096ECB"/>
    <w:rsid w:val="000E39B8"/>
    <w:rsid w:val="000F2DC3"/>
    <w:rsid w:val="00150406"/>
    <w:rsid w:val="00176476"/>
    <w:rsid w:val="001A09A0"/>
    <w:rsid w:val="001B784B"/>
    <w:rsid w:val="001E00EA"/>
    <w:rsid w:val="001F4619"/>
    <w:rsid w:val="00221A42"/>
    <w:rsid w:val="00227B0C"/>
    <w:rsid w:val="0024596E"/>
    <w:rsid w:val="00253FC3"/>
    <w:rsid w:val="00281C7B"/>
    <w:rsid w:val="002B3E50"/>
    <w:rsid w:val="002C54FE"/>
    <w:rsid w:val="002E6987"/>
    <w:rsid w:val="00324412"/>
    <w:rsid w:val="00336673"/>
    <w:rsid w:val="00342276"/>
    <w:rsid w:val="0038028D"/>
    <w:rsid w:val="00393AD8"/>
    <w:rsid w:val="003C10DF"/>
    <w:rsid w:val="003C3282"/>
    <w:rsid w:val="003E02D7"/>
    <w:rsid w:val="003F3010"/>
    <w:rsid w:val="003F7DA6"/>
    <w:rsid w:val="00413DC9"/>
    <w:rsid w:val="004178D4"/>
    <w:rsid w:val="004367D9"/>
    <w:rsid w:val="0043743E"/>
    <w:rsid w:val="00446995"/>
    <w:rsid w:val="00450E5D"/>
    <w:rsid w:val="00497286"/>
    <w:rsid w:val="004A5326"/>
    <w:rsid w:val="004B0554"/>
    <w:rsid w:val="004B47F1"/>
    <w:rsid w:val="004C088A"/>
    <w:rsid w:val="004E1DE5"/>
    <w:rsid w:val="005316F3"/>
    <w:rsid w:val="0053291A"/>
    <w:rsid w:val="00537C5C"/>
    <w:rsid w:val="00551406"/>
    <w:rsid w:val="00562300"/>
    <w:rsid w:val="00563A0F"/>
    <w:rsid w:val="00563A32"/>
    <w:rsid w:val="005944CD"/>
    <w:rsid w:val="005A21A0"/>
    <w:rsid w:val="005B502C"/>
    <w:rsid w:val="005B7F1E"/>
    <w:rsid w:val="005C763A"/>
    <w:rsid w:val="005D105D"/>
    <w:rsid w:val="005E1C37"/>
    <w:rsid w:val="005F278D"/>
    <w:rsid w:val="005F7D02"/>
    <w:rsid w:val="0060687A"/>
    <w:rsid w:val="00607775"/>
    <w:rsid w:val="00615C71"/>
    <w:rsid w:val="00626D1C"/>
    <w:rsid w:val="00632512"/>
    <w:rsid w:val="00650238"/>
    <w:rsid w:val="00675546"/>
    <w:rsid w:val="00692C9F"/>
    <w:rsid w:val="006A0C04"/>
    <w:rsid w:val="006A2BCF"/>
    <w:rsid w:val="006B5B95"/>
    <w:rsid w:val="006B7D8A"/>
    <w:rsid w:val="006C1277"/>
    <w:rsid w:val="006C2C1F"/>
    <w:rsid w:val="006C6CEF"/>
    <w:rsid w:val="006D1227"/>
    <w:rsid w:val="006D3883"/>
    <w:rsid w:val="006F1718"/>
    <w:rsid w:val="00706BB2"/>
    <w:rsid w:val="0073141E"/>
    <w:rsid w:val="00747901"/>
    <w:rsid w:val="00754448"/>
    <w:rsid w:val="007846A2"/>
    <w:rsid w:val="00787C59"/>
    <w:rsid w:val="00797132"/>
    <w:rsid w:val="007A2984"/>
    <w:rsid w:val="007C3F9D"/>
    <w:rsid w:val="007C534B"/>
    <w:rsid w:val="00803B63"/>
    <w:rsid w:val="00830B9E"/>
    <w:rsid w:val="0083564F"/>
    <w:rsid w:val="00855E42"/>
    <w:rsid w:val="00860BFA"/>
    <w:rsid w:val="00894084"/>
    <w:rsid w:val="00895FE5"/>
    <w:rsid w:val="008A2BE3"/>
    <w:rsid w:val="008B456A"/>
    <w:rsid w:val="008F19B1"/>
    <w:rsid w:val="00915CEB"/>
    <w:rsid w:val="00936D24"/>
    <w:rsid w:val="00943F4E"/>
    <w:rsid w:val="0096669F"/>
    <w:rsid w:val="00966C64"/>
    <w:rsid w:val="0096730B"/>
    <w:rsid w:val="009A020B"/>
    <w:rsid w:val="009A28E6"/>
    <w:rsid w:val="009A7ACB"/>
    <w:rsid w:val="009C092F"/>
    <w:rsid w:val="009C2ACF"/>
    <w:rsid w:val="009C49E8"/>
    <w:rsid w:val="009E5642"/>
    <w:rsid w:val="00A062B5"/>
    <w:rsid w:val="00A3701B"/>
    <w:rsid w:val="00A4681C"/>
    <w:rsid w:val="00A64D58"/>
    <w:rsid w:val="00AB2E11"/>
    <w:rsid w:val="00AB6948"/>
    <w:rsid w:val="00AB7736"/>
    <w:rsid w:val="00AC2510"/>
    <w:rsid w:val="00AD7F59"/>
    <w:rsid w:val="00AF1812"/>
    <w:rsid w:val="00AF795D"/>
    <w:rsid w:val="00B25CB7"/>
    <w:rsid w:val="00B35AE4"/>
    <w:rsid w:val="00B37489"/>
    <w:rsid w:val="00B52027"/>
    <w:rsid w:val="00B61B34"/>
    <w:rsid w:val="00B7155F"/>
    <w:rsid w:val="00B81AE3"/>
    <w:rsid w:val="00B95180"/>
    <w:rsid w:val="00B97278"/>
    <w:rsid w:val="00BD142D"/>
    <w:rsid w:val="00BD23B8"/>
    <w:rsid w:val="00BE5CD1"/>
    <w:rsid w:val="00BF0D15"/>
    <w:rsid w:val="00BF46F2"/>
    <w:rsid w:val="00BF5149"/>
    <w:rsid w:val="00BF7F29"/>
    <w:rsid w:val="00C001D9"/>
    <w:rsid w:val="00C06EB4"/>
    <w:rsid w:val="00C17BE7"/>
    <w:rsid w:val="00C2106B"/>
    <w:rsid w:val="00C30B13"/>
    <w:rsid w:val="00C31CD3"/>
    <w:rsid w:val="00C41A24"/>
    <w:rsid w:val="00C8521D"/>
    <w:rsid w:val="00C854DF"/>
    <w:rsid w:val="00C90DDB"/>
    <w:rsid w:val="00C95A02"/>
    <w:rsid w:val="00CA68BB"/>
    <w:rsid w:val="00CB4BCE"/>
    <w:rsid w:val="00CD1CFF"/>
    <w:rsid w:val="00CD219D"/>
    <w:rsid w:val="00CE1C73"/>
    <w:rsid w:val="00D22997"/>
    <w:rsid w:val="00D22AF6"/>
    <w:rsid w:val="00D32A81"/>
    <w:rsid w:val="00D51003"/>
    <w:rsid w:val="00D52855"/>
    <w:rsid w:val="00D612A0"/>
    <w:rsid w:val="00D64854"/>
    <w:rsid w:val="00D700E8"/>
    <w:rsid w:val="00D718B2"/>
    <w:rsid w:val="00D75B4F"/>
    <w:rsid w:val="00D847D9"/>
    <w:rsid w:val="00D90106"/>
    <w:rsid w:val="00D95B8A"/>
    <w:rsid w:val="00DB17D5"/>
    <w:rsid w:val="00DD2613"/>
    <w:rsid w:val="00DD2BE3"/>
    <w:rsid w:val="00DD5B1C"/>
    <w:rsid w:val="00DE23C2"/>
    <w:rsid w:val="00DF7B86"/>
    <w:rsid w:val="00E02F9F"/>
    <w:rsid w:val="00E26499"/>
    <w:rsid w:val="00E27770"/>
    <w:rsid w:val="00E41C96"/>
    <w:rsid w:val="00E4324F"/>
    <w:rsid w:val="00E552C4"/>
    <w:rsid w:val="00E70085"/>
    <w:rsid w:val="00E870F5"/>
    <w:rsid w:val="00E948C8"/>
    <w:rsid w:val="00EA0211"/>
    <w:rsid w:val="00EB3329"/>
    <w:rsid w:val="00EC2008"/>
    <w:rsid w:val="00ED32EF"/>
    <w:rsid w:val="00EE00B9"/>
    <w:rsid w:val="00EE05EC"/>
    <w:rsid w:val="00EE5315"/>
    <w:rsid w:val="00F01761"/>
    <w:rsid w:val="00F1141E"/>
    <w:rsid w:val="00F252AD"/>
    <w:rsid w:val="00F26F76"/>
    <w:rsid w:val="00F520A8"/>
    <w:rsid w:val="00F52599"/>
    <w:rsid w:val="00F648A1"/>
    <w:rsid w:val="00F80B82"/>
    <w:rsid w:val="00F92A9A"/>
    <w:rsid w:val="00F932D8"/>
    <w:rsid w:val="00FB4284"/>
    <w:rsid w:val="00FC14E8"/>
    <w:rsid w:val="00FE026D"/>
    <w:rsid w:val="00FE2D89"/>
    <w:rsid w:val="00FE4855"/>
    <w:rsid w:val="00FF2FE6"/>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5:docId w15:val="{0D3B3404-4BD4-4ABB-97AD-CFA9078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4F"/>
    <w:rPr>
      <w:sz w:val="24"/>
      <w:lang w:val="en-US" w:eastAsia="en-US"/>
    </w:rPr>
  </w:style>
  <w:style w:type="paragraph" w:styleId="Ttulo1">
    <w:name w:val="heading 1"/>
    <w:basedOn w:val="Normal"/>
    <w:next w:val="Normal"/>
    <w:link w:val="Ttulo1Car"/>
    <w:qFormat/>
    <w:rsid w:val="00E70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07775"/>
    <w:pPr>
      <w:keepNext/>
      <w:jc w:val="center"/>
      <w:outlineLvl w:val="1"/>
    </w:pPr>
  </w:style>
  <w:style w:type="paragraph" w:styleId="Ttulo3">
    <w:name w:val="heading 3"/>
    <w:basedOn w:val="Normal"/>
    <w:next w:val="Normal"/>
    <w:link w:val="Ttulo3Car"/>
    <w:semiHidden/>
    <w:unhideWhenUsed/>
    <w:qFormat/>
    <w:rsid w:val="00E948C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E948C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936D2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C08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4FDA"/>
    <w:pPr>
      <w:tabs>
        <w:tab w:val="center" w:pos="4320"/>
        <w:tab w:val="right" w:pos="8640"/>
      </w:tabs>
    </w:pPr>
  </w:style>
  <w:style w:type="character" w:customStyle="1" w:styleId="EncabezadoCar">
    <w:name w:val="Encabezado Car"/>
    <w:link w:val="Encabezado"/>
    <w:rsid w:val="00814FDA"/>
    <w:rPr>
      <w:sz w:val="24"/>
    </w:rPr>
  </w:style>
  <w:style w:type="paragraph" w:styleId="Piedepgina">
    <w:name w:val="footer"/>
    <w:basedOn w:val="Normal"/>
    <w:link w:val="PiedepginaCar"/>
    <w:uiPriority w:val="99"/>
    <w:rsid w:val="00814FDA"/>
    <w:pPr>
      <w:tabs>
        <w:tab w:val="center" w:pos="4320"/>
        <w:tab w:val="right" w:pos="8640"/>
      </w:tabs>
    </w:pPr>
  </w:style>
  <w:style w:type="character" w:customStyle="1" w:styleId="PiedepginaCar">
    <w:name w:val="Pie de página Car"/>
    <w:link w:val="Piedepgina"/>
    <w:uiPriority w:val="99"/>
    <w:rsid w:val="00814FDA"/>
    <w:rPr>
      <w:sz w:val="24"/>
    </w:rPr>
  </w:style>
  <w:style w:type="character" w:styleId="Hipervnculo">
    <w:name w:val="Hyperlink"/>
    <w:basedOn w:val="Fuentedeprrafopredeter"/>
    <w:rsid w:val="00FF2FE6"/>
    <w:rPr>
      <w:color w:val="0000FF" w:themeColor="hyperlink"/>
      <w:u w:val="single"/>
    </w:rPr>
  </w:style>
  <w:style w:type="paragraph" w:styleId="Textodeglobo">
    <w:name w:val="Balloon Text"/>
    <w:basedOn w:val="Normal"/>
    <w:link w:val="TextodegloboCar"/>
    <w:rsid w:val="006C6CEF"/>
    <w:rPr>
      <w:rFonts w:ascii="Tahoma" w:hAnsi="Tahoma" w:cs="Tahoma"/>
      <w:sz w:val="16"/>
      <w:szCs w:val="16"/>
    </w:rPr>
  </w:style>
  <w:style w:type="character" w:customStyle="1" w:styleId="TextodegloboCar">
    <w:name w:val="Texto de globo Car"/>
    <w:basedOn w:val="Fuentedeprrafopredeter"/>
    <w:link w:val="Textodeglobo"/>
    <w:rsid w:val="006C6CEF"/>
    <w:rPr>
      <w:rFonts w:ascii="Tahoma" w:hAnsi="Tahoma" w:cs="Tahoma"/>
      <w:sz w:val="16"/>
      <w:szCs w:val="16"/>
      <w:lang w:val="en-US" w:eastAsia="en-US"/>
    </w:rPr>
  </w:style>
  <w:style w:type="character" w:customStyle="1" w:styleId="Ttulo2Car">
    <w:name w:val="Título 2 Car"/>
    <w:basedOn w:val="Fuentedeprrafopredeter"/>
    <w:link w:val="Ttulo2"/>
    <w:rsid w:val="00607775"/>
    <w:rPr>
      <w:sz w:val="24"/>
      <w:lang w:val="en-US" w:eastAsia="en-US"/>
    </w:rPr>
  </w:style>
  <w:style w:type="character" w:customStyle="1" w:styleId="Ttulo6Car">
    <w:name w:val="Título 6 Car"/>
    <w:basedOn w:val="Fuentedeprrafopredeter"/>
    <w:link w:val="Ttulo6"/>
    <w:semiHidden/>
    <w:rsid w:val="004C088A"/>
    <w:rPr>
      <w:rFonts w:asciiTheme="majorHAnsi" w:eastAsiaTheme="majorEastAsia" w:hAnsiTheme="majorHAnsi" w:cstheme="majorBidi"/>
      <w:i/>
      <w:iCs/>
      <w:color w:val="243F60" w:themeColor="accent1" w:themeShade="7F"/>
      <w:sz w:val="24"/>
      <w:lang w:val="en-US" w:eastAsia="en-US"/>
    </w:rPr>
  </w:style>
  <w:style w:type="paragraph" w:styleId="Sangra3detindependiente">
    <w:name w:val="Body Text Indent 3"/>
    <w:basedOn w:val="Normal"/>
    <w:link w:val="Sangra3detindependienteCar"/>
    <w:rsid w:val="004C088A"/>
    <w:pPr>
      <w:spacing w:after="120"/>
      <w:ind w:left="1416"/>
      <w:jc w:val="both"/>
    </w:pPr>
    <w:rPr>
      <w:sz w:val="22"/>
      <w:lang w:val="es-MX" w:eastAsia="es-ES"/>
    </w:rPr>
  </w:style>
  <w:style w:type="character" w:customStyle="1" w:styleId="Sangra3detindependienteCar">
    <w:name w:val="Sangría 3 de t. independiente Car"/>
    <w:basedOn w:val="Fuentedeprrafopredeter"/>
    <w:link w:val="Sangra3detindependiente"/>
    <w:rsid w:val="004C088A"/>
    <w:rPr>
      <w:sz w:val="22"/>
      <w:lang w:eastAsia="es-ES"/>
    </w:rPr>
  </w:style>
  <w:style w:type="character" w:styleId="Textoennegrita">
    <w:name w:val="Strong"/>
    <w:basedOn w:val="Fuentedeprrafopredeter"/>
    <w:uiPriority w:val="22"/>
    <w:qFormat/>
    <w:rsid w:val="004C088A"/>
    <w:rPr>
      <w:b/>
      <w:bCs/>
    </w:rPr>
  </w:style>
  <w:style w:type="character" w:customStyle="1" w:styleId="Ttulo3Car">
    <w:name w:val="Título 3 Car"/>
    <w:basedOn w:val="Fuentedeprrafopredeter"/>
    <w:link w:val="Ttulo3"/>
    <w:semiHidden/>
    <w:rsid w:val="00E948C8"/>
    <w:rPr>
      <w:rFonts w:asciiTheme="majorHAnsi" w:eastAsiaTheme="majorEastAsia" w:hAnsiTheme="majorHAnsi" w:cstheme="majorBidi"/>
      <w:b/>
      <w:bCs/>
      <w:color w:val="4F81BD" w:themeColor="accent1"/>
      <w:sz w:val="24"/>
      <w:lang w:val="en-US" w:eastAsia="en-US"/>
    </w:rPr>
  </w:style>
  <w:style w:type="character" w:customStyle="1" w:styleId="Ttulo4Car">
    <w:name w:val="Título 4 Car"/>
    <w:basedOn w:val="Fuentedeprrafopredeter"/>
    <w:link w:val="Ttulo4"/>
    <w:semiHidden/>
    <w:rsid w:val="00E948C8"/>
    <w:rPr>
      <w:rFonts w:asciiTheme="majorHAnsi" w:eastAsiaTheme="majorEastAsia" w:hAnsiTheme="majorHAnsi" w:cstheme="majorBidi"/>
      <w:b/>
      <w:bCs/>
      <w:i/>
      <w:iCs/>
      <w:color w:val="4F81BD" w:themeColor="accent1"/>
      <w:sz w:val="24"/>
      <w:lang w:val="en-US" w:eastAsia="en-US"/>
    </w:rPr>
  </w:style>
  <w:style w:type="paragraph" w:styleId="Sangra2detindependiente">
    <w:name w:val="Body Text Indent 2"/>
    <w:basedOn w:val="Normal"/>
    <w:link w:val="Sangra2detindependienteCar"/>
    <w:rsid w:val="00E948C8"/>
    <w:pPr>
      <w:spacing w:after="120" w:line="480" w:lineRule="auto"/>
      <w:ind w:left="283"/>
    </w:pPr>
  </w:style>
  <w:style w:type="character" w:customStyle="1" w:styleId="Sangra2detindependienteCar">
    <w:name w:val="Sangría 2 de t. independiente Car"/>
    <w:basedOn w:val="Fuentedeprrafopredeter"/>
    <w:link w:val="Sangra2detindependiente"/>
    <w:rsid w:val="00E948C8"/>
    <w:rPr>
      <w:sz w:val="24"/>
      <w:lang w:val="en-US" w:eastAsia="en-US"/>
    </w:rPr>
  </w:style>
  <w:style w:type="paragraph" w:styleId="Sangradetextonormal">
    <w:name w:val="Body Text Indent"/>
    <w:basedOn w:val="Normal"/>
    <w:link w:val="SangradetextonormalCar"/>
    <w:uiPriority w:val="99"/>
    <w:unhideWhenUsed/>
    <w:rsid w:val="00E948C8"/>
    <w:pPr>
      <w:spacing w:after="120"/>
      <w:ind w:left="283"/>
    </w:pPr>
    <w:rPr>
      <w:sz w:val="20"/>
      <w:lang w:eastAsia="es-ES"/>
    </w:rPr>
  </w:style>
  <w:style w:type="character" w:customStyle="1" w:styleId="SangradetextonormalCar">
    <w:name w:val="Sangría de texto normal Car"/>
    <w:basedOn w:val="Fuentedeprrafopredeter"/>
    <w:link w:val="Sangradetextonormal"/>
    <w:uiPriority w:val="99"/>
    <w:rsid w:val="00E948C8"/>
    <w:rPr>
      <w:lang w:val="en-US" w:eastAsia="es-ES"/>
    </w:rPr>
  </w:style>
  <w:style w:type="paragraph" w:styleId="Prrafodelista">
    <w:name w:val="List Paragraph"/>
    <w:basedOn w:val="Normal"/>
    <w:link w:val="PrrafodelistaCar"/>
    <w:uiPriority w:val="34"/>
    <w:qFormat/>
    <w:rsid w:val="00E948C8"/>
    <w:pPr>
      <w:ind w:left="708"/>
    </w:pPr>
    <w:rPr>
      <w:sz w:val="20"/>
    </w:rPr>
  </w:style>
  <w:style w:type="character" w:customStyle="1" w:styleId="Ttulo5Car">
    <w:name w:val="Título 5 Car"/>
    <w:basedOn w:val="Fuentedeprrafopredeter"/>
    <w:link w:val="Ttulo5"/>
    <w:semiHidden/>
    <w:rsid w:val="00936D24"/>
    <w:rPr>
      <w:rFonts w:asciiTheme="majorHAnsi" w:eastAsiaTheme="majorEastAsia" w:hAnsiTheme="majorHAnsi" w:cstheme="majorBidi"/>
      <w:color w:val="243F60" w:themeColor="accent1" w:themeShade="7F"/>
      <w:sz w:val="24"/>
      <w:lang w:val="en-US" w:eastAsia="en-US"/>
    </w:rPr>
  </w:style>
  <w:style w:type="paragraph" w:styleId="Textoindependiente">
    <w:name w:val="Body Text"/>
    <w:basedOn w:val="Normal"/>
    <w:link w:val="TextoindependienteCar"/>
    <w:rsid w:val="00936D24"/>
    <w:pPr>
      <w:spacing w:after="120"/>
    </w:pPr>
  </w:style>
  <w:style w:type="character" w:customStyle="1" w:styleId="TextoindependienteCar">
    <w:name w:val="Texto independiente Car"/>
    <w:basedOn w:val="Fuentedeprrafopredeter"/>
    <w:link w:val="Textoindependiente"/>
    <w:rsid w:val="00936D24"/>
    <w:rPr>
      <w:sz w:val="24"/>
      <w:lang w:val="en-US" w:eastAsia="en-US"/>
    </w:rPr>
  </w:style>
  <w:style w:type="character" w:customStyle="1" w:styleId="PrrafodelistaCar">
    <w:name w:val="Párrafo de lista Car"/>
    <w:link w:val="Prrafodelista"/>
    <w:uiPriority w:val="34"/>
    <w:locked/>
    <w:rsid w:val="00D52855"/>
    <w:rPr>
      <w:lang w:val="en-US" w:eastAsia="en-US"/>
    </w:rPr>
  </w:style>
  <w:style w:type="paragraph" w:styleId="Subttulo">
    <w:name w:val="Subtitle"/>
    <w:basedOn w:val="Normal"/>
    <w:link w:val="SubttuloCar"/>
    <w:qFormat/>
    <w:rsid w:val="00D52855"/>
    <w:pPr>
      <w:jc w:val="center"/>
    </w:pPr>
    <w:rPr>
      <w:b/>
      <w:bCs/>
      <w:szCs w:val="24"/>
      <w:u w:val="single"/>
    </w:rPr>
  </w:style>
  <w:style w:type="character" w:customStyle="1" w:styleId="SubttuloCar">
    <w:name w:val="Subtítulo Car"/>
    <w:basedOn w:val="Fuentedeprrafopredeter"/>
    <w:link w:val="Subttulo"/>
    <w:rsid w:val="00D52855"/>
    <w:rPr>
      <w:b/>
      <w:bCs/>
      <w:sz w:val="24"/>
      <w:szCs w:val="24"/>
      <w:u w:val="single"/>
      <w:lang w:val="en-US" w:eastAsia="en-US"/>
    </w:rPr>
  </w:style>
  <w:style w:type="character" w:customStyle="1" w:styleId="Ttulo1Car">
    <w:name w:val="Título 1 Car"/>
    <w:basedOn w:val="Fuentedeprrafopredeter"/>
    <w:link w:val="Ttulo1"/>
    <w:rsid w:val="00E70085"/>
    <w:rPr>
      <w:rFonts w:asciiTheme="majorHAnsi" w:eastAsiaTheme="majorEastAsia" w:hAnsiTheme="majorHAnsi" w:cstheme="majorBidi"/>
      <w:b/>
      <w:bCs/>
      <w:color w:val="365F91" w:themeColor="accent1" w:themeShade="BF"/>
      <w:sz w:val="28"/>
      <w:szCs w:val="28"/>
      <w:lang w:val="en-US" w:eastAsia="en-US"/>
    </w:rPr>
  </w:style>
  <w:style w:type="table" w:styleId="Tablaconcuadrcula">
    <w:name w:val="Table Grid"/>
    <w:basedOn w:val="Tablanormal"/>
    <w:rsid w:val="00803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551406"/>
    <w:rPr>
      <w:sz w:val="20"/>
    </w:rPr>
  </w:style>
  <w:style w:type="character" w:customStyle="1" w:styleId="TextonotapieCar">
    <w:name w:val="Texto nota pie Car"/>
    <w:basedOn w:val="Fuentedeprrafopredeter"/>
    <w:link w:val="Textonotapie"/>
    <w:semiHidden/>
    <w:rsid w:val="00551406"/>
    <w:rPr>
      <w:lang w:val="en-US" w:eastAsia="en-US"/>
    </w:rPr>
  </w:style>
  <w:style w:type="character" w:styleId="Refdenotaalpie">
    <w:name w:val="footnote reference"/>
    <w:basedOn w:val="Fuentedeprrafopredeter"/>
    <w:semiHidden/>
    <w:unhideWhenUsed/>
    <w:rsid w:val="00551406"/>
    <w:rPr>
      <w:vertAlign w:val="superscript"/>
    </w:rPr>
  </w:style>
  <w:style w:type="paragraph" w:customStyle="1" w:styleId="BoxText">
    <w:name w:val="BoxText"/>
    <w:basedOn w:val="Normal"/>
    <w:rsid w:val="00E26499"/>
    <w:pPr>
      <w:widowControl w:val="0"/>
      <w:tabs>
        <w:tab w:val="right" w:pos="9360"/>
      </w:tabs>
      <w:spacing w:before="120" w:after="120"/>
    </w:pPr>
    <w:rPr>
      <w:rFonts w:ascii="Arial" w:eastAsia="MS Mincho" w:hAnsi="Arial" w:cs="Arial"/>
      <w:sz w:val="17"/>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57136">
      <w:bodyDiv w:val="1"/>
      <w:marLeft w:val="0"/>
      <w:marRight w:val="0"/>
      <w:marTop w:val="0"/>
      <w:marBottom w:val="0"/>
      <w:divBdr>
        <w:top w:val="none" w:sz="0" w:space="0" w:color="auto"/>
        <w:left w:val="none" w:sz="0" w:space="0" w:color="auto"/>
        <w:bottom w:val="none" w:sz="0" w:space="0" w:color="auto"/>
        <w:right w:val="none" w:sz="0" w:space="0" w:color="auto"/>
      </w:divBdr>
    </w:div>
    <w:div w:id="199891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eb.undp.org/evaluation/documents/guidance/gef/undp-gef-te-gui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of.terra.com.mx/default.htm"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m@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Spanish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8e4adc2c043fbe68a98dfe7879fbd0cc">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eb336233dd3f4e67c302378bd9160b14"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Graphic Standards for Design"/>
          <xsd:enumeration value="Photography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B7F1-14E4-46FD-96E3-3375C730E110}">
  <ds:schemaRefs>
    <ds:schemaRef ds:uri="http://schemas.microsoft.com/sharepoint/v3/contenttype/forms"/>
  </ds:schemaRefs>
</ds:datastoreItem>
</file>

<file path=customXml/itemProps2.xml><?xml version="1.0" encoding="utf-8"?>
<ds:datastoreItem xmlns:ds="http://schemas.openxmlformats.org/officeDocument/2006/customXml" ds:itemID="{A34D5DF5-90E7-42BF-A7F7-0D93D59936D7}">
  <ds:schemaRefs>
    <ds:schemaRef ds:uri="http://schemas.microsoft.com/office/2006/metadata/longProperties"/>
  </ds:schemaRefs>
</ds:datastoreItem>
</file>

<file path=customXml/itemProps3.xml><?xml version="1.0" encoding="utf-8"?>
<ds:datastoreItem xmlns:ds="http://schemas.openxmlformats.org/officeDocument/2006/customXml" ds:itemID="{0BBBA1EE-8722-4C8B-B5E4-6A24A13B8BFA}">
  <ds:schemaRefs>
    <ds:schemaRef ds:uri="http://www.w3.org/XML/1998/namespace"/>
    <ds:schemaRef ds:uri="http://purl.org/dc/dcmitype/"/>
    <ds:schemaRef ds:uri="059678d3-0933-4798-85ce-4e8030ba05bc"/>
    <ds:schemaRef ds:uri="http://schemas.microsoft.com/office/2006/documentManagement/types"/>
    <ds:schemaRef ds:uri="62f0073b-7eff-4593-94c2-d8e359bedc05"/>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53D71E5-989E-41F6-8F3B-A19C0295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C11E8-5715-42C4-8B74-06BC12487521}">
  <ds:schemaRefs>
    <ds:schemaRef ds:uri="http://schemas.microsoft.com/sharepoint/events"/>
  </ds:schemaRefs>
</ds:datastoreItem>
</file>

<file path=customXml/itemProps6.xml><?xml version="1.0" encoding="utf-8"?>
<ds:datastoreItem xmlns:ds="http://schemas.openxmlformats.org/officeDocument/2006/customXml" ds:itemID="{F3857C83-00D8-4831-BEC1-1ECB241D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36</Pages>
  <Words>6214</Words>
  <Characters>38577</Characters>
  <Application>Microsoft Office Word</Application>
  <DocSecurity>0</DocSecurity>
  <Lines>321</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8.5x11 inch-formatted Word doc, letterhead, Spanish, editable text</vt:lpstr>
      <vt:lpstr>8.5x11 inch-formatted Word doc, letterhead, Spanish, editable text</vt:lpstr>
    </vt:vector>
  </TitlesOfParts>
  <Company>Grizli777</Company>
  <LinksUpToDate>false</LinksUpToDate>
  <CharactersWithSpaces>44702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inch-formatted Word doc, letterhead, Spanish, editable text</dc:title>
  <dc:creator>Paloma Somohano</dc:creator>
  <cp:lastModifiedBy>Paloma Somohano</cp:lastModifiedBy>
  <cp:revision>10</cp:revision>
  <cp:lastPrinted>2015-02-18T18:58:00Z</cp:lastPrinted>
  <dcterms:created xsi:type="dcterms:W3CDTF">2015-02-18T18:04:00Z</dcterms:created>
  <dcterms:modified xsi:type="dcterms:W3CDTF">2015-05-27T14:58:00Z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UNITPB-86-363</vt:lpwstr>
  </property>
  <property fmtid="{D5CDD505-2E9C-101B-9397-08002B2CF9AE}" pid="3" name="_dlc_DocIdItemGuid">
    <vt:lpwstr>d7ff98d3-0711-4f82-bf7b-d6b37bc0000c</vt:lpwstr>
  </property>
  <property fmtid="{D5CDD505-2E9C-101B-9397-08002B2CF9AE}" pid="4" name="_dlc_DocIdUrl">
    <vt:lpwstr>https://intranet.undp.org/unit/pb/communicate/tagline/_layouts/DocIdRedir.aspx?ID=UNITPB-86-363, UNITPB-86-363</vt:lpwstr>
  </property>
</Properties>
</file>