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BB7C0"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Terminal Evaluation Terms of Reference</w:t>
      </w:r>
      <w:bookmarkEnd w:id="0"/>
      <w:bookmarkEnd w:id="1"/>
    </w:p>
    <w:p w14:paraId="5B751112" w14:textId="77777777" w:rsidR="006C1964" w:rsidRDefault="00B913F1" w:rsidP="00F05366">
      <w:pPr>
        <w:pStyle w:val="Heading51"/>
      </w:pPr>
      <w:bookmarkStart w:id="3" w:name="_Toc299126613"/>
      <w:r>
        <w:t>INTRODUCTION</w:t>
      </w:r>
    </w:p>
    <w:p w14:paraId="351CD4F4"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407140" w:rsidRPr="00407140">
        <w:rPr>
          <w:rFonts w:ascii="Calibri" w:eastAsia="Times New Roman" w:hAnsi="Calibri" w:cs="Times New Roman"/>
          <w:i/>
          <w:sz w:val="20"/>
          <w:szCs w:val="20"/>
        </w:rPr>
        <w:t xml:space="preserve">Fifth operational phase </w:t>
      </w:r>
      <w:r w:rsidR="00407140">
        <w:rPr>
          <w:rFonts w:ascii="Calibri" w:eastAsia="Times New Roman" w:hAnsi="Calibri" w:cs="Times New Roman"/>
          <w:i/>
          <w:sz w:val="20"/>
          <w:szCs w:val="20"/>
        </w:rPr>
        <w:t xml:space="preserve">of the Small Grants Program in Ecuador </w:t>
      </w:r>
      <w:r w:rsidRPr="00D6638C">
        <w:rPr>
          <w:rFonts w:ascii="Calibri" w:eastAsia="Times New Roman" w:hAnsi="Calibri" w:cs="Times New Roman"/>
          <w:sz w:val="20"/>
          <w:szCs w:val="20"/>
        </w:rPr>
        <w:t xml:space="preserve">(PIMS </w:t>
      </w:r>
      <w:r w:rsidR="00407140" w:rsidRPr="004A54B1">
        <w:rPr>
          <w:rFonts w:ascii="Calibri" w:eastAsia="Times New Roman" w:hAnsi="Calibri" w:cs="Times New Roman"/>
          <w:sz w:val="20"/>
          <w:szCs w:val="20"/>
        </w:rPr>
        <w:t>4518</w:t>
      </w:r>
      <w:r w:rsidRPr="004A54B1">
        <w:rPr>
          <w:rFonts w:ascii="Calibri" w:eastAsia="Times New Roman" w:hAnsi="Calibri" w:cs="Times New Roman"/>
          <w:sz w:val="20"/>
          <w:szCs w:val="20"/>
        </w:rPr>
        <w:t>)</w:t>
      </w:r>
    </w:p>
    <w:p w14:paraId="2E226052"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77D5EECC" w14:textId="77777777"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06"/>
        <w:gridCol w:w="912"/>
        <w:gridCol w:w="1970"/>
        <w:gridCol w:w="3719"/>
        <w:gridCol w:w="506"/>
        <w:gridCol w:w="2341"/>
        <w:gridCol w:w="2601"/>
      </w:tblGrid>
      <w:tr w:rsidR="00D6638C" w:rsidRPr="00D6638C" w14:paraId="5504FD60" w14:textId="77777777" w:rsidTr="00224F9C">
        <w:trPr>
          <w:trHeight w:val="359"/>
        </w:trPr>
        <w:tc>
          <w:tcPr>
            <w:tcW w:w="455" w:type="pct"/>
            <w:shd w:val="clear" w:color="auto" w:fill="7F7F7F"/>
            <w:vAlign w:val="center"/>
          </w:tcPr>
          <w:p w14:paraId="6536ED1C"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073345AF" w14:textId="04F35CB0"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1440" w:dyaOrig="1440" w14:anchorId="496D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11" o:title=""/>
                </v:shape>
                <w:control r:id="rId12" w:name="TextBox10" w:shapeid="_x0000_i1027"/>
              </w:object>
            </w:r>
          </w:p>
        </w:tc>
      </w:tr>
      <w:tr w:rsidR="00D6638C" w:rsidRPr="00D6638C" w14:paraId="0CC0A621" w14:textId="77777777" w:rsidTr="00224F9C">
        <w:tblPrEx>
          <w:shd w:val="clear" w:color="auto" w:fill="auto"/>
        </w:tblPrEx>
        <w:trPr>
          <w:trHeight w:val="553"/>
        </w:trPr>
        <w:tc>
          <w:tcPr>
            <w:tcW w:w="799" w:type="pct"/>
            <w:gridSpan w:val="2"/>
          </w:tcPr>
          <w:p w14:paraId="3B792B8F"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3288E511" w14:textId="77777777" w:rsidR="00D6638C" w:rsidRPr="00D6638C" w:rsidRDefault="00F7675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4375</w:t>
            </w:r>
          </w:p>
        </w:tc>
        <w:tc>
          <w:tcPr>
            <w:tcW w:w="1403" w:type="pct"/>
          </w:tcPr>
          <w:p w14:paraId="48C88807"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50175FFD"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2BCA58E2"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722EB28B" w14:textId="77777777" w:rsidTr="00224F9C">
        <w:tblPrEx>
          <w:shd w:val="clear" w:color="auto" w:fill="auto"/>
        </w:tblPrEx>
        <w:trPr>
          <w:trHeight w:val="278"/>
        </w:trPr>
        <w:tc>
          <w:tcPr>
            <w:tcW w:w="799" w:type="pct"/>
            <w:gridSpan w:val="2"/>
          </w:tcPr>
          <w:p w14:paraId="55B1F32A"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26CA6E6C" w14:textId="77777777" w:rsidR="00D6638C" w:rsidRPr="00D6638C" w:rsidRDefault="00F7675B"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00081120</w:t>
            </w:r>
          </w:p>
        </w:tc>
        <w:tc>
          <w:tcPr>
            <w:tcW w:w="1403" w:type="pct"/>
          </w:tcPr>
          <w:p w14:paraId="3EFAE8BF"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3ABFB41D" w14:textId="77777777" w:rsidR="00D6638C" w:rsidRPr="002470AB" w:rsidRDefault="00F7675B" w:rsidP="00D6638C">
            <w:pPr>
              <w:spacing w:after="0"/>
              <w:rPr>
                <w:rFonts w:ascii="Calibri" w:eastAsia="Arial Unicode MS" w:hAnsi="Calibri" w:cs="Times New Roman"/>
                <w:sz w:val="20"/>
                <w:szCs w:val="20"/>
              </w:rPr>
            </w:pPr>
            <w:r w:rsidRPr="002470AB">
              <w:rPr>
                <w:rFonts w:ascii="Calibri" w:hAnsi="Calibri"/>
                <w:lang w:val="es-ES_tradnl"/>
              </w:rPr>
              <w:t>4´398.</w:t>
            </w:r>
            <w:r w:rsidR="00407140" w:rsidRPr="002470AB">
              <w:rPr>
                <w:rFonts w:ascii="Calibri" w:hAnsi="Calibri"/>
                <w:lang w:val="es-ES_tradnl"/>
              </w:rPr>
              <w:t>145</w:t>
            </w:r>
          </w:p>
        </w:tc>
        <w:tc>
          <w:tcPr>
            <w:tcW w:w="981" w:type="pct"/>
          </w:tcPr>
          <w:p w14:paraId="676D965F" w14:textId="77777777" w:rsidR="00D6638C" w:rsidRPr="002470AB" w:rsidRDefault="00F7675B" w:rsidP="00D6638C">
            <w:pPr>
              <w:spacing w:after="0"/>
              <w:jc w:val="both"/>
              <w:rPr>
                <w:rFonts w:ascii="Calibri" w:eastAsia="Arial Unicode MS" w:hAnsi="Calibri" w:cs="Times New Roman"/>
                <w:sz w:val="20"/>
                <w:szCs w:val="20"/>
              </w:rPr>
            </w:pPr>
            <w:r w:rsidRPr="002470AB">
              <w:rPr>
                <w:rFonts w:ascii="Calibri" w:eastAsia="Arial Unicode MS" w:hAnsi="Calibri" w:cs="Times New Roman"/>
                <w:sz w:val="20"/>
                <w:szCs w:val="20"/>
              </w:rPr>
              <w:t>4´398.145</w:t>
            </w:r>
          </w:p>
        </w:tc>
      </w:tr>
      <w:tr w:rsidR="00D6638C" w:rsidRPr="00D6638C" w14:paraId="3DF5FAA6" w14:textId="77777777" w:rsidTr="00224F9C">
        <w:tblPrEx>
          <w:shd w:val="clear" w:color="auto" w:fill="auto"/>
        </w:tblPrEx>
        <w:trPr>
          <w:trHeight w:val="269"/>
        </w:trPr>
        <w:tc>
          <w:tcPr>
            <w:tcW w:w="799" w:type="pct"/>
            <w:gridSpan w:val="2"/>
          </w:tcPr>
          <w:p w14:paraId="04847E41"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69EC2B8C" w14:textId="77777777" w:rsidR="00D6638C" w:rsidRPr="00D6638C" w:rsidRDefault="00407140"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Ecuador</w:t>
            </w:r>
          </w:p>
        </w:tc>
        <w:tc>
          <w:tcPr>
            <w:tcW w:w="1403" w:type="pct"/>
          </w:tcPr>
          <w:p w14:paraId="244F92F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1BC515C6" w14:textId="77777777" w:rsidR="00D6638C" w:rsidRPr="002470AB" w:rsidRDefault="00D6638C" w:rsidP="00D6638C">
            <w:pPr>
              <w:spacing w:after="0"/>
              <w:rPr>
                <w:rFonts w:ascii="Calibri" w:eastAsia="Arial Unicode MS" w:hAnsi="Calibri" w:cs="Times New Roman"/>
                <w:sz w:val="20"/>
                <w:szCs w:val="20"/>
              </w:rPr>
            </w:pPr>
            <w:r w:rsidRPr="002470AB">
              <w:rPr>
                <w:rFonts w:ascii="Calibri" w:eastAsia="Times New Roman" w:hAnsi="Calibri" w:cs="Times New Roman"/>
                <w:sz w:val="20"/>
                <w:szCs w:val="20"/>
              </w:rPr>
              <w:fldChar w:fldCharType="begin">
                <w:ffData>
                  <w:name w:val="Text1"/>
                  <w:enabled/>
                  <w:calcOnExit w:val="0"/>
                  <w:textInput/>
                </w:ffData>
              </w:fldChar>
            </w:r>
            <w:r w:rsidRPr="002470AB">
              <w:rPr>
                <w:rFonts w:ascii="Calibri" w:eastAsia="Times New Roman" w:hAnsi="Calibri" w:cs="Times New Roman"/>
                <w:sz w:val="20"/>
                <w:szCs w:val="20"/>
              </w:rPr>
              <w:instrText xml:space="preserve"> FORMTEXT </w:instrText>
            </w:r>
            <w:r w:rsidRPr="002470AB">
              <w:rPr>
                <w:rFonts w:ascii="Calibri" w:eastAsia="Times New Roman" w:hAnsi="Calibri" w:cs="Times New Roman"/>
                <w:sz w:val="20"/>
                <w:szCs w:val="20"/>
              </w:rPr>
            </w:r>
            <w:r w:rsidRPr="002470AB">
              <w:rPr>
                <w:rFonts w:ascii="Calibri" w:eastAsia="Times New Roman" w:hAnsi="Calibri" w:cs="Times New Roman"/>
                <w:sz w:val="20"/>
                <w:szCs w:val="20"/>
              </w:rPr>
              <w:fldChar w:fldCharType="separate"/>
            </w:r>
            <w:r w:rsidRPr="002470AB">
              <w:rPr>
                <w:rFonts w:ascii="Calibri" w:eastAsia="Times New Roman" w:hAnsi="Calibri" w:cs="Times New Roman"/>
                <w:noProof/>
                <w:sz w:val="20"/>
                <w:szCs w:val="20"/>
              </w:rPr>
              <w:t> </w:t>
            </w:r>
            <w:r w:rsidRPr="002470AB">
              <w:rPr>
                <w:rFonts w:ascii="Calibri" w:eastAsia="Times New Roman" w:hAnsi="Calibri" w:cs="Times New Roman"/>
                <w:noProof/>
                <w:sz w:val="20"/>
                <w:szCs w:val="20"/>
              </w:rPr>
              <w:t> </w:t>
            </w:r>
            <w:r w:rsidRPr="002470AB">
              <w:rPr>
                <w:rFonts w:ascii="Calibri" w:eastAsia="Times New Roman" w:hAnsi="Calibri" w:cs="Times New Roman"/>
                <w:noProof/>
                <w:sz w:val="20"/>
                <w:szCs w:val="20"/>
              </w:rPr>
              <w:t> </w:t>
            </w:r>
            <w:r w:rsidRPr="002470AB">
              <w:rPr>
                <w:rFonts w:ascii="Calibri" w:eastAsia="Times New Roman" w:hAnsi="Calibri" w:cs="Times New Roman"/>
                <w:noProof/>
                <w:sz w:val="20"/>
                <w:szCs w:val="20"/>
              </w:rPr>
              <w:t> </w:t>
            </w:r>
            <w:r w:rsidRPr="002470AB">
              <w:rPr>
                <w:rFonts w:ascii="Calibri" w:eastAsia="Times New Roman" w:hAnsi="Calibri" w:cs="Times New Roman"/>
                <w:noProof/>
                <w:sz w:val="20"/>
                <w:szCs w:val="20"/>
              </w:rPr>
              <w:t> </w:t>
            </w:r>
            <w:r w:rsidRPr="002470AB">
              <w:rPr>
                <w:rFonts w:ascii="Calibri" w:eastAsia="Times New Roman" w:hAnsi="Calibri" w:cs="Times New Roman"/>
                <w:sz w:val="20"/>
                <w:szCs w:val="20"/>
              </w:rPr>
              <w:fldChar w:fldCharType="end"/>
            </w:r>
          </w:p>
        </w:tc>
        <w:tc>
          <w:tcPr>
            <w:tcW w:w="981" w:type="pct"/>
          </w:tcPr>
          <w:p w14:paraId="72E107D2" w14:textId="77777777" w:rsidR="00D6638C" w:rsidRPr="002470AB" w:rsidRDefault="00D6638C" w:rsidP="00D6638C">
            <w:pPr>
              <w:spacing w:after="0"/>
              <w:jc w:val="both"/>
              <w:rPr>
                <w:rFonts w:ascii="Calibri" w:eastAsia="Arial Unicode MS" w:hAnsi="Calibri" w:cs="Times New Roman"/>
                <w:sz w:val="20"/>
                <w:szCs w:val="20"/>
              </w:rPr>
            </w:pPr>
            <w:r w:rsidRPr="002470AB">
              <w:rPr>
                <w:rFonts w:ascii="Calibri" w:eastAsia="Times New Roman" w:hAnsi="Calibri" w:cs="Times New Roman"/>
                <w:sz w:val="20"/>
                <w:szCs w:val="20"/>
              </w:rPr>
              <w:fldChar w:fldCharType="begin">
                <w:ffData>
                  <w:name w:val="Text1"/>
                  <w:enabled/>
                  <w:calcOnExit w:val="0"/>
                  <w:textInput/>
                </w:ffData>
              </w:fldChar>
            </w:r>
            <w:r w:rsidRPr="002470AB">
              <w:rPr>
                <w:rFonts w:ascii="Calibri" w:eastAsia="Times New Roman" w:hAnsi="Calibri" w:cs="Times New Roman"/>
                <w:sz w:val="20"/>
                <w:szCs w:val="20"/>
              </w:rPr>
              <w:instrText xml:space="preserve"> FORMTEXT </w:instrText>
            </w:r>
            <w:r w:rsidRPr="002470AB">
              <w:rPr>
                <w:rFonts w:ascii="Calibri" w:eastAsia="Times New Roman" w:hAnsi="Calibri" w:cs="Times New Roman"/>
                <w:sz w:val="20"/>
                <w:szCs w:val="20"/>
              </w:rPr>
            </w:r>
            <w:r w:rsidRPr="002470AB">
              <w:rPr>
                <w:rFonts w:ascii="Calibri" w:eastAsia="Times New Roman" w:hAnsi="Calibri" w:cs="Times New Roman"/>
                <w:sz w:val="20"/>
                <w:szCs w:val="20"/>
              </w:rPr>
              <w:fldChar w:fldCharType="separate"/>
            </w:r>
            <w:r w:rsidRPr="002470AB">
              <w:rPr>
                <w:rFonts w:ascii="Calibri" w:eastAsia="Times New Roman" w:hAnsi="Calibri" w:cs="Times New Roman"/>
                <w:noProof/>
                <w:sz w:val="20"/>
                <w:szCs w:val="20"/>
              </w:rPr>
              <w:t> </w:t>
            </w:r>
            <w:r w:rsidRPr="002470AB">
              <w:rPr>
                <w:rFonts w:ascii="Calibri" w:eastAsia="Times New Roman" w:hAnsi="Calibri" w:cs="Times New Roman"/>
                <w:noProof/>
                <w:sz w:val="20"/>
                <w:szCs w:val="20"/>
              </w:rPr>
              <w:t> </w:t>
            </w:r>
            <w:r w:rsidRPr="002470AB">
              <w:rPr>
                <w:rFonts w:ascii="Calibri" w:eastAsia="Times New Roman" w:hAnsi="Calibri" w:cs="Times New Roman"/>
                <w:noProof/>
                <w:sz w:val="20"/>
                <w:szCs w:val="20"/>
              </w:rPr>
              <w:t> </w:t>
            </w:r>
            <w:r w:rsidRPr="002470AB">
              <w:rPr>
                <w:rFonts w:ascii="Calibri" w:eastAsia="Times New Roman" w:hAnsi="Calibri" w:cs="Times New Roman"/>
                <w:noProof/>
                <w:sz w:val="20"/>
                <w:szCs w:val="20"/>
              </w:rPr>
              <w:t> </w:t>
            </w:r>
            <w:r w:rsidRPr="002470AB">
              <w:rPr>
                <w:rFonts w:ascii="Calibri" w:eastAsia="Times New Roman" w:hAnsi="Calibri" w:cs="Times New Roman"/>
                <w:noProof/>
                <w:sz w:val="20"/>
                <w:szCs w:val="20"/>
              </w:rPr>
              <w:t> </w:t>
            </w:r>
            <w:r w:rsidRPr="002470AB">
              <w:rPr>
                <w:rFonts w:ascii="Calibri" w:eastAsia="Times New Roman" w:hAnsi="Calibri" w:cs="Times New Roman"/>
                <w:sz w:val="20"/>
                <w:szCs w:val="20"/>
              </w:rPr>
              <w:fldChar w:fldCharType="end"/>
            </w:r>
          </w:p>
        </w:tc>
      </w:tr>
      <w:tr w:rsidR="00D6638C" w:rsidRPr="00D6638C" w14:paraId="61012FF8" w14:textId="77777777" w:rsidTr="00224F9C">
        <w:tblPrEx>
          <w:shd w:val="clear" w:color="auto" w:fill="auto"/>
        </w:tblPrEx>
        <w:trPr>
          <w:trHeight w:val="296"/>
        </w:trPr>
        <w:tc>
          <w:tcPr>
            <w:tcW w:w="799" w:type="pct"/>
            <w:gridSpan w:val="2"/>
          </w:tcPr>
          <w:p w14:paraId="209D99C8"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59216193" w14:textId="77777777" w:rsidR="00D6638C" w:rsidRPr="00D6638C" w:rsidRDefault="00407140"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LATAM</w:t>
            </w:r>
          </w:p>
        </w:tc>
        <w:tc>
          <w:tcPr>
            <w:tcW w:w="1403" w:type="pct"/>
          </w:tcPr>
          <w:p w14:paraId="70A92F0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257DE53A" w14:textId="77777777" w:rsidR="00D6638C" w:rsidRPr="002470AB" w:rsidRDefault="00F7675B" w:rsidP="00D6638C">
            <w:pPr>
              <w:spacing w:after="0"/>
              <w:rPr>
                <w:rFonts w:ascii="Calibri" w:eastAsia="Arial Unicode MS" w:hAnsi="Calibri" w:cs="Times New Roman"/>
                <w:sz w:val="20"/>
                <w:szCs w:val="20"/>
              </w:rPr>
            </w:pPr>
            <w:r w:rsidRPr="002470AB">
              <w:rPr>
                <w:rFonts w:ascii="Calibri" w:eastAsia="Times New Roman" w:hAnsi="Calibri" w:cs="Times New Roman"/>
                <w:sz w:val="20"/>
                <w:szCs w:val="20"/>
              </w:rPr>
              <w:t>2´000.000</w:t>
            </w:r>
          </w:p>
        </w:tc>
        <w:tc>
          <w:tcPr>
            <w:tcW w:w="981" w:type="pct"/>
          </w:tcPr>
          <w:p w14:paraId="69CFB936" w14:textId="206DCC52" w:rsidR="00D6638C" w:rsidRPr="002470AB" w:rsidRDefault="004A17A7" w:rsidP="00D6638C">
            <w:pPr>
              <w:spacing w:after="0"/>
              <w:jc w:val="both"/>
              <w:rPr>
                <w:rFonts w:ascii="Calibri" w:eastAsia="Times New Roman" w:hAnsi="Calibri" w:cs="Times New Roman"/>
                <w:sz w:val="20"/>
                <w:szCs w:val="20"/>
              </w:rPr>
            </w:pPr>
            <w:r w:rsidRPr="002470AB">
              <w:rPr>
                <w:rFonts w:ascii="Calibri" w:eastAsia="Times New Roman" w:hAnsi="Calibri" w:cs="Times New Roman"/>
                <w:sz w:val="20"/>
                <w:szCs w:val="20"/>
              </w:rPr>
              <w:t>626.043,00</w:t>
            </w:r>
          </w:p>
        </w:tc>
      </w:tr>
      <w:tr w:rsidR="00D6638C" w:rsidRPr="00D6638C" w14:paraId="5A48ED07" w14:textId="77777777" w:rsidTr="00224F9C">
        <w:tblPrEx>
          <w:shd w:val="clear" w:color="auto" w:fill="auto"/>
        </w:tblPrEx>
        <w:trPr>
          <w:trHeight w:val="314"/>
        </w:trPr>
        <w:tc>
          <w:tcPr>
            <w:tcW w:w="799" w:type="pct"/>
            <w:gridSpan w:val="2"/>
          </w:tcPr>
          <w:p w14:paraId="059A37C1"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0859A7DB" w14:textId="77777777" w:rsidR="00D6638C" w:rsidRPr="00D6638C" w:rsidRDefault="0040714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Biodiversity</w:t>
            </w:r>
          </w:p>
        </w:tc>
        <w:tc>
          <w:tcPr>
            <w:tcW w:w="1403" w:type="pct"/>
          </w:tcPr>
          <w:p w14:paraId="72892DA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13A89F15" w14:textId="77777777" w:rsidR="00D6638C" w:rsidRPr="002470AB" w:rsidRDefault="00F7675B" w:rsidP="00D6638C">
            <w:pPr>
              <w:spacing w:after="0"/>
              <w:rPr>
                <w:rFonts w:ascii="Calibri" w:eastAsia="Times New Roman" w:hAnsi="Calibri" w:cs="Times New Roman"/>
                <w:sz w:val="20"/>
                <w:szCs w:val="20"/>
              </w:rPr>
            </w:pPr>
            <w:r w:rsidRPr="002470AB">
              <w:rPr>
                <w:rFonts w:ascii="Calibri" w:eastAsia="Times New Roman" w:hAnsi="Calibri" w:cs="Times New Roman"/>
                <w:sz w:val="20"/>
                <w:szCs w:val="20"/>
              </w:rPr>
              <w:t>2´800.000</w:t>
            </w:r>
          </w:p>
        </w:tc>
        <w:tc>
          <w:tcPr>
            <w:tcW w:w="981" w:type="pct"/>
          </w:tcPr>
          <w:p w14:paraId="46EBAC97" w14:textId="3388D61C" w:rsidR="00D6638C" w:rsidRPr="002470AB" w:rsidRDefault="004A17A7" w:rsidP="00D6638C">
            <w:pPr>
              <w:spacing w:after="0"/>
              <w:jc w:val="both"/>
              <w:rPr>
                <w:rFonts w:ascii="Calibri" w:eastAsia="Times New Roman" w:hAnsi="Calibri" w:cs="Times New Roman"/>
                <w:sz w:val="20"/>
                <w:szCs w:val="20"/>
              </w:rPr>
            </w:pPr>
            <w:r w:rsidRPr="002470AB">
              <w:rPr>
                <w:rFonts w:ascii="Calibri" w:eastAsia="Times New Roman" w:hAnsi="Calibri" w:cs="Times New Roman"/>
                <w:sz w:val="20"/>
                <w:szCs w:val="20"/>
              </w:rPr>
              <w:t>3´138.931,47</w:t>
            </w:r>
          </w:p>
        </w:tc>
      </w:tr>
      <w:tr w:rsidR="00D6638C" w:rsidRPr="00D6638C" w14:paraId="4268EBB4" w14:textId="77777777" w:rsidTr="00224F9C">
        <w:tblPrEx>
          <w:shd w:val="clear" w:color="auto" w:fill="auto"/>
        </w:tblPrEx>
        <w:trPr>
          <w:trHeight w:val="553"/>
        </w:trPr>
        <w:tc>
          <w:tcPr>
            <w:tcW w:w="799" w:type="pct"/>
            <w:gridSpan w:val="2"/>
          </w:tcPr>
          <w:p w14:paraId="3ABA0D05" w14:textId="77777777" w:rsidR="00D6638C" w:rsidRPr="00D6638C" w:rsidRDefault="00D6638C" w:rsidP="00D6638C">
            <w:pPr>
              <w:spacing w:after="0"/>
              <w:jc w:val="right"/>
              <w:rPr>
                <w:rFonts w:ascii="Calibri" w:eastAsia="Arial Unicode MS" w:hAnsi="Calibri" w:cs="Times New Roman"/>
                <w:color w:val="000000"/>
                <w:sz w:val="20"/>
                <w:szCs w:val="20"/>
              </w:rPr>
            </w:pPr>
            <w:r w:rsidRPr="002470AB">
              <w:rPr>
                <w:rFonts w:ascii="Calibri" w:eastAsia="Times New Roman" w:hAnsi="Calibri" w:cs="Times New Roman"/>
                <w:color w:val="000000"/>
                <w:sz w:val="20"/>
                <w:szCs w:val="20"/>
              </w:rPr>
              <w:t>FA Objectives, (OP/SP):</w:t>
            </w:r>
          </w:p>
        </w:tc>
        <w:tc>
          <w:tcPr>
            <w:tcW w:w="743" w:type="pct"/>
            <w:vAlign w:val="center"/>
          </w:tcPr>
          <w:p w14:paraId="0E924CBD"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1D96B2E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395ACD6B" w14:textId="77777777" w:rsidR="00D6638C" w:rsidRPr="002470AB" w:rsidRDefault="00F7675B" w:rsidP="00D6638C">
            <w:pPr>
              <w:spacing w:after="0"/>
              <w:rPr>
                <w:rFonts w:ascii="Calibri" w:eastAsia="Arial Unicode MS" w:hAnsi="Calibri" w:cs="Times New Roman"/>
                <w:sz w:val="20"/>
                <w:szCs w:val="20"/>
              </w:rPr>
            </w:pPr>
            <w:r w:rsidRPr="002470AB">
              <w:rPr>
                <w:rFonts w:ascii="Calibri" w:eastAsia="Times New Roman" w:hAnsi="Calibri" w:cs="Times New Roman"/>
                <w:sz w:val="20"/>
                <w:szCs w:val="20"/>
              </w:rPr>
              <w:t>4´800.000</w:t>
            </w:r>
          </w:p>
        </w:tc>
        <w:tc>
          <w:tcPr>
            <w:tcW w:w="981" w:type="pct"/>
          </w:tcPr>
          <w:p w14:paraId="6B8758DC" w14:textId="6E393BDE" w:rsidR="00D6638C" w:rsidRPr="002470AB" w:rsidRDefault="004A17A7" w:rsidP="00D6638C">
            <w:pPr>
              <w:spacing w:after="0"/>
              <w:jc w:val="both"/>
              <w:rPr>
                <w:rFonts w:ascii="Calibri" w:eastAsia="Times New Roman" w:hAnsi="Calibri" w:cs="Times New Roman"/>
                <w:sz w:val="20"/>
                <w:szCs w:val="20"/>
              </w:rPr>
            </w:pPr>
            <w:r w:rsidRPr="002470AB">
              <w:rPr>
                <w:rFonts w:ascii="Calibri" w:eastAsia="Times New Roman" w:hAnsi="Calibri" w:cs="Times New Roman"/>
                <w:sz w:val="20"/>
                <w:szCs w:val="20"/>
              </w:rPr>
              <w:t>3´764.974,47</w:t>
            </w:r>
          </w:p>
        </w:tc>
      </w:tr>
      <w:tr w:rsidR="00D6638C" w:rsidRPr="00D6638C" w14:paraId="4E043242" w14:textId="77777777" w:rsidTr="00224F9C">
        <w:tblPrEx>
          <w:shd w:val="clear" w:color="auto" w:fill="auto"/>
        </w:tblPrEx>
        <w:trPr>
          <w:trHeight w:val="341"/>
        </w:trPr>
        <w:tc>
          <w:tcPr>
            <w:tcW w:w="799" w:type="pct"/>
            <w:gridSpan w:val="2"/>
          </w:tcPr>
          <w:p w14:paraId="4E2734ED"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51264E73" w14:textId="77777777" w:rsidR="00D6638C" w:rsidRPr="00D6638C" w:rsidRDefault="0040714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UNOPS</w:t>
            </w:r>
          </w:p>
        </w:tc>
        <w:tc>
          <w:tcPr>
            <w:tcW w:w="1403" w:type="pct"/>
          </w:tcPr>
          <w:p w14:paraId="459C7043"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1D8B960E" w14:textId="77777777" w:rsidR="00D6638C" w:rsidRPr="002470AB" w:rsidRDefault="005708DA" w:rsidP="00D6638C">
            <w:pPr>
              <w:spacing w:after="0"/>
              <w:rPr>
                <w:rFonts w:ascii="Calibri" w:eastAsia="Arial Unicode MS" w:hAnsi="Calibri" w:cs="Times New Roman"/>
                <w:sz w:val="20"/>
                <w:szCs w:val="20"/>
              </w:rPr>
            </w:pPr>
            <w:r w:rsidRPr="002470AB">
              <w:rPr>
                <w:rFonts w:ascii="Calibri" w:eastAsia="Times New Roman" w:hAnsi="Calibri" w:cs="Times New Roman"/>
                <w:sz w:val="20"/>
                <w:szCs w:val="20"/>
              </w:rPr>
              <w:t>9´198.145</w:t>
            </w:r>
          </w:p>
        </w:tc>
        <w:tc>
          <w:tcPr>
            <w:tcW w:w="981" w:type="pct"/>
          </w:tcPr>
          <w:p w14:paraId="0F085727" w14:textId="60B2BD69" w:rsidR="00D6638C" w:rsidRPr="002470AB" w:rsidRDefault="004A17A7" w:rsidP="00D6638C">
            <w:pPr>
              <w:spacing w:after="0"/>
              <w:jc w:val="both"/>
              <w:rPr>
                <w:rFonts w:ascii="Calibri" w:eastAsia="Arial Unicode MS" w:hAnsi="Calibri" w:cs="Times New Roman"/>
                <w:sz w:val="20"/>
                <w:szCs w:val="20"/>
              </w:rPr>
            </w:pPr>
            <w:r w:rsidRPr="002470AB">
              <w:rPr>
                <w:rFonts w:ascii="Calibri" w:eastAsia="Times New Roman" w:hAnsi="Calibri" w:cs="Times New Roman"/>
                <w:sz w:val="20"/>
                <w:szCs w:val="20"/>
              </w:rPr>
              <w:t>8´163.119,47</w:t>
            </w:r>
            <w:r w:rsidR="002470AB" w:rsidRPr="002470AB">
              <w:rPr>
                <w:rStyle w:val="FootnoteReference"/>
                <w:rFonts w:ascii="Calibri" w:eastAsia="Times New Roman" w:hAnsi="Calibri" w:cs="Times New Roman"/>
                <w:sz w:val="20"/>
                <w:szCs w:val="20"/>
              </w:rPr>
              <w:footnoteReference w:id="1"/>
            </w:r>
          </w:p>
        </w:tc>
      </w:tr>
      <w:tr w:rsidR="00D6638C" w:rsidRPr="00D6638C" w14:paraId="22A84A21" w14:textId="77777777" w:rsidTr="00224F9C">
        <w:tblPrEx>
          <w:shd w:val="clear" w:color="auto" w:fill="auto"/>
        </w:tblPrEx>
        <w:trPr>
          <w:trHeight w:val="368"/>
        </w:trPr>
        <w:tc>
          <w:tcPr>
            <w:tcW w:w="799" w:type="pct"/>
            <w:gridSpan w:val="2"/>
            <w:vMerge w:val="restart"/>
          </w:tcPr>
          <w:p w14:paraId="1208E592"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64BCD77D" w14:textId="77777777" w:rsidR="00D6638C" w:rsidRDefault="00F0486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Ministry of Environment of Ecuador </w:t>
            </w:r>
          </w:p>
          <w:p w14:paraId="7A5BD279" w14:textId="1353E5EA" w:rsidR="00F04861" w:rsidRPr="00D6638C" w:rsidRDefault="00F04861"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COMDEKS- Satoyama Initiative</w:t>
            </w:r>
          </w:p>
        </w:tc>
        <w:tc>
          <w:tcPr>
            <w:tcW w:w="2477" w:type="pct"/>
            <w:gridSpan w:val="3"/>
          </w:tcPr>
          <w:p w14:paraId="2FA67441"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14:paraId="1FC6A4AD" w14:textId="77777777" w:rsidR="00D6638C" w:rsidRPr="00D6638C" w:rsidRDefault="0040714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10/02/2012</w:t>
            </w:r>
          </w:p>
        </w:tc>
      </w:tr>
      <w:tr w:rsidR="00D6638C" w:rsidRPr="00D6638C" w14:paraId="156DEBDF" w14:textId="77777777" w:rsidTr="00224F9C">
        <w:tblPrEx>
          <w:shd w:val="clear" w:color="auto" w:fill="auto"/>
        </w:tblPrEx>
        <w:trPr>
          <w:trHeight w:val="144"/>
        </w:trPr>
        <w:tc>
          <w:tcPr>
            <w:tcW w:w="799" w:type="pct"/>
            <w:gridSpan w:val="2"/>
            <w:vMerge/>
            <w:vAlign w:val="center"/>
          </w:tcPr>
          <w:p w14:paraId="2D30A031" w14:textId="3BA3BB44" w:rsidR="00D6638C" w:rsidRPr="00D6638C" w:rsidRDefault="00D6638C" w:rsidP="00D6638C">
            <w:pPr>
              <w:spacing w:after="0"/>
              <w:rPr>
                <w:rFonts w:ascii="Calibri" w:eastAsia="Arial Unicode MS" w:hAnsi="Calibri" w:cs="Times New Roman"/>
                <w:sz w:val="20"/>
                <w:szCs w:val="20"/>
              </w:rPr>
            </w:pPr>
          </w:p>
        </w:tc>
        <w:tc>
          <w:tcPr>
            <w:tcW w:w="743" w:type="pct"/>
            <w:vMerge/>
          </w:tcPr>
          <w:p w14:paraId="3D7E473A"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307F443A"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1D693BD7"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6929679E" w14:textId="77777777" w:rsidR="00D6638C" w:rsidRPr="00D6638C" w:rsidRDefault="00407140"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30/06/2015</w:t>
            </w:r>
          </w:p>
        </w:tc>
        <w:tc>
          <w:tcPr>
            <w:tcW w:w="981" w:type="pct"/>
          </w:tcPr>
          <w:p w14:paraId="7479014C"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6133A5D6" w14:textId="71CCF0C0" w:rsidR="00D6638C" w:rsidRPr="00D6638C" w:rsidRDefault="00F04861"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30/06/2015</w:t>
            </w:r>
          </w:p>
        </w:tc>
      </w:tr>
    </w:tbl>
    <w:p w14:paraId="1B8F70FE" w14:textId="77777777" w:rsidR="004A17A7" w:rsidRDefault="004A17A7" w:rsidP="00F05366">
      <w:pPr>
        <w:pStyle w:val="Heading51"/>
      </w:pPr>
      <w:bookmarkStart w:id="5" w:name="_Toc321341549"/>
    </w:p>
    <w:p w14:paraId="34FE776B" w14:textId="77777777" w:rsidR="00D6638C" w:rsidRPr="00B913F1" w:rsidRDefault="00D6638C" w:rsidP="00F05366">
      <w:pPr>
        <w:pStyle w:val="Heading51"/>
      </w:pPr>
      <w:r w:rsidRPr="00B913F1">
        <w:t>Objective and Scope</w:t>
      </w:r>
      <w:bookmarkEnd w:id="5"/>
    </w:p>
    <w:p w14:paraId="2138208F" w14:textId="77777777" w:rsidR="00407140" w:rsidRDefault="00D6638C" w:rsidP="00407140">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lastRenderedPageBreak/>
        <w:t xml:space="preserve">The project was designed to: </w:t>
      </w:r>
      <w:r w:rsidR="00407140">
        <w:rPr>
          <w:rFonts w:ascii="Calibri" w:eastAsia="Times New Roman" w:hAnsi="Calibri" w:cs="Times New Roman"/>
          <w:sz w:val="20"/>
          <w:szCs w:val="20"/>
        </w:rPr>
        <w:t>C</w:t>
      </w:r>
      <w:r w:rsidR="00407140" w:rsidRPr="00407140">
        <w:rPr>
          <w:rFonts w:ascii="Calibri" w:eastAsia="Times New Roman" w:hAnsi="Calibri" w:cs="Times New Roman"/>
          <w:sz w:val="20"/>
          <w:szCs w:val="20"/>
        </w:rPr>
        <w:t>onserve biodiversity by reducing habitat fragmentation and strengthening ecological connectivity across production landscapes through community initiatives and actions in globally significant ecosystems in Ecuador</w:t>
      </w:r>
      <w:r w:rsidR="00407140">
        <w:rPr>
          <w:rFonts w:ascii="Calibri" w:eastAsia="Times New Roman" w:hAnsi="Calibri" w:cs="Times New Roman"/>
          <w:sz w:val="20"/>
          <w:szCs w:val="20"/>
        </w:rPr>
        <w:t>.</w:t>
      </w:r>
    </w:p>
    <w:p w14:paraId="0145DBE1" w14:textId="77777777" w:rsidR="00D6638C" w:rsidRPr="00D6638C" w:rsidRDefault="00D6638C" w:rsidP="00407140">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7010F69D" w14:textId="77777777" w:rsidR="00224F9C" w:rsidRPr="00F7675B" w:rsidRDefault="00D6638C" w:rsidP="00F7675B">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6" w:name="_Toc299133043"/>
      <w:bookmarkStart w:id="7" w:name="_Toc321341550"/>
    </w:p>
    <w:p w14:paraId="55D1E7DC" w14:textId="77777777" w:rsidR="00D6638C" w:rsidRPr="00D6638C" w:rsidRDefault="00D6638C" w:rsidP="00F05366">
      <w:pPr>
        <w:pStyle w:val="Heading51"/>
      </w:pPr>
      <w:r w:rsidRPr="00D6638C">
        <w:t>Evaluation approach and method</w:t>
      </w:r>
      <w:bookmarkEnd w:id="6"/>
      <w:bookmarkEnd w:id="7"/>
    </w:p>
    <w:p w14:paraId="70B8CDD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2"/>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4A54B1">
        <w:rPr>
          <w:rFonts w:ascii="Calibri" w:eastAsia="Times New Roman" w:hAnsi="Calibri" w:cs="Times New Roman"/>
          <w:sz w:val="20"/>
          <w:szCs w:val="20"/>
        </w:rPr>
        <w:t xml:space="preserve">( </w:t>
      </w:r>
      <w:hyperlink w:anchor="_TOR_Annex_C:" w:history="1">
        <w:r w:rsidRPr="004A54B1">
          <w:rPr>
            <w:rFonts w:ascii="Calibri" w:eastAsia="Times New Roman" w:hAnsi="Calibri" w:cs="Times New Roman"/>
            <w:sz w:val="20"/>
            <w:szCs w:val="20"/>
          </w:rPr>
          <w:t>Annex C</w:t>
        </w:r>
      </w:hyperlink>
      <w:r w:rsidRPr="004A54B1">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7CBDB906" w14:textId="77777777" w:rsidR="00A37DF3" w:rsidRDefault="00D6638C" w:rsidP="00D6638C">
      <w:pPr>
        <w:spacing w:after="120"/>
        <w:rPr>
          <w:rFonts w:ascii="Calibri" w:eastAsia="Times New Roman" w:hAnsi="Calibri" w:cs="Times New Roman"/>
          <w:sz w:val="20"/>
          <w:szCs w:val="20"/>
          <w:shd w:val="clear" w:color="auto" w:fill="FFFFFF"/>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557D75" w:rsidRPr="000334B2">
        <w:rPr>
          <w:rFonts w:ascii="Calibri" w:eastAsia="Times New Roman" w:hAnsi="Calibri" w:cs="Times New Roman"/>
          <w:sz w:val="20"/>
          <w:szCs w:val="20"/>
        </w:rPr>
        <w:t>Ecuador</w:t>
      </w:r>
      <w:r w:rsidRPr="000334B2">
        <w:rPr>
          <w:rFonts w:ascii="Calibri" w:eastAsia="Times New Roman" w:hAnsi="Calibri" w:cs="Times New Roman"/>
          <w:sz w:val="20"/>
          <w:szCs w:val="20"/>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sites</w:t>
      </w:r>
      <w:r w:rsidR="00A37DF3">
        <w:rPr>
          <w:rFonts w:ascii="Calibri" w:eastAsia="Times New Roman" w:hAnsi="Calibri" w:cs="Times New Roman"/>
          <w:sz w:val="20"/>
          <w:szCs w:val="20"/>
          <w:shd w:val="clear" w:color="auto" w:fill="FFFFFF"/>
        </w:rPr>
        <w:t>:</w:t>
      </w:r>
    </w:p>
    <w:p w14:paraId="725F8791" w14:textId="77777777" w:rsidR="00FA7122" w:rsidRDefault="00FA7122" w:rsidP="00D6638C">
      <w:pPr>
        <w:spacing w:after="120"/>
        <w:rPr>
          <w:rFonts w:ascii="Calibri" w:eastAsia="Times New Roman" w:hAnsi="Calibri" w:cs="Times New Roman"/>
          <w:sz w:val="20"/>
          <w:szCs w:val="20"/>
          <w:shd w:val="clear" w:color="auto" w:fill="FFFFFF"/>
        </w:rPr>
      </w:pPr>
    </w:p>
    <w:p w14:paraId="55E0B9F7" w14:textId="77777777" w:rsidR="00FA7122" w:rsidRDefault="00FA7122" w:rsidP="00D6638C">
      <w:pPr>
        <w:spacing w:after="120"/>
        <w:rPr>
          <w:rFonts w:ascii="Calibri" w:eastAsia="Times New Roman" w:hAnsi="Calibri" w:cs="Times New Roman"/>
          <w:sz w:val="20"/>
          <w:szCs w:val="20"/>
          <w:shd w:val="clear" w:color="auto" w:fill="FFFFFF"/>
        </w:rPr>
      </w:pPr>
    </w:p>
    <w:p w14:paraId="294B0EFA" w14:textId="77777777" w:rsidR="00FA7122" w:rsidRDefault="00FA7122" w:rsidP="00D6638C">
      <w:pPr>
        <w:spacing w:after="120"/>
        <w:rPr>
          <w:rFonts w:ascii="Calibri" w:eastAsia="Times New Roman" w:hAnsi="Calibri" w:cs="Times New Roman"/>
          <w:sz w:val="20"/>
          <w:szCs w:val="20"/>
          <w:shd w:val="clear" w:color="auto" w:fill="FFFFFF"/>
        </w:rPr>
      </w:pPr>
    </w:p>
    <w:p w14:paraId="3F8A42EB" w14:textId="77777777" w:rsidR="00FA7122" w:rsidRDefault="00FA7122" w:rsidP="00D6638C">
      <w:pPr>
        <w:spacing w:after="120"/>
        <w:rPr>
          <w:rFonts w:ascii="Calibri" w:eastAsia="Times New Roman" w:hAnsi="Calibri" w:cs="Times New Roman"/>
          <w:sz w:val="20"/>
          <w:szCs w:val="20"/>
          <w:shd w:val="clear" w:color="auto" w:fill="FFFFFF"/>
        </w:rPr>
      </w:pPr>
    </w:p>
    <w:p w14:paraId="363610C1" w14:textId="77777777" w:rsidR="00FA7122" w:rsidRDefault="00FA7122" w:rsidP="00D6638C">
      <w:pPr>
        <w:spacing w:after="120"/>
        <w:rPr>
          <w:rFonts w:ascii="Calibri" w:eastAsia="Times New Roman" w:hAnsi="Calibri" w:cs="Times New Roman"/>
          <w:sz w:val="20"/>
          <w:szCs w:val="20"/>
          <w:shd w:val="clear" w:color="auto" w:fill="FFFFFF"/>
        </w:rPr>
      </w:pPr>
    </w:p>
    <w:tbl>
      <w:tblPr>
        <w:tblStyle w:val="TableGrid"/>
        <w:tblW w:w="0" w:type="auto"/>
        <w:tblLook w:val="04A0" w:firstRow="1" w:lastRow="0" w:firstColumn="1" w:lastColumn="0" w:noHBand="0" w:noVBand="1"/>
      </w:tblPr>
      <w:tblGrid>
        <w:gridCol w:w="1500"/>
        <w:gridCol w:w="1625"/>
        <w:gridCol w:w="3953"/>
        <w:gridCol w:w="4112"/>
        <w:gridCol w:w="2300"/>
      </w:tblGrid>
      <w:tr w:rsidR="0031211E" w:rsidRPr="0031211E" w14:paraId="293B418E" w14:textId="77777777" w:rsidTr="006B4290">
        <w:trPr>
          <w:trHeight w:val="364"/>
        </w:trPr>
        <w:tc>
          <w:tcPr>
            <w:tcW w:w="1500" w:type="dxa"/>
            <w:vMerge w:val="restart"/>
            <w:hideMark/>
          </w:tcPr>
          <w:p w14:paraId="15700834" w14:textId="77777777" w:rsidR="0031211E" w:rsidRPr="0031211E" w:rsidRDefault="0031211E" w:rsidP="0031211E">
            <w:pPr>
              <w:spacing w:after="120"/>
              <w:jc w:val="center"/>
              <w:rPr>
                <w:rFonts w:ascii="Calibri" w:eastAsia="Times New Roman" w:hAnsi="Calibri"/>
                <w:b/>
                <w:bCs/>
                <w:shd w:val="clear" w:color="auto" w:fill="FFFFFF"/>
              </w:rPr>
            </w:pPr>
            <w:r w:rsidRPr="0031211E">
              <w:rPr>
                <w:rFonts w:ascii="Calibri" w:eastAsia="Times New Roman" w:hAnsi="Calibri"/>
                <w:b/>
                <w:bCs/>
                <w:shd w:val="clear" w:color="auto" w:fill="FFFFFF"/>
              </w:rPr>
              <w:t>Territory</w:t>
            </w:r>
          </w:p>
        </w:tc>
        <w:tc>
          <w:tcPr>
            <w:tcW w:w="1625" w:type="dxa"/>
            <w:vMerge w:val="restart"/>
            <w:hideMark/>
          </w:tcPr>
          <w:p w14:paraId="05F77176" w14:textId="77777777" w:rsidR="0031211E" w:rsidRPr="0031211E" w:rsidRDefault="0031211E" w:rsidP="0031211E">
            <w:pPr>
              <w:spacing w:after="120"/>
              <w:jc w:val="center"/>
              <w:rPr>
                <w:rFonts w:ascii="Calibri" w:eastAsia="Times New Roman" w:hAnsi="Calibri"/>
                <w:b/>
                <w:bCs/>
                <w:shd w:val="clear" w:color="auto" w:fill="FFFFFF"/>
              </w:rPr>
            </w:pPr>
            <w:r w:rsidRPr="0031211E">
              <w:rPr>
                <w:rFonts w:ascii="Calibri" w:eastAsia="Times New Roman" w:hAnsi="Calibri"/>
                <w:b/>
                <w:bCs/>
                <w:shd w:val="clear" w:color="auto" w:fill="FFFFFF"/>
              </w:rPr>
              <w:t>Biocorridor</w:t>
            </w:r>
          </w:p>
        </w:tc>
        <w:tc>
          <w:tcPr>
            <w:tcW w:w="3953" w:type="dxa"/>
            <w:vMerge w:val="restart"/>
            <w:hideMark/>
          </w:tcPr>
          <w:p w14:paraId="00C862AF" w14:textId="77777777" w:rsidR="0031211E" w:rsidRPr="0031211E" w:rsidRDefault="0031211E" w:rsidP="0031211E">
            <w:pPr>
              <w:spacing w:after="120"/>
              <w:jc w:val="center"/>
              <w:rPr>
                <w:rFonts w:ascii="Calibri" w:eastAsia="Times New Roman" w:hAnsi="Calibri"/>
                <w:b/>
                <w:bCs/>
                <w:shd w:val="clear" w:color="auto" w:fill="FFFFFF"/>
              </w:rPr>
            </w:pPr>
            <w:r w:rsidRPr="0031211E">
              <w:rPr>
                <w:rFonts w:ascii="Calibri" w:eastAsia="Times New Roman" w:hAnsi="Calibri"/>
                <w:b/>
                <w:bCs/>
                <w:shd w:val="clear" w:color="auto" w:fill="FFFFFF"/>
              </w:rPr>
              <w:t>Project</w:t>
            </w:r>
          </w:p>
        </w:tc>
        <w:tc>
          <w:tcPr>
            <w:tcW w:w="4112" w:type="dxa"/>
            <w:vMerge w:val="restart"/>
            <w:hideMark/>
          </w:tcPr>
          <w:p w14:paraId="227E8A80" w14:textId="77777777" w:rsidR="0031211E" w:rsidRPr="0031211E" w:rsidRDefault="0031211E" w:rsidP="0031211E">
            <w:pPr>
              <w:spacing w:after="120"/>
              <w:jc w:val="center"/>
              <w:rPr>
                <w:rFonts w:ascii="Calibri" w:eastAsia="Times New Roman" w:hAnsi="Calibri"/>
                <w:b/>
                <w:bCs/>
                <w:shd w:val="clear" w:color="auto" w:fill="FFFFFF"/>
              </w:rPr>
            </w:pPr>
            <w:r w:rsidRPr="0031211E">
              <w:rPr>
                <w:rFonts w:ascii="Calibri" w:eastAsia="Times New Roman" w:hAnsi="Calibri"/>
                <w:b/>
                <w:bCs/>
                <w:shd w:val="clear" w:color="auto" w:fill="FFFFFF"/>
              </w:rPr>
              <w:t>CBO</w:t>
            </w:r>
          </w:p>
        </w:tc>
        <w:tc>
          <w:tcPr>
            <w:tcW w:w="2300" w:type="dxa"/>
            <w:vMerge w:val="restart"/>
            <w:hideMark/>
          </w:tcPr>
          <w:p w14:paraId="6B940972" w14:textId="77777777" w:rsidR="0031211E" w:rsidRPr="0031211E" w:rsidRDefault="0031211E" w:rsidP="0031211E">
            <w:pPr>
              <w:spacing w:after="120"/>
              <w:jc w:val="center"/>
              <w:rPr>
                <w:rFonts w:ascii="Calibri" w:eastAsia="Times New Roman" w:hAnsi="Calibri"/>
                <w:b/>
                <w:bCs/>
                <w:shd w:val="clear" w:color="auto" w:fill="FFFFFF"/>
              </w:rPr>
            </w:pPr>
            <w:r w:rsidRPr="0031211E">
              <w:rPr>
                <w:rFonts w:ascii="Calibri" w:eastAsia="Times New Roman" w:hAnsi="Calibri"/>
                <w:b/>
                <w:bCs/>
                <w:shd w:val="clear" w:color="auto" w:fill="FFFFFF"/>
              </w:rPr>
              <w:t>Amount</w:t>
            </w:r>
          </w:p>
        </w:tc>
      </w:tr>
      <w:tr w:rsidR="0031211E" w:rsidRPr="0031211E" w14:paraId="02519260" w14:textId="77777777" w:rsidTr="006B4290">
        <w:trPr>
          <w:trHeight w:val="364"/>
        </w:trPr>
        <w:tc>
          <w:tcPr>
            <w:tcW w:w="1500" w:type="dxa"/>
            <w:vMerge/>
            <w:hideMark/>
          </w:tcPr>
          <w:p w14:paraId="614EAC71" w14:textId="77777777" w:rsidR="0031211E" w:rsidRPr="0031211E" w:rsidRDefault="0031211E" w:rsidP="0031211E">
            <w:pPr>
              <w:spacing w:after="120"/>
              <w:rPr>
                <w:rFonts w:ascii="Calibri" w:eastAsia="Times New Roman" w:hAnsi="Calibri"/>
                <w:b/>
                <w:bCs/>
                <w:shd w:val="clear" w:color="auto" w:fill="FFFFFF"/>
              </w:rPr>
            </w:pPr>
          </w:p>
        </w:tc>
        <w:tc>
          <w:tcPr>
            <w:tcW w:w="1625" w:type="dxa"/>
            <w:vMerge/>
            <w:hideMark/>
          </w:tcPr>
          <w:p w14:paraId="223A4C4F" w14:textId="77777777" w:rsidR="0031211E" w:rsidRPr="0031211E" w:rsidRDefault="0031211E" w:rsidP="0031211E">
            <w:pPr>
              <w:spacing w:after="120"/>
              <w:rPr>
                <w:rFonts w:ascii="Calibri" w:eastAsia="Times New Roman" w:hAnsi="Calibri"/>
                <w:b/>
                <w:bCs/>
                <w:shd w:val="clear" w:color="auto" w:fill="FFFFFF"/>
              </w:rPr>
            </w:pPr>
          </w:p>
        </w:tc>
        <w:tc>
          <w:tcPr>
            <w:tcW w:w="3953" w:type="dxa"/>
            <w:vMerge/>
            <w:hideMark/>
          </w:tcPr>
          <w:p w14:paraId="318E43B3" w14:textId="77777777" w:rsidR="0031211E" w:rsidRPr="0031211E" w:rsidRDefault="0031211E" w:rsidP="0031211E">
            <w:pPr>
              <w:spacing w:after="120"/>
              <w:rPr>
                <w:rFonts w:ascii="Calibri" w:eastAsia="Times New Roman" w:hAnsi="Calibri"/>
                <w:b/>
                <w:bCs/>
                <w:shd w:val="clear" w:color="auto" w:fill="FFFFFF"/>
              </w:rPr>
            </w:pPr>
          </w:p>
        </w:tc>
        <w:tc>
          <w:tcPr>
            <w:tcW w:w="4112" w:type="dxa"/>
            <w:vMerge/>
            <w:hideMark/>
          </w:tcPr>
          <w:p w14:paraId="39C7EB11" w14:textId="77777777" w:rsidR="0031211E" w:rsidRPr="0031211E" w:rsidRDefault="0031211E" w:rsidP="0031211E">
            <w:pPr>
              <w:spacing w:after="120"/>
              <w:rPr>
                <w:rFonts w:ascii="Calibri" w:eastAsia="Times New Roman" w:hAnsi="Calibri"/>
                <w:b/>
                <w:bCs/>
                <w:shd w:val="clear" w:color="auto" w:fill="FFFFFF"/>
              </w:rPr>
            </w:pPr>
          </w:p>
        </w:tc>
        <w:tc>
          <w:tcPr>
            <w:tcW w:w="2300" w:type="dxa"/>
            <w:vMerge/>
            <w:hideMark/>
          </w:tcPr>
          <w:p w14:paraId="4591B821" w14:textId="77777777" w:rsidR="0031211E" w:rsidRPr="0031211E" w:rsidRDefault="0031211E" w:rsidP="0031211E">
            <w:pPr>
              <w:spacing w:after="120"/>
              <w:rPr>
                <w:rFonts w:ascii="Calibri" w:eastAsia="Times New Roman" w:hAnsi="Calibri"/>
                <w:b/>
                <w:bCs/>
                <w:shd w:val="clear" w:color="auto" w:fill="FFFFFF"/>
              </w:rPr>
            </w:pPr>
          </w:p>
        </w:tc>
      </w:tr>
      <w:tr w:rsidR="0031211E" w:rsidRPr="0031211E" w14:paraId="133A65FE" w14:textId="77777777" w:rsidTr="00FA7122">
        <w:trPr>
          <w:trHeight w:val="364"/>
        </w:trPr>
        <w:tc>
          <w:tcPr>
            <w:tcW w:w="1500" w:type="dxa"/>
            <w:vMerge/>
            <w:hideMark/>
          </w:tcPr>
          <w:p w14:paraId="0E690BD3" w14:textId="77777777" w:rsidR="0031211E" w:rsidRPr="0031211E" w:rsidRDefault="0031211E" w:rsidP="0031211E">
            <w:pPr>
              <w:spacing w:after="120"/>
              <w:rPr>
                <w:rFonts w:ascii="Calibri" w:eastAsia="Times New Roman" w:hAnsi="Calibri"/>
                <w:b/>
                <w:bCs/>
                <w:shd w:val="clear" w:color="auto" w:fill="FFFFFF"/>
              </w:rPr>
            </w:pPr>
          </w:p>
        </w:tc>
        <w:tc>
          <w:tcPr>
            <w:tcW w:w="1625" w:type="dxa"/>
            <w:vMerge/>
            <w:hideMark/>
          </w:tcPr>
          <w:p w14:paraId="6EF751CD" w14:textId="77777777" w:rsidR="0031211E" w:rsidRPr="0031211E" w:rsidRDefault="0031211E" w:rsidP="0031211E">
            <w:pPr>
              <w:spacing w:after="120"/>
              <w:rPr>
                <w:rFonts w:ascii="Calibri" w:eastAsia="Times New Roman" w:hAnsi="Calibri"/>
                <w:b/>
                <w:bCs/>
                <w:shd w:val="clear" w:color="auto" w:fill="FFFFFF"/>
              </w:rPr>
            </w:pPr>
          </w:p>
        </w:tc>
        <w:tc>
          <w:tcPr>
            <w:tcW w:w="3953" w:type="dxa"/>
            <w:vMerge/>
            <w:hideMark/>
          </w:tcPr>
          <w:p w14:paraId="210A2680" w14:textId="77777777" w:rsidR="0031211E" w:rsidRPr="0031211E" w:rsidRDefault="0031211E" w:rsidP="0031211E">
            <w:pPr>
              <w:spacing w:after="120"/>
              <w:rPr>
                <w:rFonts w:ascii="Calibri" w:eastAsia="Times New Roman" w:hAnsi="Calibri"/>
                <w:b/>
                <w:bCs/>
                <w:shd w:val="clear" w:color="auto" w:fill="FFFFFF"/>
              </w:rPr>
            </w:pPr>
          </w:p>
        </w:tc>
        <w:tc>
          <w:tcPr>
            <w:tcW w:w="4112" w:type="dxa"/>
            <w:vMerge/>
            <w:hideMark/>
          </w:tcPr>
          <w:p w14:paraId="1D73CE40" w14:textId="77777777" w:rsidR="0031211E" w:rsidRPr="0031211E" w:rsidRDefault="0031211E" w:rsidP="0031211E">
            <w:pPr>
              <w:spacing w:after="120"/>
              <w:rPr>
                <w:rFonts w:ascii="Calibri" w:eastAsia="Times New Roman" w:hAnsi="Calibri"/>
                <w:b/>
                <w:bCs/>
                <w:shd w:val="clear" w:color="auto" w:fill="FFFFFF"/>
              </w:rPr>
            </w:pPr>
          </w:p>
        </w:tc>
        <w:tc>
          <w:tcPr>
            <w:tcW w:w="2300" w:type="dxa"/>
            <w:vMerge/>
            <w:hideMark/>
          </w:tcPr>
          <w:p w14:paraId="7EBC273E" w14:textId="77777777" w:rsidR="0031211E" w:rsidRPr="0031211E" w:rsidRDefault="0031211E" w:rsidP="0031211E">
            <w:pPr>
              <w:spacing w:after="120"/>
              <w:rPr>
                <w:rFonts w:ascii="Calibri" w:eastAsia="Times New Roman" w:hAnsi="Calibri"/>
                <w:b/>
                <w:bCs/>
                <w:shd w:val="clear" w:color="auto" w:fill="FFFFFF"/>
              </w:rPr>
            </w:pPr>
          </w:p>
        </w:tc>
      </w:tr>
      <w:tr w:rsidR="0031211E" w:rsidRPr="0031211E" w14:paraId="3F3249F5" w14:textId="77777777" w:rsidTr="00FA7122">
        <w:trPr>
          <w:trHeight w:val="1125"/>
        </w:trPr>
        <w:tc>
          <w:tcPr>
            <w:tcW w:w="1500" w:type="dxa"/>
            <w:vMerge w:val="restart"/>
            <w:noWrap/>
            <w:hideMark/>
          </w:tcPr>
          <w:p w14:paraId="42678D7A" w14:textId="163EF7FB" w:rsidR="0031211E" w:rsidRPr="0031211E" w:rsidRDefault="00FA7122"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Amazonia</w:t>
            </w:r>
          </w:p>
        </w:tc>
        <w:tc>
          <w:tcPr>
            <w:tcW w:w="1625" w:type="dxa"/>
            <w:hideMark/>
          </w:tcPr>
          <w:p w14:paraId="19AB50BF"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Biocorredor Yaku Samai</w:t>
            </w:r>
          </w:p>
        </w:tc>
        <w:tc>
          <w:tcPr>
            <w:tcW w:w="3953" w:type="dxa"/>
            <w:hideMark/>
          </w:tcPr>
          <w:p w14:paraId="5C45778B"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Bosques, agua y comunidades: acciones productivas y ecológicas para conservar el Bosque Protector Colonso en el Bio Corredor Yacu Samay</w:t>
            </w:r>
          </w:p>
        </w:tc>
        <w:tc>
          <w:tcPr>
            <w:tcW w:w="4112" w:type="dxa"/>
            <w:hideMark/>
          </w:tcPr>
          <w:p w14:paraId="7007E643"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Asociación Pashimbi de Alto Tena</w:t>
            </w:r>
          </w:p>
        </w:tc>
        <w:tc>
          <w:tcPr>
            <w:tcW w:w="2300" w:type="dxa"/>
            <w:noWrap/>
            <w:hideMark/>
          </w:tcPr>
          <w:p w14:paraId="7A197F37"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$ 50.000,00</w:t>
            </w:r>
          </w:p>
        </w:tc>
      </w:tr>
      <w:tr w:rsidR="0031211E" w:rsidRPr="0031211E" w14:paraId="756548DB" w14:textId="77777777" w:rsidTr="00FA7122">
        <w:trPr>
          <w:trHeight w:val="971"/>
        </w:trPr>
        <w:tc>
          <w:tcPr>
            <w:tcW w:w="1500" w:type="dxa"/>
            <w:vMerge/>
            <w:hideMark/>
          </w:tcPr>
          <w:p w14:paraId="074C01EA" w14:textId="77777777" w:rsidR="0031211E" w:rsidRPr="0031211E" w:rsidRDefault="0031211E" w:rsidP="0031211E">
            <w:pPr>
              <w:spacing w:after="120"/>
              <w:rPr>
                <w:rFonts w:ascii="Calibri" w:eastAsia="Times New Roman" w:hAnsi="Calibri"/>
                <w:shd w:val="clear" w:color="auto" w:fill="FFFFFF"/>
              </w:rPr>
            </w:pPr>
          </w:p>
        </w:tc>
        <w:tc>
          <w:tcPr>
            <w:tcW w:w="1625" w:type="dxa"/>
            <w:hideMark/>
          </w:tcPr>
          <w:p w14:paraId="09F2338B"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Biocorredor Akllak Sacha</w:t>
            </w:r>
          </w:p>
        </w:tc>
        <w:tc>
          <w:tcPr>
            <w:tcW w:w="3953" w:type="dxa"/>
            <w:hideMark/>
          </w:tcPr>
          <w:p w14:paraId="2BB0248E" w14:textId="37D2A45A"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A</w:t>
            </w:r>
            <w:r w:rsidR="00EA101D">
              <w:rPr>
                <w:rFonts w:ascii="Calibri" w:eastAsia="Times New Roman" w:hAnsi="Calibri"/>
                <w:shd w:val="clear" w:color="auto" w:fill="FFFFFF"/>
                <w:lang w:val="es-EC"/>
              </w:rPr>
              <w:t>sociatividad para la conservació</w:t>
            </w:r>
            <w:r w:rsidRPr="0031211E">
              <w:rPr>
                <w:rFonts w:ascii="Calibri" w:eastAsia="Times New Roman" w:hAnsi="Calibri"/>
                <w:shd w:val="clear" w:color="auto" w:fill="FFFFFF"/>
                <w:lang w:val="es-EC"/>
              </w:rPr>
              <w:t>n de nuestros bosques y ríos, y para la producción de cacao fino de aroma de manera orgánica, en “Tsatsayaku”</w:t>
            </w:r>
          </w:p>
        </w:tc>
        <w:tc>
          <w:tcPr>
            <w:tcW w:w="4112" w:type="dxa"/>
            <w:hideMark/>
          </w:tcPr>
          <w:p w14:paraId="1F7712E3"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Asociación de Productores de Cacao Fino de Aroma “Tsatsayaku”.</w:t>
            </w:r>
          </w:p>
        </w:tc>
        <w:tc>
          <w:tcPr>
            <w:tcW w:w="2300" w:type="dxa"/>
            <w:noWrap/>
            <w:hideMark/>
          </w:tcPr>
          <w:p w14:paraId="361C43E4"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$ 50.000,00</w:t>
            </w:r>
          </w:p>
        </w:tc>
      </w:tr>
      <w:tr w:rsidR="0031211E" w:rsidRPr="0031211E" w14:paraId="16E03055" w14:textId="77777777" w:rsidTr="00FA7122">
        <w:trPr>
          <w:trHeight w:val="1014"/>
        </w:trPr>
        <w:tc>
          <w:tcPr>
            <w:tcW w:w="1500" w:type="dxa"/>
            <w:vMerge w:val="restart"/>
            <w:noWrap/>
            <w:hideMark/>
          </w:tcPr>
          <w:p w14:paraId="49A90141"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Costa</w:t>
            </w:r>
          </w:p>
        </w:tc>
        <w:tc>
          <w:tcPr>
            <w:tcW w:w="1625" w:type="dxa"/>
            <w:vMerge w:val="restart"/>
            <w:hideMark/>
          </w:tcPr>
          <w:p w14:paraId="73A1F2A7" w14:textId="754B7176"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Estuar</w:t>
            </w:r>
            <w:r w:rsidR="00EA101D">
              <w:rPr>
                <w:rFonts w:ascii="Calibri" w:eastAsia="Times New Roman" w:hAnsi="Calibri"/>
                <w:shd w:val="clear" w:color="auto" w:fill="FFFFFF"/>
                <w:lang w:val="es-EC"/>
              </w:rPr>
              <w:t>i</w:t>
            </w:r>
            <w:r w:rsidRPr="0031211E">
              <w:rPr>
                <w:rFonts w:ascii="Calibri" w:eastAsia="Times New Roman" w:hAnsi="Calibri"/>
                <w:shd w:val="clear" w:color="auto" w:fill="FFFFFF"/>
                <w:lang w:val="es-EC"/>
              </w:rPr>
              <w:t>o del Río Chone: Islas Corazón y Fragatas, La Segua</w:t>
            </w:r>
          </w:p>
        </w:tc>
        <w:tc>
          <w:tcPr>
            <w:tcW w:w="3953" w:type="dxa"/>
            <w:hideMark/>
          </w:tcPr>
          <w:p w14:paraId="26E6DAEB"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Conservando el ecosistema manglar con acciones de restauración y desarrollo de emprendimientos productivos sostenibles en el Estuario del Rio Chone.</w:t>
            </w:r>
          </w:p>
        </w:tc>
        <w:tc>
          <w:tcPr>
            <w:tcW w:w="4112" w:type="dxa"/>
            <w:hideMark/>
          </w:tcPr>
          <w:p w14:paraId="016932BB" w14:textId="77777777" w:rsidR="0031211E" w:rsidRPr="006B4290" w:rsidRDefault="0031211E" w:rsidP="0031211E">
            <w:pPr>
              <w:spacing w:after="120"/>
              <w:rPr>
                <w:rFonts w:ascii="Calibri" w:eastAsia="Times New Roman" w:hAnsi="Calibri"/>
                <w:shd w:val="clear" w:color="auto" w:fill="FFFFFF"/>
                <w:lang w:val="es-EC"/>
              </w:rPr>
            </w:pPr>
            <w:r w:rsidRPr="006B4290">
              <w:rPr>
                <w:rFonts w:ascii="Calibri" w:eastAsia="Times New Roman" w:hAnsi="Calibri"/>
                <w:shd w:val="clear" w:color="auto" w:fill="FFFFFF"/>
                <w:lang w:val="es-EC"/>
              </w:rPr>
              <w:t xml:space="preserve">Cooperativa San Francisco de Salinas </w:t>
            </w:r>
          </w:p>
        </w:tc>
        <w:tc>
          <w:tcPr>
            <w:tcW w:w="2300" w:type="dxa"/>
            <w:noWrap/>
            <w:hideMark/>
          </w:tcPr>
          <w:p w14:paraId="3BCBDCBE"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$ 40.020,00</w:t>
            </w:r>
          </w:p>
        </w:tc>
      </w:tr>
      <w:tr w:rsidR="0031211E" w:rsidRPr="0031211E" w14:paraId="627492D8" w14:textId="77777777" w:rsidTr="00FA7122">
        <w:trPr>
          <w:trHeight w:val="1044"/>
        </w:trPr>
        <w:tc>
          <w:tcPr>
            <w:tcW w:w="1500" w:type="dxa"/>
            <w:vMerge/>
            <w:hideMark/>
          </w:tcPr>
          <w:p w14:paraId="31AADA83" w14:textId="77777777" w:rsidR="0031211E" w:rsidRPr="0031211E" w:rsidRDefault="0031211E" w:rsidP="0031211E">
            <w:pPr>
              <w:spacing w:after="120"/>
              <w:rPr>
                <w:rFonts w:ascii="Calibri" w:eastAsia="Times New Roman" w:hAnsi="Calibri"/>
                <w:shd w:val="clear" w:color="auto" w:fill="FFFFFF"/>
              </w:rPr>
            </w:pPr>
          </w:p>
        </w:tc>
        <w:tc>
          <w:tcPr>
            <w:tcW w:w="1625" w:type="dxa"/>
            <w:vMerge/>
            <w:hideMark/>
          </w:tcPr>
          <w:p w14:paraId="028D9ED2" w14:textId="77777777" w:rsidR="0031211E" w:rsidRPr="0031211E" w:rsidRDefault="0031211E" w:rsidP="0031211E">
            <w:pPr>
              <w:spacing w:after="120"/>
              <w:rPr>
                <w:rFonts w:ascii="Calibri" w:eastAsia="Times New Roman" w:hAnsi="Calibri"/>
                <w:shd w:val="clear" w:color="auto" w:fill="FFFFFF"/>
              </w:rPr>
            </w:pPr>
          </w:p>
        </w:tc>
        <w:tc>
          <w:tcPr>
            <w:tcW w:w="3953" w:type="dxa"/>
            <w:hideMark/>
          </w:tcPr>
          <w:p w14:paraId="0E129FDB"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Conservación y manejo del Humedal La Segua y su área de influencia, mediante la  implementación de emprendimientos agroecológicos.</w:t>
            </w:r>
          </w:p>
        </w:tc>
        <w:tc>
          <w:tcPr>
            <w:tcW w:w="4112" w:type="dxa"/>
            <w:hideMark/>
          </w:tcPr>
          <w:p w14:paraId="7B8B4590" w14:textId="77777777" w:rsidR="0031211E" w:rsidRPr="006B4290" w:rsidRDefault="0031211E" w:rsidP="0031211E">
            <w:pPr>
              <w:spacing w:after="120"/>
              <w:rPr>
                <w:rFonts w:ascii="Calibri" w:eastAsia="Times New Roman" w:hAnsi="Calibri"/>
                <w:shd w:val="clear" w:color="auto" w:fill="FFFFFF"/>
                <w:lang w:val="es-EC"/>
              </w:rPr>
            </w:pPr>
            <w:r w:rsidRPr="006B4290">
              <w:rPr>
                <w:rFonts w:ascii="Calibri" w:eastAsia="Times New Roman" w:hAnsi="Calibri"/>
                <w:shd w:val="clear" w:color="auto" w:fill="FFFFFF"/>
                <w:lang w:val="es-EC"/>
              </w:rPr>
              <w:t>Comité Pro-Mejora La Segua</w:t>
            </w:r>
          </w:p>
        </w:tc>
        <w:tc>
          <w:tcPr>
            <w:tcW w:w="2300" w:type="dxa"/>
            <w:noWrap/>
            <w:hideMark/>
          </w:tcPr>
          <w:p w14:paraId="28F88E37"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$ 39.960,00</w:t>
            </w:r>
          </w:p>
        </w:tc>
      </w:tr>
      <w:tr w:rsidR="0031211E" w:rsidRPr="0031211E" w14:paraId="509B61AF" w14:textId="77777777" w:rsidTr="006B4290">
        <w:trPr>
          <w:trHeight w:val="945"/>
        </w:trPr>
        <w:tc>
          <w:tcPr>
            <w:tcW w:w="1500" w:type="dxa"/>
            <w:vMerge/>
            <w:hideMark/>
          </w:tcPr>
          <w:p w14:paraId="6C20D10E" w14:textId="77777777" w:rsidR="0031211E" w:rsidRPr="0031211E" w:rsidRDefault="0031211E" w:rsidP="0031211E">
            <w:pPr>
              <w:spacing w:after="120"/>
              <w:rPr>
                <w:rFonts w:ascii="Calibri" w:eastAsia="Times New Roman" w:hAnsi="Calibri"/>
                <w:shd w:val="clear" w:color="auto" w:fill="FFFFFF"/>
              </w:rPr>
            </w:pPr>
          </w:p>
        </w:tc>
        <w:tc>
          <w:tcPr>
            <w:tcW w:w="1625" w:type="dxa"/>
            <w:hideMark/>
          </w:tcPr>
          <w:p w14:paraId="4200F20F"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Agroforestal Café - Cacao</w:t>
            </w:r>
          </w:p>
        </w:tc>
        <w:tc>
          <w:tcPr>
            <w:tcW w:w="3953" w:type="dxa"/>
            <w:hideMark/>
          </w:tcPr>
          <w:p w14:paraId="3952F98C"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Sostenibilidad agroecológica con aroma de café en las tabladas de la parroquia san Plácido</w:t>
            </w:r>
          </w:p>
        </w:tc>
        <w:tc>
          <w:tcPr>
            <w:tcW w:w="4112" w:type="dxa"/>
            <w:hideMark/>
          </w:tcPr>
          <w:p w14:paraId="3F3C505E" w14:textId="77777777" w:rsidR="0031211E" w:rsidRPr="006B4290" w:rsidRDefault="0031211E" w:rsidP="0031211E">
            <w:pPr>
              <w:spacing w:after="120"/>
              <w:rPr>
                <w:rFonts w:ascii="Calibri" w:eastAsia="Times New Roman" w:hAnsi="Calibri"/>
                <w:shd w:val="clear" w:color="auto" w:fill="FFFFFF"/>
              </w:rPr>
            </w:pPr>
            <w:r w:rsidRPr="006B4290">
              <w:rPr>
                <w:rFonts w:ascii="Calibri" w:eastAsia="Times New Roman" w:hAnsi="Calibri"/>
                <w:shd w:val="clear" w:color="auto" w:fill="FFFFFF"/>
              </w:rPr>
              <w:t>CEPROCAFE</w:t>
            </w:r>
          </w:p>
        </w:tc>
        <w:tc>
          <w:tcPr>
            <w:tcW w:w="2300" w:type="dxa"/>
            <w:noWrap/>
            <w:hideMark/>
          </w:tcPr>
          <w:p w14:paraId="07E3FE31"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$ 47.140,00</w:t>
            </w:r>
          </w:p>
        </w:tc>
      </w:tr>
      <w:tr w:rsidR="0031211E" w:rsidRPr="0031211E" w14:paraId="55AB0A01" w14:textId="77777777" w:rsidTr="00FA7122">
        <w:trPr>
          <w:trHeight w:val="1244"/>
        </w:trPr>
        <w:tc>
          <w:tcPr>
            <w:tcW w:w="1500" w:type="dxa"/>
            <w:vMerge w:val="restart"/>
            <w:noWrap/>
            <w:hideMark/>
          </w:tcPr>
          <w:p w14:paraId="73FF6624"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Sierra Norte</w:t>
            </w:r>
          </w:p>
        </w:tc>
        <w:tc>
          <w:tcPr>
            <w:tcW w:w="1625" w:type="dxa"/>
            <w:vMerge w:val="restart"/>
            <w:hideMark/>
          </w:tcPr>
          <w:p w14:paraId="27FE5EAD"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Biocorredor Cayambe-Coca</w:t>
            </w:r>
          </w:p>
        </w:tc>
        <w:tc>
          <w:tcPr>
            <w:tcW w:w="3953" w:type="dxa"/>
            <w:hideMark/>
          </w:tcPr>
          <w:p w14:paraId="6482E664" w14:textId="0C330662"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 xml:space="preserve">Apoyo a la implementación del plan </w:t>
            </w:r>
            <w:r w:rsidR="00EA101D">
              <w:rPr>
                <w:rFonts w:ascii="Calibri" w:eastAsia="Times New Roman" w:hAnsi="Calibri"/>
                <w:shd w:val="clear" w:color="auto" w:fill="FFFFFF"/>
                <w:lang w:val="es-EC"/>
              </w:rPr>
              <w:t>de manejo de Páramos de las micr</w:t>
            </w:r>
            <w:r w:rsidRPr="0031211E">
              <w:rPr>
                <w:rFonts w:ascii="Calibri" w:eastAsia="Times New Roman" w:hAnsi="Calibri"/>
                <w:shd w:val="clear" w:color="auto" w:fill="FFFFFF"/>
                <w:lang w:val="es-EC"/>
              </w:rPr>
              <w:t xml:space="preserve">o-cuencas de la Chimba, de Gualimburo-Pisambilla y González-San Pablo </w:t>
            </w:r>
            <w:r w:rsidRPr="0031211E">
              <w:rPr>
                <w:rFonts w:ascii="Calibri" w:eastAsia="Times New Roman" w:hAnsi="Calibri"/>
                <w:shd w:val="clear" w:color="auto" w:fill="FFFFFF"/>
                <w:lang w:val="es-EC"/>
              </w:rPr>
              <w:br/>
              <w:t>de la Confederación Pueblo Kayambi</w:t>
            </w:r>
          </w:p>
        </w:tc>
        <w:tc>
          <w:tcPr>
            <w:tcW w:w="4112" w:type="dxa"/>
            <w:hideMark/>
          </w:tcPr>
          <w:p w14:paraId="0CCD787A"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Confederación del Pueblo Kayambi</w:t>
            </w:r>
          </w:p>
        </w:tc>
        <w:tc>
          <w:tcPr>
            <w:tcW w:w="2300" w:type="dxa"/>
            <w:noWrap/>
            <w:hideMark/>
          </w:tcPr>
          <w:p w14:paraId="4193943F"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$ 50.000,00</w:t>
            </w:r>
          </w:p>
        </w:tc>
      </w:tr>
      <w:tr w:rsidR="0031211E" w:rsidRPr="0031211E" w14:paraId="1A054EAE" w14:textId="77777777" w:rsidTr="00FA7122">
        <w:trPr>
          <w:trHeight w:val="880"/>
        </w:trPr>
        <w:tc>
          <w:tcPr>
            <w:tcW w:w="1500" w:type="dxa"/>
            <w:vMerge/>
            <w:hideMark/>
          </w:tcPr>
          <w:p w14:paraId="1DABAF64" w14:textId="77777777" w:rsidR="0031211E" w:rsidRPr="0031211E" w:rsidRDefault="0031211E" w:rsidP="0031211E">
            <w:pPr>
              <w:spacing w:after="120"/>
              <w:rPr>
                <w:rFonts w:ascii="Calibri" w:eastAsia="Times New Roman" w:hAnsi="Calibri"/>
                <w:shd w:val="clear" w:color="auto" w:fill="FFFFFF"/>
              </w:rPr>
            </w:pPr>
          </w:p>
        </w:tc>
        <w:tc>
          <w:tcPr>
            <w:tcW w:w="1625" w:type="dxa"/>
            <w:vMerge/>
            <w:hideMark/>
          </w:tcPr>
          <w:p w14:paraId="5E745FCD" w14:textId="77777777" w:rsidR="0031211E" w:rsidRPr="0031211E" w:rsidRDefault="0031211E" w:rsidP="0031211E">
            <w:pPr>
              <w:spacing w:after="120"/>
              <w:rPr>
                <w:rFonts w:ascii="Calibri" w:eastAsia="Times New Roman" w:hAnsi="Calibri"/>
                <w:shd w:val="clear" w:color="auto" w:fill="FFFFFF"/>
              </w:rPr>
            </w:pPr>
          </w:p>
        </w:tc>
        <w:tc>
          <w:tcPr>
            <w:tcW w:w="3953" w:type="dxa"/>
            <w:hideMark/>
          </w:tcPr>
          <w:p w14:paraId="318C1876"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Fortalecimiento a la conservación de páramos mediante los procesos de producción y comercialización agroecológico de la RESSAK.</w:t>
            </w:r>
          </w:p>
        </w:tc>
        <w:tc>
          <w:tcPr>
            <w:tcW w:w="4112" w:type="dxa"/>
            <w:hideMark/>
          </w:tcPr>
          <w:p w14:paraId="66932A4D"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xml:space="preserve">RESSAK </w:t>
            </w:r>
          </w:p>
        </w:tc>
        <w:tc>
          <w:tcPr>
            <w:tcW w:w="2300" w:type="dxa"/>
            <w:noWrap/>
            <w:hideMark/>
          </w:tcPr>
          <w:p w14:paraId="36CAB818"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$ 50.000,00</w:t>
            </w:r>
          </w:p>
        </w:tc>
      </w:tr>
      <w:tr w:rsidR="0031211E" w:rsidRPr="0031211E" w14:paraId="24ABC8C8" w14:textId="77777777" w:rsidTr="006B4290">
        <w:trPr>
          <w:trHeight w:val="945"/>
        </w:trPr>
        <w:tc>
          <w:tcPr>
            <w:tcW w:w="1500" w:type="dxa"/>
            <w:vMerge/>
            <w:hideMark/>
          </w:tcPr>
          <w:p w14:paraId="58A83A82" w14:textId="77777777" w:rsidR="0031211E" w:rsidRPr="0031211E" w:rsidRDefault="0031211E" w:rsidP="0031211E">
            <w:pPr>
              <w:spacing w:after="120"/>
              <w:rPr>
                <w:rFonts w:ascii="Calibri" w:eastAsia="Times New Roman" w:hAnsi="Calibri"/>
                <w:shd w:val="clear" w:color="auto" w:fill="FFFFFF"/>
              </w:rPr>
            </w:pPr>
          </w:p>
        </w:tc>
        <w:tc>
          <w:tcPr>
            <w:tcW w:w="1625" w:type="dxa"/>
            <w:vMerge w:val="restart"/>
            <w:hideMark/>
          </w:tcPr>
          <w:p w14:paraId="48D96A23"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Biocorredor Pisque Mojanda San Pablo</w:t>
            </w:r>
          </w:p>
        </w:tc>
        <w:tc>
          <w:tcPr>
            <w:tcW w:w="3953" w:type="dxa"/>
            <w:hideMark/>
          </w:tcPr>
          <w:p w14:paraId="57C9A38B"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Conservación y manejo comunitario  de páramos en las parroquias de Tupigachi y Tabacundo</w:t>
            </w:r>
          </w:p>
        </w:tc>
        <w:tc>
          <w:tcPr>
            <w:tcW w:w="4112" w:type="dxa"/>
            <w:hideMark/>
          </w:tcPr>
          <w:p w14:paraId="6D93FBBC"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Corporación TURUJTA</w:t>
            </w:r>
          </w:p>
        </w:tc>
        <w:tc>
          <w:tcPr>
            <w:tcW w:w="2300" w:type="dxa"/>
            <w:noWrap/>
            <w:hideMark/>
          </w:tcPr>
          <w:p w14:paraId="612D5F3E"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$ 50.000,00</w:t>
            </w:r>
          </w:p>
        </w:tc>
      </w:tr>
      <w:tr w:rsidR="0031211E" w:rsidRPr="0031211E" w14:paraId="3956057E" w14:textId="77777777" w:rsidTr="00FA7122">
        <w:trPr>
          <w:trHeight w:val="983"/>
        </w:trPr>
        <w:tc>
          <w:tcPr>
            <w:tcW w:w="1500" w:type="dxa"/>
            <w:vMerge/>
            <w:hideMark/>
          </w:tcPr>
          <w:p w14:paraId="6D4272C6" w14:textId="77777777" w:rsidR="0031211E" w:rsidRPr="0031211E" w:rsidRDefault="0031211E" w:rsidP="0031211E">
            <w:pPr>
              <w:spacing w:after="120"/>
              <w:rPr>
                <w:rFonts w:ascii="Calibri" w:eastAsia="Times New Roman" w:hAnsi="Calibri"/>
                <w:shd w:val="clear" w:color="auto" w:fill="FFFFFF"/>
              </w:rPr>
            </w:pPr>
          </w:p>
        </w:tc>
        <w:tc>
          <w:tcPr>
            <w:tcW w:w="1625" w:type="dxa"/>
            <w:vMerge/>
            <w:hideMark/>
          </w:tcPr>
          <w:p w14:paraId="293A1921" w14:textId="77777777" w:rsidR="0031211E" w:rsidRPr="0031211E" w:rsidRDefault="0031211E" w:rsidP="0031211E">
            <w:pPr>
              <w:spacing w:after="120"/>
              <w:rPr>
                <w:rFonts w:ascii="Calibri" w:eastAsia="Times New Roman" w:hAnsi="Calibri"/>
                <w:shd w:val="clear" w:color="auto" w:fill="FFFFFF"/>
              </w:rPr>
            </w:pPr>
          </w:p>
        </w:tc>
        <w:tc>
          <w:tcPr>
            <w:tcW w:w="3953" w:type="dxa"/>
            <w:hideMark/>
          </w:tcPr>
          <w:p w14:paraId="34E2E2ED"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Conservación de los páramos y vertientes de la cordillera occidental del Cantón Otavalo, a través del fomento de medios de vida sostenibles con las comunidades involucradas</w:t>
            </w:r>
          </w:p>
        </w:tc>
        <w:tc>
          <w:tcPr>
            <w:tcW w:w="4112" w:type="dxa"/>
            <w:hideMark/>
          </w:tcPr>
          <w:p w14:paraId="7F287310" w14:textId="77777777" w:rsidR="0031211E" w:rsidRPr="0031211E" w:rsidRDefault="0031211E" w:rsidP="0031211E">
            <w:pPr>
              <w:spacing w:after="120"/>
              <w:rPr>
                <w:rFonts w:ascii="Calibri" w:eastAsia="Times New Roman" w:hAnsi="Calibri"/>
                <w:shd w:val="clear" w:color="auto" w:fill="FFFFFF"/>
                <w:lang w:val="es-EC"/>
              </w:rPr>
            </w:pPr>
            <w:r w:rsidRPr="0031211E">
              <w:rPr>
                <w:rFonts w:ascii="Calibri" w:eastAsia="Times New Roman" w:hAnsi="Calibri"/>
                <w:shd w:val="clear" w:color="auto" w:fill="FFFFFF"/>
                <w:lang w:val="es-EC"/>
              </w:rPr>
              <w:t xml:space="preserve">UNOCIGS - Unión de Comunidades Indígenas de González Suarez </w:t>
            </w:r>
          </w:p>
        </w:tc>
        <w:tc>
          <w:tcPr>
            <w:tcW w:w="2300" w:type="dxa"/>
            <w:noWrap/>
            <w:hideMark/>
          </w:tcPr>
          <w:p w14:paraId="4DD32C44" w14:textId="77777777" w:rsidR="0031211E" w:rsidRPr="0031211E" w:rsidRDefault="0031211E" w:rsidP="0031211E">
            <w:pPr>
              <w:spacing w:after="120"/>
              <w:rPr>
                <w:rFonts w:ascii="Calibri" w:eastAsia="Times New Roman" w:hAnsi="Calibri"/>
                <w:shd w:val="clear" w:color="auto" w:fill="FFFFFF"/>
              </w:rPr>
            </w:pPr>
            <w:r w:rsidRPr="0031211E">
              <w:rPr>
                <w:rFonts w:ascii="Calibri" w:eastAsia="Times New Roman" w:hAnsi="Calibri"/>
                <w:shd w:val="clear" w:color="auto" w:fill="FFFFFF"/>
              </w:rPr>
              <w:t>$ 50.000,00</w:t>
            </w:r>
          </w:p>
        </w:tc>
      </w:tr>
    </w:tbl>
    <w:p w14:paraId="0E40C74B" w14:textId="77777777" w:rsidR="00A37DF3" w:rsidRDefault="00A37DF3" w:rsidP="00D6638C">
      <w:pPr>
        <w:spacing w:after="120"/>
        <w:rPr>
          <w:rFonts w:ascii="Calibri" w:eastAsia="Times New Roman" w:hAnsi="Calibri" w:cs="Times New Roman"/>
          <w:sz w:val="20"/>
          <w:szCs w:val="20"/>
          <w:shd w:val="clear" w:color="auto" w:fill="FFFFFF"/>
        </w:rPr>
      </w:pPr>
    </w:p>
    <w:p w14:paraId="662A4769" w14:textId="77777777" w:rsidR="00D6638C" w:rsidRDefault="00D6638C" w:rsidP="00D6638C">
      <w:pPr>
        <w:spacing w:after="120"/>
        <w:rPr>
          <w:rFonts w:ascii="Calibri" w:eastAsia="Times New Roman" w:hAnsi="Calibri" w:cs="Times New Roman"/>
          <w:sz w:val="20"/>
          <w:szCs w:val="20"/>
          <w:shd w:val="clear" w:color="auto" w:fill="DDD9C3"/>
        </w:rPr>
      </w:pPr>
      <w:r w:rsidRPr="00D6638C">
        <w:rPr>
          <w:rFonts w:ascii="Calibri" w:eastAsia="Times New Roman" w:hAnsi="Calibri" w:cs="Times New Roman"/>
          <w:sz w:val="20"/>
          <w:szCs w:val="20"/>
          <w:shd w:val="clear" w:color="auto" w:fill="FFFFFF"/>
        </w:rPr>
        <w:t xml:space="preserve"> </w:t>
      </w:r>
      <w:r w:rsidR="0031211E" w:rsidRPr="0031211E">
        <w:rPr>
          <w:rFonts w:ascii="Calibri" w:eastAsia="Times New Roman" w:hAnsi="Calibri" w:cs="Times New Roman"/>
          <w:sz w:val="20"/>
          <w:szCs w:val="20"/>
          <w:shd w:val="clear" w:color="auto" w:fill="DDD9C3"/>
        </w:rPr>
        <w:t>I</w:t>
      </w:r>
      <w:r w:rsidRPr="0031211E">
        <w:rPr>
          <w:rFonts w:ascii="Calibri" w:eastAsia="Times New Roman" w:hAnsi="Calibri" w:cs="Times New Roman"/>
          <w:sz w:val="20"/>
          <w:szCs w:val="20"/>
        </w:rPr>
        <w:t xml:space="preserve">nterviews will be held with the following organizations and individuals at a minimum: </w:t>
      </w:r>
    </w:p>
    <w:p w14:paraId="7F0265B3" w14:textId="77777777" w:rsidR="0031211E" w:rsidRPr="002B2E75" w:rsidRDefault="0031211E" w:rsidP="0031211E">
      <w:pPr>
        <w:pStyle w:val="ListParagraph"/>
        <w:numPr>
          <w:ilvl w:val="0"/>
          <w:numId w:val="34"/>
        </w:numPr>
        <w:spacing w:after="120"/>
        <w:rPr>
          <w:rFonts w:ascii="Calibri" w:hAnsi="Calibri" w:cs="Times New Roman"/>
        </w:rPr>
      </w:pPr>
      <w:r w:rsidRPr="002B2E75">
        <w:rPr>
          <w:rFonts w:ascii="Calibri" w:hAnsi="Calibri" w:cs="Times New Roman"/>
        </w:rPr>
        <w:t>National Steering Committee (at least 3 representatives)</w:t>
      </w:r>
    </w:p>
    <w:p w14:paraId="1A048D13" w14:textId="707ED9D3" w:rsidR="0031211E" w:rsidRPr="002B2E75" w:rsidRDefault="0031211E" w:rsidP="0031211E">
      <w:pPr>
        <w:pStyle w:val="ListParagraph"/>
        <w:numPr>
          <w:ilvl w:val="0"/>
          <w:numId w:val="34"/>
        </w:numPr>
        <w:spacing w:after="120"/>
        <w:rPr>
          <w:rFonts w:ascii="Calibri" w:hAnsi="Calibri" w:cs="Times New Roman"/>
        </w:rPr>
      </w:pPr>
      <w:r w:rsidRPr="002B2E75">
        <w:rPr>
          <w:rFonts w:ascii="Calibri" w:hAnsi="Calibri" w:cs="Times New Roman"/>
        </w:rPr>
        <w:t>Mr. Diego Zorrilla, Resident Representative of UNDP</w:t>
      </w:r>
      <w:r w:rsidR="00EE128D">
        <w:rPr>
          <w:rFonts w:ascii="Calibri" w:hAnsi="Calibri" w:cs="Times New Roman"/>
        </w:rPr>
        <w:t xml:space="preserve"> or his delegate</w:t>
      </w:r>
    </w:p>
    <w:p w14:paraId="3BA4CDEC" w14:textId="3C32D4F5" w:rsidR="0031211E" w:rsidRPr="002B2E75" w:rsidRDefault="0031211E" w:rsidP="0031211E">
      <w:pPr>
        <w:pStyle w:val="ListParagraph"/>
        <w:numPr>
          <w:ilvl w:val="0"/>
          <w:numId w:val="34"/>
        </w:numPr>
        <w:spacing w:after="120"/>
        <w:rPr>
          <w:rFonts w:ascii="Calibri" w:hAnsi="Calibri" w:cs="Times New Roman"/>
        </w:rPr>
      </w:pPr>
      <w:r w:rsidRPr="002B2E75">
        <w:rPr>
          <w:rFonts w:ascii="Calibri" w:hAnsi="Calibri" w:cs="Times New Roman"/>
        </w:rPr>
        <w:t>Mr. Gab</w:t>
      </w:r>
      <w:r w:rsidR="00EA101D">
        <w:rPr>
          <w:rFonts w:ascii="Calibri" w:hAnsi="Calibri" w:cs="Times New Roman"/>
        </w:rPr>
        <w:t>riel Jaramillo, UNDP Energy, Climate Change</w:t>
      </w:r>
      <w:r w:rsidRPr="002B2E75">
        <w:rPr>
          <w:rFonts w:ascii="Calibri" w:hAnsi="Calibri" w:cs="Times New Roman"/>
        </w:rPr>
        <w:t xml:space="preserve"> and Risk Management Area Specialist </w:t>
      </w:r>
    </w:p>
    <w:p w14:paraId="3C7C9D2B" w14:textId="05B5F9DD" w:rsidR="0031211E" w:rsidRPr="00EA101D" w:rsidRDefault="0031211E" w:rsidP="0031211E">
      <w:pPr>
        <w:pStyle w:val="ListParagraph"/>
        <w:numPr>
          <w:ilvl w:val="0"/>
          <w:numId w:val="34"/>
        </w:numPr>
        <w:spacing w:after="120"/>
        <w:rPr>
          <w:rFonts w:ascii="Calibri" w:hAnsi="Calibri" w:cs="Times New Roman"/>
          <w:lang w:val="es-EC"/>
        </w:rPr>
      </w:pPr>
      <w:r w:rsidRPr="00EA101D">
        <w:rPr>
          <w:rFonts w:ascii="Calibri" w:hAnsi="Calibri" w:cs="Times New Roman"/>
          <w:lang w:val="es-EC"/>
        </w:rPr>
        <w:t xml:space="preserve">Ministry of Environment </w:t>
      </w:r>
      <w:r w:rsidR="00EE128D" w:rsidRPr="00EA101D">
        <w:rPr>
          <w:rFonts w:ascii="Calibri" w:hAnsi="Calibri" w:cs="Times New Roman"/>
          <w:lang w:val="es-EC"/>
        </w:rPr>
        <w:t>(Programa de Apoyo al S</w:t>
      </w:r>
      <w:r w:rsidR="00EA101D" w:rsidRPr="00EA101D">
        <w:rPr>
          <w:rFonts w:ascii="Calibri" w:hAnsi="Calibri" w:cs="Times New Roman"/>
          <w:lang w:val="es-EC"/>
        </w:rPr>
        <w:t xml:space="preserve">istema </w:t>
      </w:r>
      <w:r w:rsidR="00EE128D" w:rsidRPr="00EA101D">
        <w:rPr>
          <w:rFonts w:ascii="Calibri" w:hAnsi="Calibri" w:cs="Times New Roman"/>
          <w:lang w:val="es-EC"/>
        </w:rPr>
        <w:t>N</w:t>
      </w:r>
      <w:r w:rsidR="00EA101D" w:rsidRPr="00EA101D">
        <w:rPr>
          <w:rFonts w:ascii="Calibri" w:hAnsi="Calibri" w:cs="Times New Roman"/>
          <w:lang w:val="es-EC"/>
        </w:rPr>
        <w:t>acional de Á</w:t>
      </w:r>
      <w:r w:rsidR="00EA101D">
        <w:rPr>
          <w:rFonts w:ascii="Calibri" w:hAnsi="Calibri" w:cs="Times New Roman"/>
          <w:lang w:val="es-EC"/>
        </w:rPr>
        <w:t xml:space="preserve">reas </w:t>
      </w:r>
      <w:r w:rsidR="00EE128D" w:rsidRPr="00EA101D">
        <w:rPr>
          <w:rFonts w:ascii="Calibri" w:hAnsi="Calibri" w:cs="Times New Roman"/>
          <w:lang w:val="es-EC"/>
        </w:rPr>
        <w:t>P</w:t>
      </w:r>
      <w:r w:rsidR="00EA101D">
        <w:rPr>
          <w:rFonts w:ascii="Calibri" w:hAnsi="Calibri" w:cs="Times New Roman"/>
          <w:lang w:val="es-EC"/>
        </w:rPr>
        <w:t>rotegidas</w:t>
      </w:r>
      <w:r w:rsidR="00EE128D" w:rsidRPr="00EA101D">
        <w:rPr>
          <w:rFonts w:ascii="Calibri" w:hAnsi="Calibri" w:cs="Times New Roman"/>
          <w:lang w:val="es-EC"/>
        </w:rPr>
        <w:t>)</w:t>
      </w:r>
    </w:p>
    <w:p w14:paraId="13A64A93" w14:textId="77777777" w:rsidR="0031211E" w:rsidRPr="002B2E75" w:rsidRDefault="0031211E" w:rsidP="0031211E">
      <w:pPr>
        <w:pStyle w:val="ListParagraph"/>
        <w:numPr>
          <w:ilvl w:val="0"/>
          <w:numId w:val="34"/>
        </w:numPr>
        <w:spacing w:after="120"/>
        <w:rPr>
          <w:rFonts w:ascii="Calibri" w:hAnsi="Calibri" w:cs="Times New Roman"/>
        </w:rPr>
      </w:pPr>
      <w:r w:rsidRPr="002B2E75">
        <w:rPr>
          <w:rFonts w:ascii="Calibri" w:hAnsi="Calibri" w:cs="Times New Roman"/>
        </w:rPr>
        <w:t xml:space="preserve">National Technical Assistance, Monitoring and Evaluation Team (EQUIPATEN) </w:t>
      </w:r>
    </w:p>
    <w:p w14:paraId="6D87959C" w14:textId="77777777" w:rsidR="0031211E" w:rsidRPr="002B2E75" w:rsidRDefault="0031211E" w:rsidP="0031211E">
      <w:pPr>
        <w:pStyle w:val="ListParagraph"/>
        <w:numPr>
          <w:ilvl w:val="0"/>
          <w:numId w:val="34"/>
        </w:numPr>
        <w:spacing w:after="120"/>
        <w:rPr>
          <w:rFonts w:ascii="Calibri" w:hAnsi="Calibri" w:cs="Times New Roman"/>
        </w:rPr>
      </w:pPr>
      <w:r w:rsidRPr="002B2E75">
        <w:rPr>
          <w:rFonts w:ascii="Calibri" w:hAnsi="Calibri" w:cs="Times New Roman"/>
        </w:rPr>
        <w:t>Regional Technical Assistance, Monitoring and Evaluation Teams (EQUIPATE</w:t>
      </w:r>
      <w:r w:rsidR="00E4741D" w:rsidRPr="002B2E75">
        <w:rPr>
          <w:rFonts w:ascii="Calibri" w:hAnsi="Calibri" w:cs="Times New Roman"/>
        </w:rPr>
        <w:t>S</w:t>
      </w:r>
      <w:r w:rsidRPr="002B2E75">
        <w:rPr>
          <w:rFonts w:ascii="Calibri" w:hAnsi="Calibri" w:cs="Times New Roman"/>
        </w:rPr>
        <w:t>)</w:t>
      </w:r>
      <w:r w:rsidR="00E4741D" w:rsidRPr="002B2E75">
        <w:rPr>
          <w:rFonts w:ascii="Calibri" w:hAnsi="Calibri" w:cs="Times New Roman"/>
        </w:rPr>
        <w:t xml:space="preserve"> – at least 3 </w:t>
      </w:r>
    </w:p>
    <w:p w14:paraId="058361F5" w14:textId="7B00662A" w:rsidR="00E4741D" w:rsidRPr="002B2E75" w:rsidRDefault="00E4741D" w:rsidP="0031211E">
      <w:pPr>
        <w:pStyle w:val="ListParagraph"/>
        <w:numPr>
          <w:ilvl w:val="0"/>
          <w:numId w:val="34"/>
        </w:numPr>
        <w:spacing w:after="120"/>
        <w:rPr>
          <w:rFonts w:ascii="Calibri" w:hAnsi="Calibri" w:cs="Times New Roman"/>
        </w:rPr>
      </w:pPr>
      <w:r w:rsidRPr="002B2E75">
        <w:rPr>
          <w:rFonts w:ascii="Calibri" w:hAnsi="Calibri" w:cs="Times New Roman"/>
        </w:rPr>
        <w:t xml:space="preserve">National Coordinator </w:t>
      </w:r>
      <w:r w:rsidR="00EE128D">
        <w:rPr>
          <w:rFonts w:ascii="Calibri" w:hAnsi="Calibri" w:cs="Times New Roman"/>
        </w:rPr>
        <w:t>and SGP team</w:t>
      </w:r>
    </w:p>
    <w:p w14:paraId="1C51B738" w14:textId="45570768" w:rsidR="00E4741D" w:rsidRPr="002B2E75" w:rsidRDefault="00E4741D" w:rsidP="0031211E">
      <w:pPr>
        <w:pStyle w:val="ListParagraph"/>
        <w:numPr>
          <w:ilvl w:val="0"/>
          <w:numId w:val="34"/>
        </w:numPr>
        <w:spacing w:after="120"/>
        <w:rPr>
          <w:rFonts w:ascii="Calibri" w:hAnsi="Calibri" w:cs="Times New Roman"/>
        </w:rPr>
      </w:pPr>
      <w:r w:rsidRPr="002B2E75">
        <w:rPr>
          <w:rFonts w:ascii="Calibri" w:hAnsi="Calibri" w:cs="Times New Roman"/>
        </w:rPr>
        <w:t>Delegates from the associative projects -  at least 1</w:t>
      </w:r>
      <w:r w:rsidR="00EE128D">
        <w:rPr>
          <w:rFonts w:ascii="Calibri" w:hAnsi="Calibri" w:cs="Times New Roman"/>
        </w:rPr>
        <w:t>0</w:t>
      </w:r>
    </w:p>
    <w:p w14:paraId="05EE9033" w14:textId="77777777" w:rsidR="0031211E" w:rsidRPr="002B2E75" w:rsidRDefault="00E4741D" w:rsidP="00D6638C">
      <w:pPr>
        <w:pStyle w:val="ListParagraph"/>
        <w:numPr>
          <w:ilvl w:val="0"/>
          <w:numId w:val="34"/>
        </w:numPr>
        <w:spacing w:after="120"/>
        <w:rPr>
          <w:rFonts w:ascii="Calibri" w:hAnsi="Calibri" w:cs="Times New Roman"/>
        </w:rPr>
      </w:pPr>
      <w:r w:rsidRPr="002B2E75">
        <w:rPr>
          <w:rFonts w:ascii="Calibri" w:hAnsi="Calibri" w:cs="Times New Roman"/>
        </w:rPr>
        <w:t xml:space="preserve">Delegates from the local governments </w:t>
      </w:r>
    </w:p>
    <w:p w14:paraId="2C1EB87D"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47B5F29B" w14:textId="77777777" w:rsidR="006B4290" w:rsidRPr="00D6638C" w:rsidRDefault="006B4290" w:rsidP="00D6638C">
      <w:pPr>
        <w:spacing w:after="120"/>
        <w:rPr>
          <w:rFonts w:ascii="Calibri" w:eastAsia="Times New Roman" w:hAnsi="Calibri" w:cs="Times New Roman"/>
          <w:sz w:val="20"/>
          <w:szCs w:val="20"/>
        </w:rPr>
      </w:pPr>
    </w:p>
    <w:p w14:paraId="31986396" w14:textId="77777777" w:rsidR="00D6638C" w:rsidRPr="00D6638C" w:rsidRDefault="00D6638C" w:rsidP="00F05366">
      <w:pPr>
        <w:pStyle w:val="Heading51"/>
      </w:pPr>
      <w:bookmarkStart w:id="8" w:name="_Toc321341551"/>
      <w:r w:rsidRPr="00D6638C">
        <w:t>Evaluation Criteria &amp; Ratings</w:t>
      </w:r>
      <w:bookmarkEnd w:id="8"/>
    </w:p>
    <w:p w14:paraId="3E31329B"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Ratings must be provided on </w:t>
      </w:r>
      <w:r w:rsidRPr="00D6638C">
        <w:rPr>
          <w:rFonts w:ascii="Calibri" w:eastAsia="Times New Roman" w:hAnsi="Calibri" w:cs="Times New Roman"/>
          <w:sz w:val="20"/>
          <w:szCs w:val="20"/>
        </w:rPr>
        <w:lastRenderedPageBreak/>
        <w:t>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006F383C"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989"/>
        <w:gridCol w:w="6849"/>
        <w:gridCol w:w="989"/>
      </w:tblGrid>
      <w:tr w:rsidR="00D6638C" w:rsidRPr="00D6638C" w14:paraId="62ADB959" w14:textId="77777777" w:rsidTr="006C1964">
        <w:trPr>
          <w:trHeight w:val="206"/>
        </w:trPr>
        <w:tc>
          <w:tcPr>
            <w:tcW w:w="5000" w:type="pct"/>
            <w:gridSpan w:val="4"/>
            <w:vAlign w:val="center"/>
          </w:tcPr>
          <w:p w14:paraId="45CCF3B1"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2C885B0E" w14:textId="77777777" w:rsidTr="006C1964">
        <w:tblPrEx>
          <w:shd w:val="clear" w:color="auto" w:fill="4F81BD"/>
        </w:tblPrEx>
        <w:tc>
          <w:tcPr>
            <w:tcW w:w="1652" w:type="pct"/>
            <w:shd w:val="clear" w:color="auto" w:fill="7F7F7F"/>
          </w:tcPr>
          <w:p w14:paraId="3DAC6DCA"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1AFCABC9"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6A5709D8"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28219CC8"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48FEB5F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619FCF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2E0AFB4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657BC2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1EDABFD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64D35B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98495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634211F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8B8846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59BC426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722D83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B12EA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1FAD9BE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241EC1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160C0B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3134BC7" w14:textId="77777777" w:rsidTr="006C1964">
        <w:tblPrEx>
          <w:shd w:val="clear" w:color="auto" w:fill="4F81BD"/>
        </w:tblPrEx>
        <w:tc>
          <w:tcPr>
            <w:tcW w:w="1652" w:type="pct"/>
            <w:shd w:val="clear" w:color="auto" w:fill="7F7F7F"/>
          </w:tcPr>
          <w:p w14:paraId="3ECE7DB8"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12B9C25B"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7B61CD9C"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7219CE7B"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1A0125B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64EFE5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4F7F27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C2B28B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7EC656E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CC5FF5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91024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3B4254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AB8D13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1F3EF19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6F6BED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2E1D1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0C32B36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01826B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099227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E13437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30547B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7C9CA4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057E4A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66EAF0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8D6349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4105B31"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22871F4D"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34C87EC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0AB550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7CABB162"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t>Project finance / cofinance</w:t>
      </w:r>
      <w:bookmarkEnd w:id="10"/>
    </w:p>
    <w:p w14:paraId="61C0EF77"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633A6EC9" w14:textId="77777777" w:rsidTr="006C1964">
        <w:tc>
          <w:tcPr>
            <w:tcW w:w="2088" w:type="dxa"/>
            <w:vMerge w:val="restart"/>
          </w:tcPr>
          <w:p w14:paraId="41AF939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07BE5FF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2D73C16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4CD0256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683799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3811BFC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1BF700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6DCD76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7E56CE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580C390A" w14:textId="77777777" w:rsidTr="006C1964">
        <w:trPr>
          <w:trHeight w:val="143"/>
        </w:trPr>
        <w:tc>
          <w:tcPr>
            <w:tcW w:w="2088" w:type="dxa"/>
            <w:vMerge/>
          </w:tcPr>
          <w:p w14:paraId="53B8F59A"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79B2F3F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6145BDC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4B8DF8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20786B6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46BC96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4BD8F9D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5DF54B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266DA9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0DA520F2" w14:textId="77777777" w:rsidTr="006C1964">
        <w:tc>
          <w:tcPr>
            <w:tcW w:w="2088" w:type="dxa"/>
          </w:tcPr>
          <w:p w14:paraId="67F50E8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3F3BE98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879A8C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E4C5C2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278A5E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98259E0"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8BECBFB"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AA4325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82C7C3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E7A15BF" w14:textId="77777777" w:rsidTr="006C1964">
        <w:trPr>
          <w:trHeight w:val="332"/>
        </w:trPr>
        <w:tc>
          <w:tcPr>
            <w:tcW w:w="2088" w:type="dxa"/>
          </w:tcPr>
          <w:p w14:paraId="12ED9FC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41179A8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18F922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BE6674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1145CA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533D21A"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0102250"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46011BF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39BE3AC"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04C1D6C" w14:textId="77777777" w:rsidTr="006C1964">
        <w:tc>
          <w:tcPr>
            <w:tcW w:w="2088" w:type="dxa"/>
          </w:tcPr>
          <w:p w14:paraId="2CA13F8B"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410F746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8F1D3D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0587D9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DD7540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8BED379"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BC3C7BB"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0D25E0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16DE738"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476F64D" w14:textId="77777777" w:rsidTr="006C1964">
        <w:tc>
          <w:tcPr>
            <w:tcW w:w="2088" w:type="dxa"/>
          </w:tcPr>
          <w:p w14:paraId="7311760C"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7FEAA4F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7C691A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7CFC23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85A711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0B0CF7B"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A14528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8AF3C1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5A134E4"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414C5117" w14:textId="77777777" w:rsidTr="006C1964">
        <w:trPr>
          <w:trHeight w:val="215"/>
        </w:trPr>
        <w:tc>
          <w:tcPr>
            <w:tcW w:w="2088" w:type="dxa"/>
          </w:tcPr>
          <w:p w14:paraId="12D3E24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659BC23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37763D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63E2C7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A3C804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E124D0E"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F22F870"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BA1BF2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72FD6B3" w14:textId="77777777" w:rsidR="00D6638C" w:rsidRPr="00D6638C" w:rsidRDefault="00D6638C" w:rsidP="00D6638C">
            <w:pPr>
              <w:spacing w:after="0"/>
              <w:rPr>
                <w:rFonts w:ascii="Calibri" w:eastAsia="Times New Roman" w:hAnsi="Calibri" w:cs="Times New Roman"/>
                <w:sz w:val="20"/>
                <w:szCs w:val="20"/>
              </w:rPr>
            </w:pPr>
          </w:p>
        </w:tc>
      </w:tr>
    </w:tbl>
    <w:p w14:paraId="27CFC4CF" w14:textId="77777777" w:rsidR="002B2E75" w:rsidRDefault="002B2E75" w:rsidP="00F05366">
      <w:pPr>
        <w:pStyle w:val="Heading51"/>
      </w:pPr>
      <w:bookmarkStart w:id="17" w:name="_Toc321341553"/>
    </w:p>
    <w:p w14:paraId="68BE10CA" w14:textId="77777777" w:rsidR="002B2E75" w:rsidRDefault="002B2E75" w:rsidP="00F05366">
      <w:pPr>
        <w:pStyle w:val="Heading51"/>
      </w:pPr>
    </w:p>
    <w:p w14:paraId="2C91A2CB" w14:textId="77777777" w:rsidR="00D6638C" w:rsidRPr="00D6638C" w:rsidRDefault="00D6638C" w:rsidP="00F05366">
      <w:pPr>
        <w:pStyle w:val="Heading51"/>
      </w:pPr>
      <w:r w:rsidRPr="00D6638C">
        <w:t>Mainstreaming</w:t>
      </w:r>
      <w:bookmarkEnd w:id="11"/>
      <w:bookmarkEnd w:id="17"/>
    </w:p>
    <w:p w14:paraId="6A1F1611" w14:textId="63D53526"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r w:rsidR="00EA101D" w:rsidRPr="00D6638C">
        <w:rPr>
          <w:rFonts w:ascii="Calibri" w:eastAsia="Times New Roman" w:hAnsi="Calibri" w:cs="Times New Roman"/>
          <w:sz w:val="20"/>
          <w:szCs w:val="20"/>
        </w:rPr>
        <w:t>programs</w:t>
      </w:r>
      <w:r w:rsidRPr="00D6638C">
        <w:rPr>
          <w:rFonts w:ascii="Calibri" w:eastAsia="Times New Roman" w:hAnsi="Calibri" w:cs="Times New Roman"/>
          <w:sz w:val="20"/>
          <w:szCs w:val="20"/>
        </w:rPr>
        <w:t xml:space="preserve">. The evaluation will assess the extent to </w:t>
      </w:r>
      <w:r w:rsidRPr="00D6638C">
        <w:rPr>
          <w:rFonts w:ascii="Calibri" w:eastAsia="Times New Roman" w:hAnsi="Calibri" w:cs="Times New Roman"/>
          <w:sz w:val="20"/>
          <w:szCs w:val="20"/>
        </w:rPr>
        <w:lastRenderedPageBreak/>
        <w:t xml:space="preserve">which the project was successfully mainstreamed with other UNDP priorities, including poverty alleviation, improved governance, the prevention and recovery from natural disasters, and gender. </w:t>
      </w:r>
    </w:p>
    <w:p w14:paraId="459E7F97"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6C918F88"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3"/>
      </w:r>
      <w:r w:rsidRPr="00D6638C">
        <w:rPr>
          <w:rFonts w:ascii="Calibri" w:eastAsia="Times New Roman" w:hAnsi="Calibri" w:cs="Times New Roman"/>
          <w:sz w:val="20"/>
          <w:szCs w:val="20"/>
        </w:rPr>
        <w:t xml:space="preserve"> </w:t>
      </w:r>
    </w:p>
    <w:p w14:paraId="273C3FC8"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4D679A5F"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1A9A09A1"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2270142C"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E4741D">
        <w:rPr>
          <w:rFonts w:ascii="Calibri" w:eastAsia="Times New Roman" w:hAnsi="Calibri" w:cs="Times New Roman"/>
          <w:i/>
          <w:sz w:val="20"/>
          <w:szCs w:val="20"/>
          <w:shd w:val="clear" w:color="auto" w:fill="E0E0E0"/>
        </w:rPr>
        <w:t>Ecuador.</w:t>
      </w:r>
      <w:r w:rsidR="00557D75">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36C3FD3E" w14:textId="77777777" w:rsidR="00EE128D" w:rsidRDefault="00EE128D" w:rsidP="00022F8E">
      <w:pPr>
        <w:pStyle w:val="Heading51"/>
      </w:pPr>
    </w:p>
    <w:p w14:paraId="17D712E9" w14:textId="77777777" w:rsidR="00EE128D" w:rsidRDefault="00EE128D" w:rsidP="00022F8E">
      <w:pPr>
        <w:pStyle w:val="Heading51"/>
      </w:pPr>
    </w:p>
    <w:p w14:paraId="30FD30E3" w14:textId="77777777" w:rsidR="00EE128D" w:rsidRDefault="00EE128D" w:rsidP="00022F8E">
      <w:pPr>
        <w:pStyle w:val="Heading51"/>
      </w:pPr>
    </w:p>
    <w:p w14:paraId="40C295AE" w14:textId="77777777" w:rsidR="00D6638C" w:rsidRPr="00D6638C" w:rsidRDefault="00D6638C" w:rsidP="00022F8E">
      <w:pPr>
        <w:pStyle w:val="Heading51"/>
      </w:pPr>
      <w:r w:rsidRPr="00D6638C">
        <w:t>Evaluation timeframe</w:t>
      </w:r>
      <w:bookmarkEnd w:id="28"/>
      <w:bookmarkEnd w:id="29"/>
      <w:bookmarkEnd w:id="30"/>
      <w:bookmarkEnd w:id="31"/>
    </w:p>
    <w:p w14:paraId="03F508CF" w14:textId="13637841"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E4741D">
        <w:rPr>
          <w:rFonts w:ascii="Calibri" w:eastAsia="Times New Roman" w:hAnsi="Calibri" w:cs="Times New Roman"/>
          <w:i/>
          <w:sz w:val="20"/>
          <w:szCs w:val="20"/>
        </w:rPr>
        <w:t>2</w:t>
      </w:r>
      <w:r w:rsidR="00684600">
        <w:rPr>
          <w:rFonts w:ascii="Calibri" w:eastAsia="Times New Roman" w:hAnsi="Calibri" w:cs="Times New Roman"/>
          <w:i/>
          <w:sz w:val="20"/>
          <w:szCs w:val="20"/>
        </w:rPr>
        <w:t>1</w:t>
      </w:r>
      <w:r w:rsidR="00E4741D">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14:paraId="24311EA2" w14:textId="77777777" w:rsidTr="00224F9C">
        <w:trPr>
          <w:trHeight w:val="440"/>
        </w:trPr>
        <w:tc>
          <w:tcPr>
            <w:tcW w:w="2988" w:type="dxa"/>
            <w:shd w:val="clear" w:color="auto" w:fill="7F7F7F"/>
          </w:tcPr>
          <w:p w14:paraId="6A5FA372"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720E39BB"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26C9BBAA"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08636B7E" w14:textId="77777777" w:rsidTr="00224F9C">
        <w:tc>
          <w:tcPr>
            <w:tcW w:w="2988" w:type="dxa"/>
          </w:tcPr>
          <w:p w14:paraId="0B70F75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07CD407D" w14:textId="77777777" w:rsidR="00D6638C" w:rsidRPr="00D6638C" w:rsidRDefault="00E4741D" w:rsidP="00E4741D">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2 </w:t>
            </w:r>
            <w:r w:rsidR="00D6638C" w:rsidRPr="00D6638C">
              <w:rPr>
                <w:rFonts w:ascii="Calibri" w:eastAsia="Times New Roman" w:hAnsi="Calibri" w:cs="Times New Roman"/>
                <w:sz w:val="20"/>
                <w:szCs w:val="20"/>
              </w:rPr>
              <w:t xml:space="preserve">days </w:t>
            </w:r>
          </w:p>
        </w:tc>
        <w:tc>
          <w:tcPr>
            <w:tcW w:w="3071" w:type="dxa"/>
          </w:tcPr>
          <w:p w14:paraId="682FAF42" w14:textId="77777777" w:rsidR="00D6638C" w:rsidRPr="00224F9C" w:rsidRDefault="00E4741D"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2015/02/23</w:t>
            </w:r>
          </w:p>
        </w:tc>
      </w:tr>
      <w:tr w:rsidR="00D6638C" w:rsidRPr="00D6638C" w14:paraId="4138DFB0" w14:textId="77777777" w:rsidTr="00224F9C">
        <w:tc>
          <w:tcPr>
            <w:tcW w:w="2988" w:type="dxa"/>
          </w:tcPr>
          <w:p w14:paraId="691F858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79538F0B" w14:textId="77777777" w:rsidR="00D6638C" w:rsidRPr="00D6638C" w:rsidRDefault="00E4741D" w:rsidP="00E4741D">
            <w:pPr>
              <w:spacing w:after="0"/>
              <w:rPr>
                <w:rFonts w:ascii="Calibri" w:eastAsia="Times New Roman" w:hAnsi="Calibri" w:cs="Times New Roman"/>
                <w:b/>
                <w:sz w:val="20"/>
                <w:szCs w:val="20"/>
              </w:rPr>
            </w:pPr>
            <w:r>
              <w:rPr>
                <w:rFonts w:ascii="Calibri" w:eastAsia="Times New Roman" w:hAnsi="Calibri" w:cs="Times New Roman"/>
                <w:i/>
                <w:sz w:val="20"/>
                <w:szCs w:val="20"/>
              </w:rPr>
              <w:t>15</w:t>
            </w:r>
            <w:r>
              <w:rPr>
                <w:rFonts w:ascii="Calibri" w:eastAsia="Times New Roman" w:hAnsi="Calibri" w:cs="Times New Roman"/>
                <w:sz w:val="20"/>
                <w:szCs w:val="20"/>
              </w:rPr>
              <w:t xml:space="preserve"> days </w:t>
            </w:r>
          </w:p>
        </w:tc>
        <w:tc>
          <w:tcPr>
            <w:tcW w:w="3071" w:type="dxa"/>
          </w:tcPr>
          <w:p w14:paraId="15A39FDF" w14:textId="10651F16" w:rsidR="00D6638C" w:rsidRPr="00224F9C" w:rsidRDefault="00E4741D" w:rsidP="00A84BB2">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2015/03/0</w:t>
            </w:r>
            <w:r w:rsidR="00A84BB2">
              <w:rPr>
                <w:rFonts w:ascii="Calibri" w:eastAsia="Times New Roman" w:hAnsi="Calibri" w:cs="Times New Roman"/>
                <w:i/>
                <w:sz w:val="20"/>
                <w:szCs w:val="20"/>
                <w:highlight w:val="lightGray"/>
              </w:rPr>
              <w:t>6</w:t>
            </w:r>
          </w:p>
        </w:tc>
      </w:tr>
      <w:tr w:rsidR="00D6638C" w:rsidRPr="00D6638C" w14:paraId="49897FE4" w14:textId="77777777" w:rsidTr="00224F9C">
        <w:tc>
          <w:tcPr>
            <w:tcW w:w="2988" w:type="dxa"/>
          </w:tcPr>
          <w:p w14:paraId="3DEA4D3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609FF3A4" w14:textId="77777777" w:rsidR="00D6638C" w:rsidRPr="00D6638C" w:rsidRDefault="00E4741D" w:rsidP="00E4741D">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5 </w:t>
            </w:r>
            <w:r>
              <w:rPr>
                <w:rFonts w:ascii="Calibri" w:eastAsia="Times New Roman" w:hAnsi="Calibri" w:cs="Times New Roman"/>
                <w:sz w:val="20"/>
                <w:szCs w:val="20"/>
              </w:rPr>
              <w:t xml:space="preserve">days </w:t>
            </w:r>
          </w:p>
        </w:tc>
        <w:tc>
          <w:tcPr>
            <w:tcW w:w="3071" w:type="dxa"/>
          </w:tcPr>
          <w:p w14:paraId="7352C62C" w14:textId="77777777" w:rsidR="00D6638C" w:rsidRPr="00224F9C" w:rsidRDefault="00E4741D"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2015/03/20</w:t>
            </w:r>
          </w:p>
        </w:tc>
      </w:tr>
      <w:tr w:rsidR="00D6638C" w:rsidRPr="00D6638C" w14:paraId="331DD12B" w14:textId="77777777" w:rsidTr="00224F9C">
        <w:tc>
          <w:tcPr>
            <w:tcW w:w="2988" w:type="dxa"/>
          </w:tcPr>
          <w:p w14:paraId="3AFC3C0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7998799D" w14:textId="77777777" w:rsidR="00D6638C" w:rsidRPr="00D6638C" w:rsidRDefault="00E4741D" w:rsidP="00D6638C">
            <w:pPr>
              <w:spacing w:after="0"/>
              <w:rPr>
                <w:rFonts w:ascii="Calibri" w:eastAsia="Times New Roman" w:hAnsi="Calibri" w:cs="Times New Roman"/>
                <w:sz w:val="20"/>
                <w:szCs w:val="20"/>
              </w:rPr>
            </w:pPr>
            <w:r>
              <w:rPr>
                <w:rFonts w:ascii="Calibri" w:eastAsia="Times New Roman" w:hAnsi="Calibri" w:cs="Times New Roman"/>
                <w:i/>
                <w:sz w:val="20"/>
                <w:szCs w:val="20"/>
              </w:rPr>
              <w:t>1 day</w:t>
            </w:r>
          </w:p>
        </w:tc>
        <w:tc>
          <w:tcPr>
            <w:tcW w:w="3071" w:type="dxa"/>
          </w:tcPr>
          <w:p w14:paraId="697E7365" w14:textId="77777777" w:rsidR="00D6638C" w:rsidRPr="00224F9C" w:rsidRDefault="00E4741D"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2015/04/10</w:t>
            </w:r>
          </w:p>
        </w:tc>
      </w:tr>
    </w:tbl>
    <w:p w14:paraId="19EE328B" w14:textId="77777777" w:rsidR="00184D53" w:rsidRDefault="00184D53" w:rsidP="00F05366">
      <w:pPr>
        <w:pStyle w:val="Heading31"/>
      </w:pPr>
      <w:bookmarkStart w:id="32" w:name="_Toc299133045"/>
      <w:bookmarkStart w:id="33" w:name="_Toc321341557"/>
      <w:bookmarkStart w:id="34" w:name="_Toc299126622"/>
      <w:bookmarkStart w:id="35" w:name="_Toc299133048"/>
    </w:p>
    <w:p w14:paraId="6215C2C1" w14:textId="7E0C97F2" w:rsidR="00D6638C" w:rsidRPr="006078B3" w:rsidRDefault="00D6638C" w:rsidP="006078B3">
      <w:pPr>
        <w:rPr>
          <w:rFonts w:eastAsia="Times New Roman"/>
          <w:b/>
          <w:caps/>
          <w:spacing w:val="10"/>
        </w:rPr>
      </w:pPr>
      <w:r w:rsidRPr="00F05366">
        <w:t>Evaluation deliverables</w:t>
      </w:r>
      <w:bookmarkEnd w:id="32"/>
      <w:bookmarkEnd w:id="33"/>
    </w:p>
    <w:p w14:paraId="77DD522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7A17D872" w14:textId="77777777" w:rsidTr="006C1964">
        <w:tc>
          <w:tcPr>
            <w:tcW w:w="1548" w:type="dxa"/>
            <w:shd w:val="clear" w:color="auto" w:fill="7F7F7F"/>
          </w:tcPr>
          <w:p w14:paraId="00A5C5E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72A56AF5"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4F051C82"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12239500"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391FD616" w14:textId="77777777" w:rsidTr="006C1964">
        <w:tc>
          <w:tcPr>
            <w:tcW w:w="1548" w:type="dxa"/>
          </w:tcPr>
          <w:p w14:paraId="7FD7772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08025EF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5E012CA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6E1BBC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7538164A" w14:textId="77777777" w:rsidTr="006C1964">
        <w:tc>
          <w:tcPr>
            <w:tcW w:w="1548" w:type="dxa"/>
          </w:tcPr>
          <w:p w14:paraId="1564D7F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58BF08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33B5556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4E9996B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7CE6D8A3" w14:textId="77777777" w:rsidTr="006C1964">
        <w:tc>
          <w:tcPr>
            <w:tcW w:w="1548" w:type="dxa"/>
          </w:tcPr>
          <w:p w14:paraId="03BC01F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5EA4BFA4"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7158DF0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7970F1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664E6DBD" w14:textId="77777777" w:rsidTr="006C1964">
        <w:tc>
          <w:tcPr>
            <w:tcW w:w="1548" w:type="dxa"/>
          </w:tcPr>
          <w:p w14:paraId="3F11DD2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2B5ED9D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70D80C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2B6F424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69D4E498"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27BA7185" w14:textId="14D165DB" w:rsidR="00022F8E" w:rsidRPr="00022F8E" w:rsidRDefault="00D6638C" w:rsidP="00FA7122">
      <w:pPr>
        <w:pStyle w:val="Heading51"/>
      </w:pPr>
      <w:bookmarkStart w:id="36" w:name="_Toc278193977"/>
      <w:bookmarkStart w:id="37" w:name="_Toc299122835"/>
      <w:bookmarkStart w:id="38" w:name="_Toc299122857"/>
      <w:bookmarkStart w:id="39" w:name="_Toc299126624"/>
      <w:bookmarkStart w:id="40" w:name="_Toc299133050"/>
      <w:bookmarkStart w:id="41" w:name="_Toc321341559"/>
      <w:r w:rsidRPr="00D6638C">
        <w:t>Evaluator Ethics</w:t>
      </w:r>
      <w:bookmarkEnd w:id="36"/>
      <w:bookmarkEnd w:id="37"/>
      <w:bookmarkEnd w:id="38"/>
      <w:bookmarkEnd w:id="39"/>
      <w:bookmarkEnd w:id="40"/>
      <w:bookmarkEnd w:id="41"/>
    </w:p>
    <w:p w14:paraId="36A1BCCE"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3" w:history="1">
        <w:r w:rsidRPr="006C1964">
          <w:rPr>
            <w:rStyle w:val="Hyperlink"/>
            <w:rFonts w:ascii="Calibri" w:eastAsia="Times New Roman" w:hAnsi="Calibri" w:cs="Times New Roman"/>
            <w:sz w:val="20"/>
            <w:szCs w:val="20"/>
          </w:rPr>
          <w:t>UNEG 'Ethical Guidelines for Evaluations'</w:t>
        </w:r>
      </w:hyperlink>
    </w:p>
    <w:p w14:paraId="75D4FB3B" w14:textId="77777777" w:rsidR="00D6638C"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p w14:paraId="06B702D2" w14:textId="77777777"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14:paraId="6914BA71" w14:textId="77777777" w:rsidTr="006C1964">
        <w:tc>
          <w:tcPr>
            <w:tcW w:w="1278" w:type="dxa"/>
            <w:shd w:val="clear" w:color="auto" w:fill="7F7F7F"/>
          </w:tcPr>
          <w:p w14:paraId="35F3D37C"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6605016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5AA3D649" w14:textId="77777777" w:rsidTr="006C1964">
        <w:tc>
          <w:tcPr>
            <w:tcW w:w="1278" w:type="dxa"/>
          </w:tcPr>
          <w:p w14:paraId="5B4166F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771779A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14:paraId="677171CD" w14:textId="77777777" w:rsidTr="006C1964">
        <w:tc>
          <w:tcPr>
            <w:tcW w:w="1278" w:type="dxa"/>
          </w:tcPr>
          <w:p w14:paraId="5A6092D9"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45EE70F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0F525915" w14:textId="77777777" w:rsidTr="006C1964">
        <w:tc>
          <w:tcPr>
            <w:tcW w:w="1278" w:type="dxa"/>
          </w:tcPr>
          <w:p w14:paraId="0627A1CA"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39766D7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bookmarkEnd w:id="45"/>
      <w:bookmarkEnd w:id="46"/>
      <w:bookmarkEnd w:id="47"/>
    </w:tbl>
    <w:p w14:paraId="595F5C27"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3A5F396E" w14:textId="77777777" w:rsidR="00D6638C" w:rsidRPr="00D6638C" w:rsidRDefault="00D6638C" w:rsidP="00F05366">
      <w:pPr>
        <w:pStyle w:val="Heading31"/>
      </w:pPr>
      <w:bookmarkStart w:id="48" w:name="_TOR_Annex_A:"/>
      <w:bookmarkStart w:id="49" w:name="_Toc299122844"/>
      <w:bookmarkStart w:id="50" w:name="_Toc299122866"/>
      <w:bookmarkStart w:id="51" w:name="_Toc299126630"/>
      <w:bookmarkStart w:id="52" w:name="_Toc299133053"/>
      <w:bookmarkStart w:id="53" w:name="_Toc321341562"/>
      <w:bookmarkEnd w:id="48"/>
      <w:r w:rsidRPr="00D6638C">
        <w:t>Annex A: Project Logical Framework</w:t>
      </w:r>
      <w:bookmarkEnd w:id="49"/>
      <w:bookmarkEnd w:id="50"/>
      <w:bookmarkEnd w:id="51"/>
      <w:bookmarkEnd w:id="52"/>
      <w:bookmarkEnd w:id="53"/>
    </w:p>
    <w:tbl>
      <w:tblPr>
        <w:tblStyle w:val="TableGrid"/>
        <w:tblW w:w="0" w:type="auto"/>
        <w:tblLook w:val="04A0" w:firstRow="1" w:lastRow="0" w:firstColumn="1" w:lastColumn="0" w:noHBand="0" w:noVBand="1"/>
      </w:tblPr>
      <w:tblGrid>
        <w:gridCol w:w="3539"/>
        <w:gridCol w:w="4820"/>
        <w:gridCol w:w="4394"/>
      </w:tblGrid>
      <w:tr w:rsidR="00FF5C46" w14:paraId="78456553" w14:textId="77777777" w:rsidTr="00194874">
        <w:tc>
          <w:tcPr>
            <w:tcW w:w="3539" w:type="dxa"/>
          </w:tcPr>
          <w:p w14:paraId="722B1510" w14:textId="77777777" w:rsidR="00FF5C46" w:rsidRPr="00FF5C46" w:rsidRDefault="00FF5C46" w:rsidP="00FF5C46">
            <w:pPr>
              <w:spacing w:before="200"/>
              <w:jc w:val="center"/>
              <w:rPr>
                <w:rFonts w:ascii="Calibri" w:eastAsia="Times New Roman" w:hAnsi="Calibri"/>
                <w:b/>
                <w:lang w:val="en-GB"/>
              </w:rPr>
            </w:pPr>
            <w:bookmarkStart w:id="54" w:name="_Toc299122845"/>
            <w:bookmarkStart w:id="55" w:name="_Toc299122867"/>
            <w:bookmarkStart w:id="56" w:name="_Toc299126631"/>
            <w:r w:rsidRPr="00FF5C46">
              <w:rPr>
                <w:rFonts w:ascii="Calibri" w:eastAsia="Times New Roman" w:hAnsi="Calibri"/>
                <w:b/>
                <w:lang w:val="en-GB"/>
              </w:rPr>
              <w:t>Project Component</w:t>
            </w:r>
          </w:p>
        </w:tc>
        <w:tc>
          <w:tcPr>
            <w:tcW w:w="4820" w:type="dxa"/>
          </w:tcPr>
          <w:p w14:paraId="79D3FA6C" w14:textId="77777777" w:rsidR="00FF5C46" w:rsidRPr="00FF5C46" w:rsidRDefault="00FF5C46" w:rsidP="00FF5C46">
            <w:pPr>
              <w:spacing w:before="200"/>
              <w:jc w:val="center"/>
              <w:rPr>
                <w:rFonts w:ascii="Calibri" w:eastAsia="Times New Roman" w:hAnsi="Calibri"/>
                <w:b/>
                <w:lang w:val="en-GB"/>
              </w:rPr>
            </w:pPr>
            <w:r w:rsidRPr="00FF5C46">
              <w:rPr>
                <w:rFonts w:ascii="Calibri" w:eastAsia="Times New Roman" w:hAnsi="Calibri"/>
                <w:b/>
                <w:lang w:val="en-GB"/>
              </w:rPr>
              <w:t>Expected Outcomes</w:t>
            </w:r>
          </w:p>
        </w:tc>
        <w:tc>
          <w:tcPr>
            <w:tcW w:w="4394" w:type="dxa"/>
          </w:tcPr>
          <w:p w14:paraId="543B0BED" w14:textId="77777777" w:rsidR="00FF5C46" w:rsidRPr="00FF5C46" w:rsidRDefault="00FF5C46" w:rsidP="00FF5C46">
            <w:pPr>
              <w:spacing w:before="200"/>
              <w:jc w:val="center"/>
              <w:rPr>
                <w:rFonts w:ascii="Calibri" w:eastAsia="Times New Roman" w:hAnsi="Calibri"/>
                <w:b/>
                <w:lang w:val="en-GB"/>
              </w:rPr>
            </w:pPr>
            <w:r w:rsidRPr="00FF5C46">
              <w:rPr>
                <w:rFonts w:ascii="Calibri" w:eastAsia="Times New Roman" w:hAnsi="Calibri"/>
                <w:b/>
                <w:lang w:val="en-GB"/>
              </w:rPr>
              <w:t>Expected Outputs</w:t>
            </w:r>
          </w:p>
        </w:tc>
      </w:tr>
      <w:tr w:rsidR="00FF5C46" w14:paraId="3521DBB9" w14:textId="77777777" w:rsidTr="00194874">
        <w:tc>
          <w:tcPr>
            <w:tcW w:w="3539" w:type="dxa"/>
          </w:tcPr>
          <w:p w14:paraId="194D2661" w14:textId="77777777" w:rsidR="00FF5C46" w:rsidRPr="00FF5C46" w:rsidRDefault="00FF5C46" w:rsidP="00FF5C46">
            <w:pPr>
              <w:pStyle w:val="ListParagraph"/>
              <w:numPr>
                <w:ilvl w:val="0"/>
                <w:numId w:val="32"/>
              </w:numPr>
              <w:rPr>
                <w:rFonts w:ascii="Calibri" w:hAnsi="Calibri"/>
                <w:lang w:val="en-GB"/>
              </w:rPr>
            </w:pPr>
            <w:r w:rsidRPr="00FF5C46">
              <w:rPr>
                <w:rFonts w:ascii="Calibri" w:hAnsi="Calibri"/>
                <w:lang w:val="en-GB"/>
              </w:rPr>
              <w:t>Effective community land use governance and planning for ecological connectivity</w:t>
            </w:r>
          </w:p>
        </w:tc>
        <w:tc>
          <w:tcPr>
            <w:tcW w:w="4820" w:type="dxa"/>
          </w:tcPr>
          <w:p w14:paraId="3FC60937" w14:textId="082B1AAF" w:rsidR="00FF5C46" w:rsidRDefault="00FF5C46" w:rsidP="00D6638C">
            <w:pPr>
              <w:spacing w:before="200"/>
              <w:rPr>
                <w:rFonts w:ascii="Calibri" w:eastAsia="Times New Roman" w:hAnsi="Calibri"/>
                <w:lang w:val="en-GB"/>
              </w:rPr>
            </w:pPr>
            <w:r w:rsidRPr="00FF5C46">
              <w:rPr>
                <w:rFonts w:ascii="Calibri" w:eastAsia="Times New Roman" w:hAnsi="Calibri"/>
                <w:lang w:val="en-GB"/>
              </w:rPr>
              <w:t>At least 12 biological corridors established and managed by designing and implementing community strategies to prevent habi</w:t>
            </w:r>
            <w:r w:rsidR="00EA101D">
              <w:rPr>
                <w:rFonts w:ascii="Calibri" w:eastAsia="Times New Roman" w:hAnsi="Calibri"/>
                <w:lang w:val="en-GB"/>
              </w:rPr>
              <w:t xml:space="preserve">tat degradation. This includes </w:t>
            </w:r>
            <w:r w:rsidRPr="00FF5C46">
              <w:rPr>
                <w:rFonts w:ascii="Calibri" w:eastAsia="Times New Roman" w:hAnsi="Calibri"/>
                <w:lang w:val="en-GB"/>
              </w:rPr>
              <w:t>management plans and community governance structures covering 1,900,000 ha and 15 micro-watersheds, that guide the uptake of community sustainable- use practices, reducing threats to habitat blocks and  increasing connectivity across the production landscape.</w:t>
            </w:r>
          </w:p>
        </w:tc>
        <w:tc>
          <w:tcPr>
            <w:tcW w:w="4394" w:type="dxa"/>
          </w:tcPr>
          <w:p w14:paraId="2B5C62BE"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1.1.1 Biological corridors designed and their management plans prepared with community participation through strategic alliances between CBOs, local governments, private enterprise and NGOs, including organizational capacity development (12)</w:t>
            </w:r>
          </w:p>
          <w:p w14:paraId="1244CBBF"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1.1.2 Management plans for micro-watersheds within biological corridor areas prepared with due consideration for biodiversity (&gt;15)</w:t>
            </w:r>
          </w:p>
          <w:p w14:paraId="7449251E" w14:textId="77777777" w:rsidR="00FF5C46" w:rsidRDefault="00FF5C46" w:rsidP="00FF5C46">
            <w:pPr>
              <w:spacing w:before="200"/>
              <w:rPr>
                <w:rFonts w:ascii="Calibri" w:eastAsia="Times New Roman" w:hAnsi="Calibri"/>
                <w:lang w:val="en-GB"/>
              </w:rPr>
            </w:pPr>
            <w:r w:rsidRPr="00FF5C46">
              <w:rPr>
                <w:rFonts w:ascii="Calibri" w:eastAsia="Times New Roman" w:hAnsi="Calibri"/>
                <w:lang w:val="en-GB"/>
              </w:rPr>
              <w:t>1.1.3 Community territorial coordinating bodies for biological corridors established and operating (&gt;9)</w:t>
            </w:r>
          </w:p>
        </w:tc>
      </w:tr>
      <w:tr w:rsidR="00FF5C46" w14:paraId="48EF062A" w14:textId="77777777" w:rsidTr="00194874">
        <w:tc>
          <w:tcPr>
            <w:tcW w:w="3539" w:type="dxa"/>
          </w:tcPr>
          <w:p w14:paraId="6EF70A5E" w14:textId="77777777" w:rsidR="00FF5C46" w:rsidRDefault="00FF5C46" w:rsidP="00D6638C">
            <w:pPr>
              <w:spacing w:before="200"/>
              <w:rPr>
                <w:rFonts w:ascii="Calibri" w:eastAsia="Times New Roman" w:hAnsi="Calibri"/>
                <w:lang w:val="en-GB"/>
              </w:rPr>
            </w:pPr>
            <w:r w:rsidRPr="00FF5C46">
              <w:rPr>
                <w:rFonts w:ascii="Calibri" w:eastAsia="Times New Roman" w:hAnsi="Calibri"/>
                <w:lang w:val="en-GB"/>
              </w:rPr>
              <w:t>2. Sustainable livelihood options for rural communities in fragile and globally important ecosystems</w:t>
            </w:r>
          </w:p>
        </w:tc>
        <w:tc>
          <w:tcPr>
            <w:tcW w:w="4820" w:type="dxa"/>
          </w:tcPr>
          <w:p w14:paraId="1655A0E7"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A mosaic of conservation and sustainable livelihood initiatives leading to ecological connectivity and increased biodiversity conservation in at least:</w:t>
            </w:r>
          </w:p>
          <w:p w14:paraId="6E0A6EFE"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-14,000 hectares of paramo ecosystem in the Northern and Central-Southern Highlands</w:t>
            </w:r>
          </w:p>
          <w:p w14:paraId="21510581"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-600 hectares of mangroves</w:t>
            </w:r>
          </w:p>
          <w:p w14:paraId="3C4CE9D3"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-10,000 hectares of dry forest on the Ecuadorian coast</w:t>
            </w:r>
          </w:p>
          <w:p w14:paraId="6DB313D3"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 xml:space="preserve">-20,000 hectares of tropical rainforest in the Amazon eco-region </w:t>
            </w:r>
          </w:p>
          <w:p w14:paraId="0A0C6D22" w14:textId="77777777" w:rsidR="00FF5C46" w:rsidRPr="00FF5C46" w:rsidRDefault="00FF5C46" w:rsidP="00FF5C46">
            <w:pPr>
              <w:spacing w:before="200"/>
              <w:rPr>
                <w:rFonts w:ascii="Calibri" w:eastAsia="Times New Roman" w:hAnsi="Calibri"/>
                <w:lang w:val="en-GB"/>
              </w:rPr>
            </w:pPr>
          </w:p>
          <w:p w14:paraId="19C35EFC" w14:textId="77777777" w:rsidR="00FF5C46" w:rsidRDefault="00FF5C46" w:rsidP="00FF5C46">
            <w:pPr>
              <w:spacing w:before="200"/>
              <w:rPr>
                <w:rFonts w:ascii="Calibri" w:eastAsia="Times New Roman" w:hAnsi="Calibri"/>
                <w:lang w:val="en-GB"/>
              </w:rPr>
            </w:pPr>
            <w:r w:rsidRPr="00FF5C46">
              <w:rPr>
                <w:rFonts w:ascii="Calibri" w:eastAsia="Times New Roman" w:hAnsi="Calibri"/>
                <w:lang w:val="en-GB"/>
              </w:rPr>
              <w:t>In addition this will provide improved food security through crop diversification using local cultivars; increased income from sustainable productions (eg NTFP); improved generation of household incomes throughout the year and improved gender equity  in communities,</w:t>
            </w:r>
            <w:r>
              <w:rPr>
                <w:rFonts w:ascii="Calibri" w:eastAsia="Times New Roman" w:hAnsi="Calibri"/>
                <w:lang w:val="en-GB"/>
              </w:rPr>
              <w:t xml:space="preserve"> </w:t>
            </w:r>
            <w:r w:rsidRPr="00FF5C46">
              <w:rPr>
                <w:rFonts w:ascii="Calibri" w:eastAsia="Times New Roman" w:hAnsi="Calibri"/>
                <w:lang w:val="en-GB"/>
              </w:rPr>
              <w:t>thus increasing sustainability over the long term and uptake over larger areas.</w:t>
            </w:r>
          </w:p>
        </w:tc>
        <w:tc>
          <w:tcPr>
            <w:tcW w:w="4394" w:type="dxa"/>
          </w:tcPr>
          <w:p w14:paraId="771FB4C6"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2.1.1 Agrobiodiversity management and conservation practices using an agroecological approach and marketing of underutilized crops (&gt;15 initiatives involving &gt;60 communities)</w:t>
            </w:r>
          </w:p>
          <w:p w14:paraId="1666F7DC"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2.1.2 Eco-friendly economic activities such as alpaca breeding and production of alpaca wool (&gt;3 initiatives involving &gt;6 communities)</w:t>
            </w:r>
          </w:p>
          <w:p w14:paraId="073F6401"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2.1.3 Community-managed sustainable tourism (&gt;10 initiatives involving &gt;21 communities)</w:t>
            </w:r>
          </w:p>
          <w:p w14:paraId="25EC2CDE"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2.1.4 Forest management and restoration through agroforestry, natural regeneration, enrichment and reforestation with native species (&gt;10 initiatives in 40 communities)</w:t>
            </w:r>
          </w:p>
          <w:p w14:paraId="70820475"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2.1.5 Sustainable artisanal fisheries, and mollusc and crustacean gathering (e.g. mangrove crab and black conch) in accordance with regulations for mangrove conservation</w:t>
            </w:r>
          </w:p>
          <w:p w14:paraId="46F1E51B" w14:textId="77777777" w:rsidR="00FF5C46" w:rsidRDefault="00FF5C46" w:rsidP="00FF5C46">
            <w:pPr>
              <w:spacing w:before="200"/>
              <w:rPr>
                <w:rFonts w:ascii="Calibri" w:eastAsia="Times New Roman" w:hAnsi="Calibri"/>
                <w:lang w:val="en-GB"/>
              </w:rPr>
            </w:pPr>
            <w:r w:rsidRPr="00FF5C46">
              <w:rPr>
                <w:rFonts w:ascii="Calibri" w:eastAsia="Times New Roman" w:hAnsi="Calibri"/>
                <w:lang w:val="en-GB"/>
              </w:rPr>
              <w:t>2.1.6 Community business skills and production capacity program for  sustainable harvesting and marketing of non-timber forest products (&gt;50 initiatives)</w:t>
            </w:r>
          </w:p>
        </w:tc>
      </w:tr>
      <w:tr w:rsidR="00FF5C46" w14:paraId="088FED07" w14:textId="77777777" w:rsidTr="00194874">
        <w:tc>
          <w:tcPr>
            <w:tcW w:w="3539" w:type="dxa"/>
          </w:tcPr>
          <w:p w14:paraId="14CC4C6E" w14:textId="77777777" w:rsidR="00FF5C46" w:rsidRDefault="00FF5C46" w:rsidP="00D6638C">
            <w:pPr>
              <w:spacing w:before="200"/>
              <w:rPr>
                <w:rFonts w:ascii="Calibri" w:eastAsia="Times New Roman" w:hAnsi="Calibri"/>
                <w:lang w:val="en-GB"/>
              </w:rPr>
            </w:pPr>
            <w:r w:rsidRPr="00FF5C46">
              <w:rPr>
                <w:rFonts w:ascii="Calibri" w:eastAsia="Times New Roman" w:hAnsi="Calibri"/>
                <w:lang w:val="en-GB"/>
              </w:rPr>
              <w:t>3. Knowledge systematized and disseminated, and communities trained in project design, monitoring and evaluation for adaptive management and learning</w:t>
            </w:r>
          </w:p>
        </w:tc>
        <w:tc>
          <w:tcPr>
            <w:tcW w:w="4820" w:type="dxa"/>
          </w:tcPr>
          <w:p w14:paraId="7C9CE343"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Capacity development, knowledge management, improved communications and community participation enabling implementation, replication and upscaling of successful community practices. This provides the enabling environment for upscaling thus leading to an indirect  coverage of the project to:</w:t>
            </w:r>
          </w:p>
          <w:p w14:paraId="29C7703C" w14:textId="77777777" w:rsidR="00FF5C46" w:rsidRPr="00FF5C46" w:rsidRDefault="00FF5C46" w:rsidP="00FF5C46">
            <w:pPr>
              <w:spacing w:before="200"/>
              <w:rPr>
                <w:rFonts w:ascii="Calibri" w:eastAsia="Times New Roman" w:hAnsi="Calibri"/>
                <w:lang w:val="es-EC"/>
              </w:rPr>
            </w:pPr>
            <w:r w:rsidRPr="00FF5C46">
              <w:rPr>
                <w:rFonts w:ascii="Calibri" w:eastAsia="Times New Roman" w:hAnsi="Calibri"/>
                <w:lang w:val="es-EC"/>
              </w:rPr>
              <w:t>Paramo 133,800 ha</w:t>
            </w:r>
          </w:p>
          <w:p w14:paraId="6329810A" w14:textId="77777777" w:rsidR="00FF5C46" w:rsidRPr="00FF5C46" w:rsidRDefault="00FF5C46" w:rsidP="00FF5C46">
            <w:pPr>
              <w:spacing w:before="200"/>
              <w:rPr>
                <w:rFonts w:ascii="Calibri" w:eastAsia="Times New Roman" w:hAnsi="Calibri"/>
                <w:lang w:val="es-EC"/>
              </w:rPr>
            </w:pPr>
            <w:r w:rsidRPr="00FF5C46">
              <w:rPr>
                <w:rFonts w:ascii="Calibri" w:eastAsia="Times New Roman" w:hAnsi="Calibri"/>
                <w:lang w:val="es-EC"/>
              </w:rPr>
              <w:t xml:space="preserve">Dry forest:  93,000ha </w:t>
            </w:r>
          </w:p>
          <w:p w14:paraId="4A485544" w14:textId="77777777" w:rsidR="00FF5C46" w:rsidRPr="00FF5C46" w:rsidRDefault="00FF5C46" w:rsidP="00FF5C46">
            <w:pPr>
              <w:spacing w:before="200"/>
              <w:rPr>
                <w:rFonts w:ascii="Calibri" w:eastAsia="Times New Roman" w:hAnsi="Calibri"/>
                <w:lang w:val="es-EC"/>
              </w:rPr>
            </w:pPr>
            <w:r w:rsidRPr="00FF5C46">
              <w:rPr>
                <w:rFonts w:ascii="Calibri" w:eastAsia="Times New Roman" w:hAnsi="Calibri"/>
                <w:lang w:val="es-EC"/>
              </w:rPr>
              <w:t>Amazon tropical rainforest:180,000 ha</w:t>
            </w:r>
          </w:p>
          <w:p w14:paraId="53FBFC7A" w14:textId="77777777" w:rsidR="00FF5C46" w:rsidRDefault="00FF5C46" w:rsidP="00FF5C46">
            <w:pPr>
              <w:spacing w:before="200"/>
              <w:rPr>
                <w:rFonts w:ascii="Calibri" w:eastAsia="Times New Roman" w:hAnsi="Calibri"/>
                <w:lang w:val="en-GB"/>
              </w:rPr>
            </w:pPr>
            <w:r w:rsidRPr="00FF5C46">
              <w:rPr>
                <w:rFonts w:ascii="Calibri" w:eastAsia="Times New Roman" w:hAnsi="Calibri"/>
                <w:lang w:val="en-GB"/>
              </w:rPr>
              <w:t>Mangroves: 2,102 hectares</w:t>
            </w:r>
          </w:p>
        </w:tc>
        <w:tc>
          <w:tcPr>
            <w:tcW w:w="4394" w:type="dxa"/>
          </w:tcPr>
          <w:p w14:paraId="0511A7F2" w14:textId="78AB687D"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.1.1 Training programme designed and delivered through partner networks at the local, regional and national level to remove community capacity barriers (environmental management and planning, conservation and sustainable use of biodiversity, environmental law, collective rights, socio-environmental conflic</w:t>
            </w:r>
            <w:r w:rsidR="00EA101D">
              <w:rPr>
                <w:rFonts w:ascii="Calibri" w:eastAsia="Times New Roman" w:hAnsi="Calibri"/>
                <w:lang w:val="en-GB"/>
              </w:rPr>
              <w:t>t</w:t>
            </w:r>
            <w:r w:rsidRPr="00FF5C46">
              <w:rPr>
                <w:rFonts w:ascii="Calibri" w:eastAsia="Times New Roman" w:hAnsi="Calibri"/>
                <w:lang w:val="en-GB"/>
              </w:rPr>
              <w:t xml:space="preserve"> resolution, gender, and business planning and marketing)</w:t>
            </w:r>
          </w:p>
          <w:p w14:paraId="1164974E"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3.1.2 Information and communications plan designed and implemented</w:t>
            </w:r>
          </w:p>
          <w:p w14:paraId="5B0D3B24"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3.1.3 Knowledge products developed and disseminated (&gt;4)</w:t>
            </w:r>
          </w:p>
          <w:p w14:paraId="25A2A993" w14:textId="77777777"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3.1.4 Experience exchange events among communities to promote strategic alliances among them (&gt;18)</w:t>
            </w:r>
          </w:p>
          <w:p w14:paraId="6C50298B" w14:textId="0BE9E54F"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 xml:space="preserve">3.1.5 Participatory process to </w:t>
            </w:r>
            <w:r w:rsidR="00EA101D" w:rsidRPr="00FF5C46">
              <w:rPr>
                <w:rFonts w:ascii="Calibri" w:eastAsia="Times New Roman" w:hAnsi="Calibri"/>
                <w:lang w:val="en-GB"/>
              </w:rPr>
              <w:t>analyse</w:t>
            </w:r>
            <w:r w:rsidRPr="00FF5C46">
              <w:rPr>
                <w:rFonts w:ascii="Calibri" w:eastAsia="Times New Roman" w:hAnsi="Calibri"/>
                <w:lang w:val="en-GB"/>
              </w:rPr>
              <w:t xml:space="preserve"> and codify social and environmental knowledge for each ecosystem</w:t>
            </w:r>
          </w:p>
          <w:p w14:paraId="5A569BBA" w14:textId="77FB6E40" w:rsidR="00FF5C46" w:rsidRPr="00FF5C46" w:rsidRDefault="00FF5C46" w:rsidP="00FF5C46">
            <w:pPr>
              <w:spacing w:before="200"/>
              <w:rPr>
                <w:rFonts w:ascii="Calibri" w:eastAsia="Times New Roman" w:hAnsi="Calibri"/>
                <w:lang w:val="en-GB"/>
              </w:rPr>
            </w:pPr>
            <w:r w:rsidRPr="00FF5C46">
              <w:rPr>
                <w:rFonts w:ascii="Calibri" w:eastAsia="Times New Roman" w:hAnsi="Calibri"/>
                <w:lang w:val="en-GB"/>
              </w:rPr>
              <w:t>3.1.6 Technical assistance and proposals developed by communi</w:t>
            </w:r>
            <w:r w:rsidR="00EA101D">
              <w:rPr>
                <w:rFonts w:ascii="Calibri" w:eastAsia="Times New Roman" w:hAnsi="Calibri"/>
                <w:lang w:val="en-GB"/>
              </w:rPr>
              <w:t>ty ecotourism networks in the Pá</w:t>
            </w:r>
            <w:r w:rsidRPr="00FF5C46">
              <w:rPr>
                <w:rFonts w:ascii="Calibri" w:eastAsia="Times New Roman" w:hAnsi="Calibri"/>
                <w:lang w:val="en-GB"/>
              </w:rPr>
              <w:t>ramos, mangrove areas and Amazon</w:t>
            </w:r>
          </w:p>
          <w:p w14:paraId="47A10D81" w14:textId="77777777" w:rsidR="00FF5C46" w:rsidRDefault="00FF5C46" w:rsidP="00FF5C46">
            <w:pPr>
              <w:spacing w:before="200"/>
              <w:rPr>
                <w:rFonts w:ascii="Calibri" w:eastAsia="Times New Roman" w:hAnsi="Calibri"/>
                <w:lang w:val="en-GB"/>
              </w:rPr>
            </w:pPr>
            <w:r w:rsidRPr="00FF5C46">
              <w:rPr>
                <w:rFonts w:ascii="Calibri" w:eastAsia="Times New Roman" w:hAnsi="Calibri"/>
                <w:lang w:val="en-GB"/>
              </w:rPr>
              <w:t>3.1.7 "SIMONA" Monitoring and Mentoring system strengthened and continually applied for project adaptive management</w:t>
            </w:r>
          </w:p>
        </w:tc>
      </w:tr>
    </w:tbl>
    <w:p w14:paraId="1484CCE2" w14:textId="77777777" w:rsidR="00807949" w:rsidRDefault="00807949">
      <w:pPr>
        <w:rPr>
          <w:rFonts w:eastAsia="Times New Roman"/>
          <w:b/>
          <w:caps/>
          <w:spacing w:val="10"/>
        </w:rPr>
      </w:pPr>
      <w:bookmarkStart w:id="57" w:name="_TOR_Annex_B:"/>
      <w:bookmarkStart w:id="58" w:name="_Toc299133054"/>
      <w:bookmarkStart w:id="59" w:name="_Toc321341563"/>
      <w:bookmarkEnd w:id="57"/>
      <w:r>
        <w:br w:type="page"/>
      </w:r>
    </w:p>
    <w:p w14:paraId="45B4BB70" w14:textId="77777777" w:rsidR="00D6638C" w:rsidRDefault="00D6638C" w:rsidP="00F05366">
      <w:pPr>
        <w:pStyle w:val="Heading31"/>
      </w:pPr>
      <w:r w:rsidRPr="00D6638C">
        <w:t>Annex B: List of Documents to be reviewed by the evaluators</w:t>
      </w:r>
      <w:bookmarkEnd w:id="54"/>
      <w:bookmarkEnd w:id="55"/>
      <w:bookmarkEnd w:id="56"/>
      <w:bookmarkEnd w:id="58"/>
      <w:bookmarkEnd w:id="59"/>
    </w:p>
    <w:p w14:paraId="4187A083" w14:textId="77777777" w:rsidR="00F646E2" w:rsidRPr="00F646E2" w:rsidRDefault="00F646E2" w:rsidP="00F646E2"/>
    <w:p w14:paraId="0B259FDA"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bookmarkStart w:id="60" w:name="_TOR_Annex_C:"/>
      <w:bookmarkStart w:id="61" w:name="_Toc321341564"/>
      <w:bookmarkStart w:id="62" w:name="_Toc299122846"/>
      <w:bookmarkStart w:id="63" w:name="_Toc299122868"/>
      <w:bookmarkStart w:id="64" w:name="_Toc299126632"/>
      <w:bookmarkEnd w:id="60"/>
      <w:r>
        <w:rPr>
          <w:rFonts w:ascii="Calibri" w:hAnsi="Calibri" w:cs="Arial"/>
          <w:lang w:eastAsia="es-ES"/>
        </w:rPr>
        <w:t xml:space="preserve">Project Document (PRODOC) </w:t>
      </w:r>
    </w:p>
    <w:p w14:paraId="3D723501"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Pr>
          <w:rFonts w:ascii="Calibri" w:hAnsi="Calibri" w:cs="Arial"/>
          <w:lang w:eastAsia="es-ES"/>
        </w:rPr>
        <w:t>National Strategy 2011- 2014</w:t>
      </w:r>
    </w:p>
    <w:p w14:paraId="616833CA" w14:textId="77777777" w:rsidR="00807949" w:rsidRP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Pr>
          <w:rFonts w:ascii="Calibri" w:hAnsi="Calibri" w:cs="Arial"/>
          <w:lang w:eastAsia="es-ES"/>
        </w:rPr>
        <w:t xml:space="preserve">National Steering Committee decisions and meeting´s minutes </w:t>
      </w:r>
    </w:p>
    <w:p w14:paraId="7597B0B5"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sidRPr="00807949">
        <w:rPr>
          <w:rFonts w:ascii="Calibri" w:hAnsi="Calibri" w:cs="Arial"/>
          <w:lang w:eastAsia="es-ES"/>
        </w:rPr>
        <w:t>Co-financing Agreements (</w:t>
      </w:r>
      <w:r>
        <w:rPr>
          <w:rFonts w:ascii="Calibri" w:hAnsi="Calibri" w:cs="Arial"/>
          <w:lang w:eastAsia="es-ES"/>
        </w:rPr>
        <w:t>Ministry of Environment, Ministry of Agriculture, German Cooperation Office-</w:t>
      </w:r>
      <w:r w:rsidRPr="00807949">
        <w:rPr>
          <w:rFonts w:ascii="Calibri" w:hAnsi="Calibri" w:cs="Arial"/>
          <w:lang w:eastAsia="es-ES"/>
        </w:rPr>
        <w:t xml:space="preserve"> GIZ, </w:t>
      </w:r>
      <w:r>
        <w:rPr>
          <w:rFonts w:ascii="Calibri" w:hAnsi="Calibri" w:cs="Arial"/>
          <w:lang w:eastAsia="es-ES"/>
        </w:rPr>
        <w:t xml:space="preserve">National Institute for Popular and Solidary Economy) </w:t>
      </w:r>
    </w:p>
    <w:p w14:paraId="57631846" w14:textId="77777777" w:rsidR="005664B1" w:rsidRPr="005664B1" w:rsidRDefault="005664B1" w:rsidP="005664B1">
      <w:pPr>
        <w:numPr>
          <w:ilvl w:val="0"/>
          <w:numId w:val="33"/>
        </w:numPr>
        <w:autoSpaceDE w:val="0"/>
        <w:autoSpaceDN w:val="0"/>
        <w:adjustRightInd w:val="0"/>
        <w:spacing w:after="0" w:line="240" w:lineRule="auto"/>
        <w:jc w:val="both"/>
        <w:rPr>
          <w:rFonts w:ascii="Calibri" w:hAnsi="Calibri" w:cs="Arial"/>
          <w:lang w:eastAsia="es-ES"/>
        </w:rPr>
      </w:pPr>
      <w:r>
        <w:rPr>
          <w:rFonts w:ascii="Calibri" w:hAnsi="Calibri" w:cs="Arial"/>
          <w:lang w:eastAsia="es-ES"/>
        </w:rPr>
        <w:t>M</w:t>
      </w:r>
      <w:r w:rsidRPr="005664B1">
        <w:rPr>
          <w:rFonts w:ascii="Calibri" w:hAnsi="Calibri" w:cs="Arial"/>
          <w:lang w:eastAsia="es-ES"/>
        </w:rPr>
        <w:t>ethodological and conceptual tools for the Participatory</w:t>
      </w:r>
      <w:r>
        <w:rPr>
          <w:rFonts w:ascii="Calibri" w:hAnsi="Calibri" w:cs="Arial"/>
          <w:lang w:eastAsia="es-ES"/>
        </w:rPr>
        <w:t xml:space="preserve"> </w:t>
      </w:r>
      <w:r w:rsidRPr="005664B1">
        <w:rPr>
          <w:rFonts w:ascii="Calibri" w:hAnsi="Calibri" w:cs="Arial"/>
          <w:lang w:eastAsia="es-ES"/>
        </w:rPr>
        <w:t>Territorial</w:t>
      </w:r>
      <w:r>
        <w:rPr>
          <w:rFonts w:ascii="Calibri" w:hAnsi="Calibri" w:cs="Arial"/>
          <w:lang w:eastAsia="es-ES"/>
        </w:rPr>
        <w:t xml:space="preserve"> </w:t>
      </w:r>
      <w:r w:rsidRPr="005664B1">
        <w:rPr>
          <w:rFonts w:ascii="Calibri" w:hAnsi="Calibri" w:cs="Arial"/>
          <w:lang w:eastAsia="es-ES"/>
        </w:rPr>
        <w:t>Planning Phase</w:t>
      </w:r>
      <w:r>
        <w:rPr>
          <w:rFonts w:ascii="Calibri" w:hAnsi="Calibri" w:cs="Arial"/>
          <w:lang w:eastAsia="es-ES"/>
        </w:rPr>
        <w:t>.</w:t>
      </w:r>
    </w:p>
    <w:p w14:paraId="0FA70D79"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sidRPr="00807949">
        <w:rPr>
          <w:rFonts w:ascii="Calibri" w:hAnsi="Calibri" w:cs="Arial"/>
          <w:lang w:eastAsia="es-ES"/>
        </w:rPr>
        <w:t>Terms of Reference for the National Technical Assistance,</w:t>
      </w:r>
      <w:r>
        <w:rPr>
          <w:rFonts w:ascii="Calibri" w:hAnsi="Calibri" w:cs="Arial"/>
          <w:lang w:eastAsia="es-ES"/>
        </w:rPr>
        <w:t xml:space="preserve"> </w:t>
      </w:r>
      <w:r w:rsidRPr="00807949">
        <w:rPr>
          <w:rFonts w:ascii="Calibri" w:hAnsi="Calibri" w:cs="Arial"/>
          <w:lang w:eastAsia="es-ES"/>
        </w:rPr>
        <w:t xml:space="preserve">Monitoring and Evaluation Team (EQUIPATEN) and </w:t>
      </w:r>
      <w:r>
        <w:rPr>
          <w:rFonts w:ascii="Calibri" w:hAnsi="Calibri" w:cs="Arial"/>
          <w:lang w:eastAsia="es-ES"/>
        </w:rPr>
        <w:t xml:space="preserve">the </w:t>
      </w:r>
      <w:r w:rsidRPr="00807949">
        <w:rPr>
          <w:rFonts w:ascii="Calibri" w:hAnsi="Calibri" w:cs="Arial"/>
          <w:lang w:eastAsia="es-ES"/>
        </w:rPr>
        <w:t>four</w:t>
      </w:r>
      <w:r>
        <w:rPr>
          <w:rFonts w:ascii="Calibri" w:hAnsi="Calibri" w:cs="Arial"/>
          <w:lang w:eastAsia="es-ES"/>
        </w:rPr>
        <w:t xml:space="preserve"> </w:t>
      </w:r>
      <w:r w:rsidRPr="00807949">
        <w:rPr>
          <w:rFonts w:ascii="Calibri" w:hAnsi="Calibri" w:cs="Arial"/>
          <w:lang w:eastAsia="es-ES"/>
        </w:rPr>
        <w:t>Regional Technical Assistance, Monitoring and Evaluation</w:t>
      </w:r>
      <w:r>
        <w:rPr>
          <w:rFonts w:ascii="Calibri" w:hAnsi="Calibri" w:cs="Arial"/>
          <w:lang w:eastAsia="es-ES"/>
        </w:rPr>
        <w:t xml:space="preserve"> </w:t>
      </w:r>
      <w:r w:rsidRPr="00807949">
        <w:rPr>
          <w:rFonts w:ascii="Calibri" w:hAnsi="Calibri" w:cs="Arial"/>
          <w:lang w:eastAsia="es-ES"/>
        </w:rPr>
        <w:t xml:space="preserve">Teams (EQUIPATE). </w:t>
      </w:r>
    </w:p>
    <w:p w14:paraId="16BC9ED8"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Pr>
          <w:rFonts w:ascii="Calibri" w:hAnsi="Calibri" w:cs="Arial"/>
          <w:lang w:eastAsia="es-ES"/>
        </w:rPr>
        <w:t>Working Strategy with Networks</w:t>
      </w:r>
    </w:p>
    <w:p w14:paraId="5D268DAC"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sidRPr="00807949">
        <w:rPr>
          <w:rFonts w:ascii="Calibri" w:hAnsi="Calibri" w:cs="Arial"/>
          <w:lang w:eastAsia="es-ES"/>
        </w:rPr>
        <w:t>Socio-Environmental Land Use</w:t>
      </w:r>
      <w:r>
        <w:rPr>
          <w:rFonts w:ascii="Calibri" w:hAnsi="Calibri" w:cs="Arial"/>
          <w:lang w:eastAsia="es-ES"/>
        </w:rPr>
        <w:t xml:space="preserve"> Agreement</w:t>
      </w:r>
      <w:r w:rsidRPr="00807949">
        <w:rPr>
          <w:rFonts w:ascii="Calibri" w:hAnsi="Calibri" w:cs="Arial"/>
          <w:lang w:eastAsia="es-ES"/>
        </w:rPr>
        <w:t>s (ASOCIATE)</w:t>
      </w:r>
      <w:r>
        <w:rPr>
          <w:rFonts w:ascii="Calibri" w:hAnsi="Calibri" w:cs="Arial"/>
          <w:lang w:eastAsia="es-ES"/>
        </w:rPr>
        <w:t xml:space="preserve"> and </w:t>
      </w:r>
      <w:r w:rsidRPr="00807949">
        <w:rPr>
          <w:rFonts w:ascii="Calibri" w:hAnsi="Calibri" w:cs="Arial"/>
          <w:lang w:eastAsia="es-ES"/>
        </w:rPr>
        <w:t>Biocorridor Action P</w:t>
      </w:r>
      <w:r>
        <w:rPr>
          <w:rFonts w:ascii="Calibri" w:hAnsi="Calibri" w:cs="Arial"/>
          <w:lang w:eastAsia="es-ES"/>
        </w:rPr>
        <w:t xml:space="preserve">lans </w:t>
      </w:r>
      <w:r w:rsidRPr="00807949">
        <w:rPr>
          <w:rFonts w:ascii="Calibri" w:hAnsi="Calibri" w:cs="Arial"/>
          <w:lang w:eastAsia="es-ES"/>
        </w:rPr>
        <w:t>(ACBIO)</w:t>
      </w:r>
      <w:r>
        <w:rPr>
          <w:rFonts w:ascii="Calibri" w:hAnsi="Calibri" w:cs="Arial"/>
          <w:lang w:eastAsia="es-ES"/>
        </w:rPr>
        <w:t>.</w:t>
      </w:r>
    </w:p>
    <w:p w14:paraId="2B15EB15"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Pr>
          <w:rFonts w:ascii="Calibri" w:hAnsi="Calibri" w:cs="Arial"/>
          <w:lang w:eastAsia="es-ES"/>
        </w:rPr>
        <w:t xml:space="preserve">Inception and exchange workshops documents. </w:t>
      </w:r>
    </w:p>
    <w:p w14:paraId="02E8582E" w14:textId="77777777" w:rsidR="00807949" w:rsidRP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Pr>
          <w:rFonts w:ascii="Calibri" w:hAnsi="Calibri" w:cs="Arial"/>
          <w:lang w:eastAsia="es-ES"/>
        </w:rPr>
        <w:t>Associative project documents (proposals, progress reports, financial reports)</w:t>
      </w:r>
    </w:p>
    <w:p w14:paraId="268B7E21"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sidRPr="00807949">
        <w:rPr>
          <w:rFonts w:ascii="Calibri" w:hAnsi="Calibri" w:cs="Arial"/>
          <w:lang w:eastAsia="es-ES"/>
        </w:rPr>
        <w:t>Monitoring and Technical Support System (SIMONA</w:t>
      </w:r>
      <w:r>
        <w:rPr>
          <w:rFonts w:ascii="Calibri" w:hAnsi="Calibri" w:cs="Arial"/>
          <w:lang w:eastAsia="es-ES"/>
        </w:rPr>
        <w:t>A</w:t>
      </w:r>
      <w:r w:rsidRPr="00807949">
        <w:rPr>
          <w:rFonts w:ascii="Calibri" w:hAnsi="Calibri" w:cs="Arial"/>
          <w:lang w:eastAsia="es-ES"/>
        </w:rPr>
        <w:t>)</w:t>
      </w:r>
    </w:p>
    <w:p w14:paraId="50729247"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eastAsia="es-ES"/>
        </w:rPr>
      </w:pPr>
      <w:r>
        <w:rPr>
          <w:rFonts w:ascii="Calibri" w:hAnsi="Calibri" w:cs="Arial"/>
          <w:lang w:eastAsia="es-ES"/>
        </w:rPr>
        <w:t>Financial Guidelines for Associative Projects</w:t>
      </w:r>
    </w:p>
    <w:p w14:paraId="566299EA" w14:textId="77777777" w:rsidR="00A9137D" w:rsidRDefault="00295E98" w:rsidP="00807949">
      <w:pPr>
        <w:numPr>
          <w:ilvl w:val="0"/>
          <w:numId w:val="33"/>
        </w:numPr>
        <w:autoSpaceDE w:val="0"/>
        <w:autoSpaceDN w:val="0"/>
        <w:adjustRightInd w:val="0"/>
        <w:spacing w:after="0" w:line="240" w:lineRule="auto"/>
        <w:jc w:val="both"/>
        <w:rPr>
          <w:rFonts w:ascii="Calibri" w:hAnsi="Calibri" w:cs="Arial"/>
          <w:lang w:eastAsia="es-ES"/>
        </w:rPr>
      </w:pPr>
      <w:r>
        <w:rPr>
          <w:rFonts w:ascii="Calibri" w:hAnsi="Calibri" w:cs="Arial"/>
          <w:lang w:eastAsia="es-ES"/>
        </w:rPr>
        <w:t xml:space="preserve">Midterm Evaluation </w:t>
      </w:r>
    </w:p>
    <w:p w14:paraId="1FB783F8" w14:textId="77777777" w:rsidR="00295E98" w:rsidRPr="00807949" w:rsidRDefault="00435323" w:rsidP="00807949">
      <w:pPr>
        <w:numPr>
          <w:ilvl w:val="0"/>
          <w:numId w:val="33"/>
        </w:numPr>
        <w:autoSpaceDE w:val="0"/>
        <w:autoSpaceDN w:val="0"/>
        <w:adjustRightInd w:val="0"/>
        <w:spacing w:after="0" w:line="240" w:lineRule="auto"/>
        <w:jc w:val="both"/>
        <w:rPr>
          <w:rFonts w:ascii="Calibri" w:hAnsi="Calibri" w:cs="Arial"/>
          <w:lang w:eastAsia="es-ES"/>
        </w:rPr>
      </w:pPr>
      <w:r>
        <w:rPr>
          <w:rFonts w:ascii="Calibri" w:hAnsi="Calibri" w:cs="Arial"/>
          <w:lang w:eastAsia="es-ES"/>
        </w:rPr>
        <w:t>Communication Strategy and materials (newsletter, publications, Web Page, Facebook).</w:t>
      </w:r>
    </w:p>
    <w:p w14:paraId="5E4E9264" w14:textId="77777777" w:rsidR="00807949" w:rsidRPr="00807949" w:rsidRDefault="00807949" w:rsidP="00807949">
      <w:pPr>
        <w:numPr>
          <w:ilvl w:val="0"/>
          <w:numId w:val="33"/>
        </w:numPr>
        <w:autoSpaceDE w:val="0"/>
        <w:autoSpaceDN w:val="0"/>
        <w:adjustRightInd w:val="0"/>
        <w:spacing w:after="0" w:line="240" w:lineRule="auto"/>
        <w:jc w:val="both"/>
        <w:rPr>
          <w:rFonts w:ascii="Calibri" w:hAnsi="Calibri" w:cs="Arial"/>
          <w:lang w:val="es-EC" w:eastAsia="es-ES"/>
        </w:rPr>
      </w:pPr>
      <w:r w:rsidRPr="00807949">
        <w:rPr>
          <w:rFonts w:ascii="Calibri" w:hAnsi="Calibri" w:cs="Arial"/>
          <w:lang w:val="es-EC" w:eastAsia="es-ES"/>
        </w:rPr>
        <w:t>Informes de avance (técnicos y financieros) de los proyectos asociativos y de los EQUIPATE</w:t>
      </w:r>
    </w:p>
    <w:p w14:paraId="0752E33E" w14:textId="77777777" w:rsidR="00807949" w:rsidRPr="00807949" w:rsidRDefault="00807949" w:rsidP="00807949">
      <w:pPr>
        <w:numPr>
          <w:ilvl w:val="0"/>
          <w:numId w:val="33"/>
        </w:numPr>
        <w:autoSpaceDE w:val="0"/>
        <w:autoSpaceDN w:val="0"/>
        <w:adjustRightInd w:val="0"/>
        <w:spacing w:after="0" w:line="240" w:lineRule="auto"/>
        <w:jc w:val="both"/>
        <w:rPr>
          <w:rFonts w:ascii="Calibri" w:hAnsi="Calibri" w:cs="Arial"/>
          <w:lang w:val="es-EC" w:eastAsia="es-ES"/>
        </w:rPr>
      </w:pPr>
      <w:r w:rsidRPr="00807949">
        <w:rPr>
          <w:rFonts w:ascii="Calibri" w:hAnsi="Calibri" w:cs="Arial"/>
          <w:lang w:val="es-EC" w:eastAsia="es-ES"/>
        </w:rPr>
        <w:t>Reportes de Implementación del Proyecto (Project  Implementation Report - PIR)</w:t>
      </w:r>
    </w:p>
    <w:p w14:paraId="11E47DFE" w14:textId="77777777" w:rsidR="00807949" w:rsidRPr="00807949" w:rsidRDefault="00807949" w:rsidP="00807949">
      <w:pPr>
        <w:numPr>
          <w:ilvl w:val="0"/>
          <w:numId w:val="33"/>
        </w:numPr>
        <w:autoSpaceDE w:val="0"/>
        <w:autoSpaceDN w:val="0"/>
        <w:adjustRightInd w:val="0"/>
        <w:spacing w:after="0" w:line="240" w:lineRule="auto"/>
        <w:jc w:val="both"/>
        <w:rPr>
          <w:rFonts w:ascii="Calibri" w:hAnsi="Calibri" w:cs="Arial"/>
          <w:lang w:val="es-EC" w:eastAsia="es-ES"/>
        </w:rPr>
      </w:pPr>
      <w:r w:rsidRPr="00807949">
        <w:rPr>
          <w:rFonts w:ascii="Calibri" w:hAnsi="Calibri" w:cs="Arial"/>
          <w:lang w:val="es-EC" w:eastAsia="es-ES"/>
        </w:rPr>
        <w:t>Sistematización de la fase de planificación participativa y sistematizaciones parciales de los territorios.</w:t>
      </w:r>
    </w:p>
    <w:p w14:paraId="05C24328" w14:textId="77777777" w:rsidR="00807949" w:rsidRPr="00807949" w:rsidRDefault="00807949" w:rsidP="00807949">
      <w:pPr>
        <w:numPr>
          <w:ilvl w:val="0"/>
          <w:numId w:val="33"/>
        </w:numPr>
        <w:autoSpaceDE w:val="0"/>
        <w:autoSpaceDN w:val="0"/>
        <w:adjustRightInd w:val="0"/>
        <w:spacing w:after="0" w:line="240" w:lineRule="auto"/>
        <w:jc w:val="both"/>
        <w:rPr>
          <w:rFonts w:ascii="Calibri" w:hAnsi="Calibri" w:cs="Arial"/>
          <w:lang w:val="es-EC" w:eastAsia="es-ES"/>
        </w:rPr>
      </w:pPr>
      <w:r w:rsidRPr="00807949">
        <w:rPr>
          <w:rFonts w:ascii="Calibri" w:hAnsi="Calibri" w:cs="Arial"/>
          <w:lang w:val="es-EC" w:eastAsia="es-ES"/>
        </w:rPr>
        <w:t xml:space="preserve">Lineamientos para el desarrollo de productos con identidad territorial a través de un fondo de becas. </w:t>
      </w:r>
    </w:p>
    <w:p w14:paraId="08970CC2" w14:textId="77777777" w:rsidR="00807949" w:rsidRDefault="00807949" w:rsidP="00807949">
      <w:pPr>
        <w:numPr>
          <w:ilvl w:val="0"/>
          <w:numId w:val="33"/>
        </w:numPr>
        <w:autoSpaceDE w:val="0"/>
        <w:autoSpaceDN w:val="0"/>
        <w:adjustRightInd w:val="0"/>
        <w:spacing w:after="0" w:line="240" w:lineRule="auto"/>
        <w:jc w:val="both"/>
        <w:rPr>
          <w:rFonts w:ascii="Calibri" w:hAnsi="Calibri" w:cs="Arial"/>
          <w:lang w:val="es-EC" w:eastAsia="es-ES"/>
        </w:rPr>
      </w:pPr>
      <w:r w:rsidRPr="00807949">
        <w:rPr>
          <w:rFonts w:ascii="Calibri" w:hAnsi="Calibri" w:cs="Arial"/>
          <w:lang w:val="es-EC" w:eastAsia="es-ES"/>
        </w:rPr>
        <w:t>Legislación nacional relevante al proyecto y cualquier otro material que pueda considerarse de utilidad.</w:t>
      </w:r>
    </w:p>
    <w:p w14:paraId="25D11CEF" w14:textId="77777777" w:rsidR="00435323" w:rsidRPr="00435323" w:rsidRDefault="00435323" w:rsidP="00435323">
      <w:pPr>
        <w:numPr>
          <w:ilvl w:val="0"/>
          <w:numId w:val="33"/>
        </w:numPr>
        <w:autoSpaceDE w:val="0"/>
        <w:autoSpaceDN w:val="0"/>
        <w:adjustRightInd w:val="0"/>
        <w:spacing w:after="0" w:line="240" w:lineRule="auto"/>
        <w:jc w:val="both"/>
        <w:rPr>
          <w:rFonts w:ascii="Calibri" w:hAnsi="Calibri" w:cs="Arial"/>
          <w:lang w:eastAsia="es-ES"/>
        </w:rPr>
      </w:pPr>
      <w:r w:rsidRPr="00435323">
        <w:rPr>
          <w:rFonts w:ascii="Calibri" w:hAnsi="Calibri" w:cs="Arial"/>
          <w:lang w:eastAsia="es-ES"/>
        </w:rPr>
        <w:t>National legislation relevant to the project and any other material that may be considered useful.</w:t>
      </w:r>
    </w:p>
    <w:p w14:paraId="624FC7FA" w14:textId="77777777" w:rsidR="00EF1A8F" w:rsidRDefault="00EF1A8F">
      <w:pPr>
        <w:rPr>
          <w:rFonts w:eastAsia="Times New Roman"/>
          <w:b/>
          <w:caps/>
          <w:spacing w:val="10"/>
        </w:rPr>
      </w:pPr>
      <w:r>
        <w:br w:type="page"/>
      </w:r>
    </w:p>
    <w:p w14:paraId="29B7A2C7" w14:textId="77777777" w:rsidR="00D6638C" w:rsidRDefault="00D6638C" w:rsidP="00F05366">
      <w:pPr>
        <w:pStyle w:val="Heading31"/>
      </w:pPr>
      <w:r w:rsidRPr="00D6638C">
        <w:t>Annex C: Evaluation Questions</w:t>
      </w:r>
      <w:bookmarkEnd w:id="61"/>
    </w:p>
    <w:p w14:paraId="04EC87C9" w14:textId="77777777" w:rsidR="00F646E2" w:rsidRPr="00F646E2" w:rsidRDefault="00F646E2" w:rsidP="00E23201"/>
    <w:p w14:paraId="0121D52F" w14:textId="77777777" w:rsidR="00F646E2" w:rsidRPr="0065546C" w:rsidRDefault="00F646E2" w:rsidP="00F646E2">
      <w:pPr>
        <w:pStyle w:val="ListParagraph"/>
        <w:numPr>
          <w:ilvl w:val="0"/>
          <w:numId w:val="35"/>
        </w:numPr>
        <w:spacing w:before="0" w:after="160" w:line="259" w:lineRule="auto"/>
      </w:pPr>
      <w:r w:rsidRPr="0065546C">
        <w:t>How does the project relate to the main objectives of the GEF local area, and to the environment priorities at the local, regional and national levels?</w:t>
      </w:r>
    </w:p>
    <w:tbl>
      <w:tblPr>
        <w:tblStyle w:val="TableGrid"/>
        <w:tblW w:w="0" w:type="auto"/>
        <w:tblLook w:val="04A0" w:firstRow="1" w:lastRow="0" w:firstColumn="1" w:lastColumn="0" w:noHBand="0" w:noVBand="1"/>
      </w:tblPr>
      <w:tblGrid>
        <w:gridCol w:w="3539"/>
        <w:gridCol w:w="4961"/>
        <w:gridCol w:w="4253"/>
      </w:tblGrid>
      <w:tr w:rsidR="00F646E2" w14:paraId="26741693" w14:textId="77777777" w:rsidTr="00032C69">
        <w:tc>
          <w:tcPr>
            <w:tcW w:w="3539" w:type="dxa"/>
          </w:tcPr>
          <w:p w14:paraId="09FC112B" w14:textId="77777777" w:rsidR="00F646E2" w:rsidRDefault="00F646E2" w:rsidP="00EA101D">
            <w:pPr>
              <w:jc w:val="center"/>
            </w:pPr>
            <w:r>
              <w:t>Evaluation criteria questions</w:t>
            </w:r>
          </w:p>
        </w:tc>
        <w:tc>
          <w:tcPr>
            <w:tcW w:w="4961" w:type="dxa"/>
          </w:tcPr>
          <w:p w14:paraId="262B4EBA" w14:textId="77777777" w:rsidR="00F646E2" w:rsidRDefault="00F646E2" w:rsidP="00EA101D">
            <w:pPr>
              <w:jc w:val="center"/>
            </w:pPr>
            <w:r>
              <w:t>Indicators</w:t>
            </w:r>
          </w:p>
        </w:tc>
        <w:tc>
          <w:tcPr>
            <w:tcW w:w="4253" w:type="dxa"/>
          </w:tcPr>
          <w:p w14:paraId="66780C13" w14:textId="77777777" w:rsidR="00F646E2" w:rsidRDefault="00F646E2" w:rsidP="00EA101D">
            <w:pPr>
              <w:jc w:val="center"/>
            </w:pPr>
            <w:r>
              <w:t>Sources</w:t>
            </w:r>
          </w:p>
        </w:tc>
      </w:tr>
      <w:tr w:rsidR="00F646E2" w14:paraId="30C48BED" w14:textId="77777777" w:rsidTr="00032C69">
        <w:tc>
          <w:tcPr>
            <w:tcW w:w="3539" w:type="dxa"/>
          </w:tcPr>
          <w:p w14:paraId="4E92C325" w14:textId="77777777" w:rsidR="00F646E2" w:rsidRDefault="00F646E2" w:rsidP="00EA101D">
            <w:r w:rsidRPr="000B00AC">
              <w:t>Hectares of conservation and / or management of ecosystems</w:t>
            </w:r>
          </w:p>
        </w:tc>
        <w:tc>
          <w:tcPr>
            <w:tcW w:w="4961" w:type="dxa"/>
          </w:tcPr>
          <w:p w14:paraId="6F552FB1" w14:textId="77777777" w:rsidR="00F646E2" w:rsidRDefault="00F646E2" w:rsidP="00EA101D">
            <w:r>
              <w:t>N</w:t>
            </w:r>
            <w:r w:rsidRPr="0065546C">
              <w:t>umber of hectares of ecosystems conserved / protected or under management</w:t>
            </w:r>
          </w:p>
        </w:tc>
        <w:tc>
          <w:tcPr>
            <w:tcW w:w="4253" w:type="dxa"/>
          </w:tcPr>
          <w:p w14:paraId="0350FECB" w14:textId="77777777" w:rsidR="00F646E2" w:rsidRDefault="00F646E2" w:rsidP="00EA101D">
            <w:r>
              <w:t>Monitoring and evaluation system (SIMONAA)</w:t>
            </w:r>
          </w:p>
          <w:p w14:paraId="32137D8E" w14:textId="554B5D34" w:rsidR="00EA101D" w:rsidRDefault="00EA101D" w:rsidP="00EA101D">
            <w:r>
              <w:t>ASOCIATE y ACBIO</w:t>
            </w:r>
          </w:p>
        </w:tc>
      </w:tr>
      <w:tr w:rsidR="00F646E2" w14:paraId="452EDFF0" w14:textId="77777777" w:rsidTr="00032C69">
        <w:tc>
          <w:tcPr>
            <w:tcW w:w="3539" w:type="dxa"/>
          </w:tcPr>
          <w:p w14:paraId="7F38C6AE" w14:textId="77777777" w:rsidR="00F646E2" w:rsidRDefault="00F646E2" w:rsidP="00EA101D">
            <w:r w:rsidRPr="0065546C">
              <w:t>Agroecological and / or agroforestry practices</w:t>
            </w:r>
          </w:p>
        </w:tc>
        <w:tc>
          <w:tcPr>
            <w:tcW w:w="4961" w:type="dxa"/>
          </w:tcPr>
          <w:p w14:paraId="402AFB45" w14:textId="77777777" w:rsidR="00F646E2" w:rsidRDefault="00F646E2" w:rsidP="00EA101D">
            <w:r>
              <w:t>N</w:t>
            </w:r>
            <w:r w:rsidRPr="0065546C">
              <w:t>umber of hectares of agroforestry / agroecology on farms</w:t>
            </w:r>
          </w:p>
        </w:tc>
        <w:tc>
          <w:tcPr>
            <w:tcW w:w="4253" w:type="dxa"/>
          </w:tcPr>
          <w:p w14:paraId="2D72D930" w14:textId="77777777" w:rsidR="00F646E2" w:rsidRDefault="00F646E2" w:rsidP="00EA101D">
            <w:r>
              <w:t>Monitoring and evaluation system (SIMONAA)</w:t>
            </w:r>
          </w:p>
          <w:p w14:paraId="4BF65BDC" w14:textId="2A02D50A" w:rsidR="00EA101D" w:rsidRDefault="00EA101D" w:rsidP="00EA101D">
            <w:r>
              <w:t>ASOCIATE y ACBIO</w:t>
            </w:r>
          </w:p>
        </w:tc>
      </w:tr>
    </w:tbl>
    <w:p w14:paraId="3251CBEF" w14:textId="77777777" w:rsidR="00F646E2" w:rsidRDefault="00F646E2" w:rsidP="00F646E2"/>
    <w:p w14:paraId="07097030" w14:textId="77777777" w:rsidR="00F646E2" w:rsidRPr="002E2699" w:rsidRDefault="00F646E2" w:rsidP="00F646E2">
      <w:pPr>
        <w:pStyle w:val="ListParagraph"/>
        <w:numPr>
          <w:ilvl w:val="0"/>
          <w:numId w:val="35"/>
        </w:numPr>
        <w:spacing w:before="0" w:after="160" w:line="259" w:lineRule="auto"/>
      </w:pPr>
      <w:r w:rsidRPr="002E2699">
        <w:t>To what extent have the expected outcomes and objectives of</w:t>
      </w:r>
      <w:r>
        <w:t xml:space="preserve"> the project been achieved?</w:t>
      </w:r>
    </w:p>
    <w:tbl>
      <w:tblPr>
        <w:tblStyle w:val="TableGrid"/>
        <w:tblW w:w="0" w:type="auto"/>
        <w:tblLook w:val="04A0" w:firstRow="1" w:lastRow="0" w:firstColumn="1" w:lastColumn="0" w:noHBand="0" w:noVBand="1"/>
      </w:tblPr>
      <w:tblGrid>
        <w:gridCol w:w="3539"/>
        <w:gridCol w:w="4961"/>
        <w:gridCol w:w="4253"/>
      </w:tblGrid>
      <w:tr w:rsidR="00F646E2" w14:paraId="637029AA" w14:textId="77777777" w:rsidTr="00032C69">
        <w:tc>
          <w:tcPr>
            <w:tcW w:w="3539" w:type="dxa"/>
          </w:tcPr>
          <w:p w14:paraId="1021852E" w14:textId="77777777" w:rsidR="00F646E2" w:rsidRDefault="00F646E2" w:rsidP="00EA101D">
            <w:pPr>
              <w:jc w:val="center"/>
            </w:pPr>
            <w:r>
              <w:t>Evaluation criteria questions</w:t>
            </w:r>
          </w:p>
        </w:tc>
        <w:tc>
          <w:tcPr>
            <w:tcW w:w="4961" w:type="dxa"/>
          </w:tcPr>
          <w:p w14:paraId="70FF01D6" w14:textId="77777777" w:rsidR="00F646E2" w:rsidRDefault="00F646E2" w:rsidP="00EA101D">
            <w:pPr>
              <w:jc w:val="center"/>
            </w:pPr>
            <w:r>
              <w:t>Indicators</w:t>
            </w:r>
          </w:p>
        </w:tc>
        <w:tc>
          <w:tcPr>
            <w:tcW w:w="4253" w:type="dxa"/>
          </w:tcPr>
          <w:p w14:paraId="01F65D91" w14:textId="77777777" w:rsidR="00F646E2" w:rsidRDefault="00F646E2" w:rsidP="00EA101D">
            <w:pPr>
              <w:jc w:val="center"/>
            </w:pPr>
            <w:r>
              <w:t>Sources</w:t>
            </w:r>
          </w:p>
        </w:tc>
      </w:tr>
      <w:tr w:rsidR="00F646E2" w14:paraId="2ADB948E" w14:textId="77777777" w:rsidTr="00032C69">
        <w:tc>
          <w:tcPr>
            <w:tcW w:w="3539" w:type="dxa"/>
          </w:tcPr>
          <w:p w14:paraId="60FB3C1E" w14:textId="77777777" w:rsidR="00F646E2" w:rsidRDefault="00F646E2" w:rsidP="00EA101D">
            <w:r>
              <w:t>P</w:t>
            </w:r>
            <w:r w:rsidRPr="009102FE">
              <w:t>rojects performance</w:t>
            </w:r>
            <w:r>
              <w:t xml:space="preserve"> per biocorridor/territory/national</w:t>
            </w:r>
          </w:p>
        </w:tc>
        <w:tc>
          <w:tcPr>
            <w:tcW w:w="4961" w:type="dxa"/>
          </w:tcPr>
          <w:p w14:paraId="213E482E" w14:textId="77777777" w:rsidR="00F646E2" w:rsidRDefault="00F646E2" w:rsidP="00EA101D">
            <w:r>
              <w:t>P</w:t>
            </w:r>
            <w:r w:rsidRPr="009102FE">
              <w:t>ercentage amount between the activities executed over the programmed</w:t>
            </w:r>
            <w:r>
              <w:t xml:space="preserve"> (it may not exceed 120% per activity) </w:t>
            </w:r>
          </w:p>
        </w:tc>
        <w:tc>
          <w:tcPr>
            <w:tcW w:w="4253" w:type="dxa"/>
          </w:tcPr>
          <w:p w14:paraId="6D63DB29" w14:textId="77777777" w:rsidR="00F646E2" w:rsidRDefault="00F646E2" w:rsidP="00EA101D">
            <w:r>
              <w:t>Monitoring and evaluation system (SIMONAA)</w:t>
            </w:r>
          </w:p>
        </w:tc>
      </w:tr>
      <w:tr w:rsidR="00F646E2" w14:paraId="0ADED82B" w14:textId="77777777" w:rsidTr="00032C69">
        <w:tc>
          <w:tcPr>
            <w:tcW w:w="3539" w:type="dxa"/>
          </w:tcPr>
          <w:p w14:paraId="44DECB5A" w14:textId="2F8B18DC" w:rsidR="00F646E2" w:rsidRDefault="00EA101D" w:rsidP="00EA101D">
            <w:r>
              <w:t>P</w:t>
            </w:r>
            <w:r w:rsidR="00F646E2" w:rsidRPr="009102FE">
              <w:t>rogress in implementing the logical frameworks of partnership projects as a contribution to the fulfillment of PRODOC</w:t>
            </w:r>
          </w:p>
        </w:tc>
        <w:tc>
          <w:tcPr>
            <w:tcW w:w="4961" w:type="dxa"/>
          </w:tcPr>
          <w:p w14:paraId="322C0547" w14:textId="77777777" w:rsidR="00F646E2" w:rsidRDefault="00F646E2" w:rsidP="00EA101D">
            <w:r>
              <w:t>P</w:t>
            </w:r>
            <w:r w:rsidRPr="009102FE">
              <w:t xml:space="preserve">ercentage amount between the </w:t>
            </w:r>
            <w:r>
              <w:t xml:space="preserve">goals achieved </w:t>
            </w:r>
            <w:r w:rsidRPr="009102FE">
              <w:t>over the programmed</w:t>
            </w:r>
            <w:r>
              <w:t xml:space="preserve"> (it may not exceed 100% per goal) </w:t>
            </w:r>
          </w:p>
        </w:tc>
        <w:tc>
          <w:tcPr>
            <w:tcW w:w="4253" w:type="dxa"/>
          </w:tcPr>
          <w:p w14:paraId="5DD33681" w14:textId="77777777" w:rsidR="00F646E2" w:rsidRDefault="00F646E2" w:rsidP="00EA101D">
            <w:r>
              <w:t>Monitoring and evaluation system (SIMONAA)</w:t>
            </w:r>
          </w:p>
        </w:tc>
      </w:tr>
    </w:tbl>
    <w:p w14:paraId="2217B347" w14:textId="77777777" w:rsidR="00F646E2" w:rsidRDefault="00F646E2" w:rsidP="00F646E2"/>
    <w:p w14:paraId="0245737A" w14:textId="77777777" w:rsidR="00F646E2" w:rsidRPr="009102FE" w:rsidRDefault="00F646E2" w:rsidP="00F646E2">
      <w:pPr>
        <w:pStyle w:val="ListParagraph"/>
        <w:numPr>
          <w:ilvl w:val="0"/>
          <w:numId w:val="35"/>
        </w:numPr>
        <w:spacing w:before="0" w:after="160" w:line="259" w:lineRule="auto"/>
      </w:pPr>
      <w:r>
        <w:t>Was the project implemented efficiently, in-line with international and national norms and standards?</w:t>
      </w:r>
    </w:p>
    <w:tbl>
      <w:tblPr>
        <w:tblStyle w:val="TableGrid"/>
        <w:tblW w:w="0" w:type="auto"/>
        <w:tblLook w:val="04A0" w:firstRow="1" w:lastRow="0" w:firstColumn="1" w:lastColumn="0" w:noHBand="0" w:noVBand="1"/>
      </w:tblPr>
      <w:tblGrid>
        <w:gridCol w:w="3539"/>
        <w:gridCol w:w="4961"/>
        <w:gridCol w:w="4253"/>
      </w:tblGrid>
      <w:tr w:rsidR="00F646E2" w14:paraId="1E4495E8" w14:textId="77777777" w:rsidTr="00032C69">
        <w:tc>
          <w:tcPr>
            <w:tcW w:w="3539" w:type="dxa"/>
          </w:tcPr>
          <w:p w14:paraId="3D6BCA24" w14:textId="77777777" w:rsidR="00F646E2" w:rsidRDefault="00F646E2" w:rsidP="00EA101D">
            <w:pPr>
              <w:jc w:val="center"/>
            </w:pPr>
            <w:r>
              <w:t>Evaluation criteria questions</w:t>
            </w:r>
          </w:p>
        </w:tc>
        <w:tc>
          <w:tcPr>
            <w:tcW w:w="4961" w:type="dxa"/>
          </w:tcPr>
          <w:p w14:paraId="6B36911B" w14:textId="77777777" w:rsidR="00F646E2" w:rsidRDefault="00F646E2" w:rsidP="00EA101D">
            <w:pPr>
              <w:jc w:val="center"/>
            </w:pPr>
            <w:r>
              <w:t>Indicators</w:t>
            </w:r>
          </w:p>
        </w:tc>
        <w:tc>
          <w:tcPr>
            <w:tcW w:w="4253" w:type="dxa"/>
          </w:tcPr>
          <w:p w14:paraId="2769BB56" w14:textId="77777777" w:rsidR="00F646E2" w:rsidRDefault="00F646E2" w:rsidP="00EA101D">
            <w:pPr>
              <w:jc w:val="center"/>
            </w:pPr>
            <w:r>
              <w:t>Sources</w:t>
            </w:r>
          </w:p>
        </w:tc>
      </w:tr>
      <w:tr w:rsidR="00F646E2" w14:paraId="52C8399E" w14:textId="77777777" w:rsidTr="00032C69">
        <w:tc>
          <w:tcPr>
            <w:tcW w:w="3539" w:type="dxa"/>
          </w:tcPr>
          <w:p w14:paraId="48379995" w14:textId="0AC326F8" w:rsidR="00F646E2" w:rsidRPr="006B4290" w:rsidRDefault="00032C69" w:rsidP="00EA101D">
            <w:r w:rsidRPr="006B4290">
              <w:t>Q</w:t>
            </w:r>
            <w:r w:rsidR="00F646E2" w:rsidRPr="006B4290">
              <w:t xml:space="preserve">uality and compliance with financial reporting of </w:t>
            </w:r>
            <w:r w:rsidR="00EA101D">
              <w:t>project.</w:t>
            </w:r>
          </w:p>
        </w:tc>
        <w:tc>
          <w:tcPr>
            <w:tcW w:w="4961" w:type="dxa"/>
          </w:tcPr>
          <w:p w14:paraId="180BBABB" w14:textId="0C37EEF4" w:rsidR="00F646E2" w:rsidRPr="006B4290" w:rsidRDefault="00032C69" w:rsidP="00EA101D">
            <w:r w:rsidRPr="006B4290">
              <w:t>Finishing</w:t>
            </w:r>
            <w:r w:rsidR="00F646E2" w:rsidRPr="006B4290">
              <w:t xml:space="preserve"> date over programmed date</w:t>
            </w:r>
          </w:p>
        </w:tc>
        <w:tc>
          <w:tcPr>
            <w:tcW w:w="4253" w:type="dxa"/>
          </w:tcPr>
          <w:p w14:paraId="150743FF" w14:textId="2604056D" w:rsidR="00F646E2" w:rsidRDefault="00F646E2" w:rsidP="00EA101D">
            <w:r>
              <w:t>Internal records</w:t>
            </w:r>
            <w:r w:rsidR="00EA101D">
              <w:t xml:space="preserve"> – Financial Reports</w:t>
            </w:r>
          </w:p>
        </w:tc>
      </w:tr>
      <w:tr w:rsidR="00F646E2" w14:paraId="1B50017A" w14:textId="77777777" w:rsidTr="00032C69">
        <w:tc>
          <w:tcPr>
            <w:tcW w:w="3539" w:type="dxa"/>
          </w:tcPr>
          <w:p w14:paraId="66575423" w14:textId="77777777" w:rsidR="00F646E2" w:rsidRDefault="00F646E2" w:rsidP="00EA101D">
            <w:r w:rsidRPr="00A461E9">
              <w:t>Cash Flow</w:t>
            </w:r>
          </w:p>
        </w:tc>
        <w:tc>
          <w:tcPr>
            <w:tcW w:w="4961" w:type="dxa"/>
          </w:tcPr>
          <w:p w14:paraId="3F43B894" w14:textId="77777777" w:rsidR="00F646E2" w:rsidRDefault="00F646E2" w:rsidP="00EA101D">
            <w:r w:rsidRPr="00A461E9">
              <w:t>amount disbursed over scheduled fund</w:t>
            </w:r>
          </w:p>
        </w:tc>
        <w:tc>
          <w:tcPr>
            <w:tcW w:w="4253" w:type="dxa"/>
          </w:tcPr>
          <w:p w14:paraId="240CD4E4" w14:textId="77777777" w:rsidR="00F646E2" w:rsidRDefault="00F646E2" w:rsidP="00EA101D">
            <w:r>
              <w:t>Internal records and ATLAS system</w:t>
            </w:r>
          </w:p>
        </w:tc>
      </w:tr>
      <w:tr w:rsidR="00F646E2" w14:paraId="16B76BE2" w14:textId="77777777" w:rsidTr="00032C69">
        <w:tc>
          <w:tcPr>
            <w:tcW w:w="3539" w:type="dxa"/>
          </w:tcPr>
          <w:p w14:paraId="67556635" w14:textId="77777777" w:rsidR="00F646E2" w:rsidRDefault="00F646E2" w:rsidP="00EA101D">
            <w:r>
              <w:t>C</w:t>
            </w:r>
            <w:r w:rsidRPr="00EF653F">
              <w:t>ontribution of counterparties</w:t>
            </w:r>
          </w:p>
        </w:tc>
        <w:tc>
          <w:tcPr>
            <w:tcW w:w="4961" w:type="dxa"/>
          </w:tcPr>
          <w:p w14:paraId="523EE4A2" w14:textId="77FBFFA7" w:rsidR="00F646E2" w:rsidRDefault="00032C69" w:rsidP="00032C69">
            <w:r>
              <w:t>Co-financing c</w:t>
            </w:r>
            <w:r w:rsidR="00F646E2" w:rsidRPr="00EF653F">
              <w:t>ontribution</w:t>
            </w:r>
            <w:r>
              <w:t>s</w:t>
            </w:r>
            <w:r w:rsidR="00F646E2" w:rsidRPr="00EF653F">
              <w:t xml:space="preserve"> regarding the donation </w:t>
            </w:r>
            <w:r w:rsidR="00F646E2">
              <w:t>amount</w:t>
            </w:r>
          </w:p>
        </w:tc>
        <w:tc>
          <w:tcPr>
            <w:tcW w:w="4253" w:type="dxa"/>
          </w:tcPr>
          <w:p w14:paraId="51D5EB79" w14:textId="77777777" w:rsidR="00F646E2" w:rsidRDefault="00F646E2" w:rsidP="00EA101D">
            <w:r>
              <w:t>Internal records</w:t>
            </w:r>
          </w:p>
        </w:tc>
      </w:tr>
    </w:tbl>
    <w:p w14:paraId="15B2784C" w14:textId="77777777" w:rsidR="00F646E2" w:rsidRDefault="00F646E2" w:rsidP="00F646E2"/>
    <w:p w14:paraId="7ABDC21D" w14:textId="77777777" w:rsidR="00F646E2" w:rsidRPr="00DA7AA9" w:rsidRDefault="00F646E2" w:rsidP="00F646E2">
      <w:pPr>
        <w:pStyle w:val="ListParagraph"/>
        <w:numPr>
          <w:ilvl w:val="0"/>
          <w:numId w:val="35"/>
        </w:numPr>
        <w:spacing w:before="0" w:after="160" w:line="259" w:lineRule="auto"/>
      </w:pPr>
      <w:r>
        <w:t>To what extent are there financial, institutional, social-economic, and/or environmental risks to sustaining long-term project results?</w:t>
      </w:r>
    </w:p>
    <w:tbl>
      <w:tblPr>
        <w:tblStyle w:val="TableGrid"/>
        <w:tblW w:w="0" w:type="auto"/>
        <w:tblLook w:val="04A0" w:firstRow="1" w:lastRow="0" w:firstColumn="1" w:lastColumn="0" w:noHBand="0" w:noVBand="1"/>
      </w:tblPr>
      <w:tblGrid>
        <w:gridCol w:w="3539"/>
        <w:gridCol w:w="4961"/>
        <w:gridCol w:w="4253"/>
      </w:tblGrid>
      <w:tr w:rsidR="00F646E2" w14:paraId="37F7C962" w14:textId="77777777" w:rsidTr="00032C69">
        <w:tc>
          <w:tcPr>
            <w:tcW w:w="3539" w:type="dxa"/>
          </w:tcPr>
          <w:p w14:paraId="5CCCCFD0" w14:textId="77777777" w:rsidR="00F646E2" w:rsidRDefault="00F646E2" w:rsidP="00EA101D">
            <w:pPr>
              <w:jc w:val="center"/>
            </w:pPr>
            <w:r>
              <w:t>Evaluation criteria questions</w:t>
            </w:r>
          </w:p>
        </w:tc>
        <w:tc>
          <w:tcPr>
            <w:tcW w:w="4961" w:type="dxa"/>
          </w:tcPr>
          <w:p w14:paraId="384D5360" w14:textId="77777777" w:rsidR="00F646E2" w:rsidRDefault="00F646E2" w:rsidP="00EA101D">
            <w:pPr>
              <w:jc w:val="center"/>
            </w:pPr>
            <w:r>
              <w:t>Indicators</w:t>
            </w:r>
          </w:p>
        </w:tc>
        <w:tc>
          <w:tcPr>
            <w:tcW w:w="4253" w:type="dxa"/>
          </w:tcPr>
          <w:p w14:paraId="09846A89" w14:textId="77777777" w:rsidR="00F646E2" w:rsidRDefault="00F646E2" w:rsidP="00EA101D">
            <w:pPr>
              <w:jc w:val="center"/>
            </w:pPr>
            <w:r>
              <w:t>Sources</w:t>
            </w:r>
          </w:p>
        </w:tc>
      </w:tr>
      <w:tr w:rsidR="00F646E2" w14:paraId="5FE271E8" w14:textId="77777777" w:rsidTr="00032C69">
        <w:tc>
          <w:tcPr>
            <w:tcW w:w="3539" w:type="dxa"/>
          </w:tcPr>
          <w:p w14:paraId="37F5969C" w14:textId="77777777" w:rsidR="00F646E2" w:rsidRDefault="00F646E2" w:rsidP="00EA101D">
            <w:r>
              <w:t>F</w:t>
            </w:r>
            <w:r w:rsidRPr="008B697B">
              <w:t>or sustainability: Additional projects formulated territory</w:t>
            </w:r>
          </w:p>
        </w:tc>
        <w:tc>
          <w:tcPr>
            <w:tcW w:w="4961" w:type="dxa"/>
          </w:tcPr>
          <w:p w14:paraId="639FA8A0" w14:textId="17BB5E2A" w:rsidR="00F646E2" w:rsidRDefault="00032C69" w:rsidP="00EA101D">
            <w:r>
              <w:t>N</w:t>
            </w:r>
            <w:r w:rsidR="00F646E2" w:rsidRPr="008B697B">
              <w:t xml:space="preserve">umber of continuity projects formulated </w:t>
            </w:r>
          </w:p>
        </w:tc>
        <w:tc>
          <w:tcPr>
            <w:tcW w:w="4253" w:type="dxa"/>
          </w:tcPr>
          <w:p w14:paraId="7F14E6AD" w14:textId="77777777" w:rsidR="00F646E2" w:rsidRDefault="00F646E2" w:rsidP="00EA101D">
            <w:r>
              <w:t>Monitoring and evaluation system (SIMONAA)</w:t>
            </w:r>
          </w:p>
        </w:tc>
      </w:tr>
      <w:tr w:rsidR="00F646E2" w14:paraId="0282AC80" w14:textId="77777777" w:rsidTr="00032C69">
        <w:tc>
          <w:tcPr>
            <w:tcW w:w="3539" w:type="dxa"/>
          </w:tcPr>
          <w:p w14:paraId="0D38C340" w14:textId="77777777" w:rsidR="00F646E2" w:rsidRDefault="00F646E2" w:rsidP="00EA101D">
            <w:r>
              <w:t>P</w:t>
            </w:r>
            <w:r w:rsidRPr="008B697B">
              <w:t>rojects inclusion in public institutions</w:t>
            </w:r>
          </w:p>
        </w:tc>
        <w:tc>
          <w:tcPr>
            <w:tcW w:w="4961" w:type="dxa"/>
          </w:tcPr>
          <w:p w14:paraId="55A72C4A" w14:textId="77777777" w:rsidR="00F646E2" w:rsidRDefault="00F646E2" w:rsidP="00EA101D">
            <w:r w:rsidRPr="000A3508">
              <w:t xml:space="preserve">Degree of incorporation of the priorities of biocorridors in </w:t>
            </w:r>
            <w:r>
              <w:t xml:space="preserve">the </w:t>
            </w:r>
            <w:r w:rsidRPr="000A3508">
              <w:t>planning</w:t>
            </w:r>
            <w:r>
              <w:t xml:space="preserve"> activities in each</w:t>
            </w:r>
            <w:r w:rsidRPr="000A3508">
              <w:t xml:space="preserve"> autonomous decentralized government</w:t>
            </w:r>
          </w:p>
        </w:tc>
        <w:tc>
          <w:tcPr>
            <w:tcW w:w="4253" w:type="dxa"/>
          </w:tcPr>
          <w:p w14:paraId="095AFC03" w14:textId="77777777" w:rsidR="00F646E2" w:rsidRDefault="00F646E2" w:rsidP="00EA101D">
            <w:r>
              <w:t>Monitoring and evaluation system (SIMONAA)</w:t>
            </w:r>
          </w:p>
        </w:tc>
      </w:tr>
    </w:tbl>
    <w:p w14:paraId="6A2060D2" w14:textId="77777777" w:rsidR="00F646E2" w:rsidRDefault="00F646E2" w:rsidP="00F646E2">
      <w:pPr>
        <w:pStyle w:val="ListParagraph"/>
      </w:pPr>
    </w:p>
    <w:p w14:paraId="772F4C94" w14:textId="77777777" w:rsidR="00F646E2" w:rsidRPr="00CF5B8E" w:rsidRDefault="00F646E2" w:rsidP="00F646E2">
      <w:pPr>
        <w:pStyle w:val="ListParagraph"/>
        <w:numPr>
          <w:ilvl w:val="0"/>
          <w:numId w:val="35"/>
        </w:numPr>
        <w:spacing w:before="0" w:after="160" w:line="259" w:lineRule="auto"/>
      </w:pPr>
      <w:r>
        <w:t>Are there indicators that the project has contributed to, or enabled progress toward, reduced environmental stress and/or improved ecological status?</w:t>
      </w:r>
    </w:p>
    <w:tbl>
      <w:tblPr>
        <w:tblStyle w:val="TableGrid"/>
        <w:tblW w:w="0" w:type="auto"/>
        <w:tblLook w:val="04A0" w:firstRow="1" w:lastRow="0" w:firstColumn="1" w:lastColumn="0" w:noHBand="0" w:noVBand="1"/>
      </w:tblPr>
      <w:tblGrid>
        <w:gridCol w:w="3539"/>
        <w:gridCol w:w="4961"/>
        <w:gridCol w:w="4253"/>
      </w:tblGrid>
      <w:tr w:rsidR="00F646E2" w14:paraId="4C845DCC" w14:textId="77777777" w:rsidTr="00FE4C3B">
        <w:tc>
          <w:tcPr>
            <w:tcW w:w="3539" w:type="dxa"/>
          </w:tcPr>
          <w:p w14:paraId="6C99B702" w14:textId="77777777" w:rsidR="00F646E2" w:rsidRDefault="00F646E2" w:rsidP="00EA101D">
            <w:pPr>
              <w:jc w:val="center"/>
            </w:pPr>
            <w:r>
              <w:t>Evaluation criteria questions</w:t>
            </w:r>
          </w:p>
        </w:tc>
        <w:tc>
          <w:tcPr>
            <w:tcW w:w="4961" w:type="dxa"/>
          </w:tcPr>
          <w:p w14:paraId="600EC1A2" w14:textId="77777777" w:rsidR="00F646E2" w:rsidRDefault="00F646E2" w:rsidP="00EA101D">
            <w:pPr>
              <w:jc w:val="center"/>
            </w:pPr>
            <w:r>
              <w:t>Indicators</w:t>
            </w:r>
          </w:p>
        </w:tc>
        <w:tc>
          <w:tcPr>
            <w:tcW w:w="4253" w:type="dxa"/>
          </w:tcPr>
          <w:p w14:paraId="31275213" w14:textId="77777777" w:rsidR="00F646E2" w:rsidRDefault="00F646E2" w:rsidP="00EA101D">
            <w:pPr>
              <w:jc w:val="center"/>
            </w:pPr>
            <w:r>
              <w:t>Sources</w:t>
            </w:r>
          </w:p>
        </w:tc>
      </w:tr>
      <w:tr w:rsidR="00F646E2" w14:paraId="39C9088B" w14:textId="77777777" w:rsidTr="00FE4C3B">
        <w:tc>
          <w:tcPr>
            <w:tcW w:w="3539" w:type="dxa"/>
          </w:tcPr>
          <w:p w14:paraId="0D0F2C1C" w14:textId="77777777" w:rsidR="00F646E2" w:rsidRDefault="00F646E2" w:rsidP="006B4290">
            <w:pPr>
              <w:pStyle w:val="ListParagraph"/>
              <w:numPr>
                <w:ilvl w:val="0"/>
                <w:numId w:val="37"/>
              </w:numPr>
              <w:spacing w:before="0"/>
              <w:ind w:left="353"/>
            </w:pPr>
            <w:r w:rsidRPr="008B697B">
              <w:t>Agreements for ecological conservation</w:t>
            </w:r>
          </w:p>
        </w:tc>
        <w:tc>
          <w:tcPr>
            <w:tcW w:w="4961" w:type="dxa"/>
          </w:tcPr>
          <w:p w14:paraId="1A1BEF36" w14:textId="77777777" w:rsidR="00F646E2" w:rsidRPr="006B4290" w:rsidRDefault="00F646E2" w:rsidP="006B4290">
            <w:pPr>
              <w:pStyle w:val="ListParagraph"/>
              <w:numPr>
                <w:ilvl w:val="0"/>
                <w:numId w:val="37"/>
              </w:numPr>
              <w:spacing w:before="0"/>
              <w:ind w:left="353"/>
            </w:pPr>
            <w:r w:rsidRPr="006B4290">
              <w:t>Number of local government ordinances issued</w:t>
            </w:r>
          </w:p>
          <w:p w14:paraId="3CB4B792" w14:textId="77777777" w:rsidR="00F646E2" w:rsidRPr="008B697B" w:rsidRDefault="00F646E2" w:rsidP="006B4290">
            <w:pPr>
              <w:pStyle w:val="ListParagraph"/>
              <w:numPr>
                <w:ilvl w:val="0"/>
                <w:numId w:val="37"/>
              </w:numPr>
              <w:spacing w:before="0"/>
              <w:ind w:left="353"/>
            </w:pPr>
            <w:r w:rsidRPr="008B697B">
              <w:t>Number of community agreements</w:t>
            </w:r>
          </w:p>
        </w:tc>
        <w:tc>
          <w:tcPr>
            <w:tcW w:w="4253" w:type="dxa"/>
          </w:tcPr>
          <w:p w14:paraId="7BF3246B" w14:textId="77777777" w:rsidR="00F646E2" w:rsidRDefault="00F646E2" w:rsidP="00EA101D">
            <w:r>
              <w:t>Monitoring and evaluation system (SIMONAA)</w:t>
            </w:r>
          </w:p>
        </w:tc>
      </w:tr>
      <w:tr w:rsidR="00F646E2" w14:paraId="2CFD0E9A" w14:textId="77777777" w:rsidTr="00FE4C3B">
        <w:tc>
          <w:tcPr>
            <w:tcW w:w="3539" w:type="dxa"/>
          </w:tcPr>
          <w:p w14:paraId="70599715" w14:textId="77777777" w:rsidR="00F646E2" w:rsidRDefault="00F646E2" w:rsidP="00EA101D">
            <w:r w:rsidRPr="008B697B">
              <w:t>Training and Gender</w:t>
            </w:r>
          </w:p>
        </w:tc>
        <w:tc>
          <w:tcPr>
            <w:tcW w:w="4961" w:type="dxa"/>
          </w:tcPr>
          <w:p w14:paraId="3805F19F" w14:textId="77777777" w:rsidR="00F646E2" w:rsidRPr="008B697B" w:rsidRDefault="00F646E2" w:rsidP="00F646E2">
            <w:pPr>
              <w:pStyle w:val="ListParagraph"/>
              <w:numPr>
                <w:ilvl w:val="0"/>
                <w:numId w:val="37"/>
              </w:numPr>
              <w:spacing w:before="0"/>
              <w:ind w:left="353"/>
            </w:pPr>
            <w:r w:rsidRPr="008B697B">
              <w:t>Number of trained people (men and women)</w:t>
            </w:r>
          </w:p>
          <w:p w14:paraId="5713374E" w14:textId="77777777" w:rsidR="00F646E2" w:rsidRPr="008B697B" w:rsidRDefault="00F646E2" w:rsidP="00F646E2">
            <w:pPr>
              <w:pStyle w:val="ListParagraph"/>
              <w:numPr>
                <w:ilvl w:val="0"/>
                <w:numId w:val="37"/>
              </w:numPr>
              <w:spacing w:before="0"/>
              <w:ind w:left="353"/>
            </w:pPr>
            <w:r w:rsidRPr="008B697B">
              <w:t>Number of children and adolescents in educational establishments trained in environmental education</w:t>
            </w:r>
          </w:p>
        </w:tc>
        <w:tc>
          <w:tcPr>
            <w:tcW w:w="4253" w:type="dxa"/>
          </w:tcPr>
          <w:p w14:paraId="173D7D4F" w14:textId="77777777" w:rsidR="00F646E2" w:rsidRDefault="00F646E2" w:rsidP="00EA101D">
            <w:r>
              <w:t>Monitoring and evaluation system (SIMONAA)</w:t>
            </w:r>
          </w:p>
        </w:tc>
      </w:tr>
    </w:tbl>
    <w:p w14:paraId="0325E7B1" w14:textId="77777777" w:rsidR="00F646E2" w:rsidRPr="000B00AC" w:rsidRDefault="00F646E2" w:rsidP="00F646E2"/>
    <w:p w14:paraId="60361830"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4"/>
          <w:pgSz w:w="15840" w:h="12240" w:orient="landscape"/>
          <w:pgMar w:top="1440" w:right="900" w:bottom="1440" w:left="1440" w:header="708" w:footer="708" w:gutter="0"/>
          <w:cols w:space="708"/>
          <w:docGrid w:linePitch="360"/>
        </w:sectPr>
      </w:pPr>
    </w:p>
    <w:p w14:paraId="164ACDB2" w14:textId="77777777" w:rsidR="00D6638C" w:rsidRDefault="00D6638C" w:rsidP="00F05366">
      <w:pPr>
        <w:pStyle w:val="Heading31"/>
      </w:pPr>
      <w:bookmarkStart w:id="65" w:name="_TOR_Annex_D:"/>
      <w:bookmarkStart w:id="66" w:name="_Toc321341565"/>
      <w:bookmarkEnd w:id="65"/>
      <w:r w:rsidRPr="00D6638C">
        <w:t>Annex D: Rating</w:t>
      </w:r>
      <w:r w:rsidR="00E77635">
        <w:t xml:space="preserve"> Scales</w:t>
      </w:r>
      <w:bookmarkEnd w:id="66"/>
    </w:p>
    <w:p w14:paraId="4EC1F17E"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4850E7E1" w14:textId="77777777" w:rsidTr="00E77635">
        <w:trPr>
          <w:trHeight w:val="548"/>
        </w:trPr>
        <w:tc>
          <w:tcPr>
            <w:tcW w:w="2009" w:type="pct"/>
            <w:shd w:val="clear" w:color="auto" w:fill="auto"/>
            <w:hideMark/>
          </w:tcPr>
          <w:p w14:paraId="015A41B9"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7E980C9A"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2A286B35"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6BA587A0"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3DB12BE7" w14:textId="77777777" w:rsidTr="00E77635">
        <w:trPr>
          <w:trHeight w:val="269"/>
        </w:trPr>
        <w:tc>
          <w:tcPr>
            <w:tcW w:w="2009" w:type="pct"/>
            <w:vMerge w:val="restart"/>
            <w:shd w:val="clear" w:color="auto" w:fill="auto"/>
            <w:hideMark/>
          </w:tcPr>
          <w:p w14:paraId="62DC8C2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41F9F08A"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2C8DAA5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51CC74AA"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2BA48C4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62A6568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225392D4"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7B34918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2AC0B37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3B5BDCF7" w14:textId="77777777" w:rsidTr="00E77635">
        <w:trPr>
          <w:trHeight w:val="251"/>
        </w:trPr>
        <w:tc>
          <w:tcPr>
            <w:tcW w:w="2009" w:type="pct"/>
            <w:vMerge/>
            <w:shd w:val="clear" w:color="auto" w:fill="auto"/>
            <w:hideMark/>
          </w:tcPr>
          <w:p w14:paraId="50EE10B0"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58030C9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0808240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26EDDB69" w14:textId="77777777" w:rsidTr="00E77635">
        <w:tc>
          <w:tcPr>
            <w:tcW w:w="2009" w:type="pct"/>
            <w:vMerge/>
            <w:tcBorders>
              <w:bottom w:val="single" w:sz="4" w:space="0" w:color="auto"/>
            </w:tcBorders>
            <w:shd w:val="clear" w:color="auto" w:fill="auto"/>
            <w:hideMark/>
          </w:tcPr>
          <w:p w14:paraId="4E38CC31"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73FE532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7ECA14A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2988328D" w14:textId="77777777" w:rsidR="00D6638C" w:rsidRPr="00D6638C" w:rsidRDefault="00D6638C" w:rsidP="00D6638C">
            <w:pPr>
              <w:spacing w:after="0" w:line="240" w:lineRule="auto"/>
              <w:rPr>
                <w:rFonts w:ascii="Calibri" w:eastAsia="Times New Roman" w:hAnsi="Calibri" w:cs="Times New Roman"/>
                <w:sz w:val="20"/>
                <w:szCs w:val="20"/>
              </w:rPr>
            </w:pPr>
          </w:p>
          <w:p w14:paraId="69080EE1"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752FCEC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461C06C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3C3DB8F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4AFC223C"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071268"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059C94B"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4F8C0DD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5BA40EC" w14:textId="77777777" w:rsidR="00D6638C" w:rsidRPr="00D6638C" w:rsidRDefault="00D6638C" w:rsidP="00F05366">
      <w:pPr>
        <w:pStyle w:val="Heading31"/>
      </w:pPr>
      <w:r w:rsidRPr="00D6638C">
        <w:br w:type="page"/>
      </w:r>
      <w:bookmarkStart w:id="67" w:name="_Toc299133056"/>
      <w:bookmarkStart w:id="68" w:name="_Toc321341566"/>
      <w:r w:rsidRPr="00D6638C">
        <w:t xml:space="preserve">Annex E: Evaluation Consultant Code of Conduct </w:t>
      </w:r>
      <w:r w:rsidR="00B913F1">
        <w:t xml:space="preserve">and </w:t>
      </w:r>
      <w:r w:rsidRPr="00D6638C">
        <w:t>Agreement Form</w:t>
      </w:r>
      <w:bookmarkEnd w:id="62"/>
      <w:bookmarkEnd w:id="63"/>
      <w:bookmarkEnd w:id="64"/>
      <w:bookmarkEnd w:id="67"/>
      <w:bookmarkEnd w:id="68"/>
    </w:p>
    <w:p w14:paraId="15597182"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23643E8D"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57C07526"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0D5B090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7876EDD1"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58E70A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485592A"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4ABA8290"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702FB423"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711E9D2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4"/>
      </w:r>
    </w:p>
    <w:p w14:paraId="3E7F8D2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3E56DC9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255A963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1F42207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46E33BB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1676727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5912CFD2" w14:textId="77777777" w:rsidR="00D6638C" w:rsidRPr="00D6638C" w:rsidRDefault="00D6638C" w:rsidP="00F05366">
      <w:pPr>
        <w:pStyle w:val="Heading31"/>
      </w:pPr>
      <w:r w:rsidRPr="00D6638C">
        <w:rPr>
          <w:sz w:val="20"/>
          <w:szCs w:val="20"/>
        </w:rPr>
        <w:br w:type="page"/>
      </w:r>
      <w:bookmarkStart w:id="69" w:name="_TOR_Annex_F:"/>
      <w:bookmarkStart w:id="70" w:name="_Toc299122847"/>
      <w:bookmarkStart w:id="71" w:name="_Toc299122869"/>
      <w:bookmarkStart w:id="72" w:name="_Toc299126633"/>
      <w:bookmarkStart w:id="73" w:name="_Toc299133057"/>
      <w:bookmarkStart w:id="74" w:name="_Toc321341567"/>
      <w:bookmarkEnd w:id="69"/>
      <w:r w:rsidRPr="00D6638C">
        <w:t>Annex F: Evaluation Report Outline</w:t>
      </w:r>
      <w:bookmarkEnd w:id="70"/>
      <w:bookmarkEnd w:id="71"/>
      <w:bookmarkEnd w:id="72"/>
      <w:bookmarkEnd w:id="73"/>
      <w:r w:rsidRPr="00D6638C">
        <w:rPr>
          <w:vertAlign w:val="superscript"/>
        </w:rPr>
        <w:footnoteReference w:id="5"/>
      </w:r>
      <w:bookmarkEnd w:id="74"/>
    </w:p>
    <w:tbl>
      <w:tblPr>
        <w:tblW w:w="0" w:type="auto"/>
        <w:tblInd w:w="108" w:type="dxa"/>
        <w:tblLook w:val="04A0" w:firstRow="1" w:lastRow="0" w:firstColumn="1" w:lastColumn="0" w:noHBand="0" w:noVBand="1"/>
      </w:tblPr>
      <w:tblGrid>
        <w:gridCol w:w="968"/>
        <w:gridCol w:w="8284"/>
      </w:tblGrid>
      <w:tr w:rsidR="00D6638C" w:rsidRPr="00D6638C" w14:paraId="505DA453" w14:textId="77777777" w:rsidTr="006C1964">
        <w:tc>
          <w:tcPr>
            <w:tcW w:w="985" w:type="dxa"/>
          </w:tcPr>
          <w:p w14:paraId="41BB7DC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50D5615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2503E78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21D4E96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0009D37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1402D3B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4B81495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39E7234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3423E6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4F60D1C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0A6B68E0" w14:textId="77777777" w:rsidTr="006C1964">
        <w:tc>
          <w:tcPr>
            <w:tcW w:w="985" w:type="dxa"/>
          </w:tcPr>
          <w:p w14:paraId="3375F1D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4ECBE8A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FA9FC5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3742074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7B1EADE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6303233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49BF54CC" w14:textId="77777777" w:rsidTr="006C1964">
        <w:tc>
          <w:tcPr>
            <w:tcW w:w="985" w:type="dxa"/>
          </w:tcPr>
          <w:p w14:paraId="55A3161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6C9268F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47D17697"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6"/>
            </w:r>
            <w:r w:rsidRPr="00D6638C">
              <w:rPr>
                <w:rFonts w:ascii="Calibri" w:eastAsia="Times New Roman" w:hAnsi="Calibri" w:cs="Times New Roman"/>
                <w:sz w:val="20"/>
                <w:szCs w:val="20"/>
              </w:rPr>
              <w:t>)</w:t>
            </w:r>
          </w:p>
        </w:tc>
      </w:tr>
      <w:tr w:rsidR="00D6638C" w:rsidRPr="00D6638C" w14:paraId="43D64999" w14:textId="77777777" w:rsidTr="006C1964">
        <w:tc>
          <w:tcPr>
            <w:tcW w:w="985" w:type="dxa"/>
          </w:tcPr>
          <w:p w14:paraId="4C24FD0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420D18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0B6ABC8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18CF96D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EDA32A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3440143F" w14:textId="77777777" w:rsidTr="006C1964">
        <w:tc>
          <w:tcPr>
            <w:tcW w:w="985" w:type="dxa"/>
          </w:tcPr>
          <w:p w14:paraId="0ED2421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333DEEC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69FD34C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31DDDDB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27900DF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5C73F3E6"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6760A97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02528EE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457919C3" w14:textId="77777777" w:rsidTr="006C1964">
        <w:tc>
          <w:tcPr>
            <w:tcW w:w="985" w:type="dxa"/>
          </w:tcPr>
          <w:p w14:paraId="19558BC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01E1434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39DF457A"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7"/>
            </w:r>
            <w:r w:rsidRPr="00D6638C">
              <w:rPr>
                <w:rFonts w:ascii="Calibri" w:eastAsia="Times New Roman" w:hAnsi="Calibri" w:cs="Times New Roman"/>
                <w:sz w:val="20"/>
                <w:szCs w:val="20"/>
              </w:rPr>
              <w:t xml:space="preserve">) </w:t>
            </w:r>
          </w:p>
        </w:tc>
      </w:tr>
      <w:tr w:rsidR="00D6638C" w:rsidRPr="00D6638C" w14:paraId="6DE7D920" w14:textId="77777777" w:rsidTr="006C1964">
        <w:tc>
          <w:tcPr>
            <w:tcW w:w="985" w:type="dxa"/>
          </w:tcPr>
          <w:p w14:paraId="51DE206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518E3C6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58B10B1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1B038E5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72781AF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04AF1F2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4D4B795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637A7B0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6CCDE05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3124DAB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4C24CF2B" w14:textId="77777777" w:rsidTr="006C1964">
        <w:tc>
          <w:tcPr>
            <w:tcW w:w="985" w:type="dxa"/>
          </w:tcPr>
          <w:p w14:paraId="72818C5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6EF2FA2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7A732AF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2F452C1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0BBA264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7F5B788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732B2A0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59F94DA6"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03B8EC50" w14:textId="77777777" w:rsidTr="006C1964">
        <w:trPr>
          <w:trHeight w:val="74"/>
        </w:trPr>
        <w:tc>
          <w:tcPr>
            <w:tcW w:w="985" w:type="dxa"/>
          </w:tcPr>
          <w:p w14:paraId="3B2C73B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14:paraId="3361390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33D5CF29"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2C7916E9"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3C70B94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4B8050A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14A1EBA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22DB5F1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54DB7F8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3175DC24" w14:textId="77777777" w:rsidTr="006C1964">
        <w:tc>
          <w:tcPr>
            <w:tcW w:w="985" w:type="dxa"/>
          </w:tcPr>
          <w:p w14:paraId="684E735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4AC500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01874B4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3E5FACB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7772FFF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11D19CB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48A5483D" w14:textId="77777777" w:rsidTr="006C1964">
        <w:tc>
          <w:tcPr>
            <w:tcW w:w="985" w:type="dxa"/>
          </w:tcPr>
          <w:p w14:paraId="118B2BB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2319E99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34244B2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6F651C6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1500269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41D624A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F4A2AA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6B52799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56108A6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539A496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60FE4F1A" w14:textId="77777777" w:rsidR="00D6638C" w:rsidRPr="00D6638C" w:rsidRDefault="00D6638C" w:rsidP="00D6638C">
            <w:pPr>
              <w:spacing w:after="0"/>
              <w:rPr>
                <w:rFonts w:ascii="Calibri" w:eastAsia="Times New Roman" w:hAnsi="Calibri" w:cs="Times New Roman"/>
                <w:sz w:val="20"/>
                <w:szCs w:val="20"/>
              </w:rPr>
            </w:pPr>
          </w:p>
          <w:p w14:paraId="172D871E" w14:textId="77777777" w:rsidR="00D6638C" w:rsidRPr="00D6638C" w:rsidRDefault="00D6638C" w:rsidP="00D6638C">
            <w:pPr>
              <w:spacing w:after="0"/>
              <w:rPr>
                <w:rFonts w:ascii="Calibri" w:eastAsia="Times New Roman" w:hAnsi="Calibri" w:cs="Times New Roman"/>
                <w:sz w:val="20"/>
                <w:szCs w:val="20"/>
              </w:rPr>
            </w:pPr>
          </w:p>
        </w:tc>
      </w:tr>
    </w:tbl>
    <w:p w14:paraId="07D12ACC" w14:textId="77777777" w:rsidR="00D6638C" w:rsidRPr="00D6638C" w:rsidRDefault="00D6638C" w:rsidP="00D6638C">
      <w:pPr>
        <w:spacing w:before="200"/>
        <w:rPr>
          <w:rFonts w:ascii="Calibri" w:eastAsia="Times New Roman" w:hAnsi="Calibri" w:cs="Times New Roman"/>
          <w:sz w:val="20"/>
          <w:szCs w:val="20"/>
        </w:rPr>
      </w:pPr>
      <w:bookmarkStart w:id="75" w:name="_TOR_Annex_G:"/>
      <w:bookmarkStart w:id="76" w:name="_Toc299133058"/>
      <w:bookmarkStart w:id="77" w:name="_Toc299122848"/>
      <w:bookmarkStart w:id="78" w:name="_Toc299122870"/>
      <w:bookmarkStart w:id="79" w:name="_Toc299126634"/>
      <w:bookmarkEnd w:id="75"/>
    </w:p>
    <w:p w14:paraId="7E639764"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4DB3DBE0" w14:textId="77777777" w:rsidR="00D6638C" w:rsidRPr="00F05366" w:rsidRDefault="00D6638C" w:rsidP="00F05366">
      <w:pPr>
        <w:pStyle w:val="Heading31"/>
      </w:pPr>
      <w:bookmarkStart w:id="80" w:name="_TOR_Annex_G:_1"/>
      <w:bookmarkStart w:id="81" w:name="_Toc321341568"/>
      <w:bookmarkEnd w:id="80"/>
      <w:r w:rsidRPr="00F05366">
        <w:t>Annex G: Evaluation Report Clearance Form</w:t>
      </w:r>
      <w:bookmarkEnd w:id="76"/>
      <w:bookmarkEnd w:id="81"/>
    </w:p>
    <w:p w14:paraId="080706A8"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s-EC" w:eastAsia="es-EC" w:bidi="ar-SA"/>
        </w:rPr>
        <mc:AlternateContent>
          <mc:Choice Requires="wps">
            <w:drawing>
              <wp:anchor distT="0" distB="0" distL="114300" distR="114300" simplePos="0" relativeHeight="251659264" behindDoc="0" locked="0" layoutInCell="1" allowOverlap="1" wp14:anchorId="007EAB9A" wp14:editId="1689D7D0">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39521E06" w14:textId="77777777" w:rsidR="00EA101D" w:rsidRPr="0084083F" w:rsidRDefault="00EA101D" w:rsidP="00D6638C">
                            <w:pPr>
                              <w:rPr>
                                <w:rFonts w:eastAsia="Batang"/>
                              </w:rPr>
                            </w:pPr>
                            <w:r w:rsidRPr="0084083F">
                              <w:rPr>
                                <w:rFonts w:eastAsia="Batang"/>
                              </w:rPr>
                              <w:t>Evaluation Report Reviewed and Cleared by</w:t>
                            </w:r>
                          </w:p>
                          <w:p w14:paraId="1E56A040" w14:textId="77777777" w:rsidR="00EA101D" w:rsidRPr="0084083F" w:rsidRDefault="00EA101D" w:rsidP="00D6638C">
                            <w:r w:rsidRPr="0084083F">
                              <w:t>UNDP Country Office</w:t>
                            </w:r>
                          </w:p>
                          <w:p w14:paraId="7C4E8971" w14:textId="77777777" w:rsidR="00EA101D" w:rsidRPr="0084083F" w:rsidRDefault="00EA101D" w:rsidP="00D6638C">
                            <w:r w:rsidRPr="0084083F">
                              <w:t>Name:  ___________________________________________________</w:t>
                            </w:r>
                          </w:p>
                          <w:p w14:paraId="6BFBBE37" w14:textId="77777777" w:rsidR="00EA101D" w:rsidRPr="0084083F" w:rsidRDefault="00EA101D" w:rsidP="00D6638C">
                            <w:r w:rsidRPr="0084083F">
                              <w:t>Signature: ______________________________       Date: _________________________________</w:t>
                            </w:r>
                          </w:p>
                          <w:p w14:paraId="33BD4216" w14:textId="77777777" w:rsidR="00EA101D" w:rsidRPr="0084083F" w:rsidRDefault="00EA101D" w:rsidP="00D6638C">
                            <w:r w:rsidRPr="0084083F">
                              <w:t>UNDP GEF R</w:t>
                            </w:r>
                            <w:r>
                              <w:t>TA</w:t>
                            </w:r>
                          </w:p>
                          <w:p w14:paraId="7E9D1470" w14:textId="77777777" w:rsidR="00EA101D" w:rsidRPr="0084083F" w:rsidRDefault="00EA101D" w:rsidP="00D6638C">
                            <w:r w:rsidRPr="0084083F">
                              <w:t>Name:  ___________________________________________________</w:t>
                            </w:r>
                          </w:p>
                          <w:p w14:paraId="6B2613B5" w14:textId="77777777" w:rsidR="00EA101D" w:rsidRPr="0084083F" w:rsidRDefault="00EA101D"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7EAB9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39521E06" w14:textId="77777777" w:rsidR="00EA101D" w:rsidRPr="0084083F" w:rsidRDefault="00EA101D" w:rsidP="00D6638C">
                      <w:pPr>
                        <w:rPr>
                          <w:rFonts w:eastAsia="Batang"/>
                        </w:rPr>
                      </w:pPr>
                      <w:r w:rsidRPr="0084083F">
                        <w:rPr>
                          <w:rFonts w:eastAsia="Batang"/>
                        </w:rPr>
                        <w:t>Evaluation Report Reviewed and Cleared by</w:t>
                      </w:r>
                    </w:p>
                    <w:p w14:paraId="1E56A040" w14:textId="77777777" w:rsidR="00EA101D" w:rsidRPr="0084083F" w:rsidRDefault="00EA101D" w:rsidP="00D6638C">
                      <w:r w:rsidRPr="0084083F">
                        <w:t>UNDP Country Office</w:t>
                      </w:r>
                    </w:p>
                    <w:p w14:paraId="7C4E8971" w14:textId="77777777" w:rsidR="00EA101D" w:rsidRPr="0084083F" w:rsidRDefault="00EA101D" w:rsidP="00D6638C">
                      <w:r w:rsidRPr="0084083F">
                        <w:t>Name:  ___________________________________________________</w:t>
                      </w:r>
                    </w:p>
                    <w:p w14:paraId="6BFBBE37" w14:textId="77777777" w:rsidR="00EA101D" w:rsidRPr="0084083F" w:rsidRDefault="00EA101D" w:rsidP="00D6638C">
                      <w:r w:rsidRPr="0084083F">
                        <w:t>Signature: ______________________________       Date: _________________________________</w:t>
                      </w:r>
                    </w:p>
                    <w:p w14:paraId="33BD4216" w14:textId="77777777" w:rsidR="00EA101D" w:rsidRPr="0084083F" w:rsidRDefault="00EA101D" w:rsidP="00D6638C">
                      <w:r w:rsidRPr="0084083F">
                        <w:t>UNDP GEF R</w:t>
                      </w:r>
                      <w:r>
                        <w:t>TA</w:t>
                      </w:r>
                    </w:p>
                    <w:p w14:paraId="7E9D1470" w14:textId="77777777" w:rsidR="00EA101D" w:rsidRPr="0084083F" w:rsidRDefault="00EA101D" w:rsidP="00D6638C">
                      <w:r w:rsidRPr="0084083F">
                        <w:t>Name:  ___________________________________________________</w:t>
                      </w:r>
                    </w:p>
                    <w:p w14:paraId="6B2613B5" w14:textId="77777777" w:rsidR="00EA101D" w:rsidRPr="0084083F" w:rsidRDefault="00EA101D"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7"/>
      <w:bookmarkEnd w:id="78"/>
      <w:bookmarkEnd w:id="79"/>
    </w:p>
    <w:p w14:paraId="10970C30" w14:textId="77777777" w:rsidR="00D6638C" w:rsidRPr="00D6638C" w:rsidRDefault="00D6638C" w:rsidP="00D6638C">
      <w:pPr>
        <w:spacing w:before="200"/>
        <w:rPr>
          <w:rFonts w:ascii="Calibri" w:eastAsia="Times New Roman" w:hAnsi="Calibri" w:cs="Times New Roman"/>
          <w:i/>
          <w:sz w:val="20"/>
          <w:szCs w:val="20"/>
        </w:rPr>
      </w:pPr>
    </w:p>
    <w:p w14:paraId="0DBB46E9" w14:textId="77777777" w:rsidR="00D6638C" w:rsidRPr="00D6638C" w:rsidRDefault="00D6638C" w:rsidP="00D6638C">
      <w:pPr>
        <w:spacing w:before="200"/>
        <w:rPr>
          <w:rFonts w:ascii="Calibri" w:eastAsia="Times New Roman" w:hAnsi="Calibri" w:cs="Times New Roman"/>
          <w:i/>
          <w:sz w:val="20"/>
          <w:szCs w:val="20"/>
        </w:rPr>
      </w:pPr>
    </w:p>
    <w:p w14:paraId="649C1855" w14:textId="77777777" w:rsidR="00D6638C" w:rsidRPr="00D6638C" w:rsidRDefault="00D6638C" w:rsidP="00D6638C">
      <w:pPr>
        <w:spacing w:before="200"/>
        <w:rPr>
          <w:rFonts w:ascii="Calibri" w:eastAsia="Times New Roman" w:hAnsi="Calibri" w:cs="Times New Roman"/>
          <w:i/>
          <w:sz w:val="20"/>
          <w:szCs w:val="20"/>
        </w:rPr>
      </w:pPr>
    </w:p>
    <w:p w14:paraId="535E5DDA" w14:textId="77777777" w:rsidR="00D6638C" w:rsidRPr="00D6638C" w:rsidRDefault="00D6638C" w:rsidP="00D6638C">
      <w:pPr>
        <w:spacing w:before="200"/>
        <w:rPr>
          <w:rFonts w:ascii="Calibri" w:eastAsia="Times New Roman" w:hAnsi="Calibri" w:cs="Times New Roman"/>
          <w:sz w:val="20"/>
          <w:szCs w:val="20"/>
        </w:rPr>
      </w:pPr>
    </w:p>
    <w:p w14:paraId="66436064" w14:textId="77777777" w:rsidR="00D6638C" w:rsidRPr="00D6638C" w:rsidRDefault="00D6638C" w:rsidP="00D6638C">
      <w:pPr>
        <w:spacing w:before="200"/>
        <w:rPr>
          <w:rFonts w:ascii="Calibri" w:eastAsia="Times New Roman" w:hAnsi="Calibri" w:cs="Times New Roman"/>
          <w:sz w:val="20"/>
          <w:szCs w:val="20"/>
        </w:rPr>
      </w:pPr>
    </w:p>
    <w:p w14:paraId="41D5C142" w14:textId="77777777" w:rsidR="00D6638C" w:rsidRPr="00D6638C" w:rsidRDefault="00D6638C" w:rsidP="00D6638C">
      <w:pPr>
        <w:spacing w:before="200"/>
        <w:rPr>
          <w:rFonts w:ascii="Calibri" w:eastAsia="Times New Roman" w:hAnsi="Calibri" w:cs="Times New Roman"/>
          <w:sz w:val="20"/>
          <w:szCs w:val="20"/>
        </w:rPr>
      </w:pPr>
    </w:p>
    <w:p w14:paraId="4063CE27" w14:textId="77777777" w:rsidR="00D6638C" w:rsidRPr="00D6638C" w:rsidRDefault="00D6638C" w:rsidP="00D6638C">
      <w:pPr>
        <w:spacing w:before="200"/>
        <w:rPr>
          <w:rFonts w:ascii="Calibri" w:eastAsia="Times New Roman" w:hAnsi="Calibri" w:cs="Times New Roman"/>
          <w:sz w:val="20"/>
          <w:szCs w:val="20"/>
        </w:rPr>
      </w:pPr>
    </w:p>
    <w:p w14:paraId="4FE88B74" w14:textId="77777777" w:rsidR="00D6638C" w:rsidRPr="00D6638C" w:rsidRDefault="00D6638C" w:rsidP="00D6638C">
      <w:pPr>
        <w:spacing w:before="200"/>
        <w:rPr>
          <w:rFonts w:ascii="Calibri" w:eastAsia="Times New Roman" w:hAnsi="Calibri" w:cs="Times New Roman"/>
          <w:sz w:val="20"/>
          <w:szCs w:val="20"/>
        </w:rPr>
      </w:pPr>
    </w:p>
    <w:p w14:paraId="273AC074" w14:textId="77777777" w:rsidR="00D6638C" w:rsidRPr="00D6638C" w:rsidRDefault="00D6638C" w:rsidP="00D6638C">
      <w:pPr>
        <w:spacing w:before="200"/>
        <w:rPr>
          <w:rFonts w:ascii="Calibri" w:eastAsia="Times New Roman" w:hAnsi="Calibri" w:cs="Times New Roman"/>
          <w:sz w:val="20"/>
          <w:szCs w:val="20"/>
        </w:rPr>
      </w:pPr>
    </w:p>
    <w:p w14:paraId="13F5D76B" w14:textId="77777777" w:rsidR="00D6638C" w:rsidRPr="00D6638C" w:rsidRDefault="00D6638C" w:rsidP="00D6638C">
      <w:pPr>
        <w:spacing w:before="200"/>
        <w:rPr>
          <w:rFonts w:ascii="Calibri" w:eastAsia="Times New Roman" w:hAnsi="Calibri" w:cs="Times New Roman"/>
          <w:sz w:val="20"/>
          <w:szCs w:val="20"/>
        </w:rPr>
      </w:pPr>
    </w:p>
    <w:p w14:paraId="5955DCF7" w14:textId="77777777" w:rsidR="00D6638C" w:rsidRPr="00D6638C" w:rsidRDefault="00D6638C" w:rsidP="00D6638C">
      <w:pPr>
        <w:spacing w:before="200"/>
        <w:rPr>
          <w:rFonts w:ascii="Calibri" w:eastAsia="Times New Roman" w:hAnsi="Calibri" w:cs="Times New Roman"/>
          <w:sz w:val="20"/>
          <w:szCs w:val="20"/>
        </w:rPr>
      </w:pPr>
    </w:p>
    <w:p w14:paraId="4E0AD94E" w14:textId="77777777" w:rsidR="00D6638C" w:rsidRPr="00D6638C" w:rsidRDefault="00D6638C" w:rsidP="00D6638C">
      <w:pPr>
        <w:spacing w:before="200"/>
        <w:rPr>
          <w:rFonts w:ascii="Calibri" w:eastAsia="Times New Roman" w:hAnsi="Calibri" w:cs="Times New Roman"/>
          <w:sz w:val="20"/>
          <w:szCs w:val="20"/>
        </w:rPr>
      </w:pPr>
    </w:p>
    <w:p w14:paraId="113F5C8E" w14:textId="77777777" w:rsidR="00D6638C" w:rsidRPr="00D6638C" w:rsidRDefault="00D6638C" w:rsidP="00D6638C">
      <w:pPr>
        <w:spacing w:before="200"/>
        <w:rPr>
          <w:rFonts w:ascii="Calibri" w:eastAsia="Times New Roman" w:hAnsi="Calibri" w:cs="Times New Roman"/>
          <w:sz w:val="20"/>
          <w:szCs w:val="20"/>
        </w:rPr>
      </w:pPr>
    </w:p>
    <w:p w14:paraId="46CE778C" w14:textId="77777777" w:rsidR="00D6638C" w:rsidRPr="00D6638C" w:rsidRDefault="00D6638C" w:rsidP="00D6638C">
      <w:pPr>
        <w:spacing w:before="200"/>
        <w:rPr>
          <w:rFonts w:ascii="Calibri" w:eastAsia="Times New Roman" w:hAnsi="Calibri" w:cs="Times New Roman"/>
          <w:sz w:val="20"/>
          <w:szCs w:val="20"/>
        </w:rPr>
      </w:pPr>
    </w:p>
    <w:p w14:paraId="79CD0608" w14:textId="77777777" w:rsidR="00303541" w:rsidRDefault="00303541" w:rsidP="00D6638C">
      <w:pPr>
        <w:spacing w:before="200"/>
      </w:pPr>
      <w:bookmarkStart w:id="82" w:name="_Annex_3._Sample"/>
      <w:bookmarkEnd w:id="82"/>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C596" w14:textId="77777777" w:rsidR="00EA101D" w:rsidRDefault="00EA101D" w:rsidP="00D6638C">
      <w:pPr>
        <w:spacing w:after="0" w:line="240" w:lineRule="auto"/>
      </w:pPr>
      <w:r>
        <w:separator/>
      </w:r>
    </w:p>
  </w:endnote>
  <w:endnote w:type="continuationSeparator" w:id="0">
    <w:p w14:paraId="42032A3A" w14:textId="77777777" w:rsidR="00EA101D" w:rsidRDefault="00EA101D"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15490"/>
      <w:docPartObj>
        <w:docPartGallery w:val="Page Numbers (Bottom of Page)"/>
        <w:docPartUnique/>
      </w:docPartObj>
    </w:sdtPr>
    <w:sdtEndPr>
      <w:rPr>
        <w:noProof/>
      </w:rPr>
    </w:sdtEndPr>
    <w:sdtContent>
      <w:p w14:paraId="2780BB59" w14:textId="77777777" w:rsidR="00EA101D" w:rsidRDefault="00EA101D">
        <w:pPr>
          <w:pStyle w:val="Footer"/>
          <w:jc w:val="right"/>
        </w:pPr>
        <w:r>
          <w:fldChar w:fldCharType="begin"/>
        </w:r>
        <w:r>
          <w:instrText xml:space="preserve"> PAGE   \* MERGEFORMAT </w:instrText>
        </w:r>
        <w:r>
          <w:fldChar w:fldCharType="separate"/>
        </w:r>
        <w:r w:rsidR="00B21FCD">
          <w:rPr>
            <w:noProof/>
          </w:rPr>
          <w:t>3</w:t>
        </w:r>
        <w:r>
          <w:rPr>
            <w:noProof/>
          </w:rPr>
          <w:fldChar w:fldCharType="end"/>
        </w:r>
      </w:p>
    </w:sdtContent>
  </w:sdt>
  <w:p w14:paraId="10A01C54" w14:textId="77777777" w:rsidR="00EA101D" w:rsidRDefault="00EA1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967E" w14:textId="77777777" w:rsidR="00EA101D" w:rsidRDefault="00EA101D" w:rsidP="00D6638C">
      <w:pPr>
        <w:spacing w:after="0" w:line="240" w:lineRule="auto"/>
      </w:pPr>
      <w:r>
        <w:separator/>
      </w:r>
    </w:p>
  </w:footnote>
  <w:footnote w:type="continuationSeparator" w:id="0">
    <w:p w14:paraId="38D1E233" w14:textId="77777777" w:rsidR="00EA101D" w:rsidRDefault="00EA101D" w:rsidP="00D6638C">
      <w:pPr>
        <w:spacing w:after="0" w:line="240" w:lineRule="auto"/>
      </w:pPr>
      <w:r>
        <w:continuationSeparator/>
      </w:r>
    </w:p>
  </w:footnote>
  <w:footnote w:id="1">
    <w:p w14:paraId="44195922" w14:textId="38DE4B6C" w:rsidR="00EA101D" w:rsidRPr="002470AB" w:rsidRDefault="00EA101D">
      <w:pPr>
        <w:pStyle w:val="FootnoteText"/>
      </w:pPr>
      <w:r>
        <w:rPr>
          <w:rStyle w:val="FootnoteReference"/>
        </w:rPr>
        <w:footnoteRef/>
      </w:r>
      <w:r>
        <w:t xml:space="preserve"> Co-financing amount as per July 2014. The information will be updated for the TE. </w:t>
      </w:r>
    </w:p>
  </w:footnote>
  <w:footnote w:id="2">
    <w:p w14:paraId="05984FC2" w14:textId="77777777" w:rsidR="00EA101D" w:rsidRDefault="00EA101D"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3">
    <w:p w14:paraId="3F387D99" w14:textId="77777777" w:rsidR="00EA101D" w:rsidRPr="00022F8E" w:rsidRDefault="00EA101D">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4">
    <w:p w14:paraId="7537324B" w14:textId="77777777" w:rsidR="00EA101D" w:rsidRDefault="00EA101D" w:rsidP="00D6638C">
      <w:pPr>
        <w:pStyle w:val="FootnoteText"/>
      </w:pPr>
      <w:r w:rsidRPr="004B6248">
        <w:rPr>
          <w:rStyle w:val="FootnoteReference"/>
        </w:rPr>
        <w:footnoteRef/>
      </w:r>
      <w:r w:rsidRPr="00FB1376">
        <w:t>www.unevaluation.org/unegcodeofconduct</w:t>
      </w:r>
    </w:p>
    <w:p w14:paraId="61914DAC" w14:textId="77777777" w:rsidR="00EA101D" w:rsidRDefault="00EA101D" w:rsidP="00D6638C">
      <w:pPr>
        <w:pStyle w:val="FootnoteText"/>
      </w:pPr>
    </w:p>
  </w:footnote>
  <w:footnote w:id="5">
    <w:p w14:paraId="1E5DA504" w14:textId="77777777" w:rsidR="00EA101D" w:rsidRPr="002B7151" w:rsidRDefault="00EA101D"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099042A7" w14:textId="77777777" w:rsidR="00EA101D" w:rsidRPr="002B7151" w:rsidRDefault="00EA101D"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7E59BCFB" w14:textId="77777777" w:rsidR="00EA101D" w:rsidRPr="002B7151" w:rsidRDefault="00EA101D"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C5FFA"/>
    <w:multiLevelType w:val="hybridMultilevel"/>
    <w:tmpl w:val="C4185A44"/>
    <w:lvl w:ilvl="0" w:tplc="140A000D">
      <w:start w:val="1"/>
      <w:numFmt w:val="bullet"/>
      <w:lvlText w:val=""/>
      <w:lvlJc w:val="left"/>
      <w:pPr>
        <w:ind w:left="644" w:hanging="360"/>
      </w:pPr>
      <w:rPr>
        <w:rFonts w:ascii="Wingdings" w:hAnsi="Wingdings" w:hint="default"/>
      </w:rPr>
    </w:lvl>
    <w:lvl w:ilvl="1" w:tplc="4F528EA0">
      <w:numFmt w:val="bullet"/>
      <w:lvlText w:val="•"/>
      <w:lvlJc w:val="left"/>
      <w:pPr>
        <w:ind w:left="1440" w:hanging="360"/>
      </w:pPr>
      <w:rPr>
        <w:rFonts w:ascii="Calibri" w:eastAsia="Batang" w:hAnsi="Calibri" w:cs="Calibri"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565A2"/>
    <w:multiLevelType w:val="hybridMultilevel"/>
    <w:tmpl w:val="804A03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2F773520"/>
    <w:multiLevelType w:val="hybridMultilevel"/>
    <w:tmpl w:val="A4C6D5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76F01F0"/>
    <w:multiLevelType w:val="hybridMultilevel"/>
    <w:tmpl w:val="11B23F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824447"/>
    <w:multiLevelType w:val="hybridMultilevel"/>
    <w:tmpl w:val="7C08D35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1055A"/>
    <w:multiLevelType w:val="hybridMultilevel"/>
    <w:tmpl w:val="65724592"/>
    <w:lvl w:ilvl="0" w:tplc="84540E20">
      <w:numFmt w:val="bullet"/>
      <w:lvlText w:val="-"/>
      <w:lvlJc w:val="left"/>
      <w:pPr>
        <w:ind w:left="720" w:hanging="360"/>
      </w:pPr>
      <w:rPr>
        <w:rFonts w:ascii="Calibri" w:eastAsia="Times New Roman"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7"/>
  </w:num>
  <w:num w:numId="4">
    <w:abstractNumId w:val="19"/>
  </w:num>
  <w:num w:numId="5">
    <w:abstractNumId w:val="2"/>
  </w:num>
  <w:num w:numId="6">
    <w:abstractNumId w:val="23"/>
  </w:num>
  <w:num w:numId="7">
    <w:abstractNumId w:val="1"/>
  </w:num>
  <w:num w:numId="8">
    <w:abstractNumId w:val="29"/>
  </w:num>
  <w:num w:numId="9">
    <w:abstractNumId w:val="13"/>
  </w:num>
  <w:num w:numId="10">
    <w:abstractNumId w:val="28"/>
  </w:num>
  <w:num w:numId="11">
    <w:abstractNumId w:val="11"/>
  </w:num>
  <w:num w:numId="12">
    <w:abstractNumId w:val="24"/>
  </w:num>
  <w:num w:numId="13">
    <w:abstractNumId w:val="22"/>
  </w:num>
  <w:num w:numId="14">
    <w:abstractNumId w:val="4"/>
  </w:num>
  <w:num w:numId="15">
    <w:abstractNumId w:val="21"/>
  </w:num>
  <w:num w:numId="16">
    <w:abstractNumId w:val="16"/>
  </w:num>
  <w:num w:numId="17">
    <w:abstractNumId w:val="6"/>
  </w:num>
  <w:num w:numId="18">
    <w:abstractNumId w:val="15"/>
  </w:num>
  <w:num w:numId="19">
    <w:abstractNumId w:val="33"/>
  </w:num>
  <w:num w:numId="20">
    <w:abstractNumId w:val="17"/>
  </w:num>
  <w:num w:numId="21">
    <w:abstractNumId w:val="12"/>
  </w:num>
  <w:num w:numId="22">
    <w:abstractNumId w:val="7"/>
  </w:num>
  <w:num w:numId="23">
    <w:abstractNumId w:val="8"/>
  </w:num>
  <w:num w:numId="24">
    <w:abstractNumId w:val="31"/>
  </w:num>
  <w:num w:numId="25">
    <w:abstractNumId w:val="0"/>
  </w:num>
  <w:num w:numId="26">
    <w:abstractNumId w:val="36"/>
  </w:num>
  <w:num w:numId="27">
    <w:abstractNumId w:val="10"/>
  </w:num>
  <w:num w:numId="28">
    <w:abstractNumId w:val="32"/>
  </w:num>
  <w:num w:numId="29">
    <w:abstractNumId w:val="20"/>
  </w:num>
  <w:num w:numId="30">
    <w:abstractNumId w:val="18"/>
  </w:num>
  <w:num w:numId="31">
    <w:abstractNumId w:val="26"/>
  </w:num>
  <w:num w:numId="32">
    <w:abstractNumId w:val="5"/>
  </w:num>
  <w:num w:numId="33">
    <w:abstractNumId w:val="3"/>
  </w:num>
  <w:num w:numId="34">
    <w:abstractNumId w:val="34"/>
  </w:num>
  <w:num w:numId="35">
    <w:abstractNumId w:val="30"/>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32C69"/>
    <w:rsid w:val="000334B2"/>
    <w:rsid w:val="000F3639"/>
    <w:rsid w:val="0012262E"/>
    <w:rsid w:val="001434AE"/>
    <w:rsid w:val="00184D53"/>
    <w:rsid w:val="00194874"/>
    <w:rsid w:val="00221E61"/>
    <w:rsid w:val="00224F9C"/>
    <w:rsid w:val="002470AB"/>
    <w:rsid w:val="00293EEA"/>
    <w:rsid w:val="00295E98"/>
    <w:rsid w:val="002B2E75"/>
    <w:rsid w:val="00303541"/>
    <w:rsid w:val="00310398"/>
    <w:rsid w:val="0031211E"/>
    <w:rsid w:val="003A1C86"/>
    <w:rsid w:val="003F151D"/>
    <w:rsid w:val="00407140"/>
    <w:rsid w:val="00435323"/>
    <w:rsid w:val="004A17A7"/>
    <w:rsid w:val="004A54B1"/>
    <w:rsid w:val="00552F08"/>
    <w:rsid w:val="00557D75"/>
    <w:rsid w:val="00563545"/>
    <w:rsid w:val="005664B1"/>
    <w:rsid w:val="005708DA"/>
    <w:rsid w:val="006078B3"/>
    <w:rsid w:val="00684600"/>
    <w:rsid w:val="006B4290"/>
    <w:rsid w:val="006C1964"/>
    <w:rsid w:val="006D7D19"/>
    <w:rsid w:val="00724132"/>
    <w:rsid w:val="00807949"/>
    <w:rsid w:val="00967ABB"/>
    <w:rsid w:val="00A37DF3"/>
    <w:rsid w:val="00A638B7"/>
    <w:rsid w:val="00A84BB2"/>
    <w:rsid w:val="00A9137D"/>
    <w:rsid w:val="00B1758C"/>
    <w:rsid w:val="00B21FCD"/>
    <w:rsid w:val="00B30C61"/>
    <w:rsid w:val="00B913F1"/>
    <w:rsid w:val="00CF1B55"/>
    <w:rsid w:val="00D26B69"/>
    <w:rsid w:val="00D6638C"/>
    <w:rsid w:val="00DF744D"/>
    <w:rsid w:val="00E0142B"/>
    <w:rsid w:val="00E23201"/>
    <w:rsid w:val="00E4741D"/>
    <w:rsid w:val="00E77635"/>
    <w:rsid w:val="00EA101D"/>
    <w:rsid w:val="00EE128D"/>
    <w:rsid w:val="00EF1A8F"/>
    <w:rsid w:val="00F04861"/>
    <w:rsid w:val="00F05366"/>
    <w:rsid w:val="00F3550B"/>
    <w:rsid w:val="00F37B02"/>
    <w:rsid w:val="00F646E2"/>
    <w:rsid w:val="00F7675B"/>
    <w:rsid w:val="00FA7122"/>
    <w:rsid w:val="00FC64E4"/>
    <w:rsid w:val="00FE49DC"/>
    <w:rsid w:val="00FE4C3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2029B7"/>
  <w15:docId w15:val="{201E882D-06D7-4BAE-B4A7-8D968845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uation.org/ethicalguidel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4E88E02DDC847B64A8544A81727D5" ma:contentTypeVersion="0" ma:contentTypeDescription="Create a new document." ma:contentTypeScope="" ma:versionID="dd49505b97537f8f06836ace1c0df5ac">
  <xsd:schema xmlns:xsd="http://www.w3.org/2001/XMLSchema" xmlns:xs="http://www.w3.org/2001/XMLSchema" xmlns:p="http://schemas.microsoft.com/office/2006/metadata/properties" targetNamespace="http://schemas.microsoft.com/office/2006/metadata/properties" ma:root="true" ma:fieldsID="69c3646f2966182e9580ffde0a06f6c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F167-3E01-4F60-A41D-5A0D1266D2F0}">
  <ds:schemaRef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3023D188-E53E-4DAC-BE95-77EDEF1EBD38}">
  <ds:schemaRefs>
    <ds:schemaRef ds:uri="http://schemas.microsoft.com/sharepoint/v3/contenttype/forms"/>
  </ds:schemaRefs>
</ds:datastoreItem>
</file>

<file path=customXml/itemProps3.xml><?xml version="1.0" encoding="utf-8"?>
<ds:datastoreItem xmlns:ds="http://schemas.openxmlformats.org/officeDocument/2006/customXml" ds:itemID="{E4D8FF26-B692-4EFD-8EBD-5A2F1E98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D167BC-FBA8-4ECE-B4F7-836B2036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4145</Words>
  <Characters>22800</Characters>
  <Application>Microsoft Office Word</Application>
  <DocSecurity>4</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Enriqueta Baquero</cp:lastModifiedBy>
  <cp:revision>2</cp:revision>
  <cp:lastPrinted>2015-02-12T20:22:00Z</cp:lastPrinted>
  <dcterms:created xsi:type="dcterms:W3CDTF">2015-10-14T22:54:00Z</dcterms:created>
  <dcterms:modified xsi:type="dcterms:W3CDTF">2015-10-14T22:54:00Z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0x01010065F4E88E02DDC847B64A8544A81727D5</vt:lpwstr>
  </property>
</Properties>
</file>