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activeX/activeX1.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563C42D" w14:textId="77777777" w:rsidR="004F6903" w:rsidRPr="004F6903" w:rsidRDefault="008162B0" w:rsidP="009B44A9">
      <w:pPr>
        <w:jc w:val="right"/>
        <w:rPr>
          <w:highlight w:val="yellow"/>
          <w:lang w:val="en-CA"/>
        </w:rPr>
      </w:pPr>
      <w:r>
        <w:rPr>
          <w:noProof/>
          <w:lang w:val="es-EC" w:eastAsia="es-EC"/>
        </w:rPr>
        <mc:AlternateContent>
          <mc:Choice Requires="wps">
            <w:drawing>
              <wp:anchor distT="0" distB="0" distL="114300" distR="114300" simplePos="0" relativeHeight="251658240" behindDoc="0" locked="0" layoutInCell="1" allowOverlap="1" wp14:anchorId="54E3C7AC" wp14:editId="417000AE">
                <wp:simplePos x="0" y="0"/>
                <wp:positionH relativeFrom="column">
                  <wp:posOffset>0</wp:posOffset>
                </wp:positionH>
                <wp:positionV relativeFrom="paragraph">
                  <wp:posOffset>-192405</wp:posOffset>
                </wp:positionV>
                <wp:extent cx="1631315" cy="1865630"/>
                <wp:effectExtent l="0" t="0" r="0" b="0"/>
                <wp:wrapSquare wrapText="bothSides"/>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186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2406B" w14:textId="77777777" w:rsidR="00A94A48" w:rsidRPr="006C78E1" w:rsidRDefault="00A94A48" w:rsidP="004F6903">
                            <w:pPr>
                              <w:jc w:val="right"/>
                              <w:rPr>
                                <w:noProof/>
                              </w:rPr>
                            </w:pPr>
                            <w:r>
                              <w:rPr>
                                <w:noProof/>
                                <w:lang w:val="es-EC" w:eastAsia="es-EC"/>
                              </w:rPr>
                              <w:drawing>
                                <wp:inline distT="0" distB="0" distL="0" distR="0" wp14:anchorId="5CDDCB65" wp14:editId="43D0BF6D">
                                  <wp:extent cx="1440815" cy="1682750"/>
                                  <wp:effectExtent l="0" t="0" r="6985" b="0"/>
                                  <wp:docPr id="11" name="Picture 11" descr="Description: Short-GEF logo colored NOTA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hort-GEF logo colored NOTAG transpar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815" cy="16827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4E172D" id="_x0000_t202" coordsize="21600,21600" o:spt="202" path="m,l,21600r21600,l21600,xe">
                <v:stroke joinstyle="miter"/>
                <v:path gradientshapeok="t" o:connecttype="rect"/>
              </v:shapetype>
              <v:shape id="Text Box 4" o:spid="_x0000_s1026" type="#_x0000_t202" style="position:absolute;left:0;text-align:left;margin-left:0;margin-top:-15.15pt;width:128.45pt;height:146.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" filled="f" stroked="f">
                <v:textbox style="mso-fit-shape-to-text:t" inset=",7.2pt,,7.2pt">
                  <w:txbxContent>
                    <w:p w:rsidR="00A94A48" w:rsidRPr="006C78E1" w:rsidRDefault="00A94A48" w:rsidP="004F6903">
                      <w:pPr>
                        <w:jc w:val="right"/>
                        <w:rPr>
                          <w:noProof/>
                        </w:rPr>
                      </w:pPr>
                      <w:r>
                        <w:rPr>
                          <w:noProof/>
                          <w:lang w:val="es-MX" w:eastAsia="es-MX"/>
                        </w:rPr>
                        <w:drawing>
                          <wp:inline distT="0" distB="0" distL="0" distR="0" wp14:anchorId="2B4EF0D3" wp14:editId="0E798D85">
                            <wp:extent cx="1440815" cy="1682750"/>
                            <wp:effectExtent l="0" t="0" r="6985" b="0"/>
                            <wp:docPr id="11" name="Picture 11" descr="Description: Short-GEF logo colored NOTA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hort-GEF logo colored NOTAG transpar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815" cy="1682750"/>
                                    </a:xfrm>
                                    <a:prstGeom prst="rect">
                                      <a:avLst/>
                                    </a:prstGeom>
                                    <a:noFill/>
                                    <a:ln>
                                      <a:noFill/>
                                    </a:ln>
                                  </pic:spPr>
                                </pic:pic>
                              </a:graphicData>
                            </a:graphic>
                          </wp:inline>
                        </w:drawing>
                      </w:r>
                    </w:p>
                  </w:txbxContent>
                </v:textbox>
                <w10:wrap type="square"/>
              </v:shape>
            </w:pict>
          </mc:Fallback>
        </mc:AlternateContent>
      </w:r>
      <w:r w:rsidR="004F6903" w:rsidRPr="004F6903">
        <w:rPr>
          <w:noProof/>
          <w:lang w:val="es-EC" w:eastAsia="es-EC"/>
        </w:rPr>
        <w:drawing>
          <wp:anchor distT="0" distB="0" distL="114300" distR="114300" simplePos="0" relativeHeight="251652096" behindDoc="1" locked="0" layoutInCell="1" allowOverlap="1" wp14:anchorId="00D6DBF8" wp14:editId="4DC17AE1">
            <wp:simplePos x="0" y="0"/>
            <wp:positionH relativeFrom="column">
              <wp:posOffset>4874260</wp:posOffset>
            </wp:positionH>
            <wp:positionV relativeFrom="paragraph">
              <wp:posOffset>-100965</wp:posOffset>
            </wp:positionV>
            <wp:extent cx="858520" cy="1773555"/>
            <wp:effectExtent l="0" t="0" r="0" b="0"/>
            <wp:wrapThrough wrapText="bothSides">
              <wp:wrapPolygon edited="0">
                <wp:start x="0" y="0"/>
                <wp:lineTo x="0" y="21345"/>
                <wp:lineTo x="21089" y="21345"/>
                <wp:lineTo x="21089" y="0"/>
                <wp:lineTo x="0" y="0"/>
              </wp:wrapPolygon>
            </wp:wrapThrough>
            <wp:docPr id="1" name="Picture 5" descr="Description: 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UNDP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8520" cy="1773555"/>
                    </a:xfrm>
                    <a:prstGeom prst="rect">
                      <a:avLst/>
                    </a:prstGeom>
                    <a:noFill/>
                    <a:ln>
                      <a:noFill/>
                    </a:ln>
                  </pic:spPr>
                </pic:pic>
              </a:graphicData>
            </a:graphic>
          </wp:anchor>
        </w:drawing>
      </w:r>
      <w:r>
        <w:rPr>
          <w:noProof/>
          <w:lang w:val="es-EC" w:eastAsia="es-EC"/>
        </w:rPr>
        <mc:AlternateContent>
          <mc:Choice Requires="wps">
            <w:drawing>
              <wp:anchor distT="0" distB="0" distL="114300" distR="114300" simplePos="0" relativeHeight="251654144" behindDoc="0" locked="0" layoutInCell="1" allowOverlap="1" wp14:anchorId="1293F604" wp14:editId="5151A216">
                <wp:simplePos x="0" y="0"/>
                <wp:positionH relativeFrom="column">
                  <wp:posOffset>2297430</wp:posOffset>
                </wp:positionH>
                <wp:positionV relativeFrom="paragraph">
                  <wp:posOffset>38100</wp:posOffset>
                </wp:positionV>
                <wp:extent cx="246380" cy="343535"/>
                <wp:effectExtent l="0" t="0" r="0" b="0"/>
                <wp:wrapTight wrapText="bothSides">
                  <wp:wrapPolygon edited="0">
                    <wp:start x="3340" y="3593"/>
                    <wp:lineTo x="3340" y="17967"/>
                    <wp:lineTo x="16701" y="17967"/>
                    <wp:lineTo x="16701" y="3593"/>
                    <wp:lineTo x="3340" y="3593"/>
                  </wp:wrapPolygon>
                </wp:wrapTight>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B7917" w14:textId="77777777" w:rsidR="00A94A48" w:rsidRDefault="00A94A48" w:rsidP="004F690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782C2A" id="Text Box 7" o:spid="_x0000_s1027" type="#_x0000_t202" style="position:absolute;left:0;text-align:left;margin-left:180.9pt;margin-top:3pt;width:19.4pt;height:27.0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" filled="f" stroked="f">
                <v:textbox style="mso-fit-shape-to-text:t" inset=",7.2pt,,7.2pt">
                  <w:txbxContent>
                    <w:p w:rsidR="00A94A48" w:rsidRDefault="00A94A48" w:rsidP="004F6903"/>
                  </w:txbxContent>
                </v:textbox>
                <w10:wrap type="tight"/>
              </v:shape>
            </w:pict>
          </mc:Fallback>
        </mc:AlternateContent>
      </w:r>
    </w:p>
    <w:p w14:paraId="3F69EB6F" w14:textId="77777777" w:rsidR="004F6903" w:rsidRPr="004F6903" w:rsidRDefault="004F6903" w:rsidP="004F6903">
      <w:pPr>
        <w:rPr>
          <w:highlight w:val="yellow"/>
          <w:lang w:val="en-CA"/>
        </w:rPr>
      </w:pPr>
    </w:p>
    <w:p w14:paraId="5D79C92E" w14:textId="77777777" w:rsidR="004F6903" w:rsidRPr="004F6903" w:rsidRDefault="004F6903" w:rsidP="004F6903">
      <w:pPr>
        <w:rPr>
          <w:highlight w:val="yellow"/>
          <w:lang w:val="en-CA"/>
        </w:rPr>
      </w:pPr>
    </w:p>
    <w:p w14:paraId="2427CAF8" w14:textId="77777777" w:rsidR="00C71E24" w:rsidRDefault="00C71E24" w:rsidP="009B44A9">
      <w:pPr>
        <w:pStyle w:val="Heading1"/>
        <w:numPr>
          <w:ilvl w:val="0"/>
          <w:numId w:val="0"/>
        </w:numPr>
        <w:shd w:val="clear" w:color="auto" w:fill="FFFFFF"/>
        <w:spacing w:line="288" w:lineRule="auto"/>
        <w:ind w:left="720"/>
        <w:rPr>
          <w:rFonts w:ascii="Arial" w:hAnsi="Arial"/>
          <w:color w:val="666666"/>
          <w:lang w:val="en-GB"/>
        </w:rPr>
      </w:pPr>
      <w:r>
        <w:rPr>
          <w:rFonts w:ascii="Arial" w:hAnsi="Arial"/>
          <w:b w:val="0"/>
          <w:bCs w:val="0"/>
          <w:noProof/>
          <w:color w:val="787878"/>
          <w:lang w:val="es-EC" w:eastAsia="es-EC"/>
        </w:rPr>
        <w:drawing>
          <wp:inline distT="0" distB="0" distL="0" distR="0" wp14:anchorId="43C40D65" wp14:editId="5342A8A4">
            <wp:extent cx="1352550" cy="819150"/>
            <wp:effectExtent l="0" t="0" r="0" b="0"/>
            <wp:docPr id="7" name="Picture 7" descr=" Welcome to The GEF Small Grants Programm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Welcome to The GEF Small Grants Programm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a:ln>
                      <a:noFill/>
                    </a:ln>
                  </pic:spPr>
                </pic:pic>
              </a:graphicData>
            </a:graphic>
          </wp:inline>
        </w:drawing>
      </w:r>
    </w:p>
    <w:p w14:paraId="25A25D18" w14:textId="77777777" w:rsidR="004F6903" w:rsidRPr="004F6903" w:rsidRDefault="004F6903" w:rsidP="004F6903">
      <w:pPr>
        <w:rPr>
          <w:highlight w:val="yellow"/>
          <w:lang w:val="en-CA"/>
        </w:rPr>
      </w:pPr>
    </w:p>
    <w:p w14:paraId="60DA22C1" w14:textId="77777777" w:rsidR="004F6903" w:rsidRPr="004F6903" w:rsidRDefault="008162B0" w:rsidP="004F6903">
      <w:pPr>
        <w:spacing w:line="360" w:lineRule="auto"/>
        <w:jc w:val="right"/>
        <w:rPr>
          <w:highlight w:val="yellow"/>
          <w:lang w:val="en-CA"/>
        </w:rPr>
      </w:pPr>
      <w:r>
        <w:rPr>
          <w:noProof/>
          <w:lang w:val="es-EC" w:eastAsia="es-EC"/>
        </w:rPr>
        <mc:AlternateContent>
          <mc:Choice Requires="wps">
            <w:drawing>
              <wp:anchor distT="0" distB="0" distL="114300" distR="114300" simplePos="0" relativeHeight="251656192" behindDoc="0" locked="0" layoutInCell="1" allowOverlap="1" wp14:anchorId="3F4C8A53" wp14:editId="76635775">
                <wp:simplePos x="0" y="0"/>
                <wp:positionH relativeFrom="column">
                  <wp:posOffset>2010410</wp:posOffset>
                </wp:positionH>
                <wp:positionV relativeFrom="paragraph">
                  <wp:posOffset>47625</wp:posOffset>
                </wp:positionV>
                <wp:extent cx="246380" cy="343535"/>
                <wp:effectExtent l="0" t="0" r="0" b="0"/>
                <wp:wrapTight wrapText="bothSides">
                  <wp:wrapPolygon edited="0">
                    <wp:start x="3340" y="3593"/>
                    <wp:lineTo x="3340" y="17967"/>
                    <wp:lineTo x="16701" y="17967"/>
                    <wp:lineTo x="16701" y="3593"/>
                    <wp:lineTo x="3340" y="3593"/>
                  </wp:wrapPolygon>
                </wp:wrapTight>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6CFC1" w14:textId="77777777" w:rsidR="00A94A48" w:rsidRDefault="00A94A48" w:rsidP="004F690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0C5409" id="Text Box 3" o:spid="_x0000_s1028" type="#_x0000_t202" style="position:absolute;left:0;text-align:left;margin-left:158.3pt;margin-top:3.75pt;width:19.4pt;height:27.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" filled="f" stroked="f">
                <v:textbox style="mso-fit-shape-to-text:t" inset=",7.2pt,,7.2pt">
                  <w:txbxContent>
                    <w:p w:rsidR="00A94A48" w:rsidRDefault="00A94A48" w:rsidP="004F6903"/>
                  </w:txbxContent>
                </v:textbox>
                <w10:wrap type="tight"/>
              </v:shape>
            </w:pict>
          </mc:Fallback>
        </mc:AlternateContent>
      </w:r>
    </w:p>
    <w:p w14:paraId="2B74396E" w14:textId="77777777" w:rsidR="004F6903" w:rsidRPr="004F6903" w:rsidRDefault="008162B0" w:rsidP="004F6903">
      <w:pPr>
        <w:rPr>
          <w:rFonts w:ascii="Courier New" w:eastAsia="Courier New" w:hAnsi="Courier New" w:cs="Courier New"/>
          <w:b/>
          <w:bCs/>
          <w:sz w:val="20"/>
          <w:szCs w:val="22"/>
          <w:lang w:val="en-CA"/>
        </w:rPr>
      </w:pPr>
      <w:r>
        <w:rPr>
          <w:noProof/>
          <w:lang w:val="es-EC" w:eastAsia="es-EC"/>
        </w:rPr>
        <mc:AlternateContent>
          <mc:Choice Requires="wps">
            <w:drawing>
              <wp:anchor distT="4294967294" distB="4294967294" distL="114300" distR="114300" simplePos="0" relativeHeight="251660288" behindDoc="0" locked="0" layoutInCell="1" allowOverlap="1" wp14:anchorId="5C1F2461" wp14:editId="31C38743">
                <wp:simplePos x="0" y="0"/>
                <wp:positionH relativeFrom="column">
                  <wp:posOffset>0</wp:posOffset>
                </wp:positionH>
                <wp:positionV relativeFrom="paragraph">
                  <wp:posOffset>137159</wp:posOffset>
                </wp:positionV>
                <wp:extent cx="5797550" cy="0"/>
                <wp:effectExtent l="0" t="19050" r="31750" b="19050"/>
                <wp:wrapNone/>
                <wp:docPr id="2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A011E4" id="_x0000_t32" coordsize="21600,21600" o:spt="32" o:oned="t" path="m,l21600,21600e" filled="f">
                <v:path arrowok="t" fillok="f" o:connecttype="none"/>
                <o:lock v:ext="edit" shapetype="t"/>
              </v:shapetype>
              <v:shape id="Straight Arrow Connector 2" o:spid="_x0000_s1026" type="#_x0000_t32" style="position:absolute;margin-left:0;margin-top:10.8pt;width:456.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" strokeweight="3pt"/>
            </w:pict>
          </mc:Fallback>
        </mc:AlternateContent>
      </w:r>
    </w:p>
    <w:p w14:paraId="24CBF958" w14:textId="77777777" w:rsidR="004F6903" w:rsidRPr="00C71E24" w:rsidRDefault="004F6903" w:rsidP="004F6903">
      <w:pPr>
        <w:widowControl/>
        <w:tabs>
          <w:tab w:val="left" w:pos="567"/>
          <w:tab w:val="left" w:pos="851"/>
          <w:tab w:val="left" w:pos="1134"/>
          <w:tab w:val="left" w:pos="1418"/>
          <w:tab w:val="left" w:pos="1701"/>
        </w:tabs>
        <w:autoSpaceDE/>
        <w:autoSpaceDN/>
        <w:adjustRightInd/>
        <w:spacing w:before="240"/>
        <w:jc w:val="center"/>
        <w:rPr>
          <w:rFonts w:ascii="Arial" w:hAnsi="Arial"/>
          <w:sz w:val="32"/>
          <w:szCs w:val="32"/>
          <w:lang w:val="en-CA" w:eastAsia="fr-CA"/>
        </w:rPr>
      </w:pPr>
      <w:r w:rsidRPr="00C71E24">
        <w:rPr>
          <w:rFonts w:ascii="Arial" w:hAnsi="Arial"/>
          <w:sz w:val="32"/>
          <w:szCs w:val="32"/>
          <w:lang w:val="en-CA" w:eastAsia="fr-CA"/>
        </w:rPr>
        <w:t>TERMINAL EVALUATION</w:t>
      </w:r>
    </w:p>
    <w:p w14:paraId="40296A47" w14:textId="77777777" w:rsidR="004F6903" w:rsidRPr="00C71E24" w:rsidRDefault="004F6903" w:rsidP="004F6903">
      <w:pPr>
        <w:widowControl/>
        <w:tabs>
          <w:tab w:val="left" w:pos="567"/>
          <w:tab w:val="left" w:pos="851"/>
          <w:tab w:val="left" w:pos="1134"/>
          <w:tab w:val="left" w:pos="1418"/>
          <w:tab w:val="left" w:pos="1701"/>
        </w:tabs>
        <w:autoSpaceDE/>
        <w:autoSpaceDN/>
        <w:adjustRightInd/>
        <w:spacing w:before="120" w:after="120"/>
        <w:jc w:val="center"/>
        <w:rPr>
          <w:rFonts w:ascii="Arial" w:hAnsi="Arial"/>
          <w:i/>
          <w:lang w:val="en-CA" w:eastAsia="fr-CA"/>
        </w:rPr>
      </w:pPr>
    </w:p>
    <w:p w14:paraId="0FDF004F" w14:textId="77777777" w:rsidR="004F6903" w:rsidRPr="00C71E24" w:rsidRDefault="004F6903" w:rsidP="004F6903">
      <w:pPr>
        <w:widowControl/>
        <w:tabs>
          <w:tab w:val="left" w:pos="567"/>
          <w:tab w:val="left" w:pos="851"/>
          <w:tab w:val="left" w:pos="1134"/>
          <w:tab w:val="left" w:pos="1418"/>
          <w:tab w:val="left" w:pos="1701"/>
        </w:tabs>
        <w:autoSpaceDE/>
        <w:autoSpaceDN/>
        <w:adjustRightInd/>
        <w:spacing w:before="120" w:after="120"/>
        <w:jc w:val="center"/>
        <w:rPr>
          <w:rFonts w:ascii="Arial" w:hAnsi="Arial"/>
          <w:b/>
          <w:i/>
          <w:lang w:val="en-CA" w:eastAsia="fr-CA"/>
        </w:rPr>
      </w:pPr>
      <w:r w:rsidRPr="00C71E24">
        <w:rPr>
          <w:rFonts w:ascii="Arial" w:hAnsi="Arial"/>
          <w:b/>
          <w:i/>
          <w:lang w:val="en-CA" w:eastAsia="fr-CA"/>
        </w:rPr>
        <w:t>Fifth Operational Phase of the GEF Small Grants Programme</w:t>
      </w:r>
    </w:p>
    <w:p w14:paraId="791B9A5B" w14:textId="77777777" w:rsidR="004F6903" w:rsidRPr="00C71E24" w:rsidRDefault="004F6903" w:rsidP="004F6903">
      <w:pPr>
        <w:widowControl/>
        <w:tabs>
          <w:tab w:val="left" w:pos="567"/>
          <w:tab w:val="left" w:pos="851"/>
          <w:tab w:val="left" w:pos="1134"/>
          <w:tab w:val="left" w:pos="1418"/>
          <w:tab w:val="left" w:pos="1701"/>
        </w:tabs>
        <w:autoSpaceDE/>
        <w:autoSpaceDN/>
        <w:adjustRightInd/>
        <w:spacing w:before="120" w:after="120"/>
        <w:jc w:val="center"/>
        <w:rPr>
          <w:rFonts w:ascii="Arial" w:hAnsi="Arial"/>
          <w:sz w:val="28"/>
          <w:szCs w:val="28"/>
          <w:lang w:val="en-CA" w:eastAsia="fr-CA"/>
        </w:rPr>
      </w:pPr>
      <w:r w:rsidRPr="00C71E24">
        <w:rPr>
          <w:rFonts w:ascii="Arial" w:hAnsi="Arial"/>
          <w:sz w:val="28"/>
          <w:szCs w:val="28"/>
          <w:lang w:val="en-CA" w:eastAsia="fr-CA"/>
        </w:rPr>
        <w:t>Ecuador</w:t>
      </w:r>
    </w:p>
    <w:p w14:paraId="32FD9616" w14:textId="77777777" w:rsidR="004F6903" w:rsidRPr="004F6903" w:rsidRDefault="004F6903" w:rsidP="004F6903">
      <w:pPr>
        <w:widowControl/>
        <w:tabs>
          <w:tab w:val="left" w:pos="567"/>
          <w:tab w:val="left" w:pos="851"/>
          <w:tab w:val="left" w:pos="1134"/>
          <w:tab w:val="left" w:pos="1418"/>
          <w:tab w:val="left" w:pos="1701"/>
        </w:tabs>
        <w:autoSpaceDE/>
        <w:autoSpaceDN/>
        <w:adjustRightInd/>
        <w:spacing w:before="120" w:after="120"/>
        <w:jc w:val="center"/>
        <w:rPr>
          <w:lang w:val="en-CA" w:eastAsia="fr-CA"/>
        </w:rPr>
      </w:pPr>
      <w:r w:rsidRPr="004F6903">
        <w:rPr>
          <w:lang w:val="en-CA" w:eastAsia="fr-CA"/>
        </w:rPr>
        <w:t xml:space="preserve">UNDP Project ID: 4518 </w:t>
      </w:r>
      <w:r w:rsidRPr="004F6903">
        <w:rPr>
          <w:lang w:val="en-CA" w:eastAsia="fr-CA"/>
        </w:rPr>
        <w:tab/>
      </w:r>
      <w:r w:rsidRPr="004F6903">
        <w:rPr>
          <w:lang w:val="en-CA" w:eastAsia="fr-CA"/>
        </w:rPr>
        <w:tab/>
        <w:t>GEF Project ID:  4375</w:t>
      </w:r>
    </w:p>
    <w:p w14:paraId="45739BBD" w14:textId="77777777" w:rsidR="004F6903" w:rsidRPr="004F6903" w:rsidRDefault="004F6903" w:rsidP="004F6903">
      <w:pPr>
        <w:rPr>
          <w:noProof/>
        </w:rPr>
      </w:pPr>
      <w:r w:rsidRPr="004F6903">
        <w:t xml:space="preserve">    </w:t>
      </w:r>
      <w:r w:rsidRPr="004F6903">
        <w:rPr>
          <w:noProof/>
        </w:rPr>
        <w:t xml:space="preserve"> </w:t>
      </w:r>
      <w:r w:rsidRPr="004F6903">
        <w:rPr>
          <w:noProof/>
          <w:lang w:val="es-EC" w:eastAsia="es-EC"/>
        </w:rPr>
        <w:drawing>
          <wp:inline distT="0" distB="0" distL="0" distR="0" wp14:anchorId="3528F001" wp14:editId="7E8C27F5">
            <wp:extent cx="2047875" cy="13389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3349" cy="1342573"/>
                    </a:xfrm>
                    <a:prstGeom prst="rect">
                      <a:avLst/>
                    </a:prstGeom>
                    <a:noFill/>
                    <a:ln>
                      <a:noFill/>
                    </a:ln>
                  </pic:spPr>
                </pic:pic>
              </a:graphicData>
            </a:graphic>
          </wp:inline>
        </w:drawing>
      </w:r>
      <w:r w:rsidRPr="004F6903">
        <w:t xml:space="preserve"> </w:t>
      </w:r>
      <w:r w:rsidRPr="004F6903">
        <w:rPr>
          <w:noProof/>
          <w:lang w:val="es-EC" w:eastAsia="es-EC"/>
        </w:rPr>
        <w:drawing>
          <wp:inline distT="0" distB="0" distL="0" distR="0" wp14:anchorId="61E5DAC9" wp14:editId="4A0749BB">
            <wp:extent cx="1749878" cy="1331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6957" cy="1336816"/>
                    </a:xfrm>
                    <a:prstGeom prst="rect">
                      <a:avLst/>
                    </a:prstGeom>
                    <a:noFill/>
                    <a:ln>
                      <a:noFill/>
                    </a:ln>
                  </pic:spPr>
                </pic:pic>
              </a:graphicData>
            </a:graphic>
          </wp:inline>
        </w:drawing>
      </w:r>
      <w:r w:rsidRPr="004F6903">
        <w:t xml:space="preserve"> </w:t>
      </w:r>
      <w:r w:rsidRPr="004F6903">
        <w:rPr>
          <w:noProof/>
          <w:lang w:val="es-EC" w:eastAsia="es-EC"/>
        </w:rPr>
        <w:drawing>
          <wp:inline distT="0" distB="0" distL="0" distR="0" wp14:anchorId="14A45650" wp14:editId="7F900A8F">
            <wp:extent cx="1883185" cy="1323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3877" cy="1331492"/>
                    </a:xfrm>
                    <a:prstGeom prst="rect">
                      <a:avLst/>
                    </a:prstGeom>
                    <a:noFill/>
                    <a:ln>
                      <a:noFill/>
                    </a:ln>
                  </pic:spPr>
                </pic:pic>
              </a:graphicData>
            </a:graphic>
          </wp:inline>
        </w:drawing>
      </w:r>
    </w:p>
    <w:p w14:paraId="7F2A8204" w14:textId="77777777" w:rsidR="004F6903" w:rsidRPr="004F6903" w:rsidRDefault="004F6903" w:rsidP="004F6903">
      <w:pPr>
        <w:rPr>
          <w:noProof/>
        </w:rPr>
      </w:pPr>
    </w:p>
    <w:p w14:paraId="1CCAC3EC" w14:textId="77777777" w:rsidR="004F6903" w:rsidRPr="004F6903" w:rsidRDefault="004F6903" w:rsidP="004F6903">
      <w:pPr>
        <w:rPr>
          <w:noProof/>
        </w:rPr>
      </w:pPr>
      <w:r w:rsidRPr="004F6903">
        <w:rPr>
          <w:noProof/>
        </w:rPr>
        <w:t xml:space="preserve"> </w:t>
      </w:r>
      <w:r w:rsidRPr="004F6903">
        <w:rPr>
          <w:noProof/>
          <w:lang w:val="es-EC" w:eastAsia="es-EC"/>
        </w:rPr>
        <w:drawing>
          <wp:inline distT="0" distB="0" distL="0" distR="0" wp14:anchorId="53F20570" wp14:editId="06C76C56">
            <wp:extent cx="2781300" cy="10710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1071008"/>
                    </a:xfrm>
                    <a:prstGeom prst="rect">
                      <a:avLst/>
                    </a:prstGeom>
                    <a:noFill/>
                    <a:ln>
                      <a:noFill/>
                    </a:ln>
                  </pic:spPr>
                </pic:pic>
              </a:graphicData>
            </a:graphic>
          </wp:inline>
        </w:drawing>
      </w:r>
      <w:r w:rsidRPr="004F6903">
        <w:rPr>
          <w:noProof/>
          <w:lang w:val="es-EC" w:eastAsia="es-EC"/>
        </w:rPr>
        <w:drawing>
          <wp:inline distT="0" distB="0" distL="0" distR="0" wp14:anchorId="2B93E022" wp14:editId="630A375D">
            <wp:extent cx="2924175" cy="10940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8154" cy="1095513"/>
                    </a:xfrm>
                    <a:prstGeom prst="rect">
                      <a:avLst/>
                    </a:prstGeom>
                    <a:noFill/>
                    <a:ln>
                      <a:noFill/>
                    </a:ln>
                  </pic:spPr>
                </pic:pic>
              </a:graphicData>
            </a:graphic>
          </wp:inline>
        </w:drawing>
      </w:r>
    </w:p>
    <w:p w14:paraId="29CB00F0" w14:textId="77777777" w:rsidR="004F6903" w:rsidRPr="004F6903" w:rsidRDefault="004F6903" w:rsidP="004F6903">
      <w:pPr>
        <w:rPr>
          <w:noProof/>
        </w:rPr>
      </w:pPr>
    </w:p>
    <w:p w14:paraId="6BEFC69C" w14:textId="77777777" w:rsidR="004F6903" w:rsidRPr="004F6903" w:rsidRDefault="004F6903" w:rsidP="004F6903">
      <w:pPr>
        <w:widowControl/>
        <w:tabs>
          <w:tab w:val="left" w:pos="567"/>
          <w:tab w:val="left" w:pos="851"/>
          <w:tab w:val="left" w:pos="1134"/>
          <w:tab w:val="left" w:pos="1418"/>
          <w:tab w:val="left" w:pos="1701"/>
        </w:tabs>
        <w:autoSpaceDE/>
        <w:autoSpaceDN/>
        <w:adjustRightInd/>
        <w:jc w:val="center"/>
        <w:rPr>
          <w:rFonts w:ascii="Arial" w:hAnsi="Arial"/>
          <w:b/>
          <w:lang w:val="en-CA" w:eastAsia="fr-CA"/>
        </w:rPr>
      </w:pPr>
    </w:p>
    <w:p w14:paraId="68A33D30" w14:textId="77777777" w:rsidR="004F6903" w:rsidRPr="00C71E24" w:rsidRDefault="004F6903" w:rsidP="004F6903">
      <w:pPr>
        <w:widowControl/>
        <w:tabs>
          <w:tab w:val="left" w:pos="567"/>
          <w:tab w:val="left" w:pos="851"/>
          <w:tab w:val="left" w:pos="1134"/>
          <w:tab w:val="left" w:pos="1418"/>
          <w:tab w:val="left" w:pos="1701"/>
        </w:tabs>
        <w:autoSpaceDE/>
        <w:autoSpaceDN/>
        <w:adjustRightInd/>
        <w:spacing w:before="40" w:after="40"/>
        <w:jc w:val="center"/>
        <w:rPr>
          <w:szCs w:val="22"/>
          <w:lang w:val="en-CA" w:eastAsia="fr-CA"/>
        </w:rPr>
      </w:pPr>
      <w:r w:rsidRPr="00C71E24">
        <w:rPr>
          <w:szCs w:val="22"/>
          <w:lang w:val="en-CA" w:eastAsia="fr-CA"/>
        </w:rPr>
        <w:t>Evaluation Time F</w:t>
      </w:r>
      <w:r w:rsidR="00C71E24">
        <w:rPr>
          <w:szCs w:val="22"/>
          <w:lang w:val="en-CA" w:eastAsia="fr-CA"/>
        </w:rPr>
        <w:t>rame:  21 work days (2/21/15 – 4</w:t>
      </w:r>
      <w:r w:rsidRPr="00C71E24">
        <w:rPr>
          <w:szCs w:val="22"/>
          <w:lang w:val="en-CA" w:eastAsia="fr-CA"/>
        </w:rPr>
        <w:t>/15</w:t>
      </w:r>
      <w:r w:rsidR="00C71E24">
        <w:rPr>
          <w:szCs w:val="22"/>
          <w:lang w:val="en-CA" w:eastAsia="fr-CA"/>
        </w:rPr>
        <w:t>/15</w:t>
      </w:r>
      <w:r w:rsidRPr="00C71E24">
        <w:rPr>
          <w:szCs w:val="22"/>
          <w:lang w:val="en-CA" w:eastAsia="fr-CA"/>
        </w:rPr>
        <w:t>)</w:t>
      </w:r>
    </w:p>
    <w:p w14:paraId="596F57A4" w14:textId="77777777" w:rsidR="004F6903" w:rsidRPr="00C71E24" w:rsidRDefault="004F6903" w:rsidP="004F6903">
      <w:pPr>
        <w:widowControl/>
        <w:tabs>
          <w:tab w:val="left" w:pos="567"/>
          <w:tab w:val="left" w:pos="851"/>
          <w:tab w:val="left" w:pos="1134"/>
          <w:tab w:val="left" w:pos="1418"/>
          <w:tab w:val="left" w:pos="1701"/>
        </w:tabs>
        <w:autoSpaceDE/>
        <w:autoSpaceDN/>
        <w:adjustRightInd/>
        <w:spacing w:before="40" w:after="40"/>
        <w:jc w:val="center"/>
        <w:rPr>
          <w:szCs w:val="22"/>
          <w:lang w:val="en-CA" w:eastAsia="fr-CA"/>
        </w:rPr>
      </w:pPr>
      <w:r w:rsidRPr="00C71E24">
        <w:rPr>
          <w:szCs w:val="22"/>
          <w:lang w:val="en-CA" w:eastAsia="fr-CA"/>
        </w:rPr>
        <w:t xml:space="preserve">Date of Submission of </w:t>
      </w:r>
      <w:r w:rsidR="00777039">
        <w:rPr>
          <w:szCs w:val="22"/>
          <w:lang w:val="en-CA" w:eastAsia="fr-CA"/>
        </w:rPr>
        <w:t>TE Report:  Draft submitted 4/1</w:t>
      </w:r>
      <w:r w:rsidRPr="00C71E24">
        <w:rPr>
          <w:szCs w:val="22"/>
          <w:lang w:val="en-CA" w:eastAsia="fr-CA"/>
        </w:rPr>
        <w:t xml:space="preserve">/15; </w:t>
      </w:r>
      <w:r w:rsidRPr="00C71E24">
        <w:rPr>
          <w:szCs w:val="22"/>
          <w:highlight w:val="yellow"/>
          <w:lang w:val="en-CA" w:eastAsia="fr-CA"/>
        </w:rPr>
        <w:t>Final on ---</w:t>
      </w:r>
    </w:p>
    <w:p w14:paraId="1F821C6D" w14:textId="77777777" w:rsidR="004F6903" w:rsidRPr="00C71E24" w:rsidRDefault="004F6903" w:rsidP="004F6903">
      <w:pPr>
        <w:widowControl/>
        <w:tabs>
          <w:tab w:val="left" w:pos="567"/>
          <w:tab w:val="left" w:pos="851"/>
          <w:tab w:val="left" w:pos="1134"/>
          <w:tab w:val="left" w:pos="1418"/>
          <w:tab w:val="left" w:pos="1701"/>
        </w:tabs>
        <w:autoSpaceDE/>
        <w:autoSpaceDN/>
        <w:adjustRightInd/>
        <w:spacing w:before="40" w:after="40"/>
        <w:jc w:val="center"/>
        <w:rPr>
          <w:szCs w:val="22"/>
          <w:lang w:val="en-CA" w:eastAsia="fr-CA"/>
        </w:rPr>
      </w:pPr>
      <w:r w:rsidRPr="00C71E24">
        <w:rPr>
          <w:szCs w:val="22"/>
          <w:lang w:val="en-CA" w:eastAsia="fr-CA"/>
        </w:rPr>
        <w:lastRenderedPageBreak/>
        <w:t>GEF Focal Area:  Biodiversity</w:t>
      </w:r>
      <w:r w:rsidR="00C71E24">
        <w:rPr>
          <w:szCs w:val="22"/>
          <w:lang w:val="en-CA" w:eastAsia="fr-CA"/>
        </w:rPr>
        <w:t xml:space="preserve">; </w:t>
      </w:r>
      <w:r w:rsidRPr="00C71E24">
        <w:rPr>
          <w:szCs w:val="22"/>
          <w:lang w:val="en-CA" w:eastAsia="fr-CA"/>
        </w:rPr>
        <w:t>Operational Program: 2</w:t>
      </w:r>
    </w:p>
    <w:p w14:paraId="5D894003" w14:textId="77777777" w:rsidR="004F6903" w:rsidRPr="00C71E24" w:rsidRDefault="004F6903" w:rsidP="004F6903">
      <w:pPr>
        <w:widowControl/>
        <w:tabs>
          <w:tab w:val="left" w:pos="567"/>
          <w:tab w:val="left" w:pos="851"/>
          <w:tab w:val="left" w:pos="1134"/>
          <w:tab w:val="left" w:pos="1418"/>
          <w:tab w:val="left" w:pos="1701"/>
        </w:tabs>
        <w:autoSpaceDE/>
        <w:autoSpaceDN/>
        <w:adjustRightInd/>
        <w:spacing w:before="40" w:after="40"/>
        <w:jc w:val="center"/>
        <w:rPr>
          <w:szCs w:val="22"/>
          <w:lang w:val="en-CA" w:eastAsia="fr-CA"/>
        </w:rPr>
      </w:pPr>
      <w:r w:rsidRPr="00C71E24">
        <w:rPr>
          <w:szCs w:val="22"/>
          <w:lang w:val="en-CA" w:eastAsia="fr-CA"/>
        </w:rPr>
        <w:t>GEF Implementing Agency: U</w:t>
      </w:r>
      <w:r w:rsidR="00C71E24">
        <w:rPr>
          <w:szCs w:val="22"/>
          <w:lang w:val="en-CA" w:eastAsia="fr-CA"/>
        </w:rPr>
        <w:t>NDP</w:t>
      </w:r>
    </w:p>
    <w:p w14:paraId="756998B1" w14:textId="77777777" w:rsidR="004F6903" w:rsidRPr="00C71E24" w:rsidRDefault="004F6903" w:rsidP="004F6903">
      <w:pPr>
        <w:widowControl/>
        <w:tabs>
          <w:tab w:val="left" w:pos="567"/>
          <w:tab w:val="left" w:pos="851"/>
          <w:tab w:val="left" w:pos="1134"/>
          <w:tab w:val="left" w:pos="1418"/>
          <w:tab w:val="left" w:pos="1701"/>
        </w:tabs>
        <w:autoSpaceDE/>
        <w:autoSpaceDN/>
        <w:adjustRightInd/>
        <w:spacing w:before="40" w:after="40"/>
        <w:jc w:val="center"/>
        <w:rPr>
          <w:szCs w:val="22"/>
          <w:lang w:val="en-CA" w:eastAsia="fr-CA"/>
        </w:rPr>
      </w:pPr>
      <w:r w:rsidRPr="00C71E24">
        <w:rPr>
          <w:szCs w:val="22"/>
          <w:lang w:val="en-CA" w:eastAsia="fr-CA"/>
        </w:rPr>
        <w:t>Project Executing Agency: UNOPS</w:t>
      </w:r>
    </w:p>
    <w:p w14:paraId="6F13A3D3" w14:textId="77777777" w:rsidR="004F6903" w:rsidRPr="00C71E24" w:rsidRDefault="004F6903" w:rsidP="004F6903">
      <w:pPr>
        <w:widowControl/>
        <w:tabs>
          <w:tab w:val="left" w:pos="567"/>
          <w:tab w:val="left" w:pos="851"/>
          <w:tab w:val="left" w:pos="1134"/>
          <w:tab w:val="left" w:pos="1418"/>
          <w:tab w:val="left" w:pos="1701"/>
        </w:tabs>
        <w:autoSpaceDE/>
        <w:autoSpaceDN/>
        <w:adjustRightInd/>
        <w:spacing w:before="40" w:after="40"/>
        <w:jc w:val="center"/>
        <w:rPr>
          <w:rFonts w:ascii="Arial" w:hAnsi="Arial"/>
          <w:lang w:val="en-CA" w:eastAsia="fr-CA"/>
        </w:rPr>
      </w:pPr>
    </w:p>
    <w:p w14:paraId="5F80DAA6" w14:textId="77777777" w:rsidR="009B44A9" w:rsidRDefault="009B44A9" w:rsidP="004F6903">
      <w:pPr>
        <w:widowControl/>
        <w:tabs>
          <w:tab w:val="left" w:pos="567"/>
          <w:tab w:val="left" w:pos="851"/>
          <w:tab w:val="left" w:pos="1134"/>
          <w:tab w:val="left" w:pos="1418"/>
          <w:tab w:val="left" w:pos="1701"/>
        </w:tabs>
        <w:autoSpaceDE/>
        <w:autoSpaceDN/>
        <w:adjustRightInd/>
        <w:spacing w:before="40" w:after="40"/>
        <w:rPr>
          <w:i/>
          <w:szCs w:val="22"/>
          <w:lang w:val="en-CA" w:eastAsia="fr-CA"/>
        </w:rPr>
      </w:pPr>
    </w:p>
    <w:p w14:paraId="6D50FC07" w14:textId="77777777" w:rsidR="004F6903" w:rsidRPr="00C71E24" w:rsidRDefault="004F6903" w:rsidP="004F6903">
      <w:pPr>
        <w:widowControl/>
        <w:tabs>
          <w:tab w:val="left" w:pos="567"/>
          <w:tab w:val="left" w:pos="851"/>
          <w:tab w:val="left" w:pos="1134"/>
          <w:tab w:val="left" w:pos="1418"/>
          <w:tab w:val="left" w:pos="1701"/>
        </w:tabs>
        <w:autoSpaceDE/>
        <w:autoSpaceDN/>
        <w:adjustRightInd/>
        <w:spacing w:before="40" w:after="40"/>
        <w:rPr>
          <w:i/>
          <w:szCs w:val="22"/>
          <w:lang w:val="en-CA" w:eastAsia="fr-CA"/>
        </w:rPr>
      </w:pPr>
      <w:r w:rsidRPr="00C71E24">
        <w:rPr>
          <w:i/>
          <w:szCs w:val="22"/>
          <w:lang w:val="en-CA" w:eastAsia="fr-CA"/>
        </w:rPr>
        <w:t>Evaluation Team:</w:t>
      </w:r>
    </w:p>
    <w:p w14:paraId="56E17DB2" w14:textId="77777777" w:rsidR="004F6903" w:rsidRPr="00C71E24" w:rsidRDefault="004F6903" w:rsidP="004F6903">
      <w:pPr>
        <w:widowControl/>
        <w:tabs>
          <w:tab w:val="left" w:pos="567"/>
          <w:tab w:val="left" w:pos="851"/>
          <w:tab w:val="left" w:pos="1134"/>
          <w:tab w:val="left" w:pos="1418"/>
          <w:tab w:val="left" w:pos="1701"/>
        </w:tabs>
        <w:autoSpaceDE/>
        <w:autoSpaceDN/>
        <w:adjustRightInd/>
        <w:spacing w:before="40" w:after="40"/>
        <w:rPr>
          <w:szCs w:val="22"/>
          <w:lang w:eastAsia="fr-CA"/>
        </w:rPr>
      </w:pPr>
      <w:r w:rsidRPr="00C71E24">
        <w:rPr>
          <w:szCs w:val="22"/>
          <w:lang w:eastAsia="fr-CA"/>
        </w:rPr>
        <w:t>Ms. Virginia Ravndal, International Consultant (</w:t>
      </w:r>
      <w:hyperlink r:id="rId18" w:history="1">
        <w:r w:rsidRPr="00C71E24">
          <w:rPr>
            <w:szCs w:val="22"/>
            <w:u w:val="single"/>
            <w:lang w:eastAsia="fr-CA"/>
          </w:rPr>
          <w:t>vravndal@mindspring.com</w:t>
        </w:r>
      </w:hyperlink>
      <w:r w:rsidRPr="00C71E24">
        <w:rPr>
          <w:szCs w:val="22"/>
          <w:lang w:eastAsia="fr-CA"/>
        </w:rPr>
        <w:t xml:space="preserve">)  </w:t>
      </w:r>
    </w:p>
    <w:p w14:paraId="239FF7E6" w14:textId="77777777" w:rsidR="004F6903" w:rsidRPr="004F6903" w:rsidRDefault="004F6903" w:rsidP="004F6903">
      <w:pPr>
        <w:keepNext/>
        <w:ind w:left="720" w:hanging="720"/>
        <w:outlineLvl w:val="0"/>
        <w:rPr>
          <w:rFonts w:cs="Arial"/>
          <w:b/>
          <w:bCs/>
          <w:kern w:val="32"/>
          <w:sz w:val="28"/>
          <w:szCs w:val="22"/>
          <w:lang w:val="en-CA"/>
        </w:rPr>
      </w:pPr>
      <w:bookmarkStart w:id="1" w:name="_Toc346982299"/>
      <w:bookmarkStart w:id="2" w:name="_Toc415270808"/>
      <w:r w:rsidRPr="004F6903">
        <w:rPr>
          <w:rFonts w:cs="Arial"/>
          <w:b/>
          <w:bCs/>
          <w:kern w:val="32"/>
          <w:sz w:val="28"/>
          <w:szCs w:val="22"/>
          <w:lang w:val="en-CA"/>
        </w:rPr>
        <w:t>ACKNOWLEDGEMENTS</w:t>
      </w:r>
      <w:bookmarkEnd w:id="1"/>
      <w:bookmarkEnd w:id="2"/>
    </w:p>
    <w:p w14:paraId="4AF5EB0D" w14:textId="77777777" w:rsidR="004F6903" w:rsidRPr="004F6903" w:rsidRDefault="004F6903" w:rsidP="004F6903">
      <w:pPr>
        <w:rPr>
          <w:rFonts w:ascii="Arial" w:hAnsi="Arial" w:cs="Arial"/>
          <w:sz w:val="20"/>
          <w:szCs w:val="20"/>
          <w:lang w:val="en-CA"/>
        </w:rPr>
      </w:pPr>
    </w:p>
    <w:p w14:paraId="574729EA" w14:textId="77777777" w:rsidR="004F6903" w:rsidRPr="004F6903" w:rsidRDefault="004F6903" w:rsidP="004F6903">
      <w:pPr>
        <w:rPr>
          <w:rFonts w:ascii="Arial" w:hAnsi="Arial" w:cs="Arial"/>
          <w:sz w:val="20"/>
          <w:szCs w:val="20"/>
          <w:lang w:val="en-CA"/>
        </w:rPr>
      </w:pPr>
    </w:p>
    <w:p w14:paraId="601FC7D4" w14:textId="77777777" w:rsidR="004F6903" w:rsidRPr="004F6903" w:rsidRDefault="004F6903" w:rsidP="004F6903">
      <w:pPr>
        <w:jc w:val="both"/>
        <w:rPr>
          <w:szCs w:val="22"/>
          <w:lang w:val="en-CA"/>
        </w:rPr>
      </w:pPr>
      <w:r w:rsidRPr="004F6903">
        <w:rPr>
          <w:szCs w:val="22"/>
          <w:lang w:val="en-CA"/>
        </w:rPr>
        <w:t>The evaluator would like to thank all those who patiently took part in interviews and who generously took time out of their busy days to share perspectives and information crucial to the conduct of this evaluation.  The evaluator thanks the members of the SGP National Coordination Unit (</w:t>
      </w:r>
      <w:r w:rsidR="00170FE7" w:rsidRPr="00170FE7">
        <w:rPr>
          <w:rFonts w:eastAsiaTheme="minorHAnsi"/>
          <w:szCs w:val="22"/>
          <w:lang w:bidi="en-US"/>
        </w:rPr>
        <w:t xml:space="preserve">Anamaría </w:t>
      </w:r>
      <w:r w:rsidRPr="004F6903">
        <w:rPr>
          <w:szCs w:val="22"/>
          <w:lang w:val="en-CA"/>
        </w:rPr>
        <w:t xml:space="preserve">Varea, National Coordinator; Maria Alicia Eguiguren, Programme Assistant; Johana Jacome, Projects Assistant; NCU consultants Alejandro Ibarra, Monitoring consultant; and Nadya Ochoa, Communications Consultant), the UNDP Programme Officer, Gabriel Jaramillo, the SGP Global Technical Advisor for SGP Upgraded Programmes (Nick Remple) and the many individuals involved in the SGP programme and projects in Ecuador. </w:t>
      </w:r>
    </w:p>
    <w:p w14:paraId="3E41F758" w14:textId="77777777" w:rsidR="004F6903" w:rsidRPr="004F6903" w:rsidRDefault="004F6903" w:rsidP="004F6903">
      <w:pPr>
        <w:jc w:val="both"/>
        <w:rPr>
          <w:szCs w:val="22"/>
          <w:lang w:val="en-CA"/>
        </w:rPr>
      </w:pPr>
    </w:p>
    <w:p w14:paraId="03BAB0F5" w14:textId="77777777" w:rsidR="004F6903" w:rsidRPr="004F6903" w:rsidRDefault="004F6903" w:rsidP="004F6903">
      <w:pPr>
        <w:jc w:val="both"/>
        <w:rPr>
          <w:szCs w:val="22"/>
          <w:lang w:val="en-CA"/>
        </w:rPr>
      </w:pPr>
      <w:r w:rsidRPr="004F6903">
        <w:rPr>
          <w:szCs w:val="22"/>
          <w:lang w:val="en-CA"/>
        </w:rPr>
        <w:t xml:space="preserve">The evaluator wishes to thank Jose </w:t>
      </w:r>
      <w:r w:rsidRPr="0042342D">
        <w:rPr>
          <w:szCs w:val="22"/>
        </w:rPr>
        <w:t>Defas</w:t>
      </w:r>
      <w:r w:rsidRPr="004F6903">
        <w:rPr>
          <w:szCs w:val="22"/>
          <w:lang w:val="en-CA"/>
        </w:rPr>
        <w:t xml:space="preserve">, driver and member of the National Coordination Unit, for ensuring safe and timely travel to projects visited.  He drove long hours with few breaks and was always cheerful and helpful. </w:t>
      </w:r>
    </w:p>
    <w:p w14:paraId="2C234D25" w14:textId="77777777" w:rsidR="004F6903" w:rsidRPr="004F6903" w:rsidRDefault="004F6903" w:rsidP="004F6903">
      <w:pPr>
        <w:jc w:val="both"/>
        <w:rPr>
          <w:szCs w:val="22"/>
          <w:lang w:val="en-CA"/>
        </w:rPr>
      </w:pPr>
    </w:p>
    <w:p w14:paraId="61534960" w14:textId="77777777" w:rsidR="004F6903" w:rsidRPr="004F6903" w:rsidRDefault="004F6903" w:rsidP="004F6903">
      <w:pPr>
        <w:jc w:val="both"/>
        <w:rPr>
          <w:szCs w:val="22"/>
          <w:lang w:val="en-CA"/>
        </w:rPr>
      </w:pPr>
      <w:r w:rsidRPr="004F6903">
        <w:rPr>
          <w:szCs w:val="22"/>
          <w:lang w:val="en-CA"/>
        </w:rPr>
        <w:t xml:space="preserve">Finally, the evaluator would like to express her gratitude to the MTE evaluator, Alejandro Imbach, for the important information his MTE report provided to this evaluator.  </w:t>
      </w:r>
    </w:p>
    <w:p w14:paraId="5332C5E9" w14:textId="77777777" w:rsidR="004F6903" w:rsidRPr="004F6903" w:rsidRDefault="004F6903" w:rsidP="004F6903">
      <w:pPr>
        <w:widowControl/>
        <w:autoSpaceDE/>
        <w:autoSpaceDN/>
        <w:adjustRightInd/>
        <w:rPr>
          <w:szCs w:val="22"/>
          <w:lang w:val="en-CA"/>
        </w:rPr>
      </w:pPr>
    </w:p>
    <w:p w14:paraId="5DDF53E9" w14:textId="77777777" w:rsidR="00504282" w:rsidRDefault="00504282">
      <w:pPr>
        <w:widowControl/>
        <w:autoSpaceDE/>
        <w:autoSpaceDN/>
        <w:adjustRightInd/>
        <w:rPr>
          <w:rFonts w:cs="Arial"/>
          <w:b/>
          <w:bCs/>
          <w:kern w:val="32"/>
          <w:sz w:val="28"/>
          <w:szCs w:val="22"/>
          <w:lang w:val="en-CA"/>
        </w:rPr>
      </w:pPr>
      <w:bookmarkStart w:id="3" w:name="_Toc346982300"/>
      <w:bookmarkStart w:id="4" w:name="_Toc415270809"/>
      <w:r>
        <w:rPr>
          <w:rFonts w:cs="Arial"/>
          <w:b/>
          <w:bCs/>
          <w:kern w:val="32"/>
          <w:sz w:val="28"/>
          <w:szCs w:val="22"/>
          <w:lang w:val="en-CA"/>
        </w:rPr>
        <w:br w:type="page"/>
      </w:r>
    </w:p>
    <w:p w14:paraId="5BA2EA6F" w14:textId="77777777" w:rsidR="004F6903" w:rsidRPr="009B44A9" w:rsidRDefault="004F6903" w:rsidP="009B44A9">
      <w:pPr>
        <w:keepNext/>
        <w:ind w:left="720" w:hanging="720"/>
        <w:outlineLvl w:val="0"/>
        <w:rPr>
          <w:rFonts w:cs="Arial"/>
          <w:b/>
          <w:bCs/>
          <w:kern w:val="32"/>
          <w:sz w:val="28"/>
          <w:szCs w:val="22"/>
          <w:lang w:val="en-CA"/>
        </w:rPr>
      </w:pPr>
      <w:r w:rsidRPr="004F6903">
        <w:rPr>
          <w:rFonts w:cs="Arial"/>
          <w:b/>
          <w:bCs/>
          <w:kern w:val="32"/>
          <w:sz w:val="28"/>
          <w:szCs w:val="22"/>
          <w:lang w:val="en-CA"/>
        </w:rPr>
        <w:lastRenderedPageBreak/>
        <w:t xml:space="preserve">ACRONYMS </w:t>
      </w:r>
      <w:bookmarkEnd w:id="3"/>
      <w:bookmarkEnd w:id="4"/>
    </w:p>
    <w:p w14:paraId="14088788" w14:textId="77777777" w:rsidR="004F6903" w:rsidRPr="004F6903" w:rsidRDefault="004F6903" w:rsidP="004F6903">
      <w:pPr>
        <w:spacing w:before="120"/>
        <w:rPr>
          <w:b/>
          <w:szCs w:val="22"/>
        </w:rPr>
      </w:pPr>
    </w:p>
    <w:p w14:paraId="264432C4" w14:textId="77777777" w:rsidR="004F6903" w:rsidRPr="004F6903" w:rsidRDefault="004F6903" w:rsidP="004F6903">
      <w:pPr>
        <w:spacing w:before="60"/>
        <w:rPr>
          <w:szCs w:val="22"/>
        </w:rPr>
      </w:pPr>
      <w:r w:rsidRPr="004F6903">
        <w:rPr>
          <w:szCs w:val="22"/>
        </w:rPr>
        <w:t>ACBIO</w:t>
      </w:r>
      <w:r w:rsidRPr="004F6903">
        <w:rPr>
          <w:szCs w:val="22"/>
        </w:rPr>
        <w:tab/>
      </w:r>
      <w:r w:rsidRPr="004F6903">
        <w:rPr>
          <w:szCs w:val="22"/>
        </w:rPr>
        <w:tab/>
        <w:t>Biocorridor Action Plan</w:t>
      </w:r>
    </w:p>
    <w:p w14:paraId="215C522F" w14:textId="77777777" w:rsidR="004F6903" w:rsidRPr="004F6903" w:rsidRDefault="004F6903" w:rsidP="004F6903">
      <w:pPr>
        <w:spacing w:before="60"/>
        <w:rPr>
          <w:szCs w:val="22"/>
        </w:rPr>
      </w:pPr>
      <w:r w:rsidRPr="00B55889">
        <w:rPr>
          <w:szCs w:val="22"/>
        </w:rPr>
        <w:t>ART</w:t>
      </w:r>
      <w:r w:rsidRPr="004F6903">
        <w:rPr>
          <w:szCs w:val="22"/>
        </w:rPr>
        <w:tab/>
      </w:r>
      <w:r w:rsidRPr="004F6903">
        <w:rPr>
          <w:szCs w:val="22"/>
        </w:rPr>
        <w:tab/>
      </w:r>
      <w:r w:rsidR="00B55889" w:rsidRPr="009E331A">
        <w:rPr>
          <w:rStyle w:val="st"/>
          <w:color w:val="222222"/>
          <w:szCs w:val="22"/>
          <w:lang w:val="en"/>
        </w:rPr>
        <w:t>Articulation of Territorial Networks for Sustainable Human Development</w:t>
      </w:r>
    </w:p>
    <w:p w14:paraId="6DC9ABC4" w14:textId="77777777" w:rsidR="004F6903" w:rsidRPr="004F6903" w:rsidRDefault="004F6903" w:rsidP="004F6903">
      <w:pPr>
        <w:spacing w:before="60"/>
        <w:rPr>
          <w:szCs w:val="22"/>
        </w:rPr>
      </w:pPr>
      <w:r w:rsidRPr="004F6903">
        <w:rPr>
          <w:szCs w:val="22"/>
        </w:rPr>
        <w:t>ASOCIATE</w:t>
      </w:r>
      <w:r w:rsidRPr="004F6903">
        <w:rPr>
          <w:szCs w:val="22"/>
        </w:rPr>
        <w:tab/>
        <w:t>Socio-Environmental Territorial Agreement</w:t>
      </w:r>
    </w:p>
    <w:p w14:paraId="6CCF5E1C" w14:textId="77777777" w:rsidR="004F6903" w:rsidRPr="004F6903" w:rsidRDefault="009B44A9" w:rsidP="004F6903">
      <w:pPr>
        <w:spacing w:before="60"/>
        <w:rPr>
          <w:szCs w:val="22"/>
        </w:rPr>
      </w:pPr>
      <w:r>
        <w:rPr>
          <w:szCs w:val="22"/>
        </w:rPr>
        <w:t>APR</w:t>
      </w:r>
      <w:r>
        <w:rPr>
          <w:szCs w:val="22"/>
        </w:rPr>
        <w:tab/>
      </w:r>
      <w:r>
        <w:rPr>
          <w:szCs w:val="22"/>
        </w:rPr>
        <w:tab/>
        <w:t>Annual Project Report</w:t>
      </w:r>
    </w:p>
    <w:p w14:paraId="6A5A4531" w14:textId="77777777" w:rsidR="004F6903" w:rsidRPr="004F6903" w:rsidRDefault="004F6903" w:rsidP="004F6903">
      <w:pPr>
        <w:spacing w:before="60"/>
        <w:rPr>
          <w:szCs w:val="22"/>
        </w:rPr>
      </w:pPr>
      <w:r w:rsidRPr="004F6903">
        <w:rPr>
          <w:szCs w:val="22"/>
        </w:rPr>
        <w:t>CBD</w:t>
      </w:r>
      <w:r w:rsidRPr="004F6903">
        <w:rPr>
          <w:szCs w:val="22"/>
        </w:rPr>
        <w:tab/>
      </w:r>
      <w:r w:rsidRPr="004F6903">
        <w:rPr>
          <w:szCs w:val="22"/>
        </w:rPr>
        <w:tab/>
        <w:t>Biodiversity Convention</w:t>
      </w:r>
    </w:p>
    <w:p w14:paraId="241D4DBB" w14:textId="77777777" w:rsidR="004F6903" w:rsidRPr="004F6903" w:rsidRDefault="004F6903" w:rsidP="004F6903">
      <w:pPr>
        <w:spacing w:before="60"/>
        <w:rPr>
          <w:szCs w:val="22"/>
        </w:rPr>
      </w:pPr>
      <w:r w:rsidRPr="004F6903">
        <w:rPr>
          <w:szCs w:val="22"/>
        </w:rPr>
        <w:t>CB</w:t>
      </w:r>
      <w:r w:rsidR="009B44A9">
        <w:rPr>
          <w:szCs w:val="22"/>
        </w:rPr>
        <w:t>O</w:t>
      </w:r>
      <w:r w:rsidR="009B44A9">
        <w:rPr>
          <w:szCs w:val="22"/>
        </w:rPr>
        <w:tab/>
      </w:r>
      <w:r w:rsidR="009B44A9">
        <w:rPr>
          <w:szCs w:val="22"/>
        </w:rPr>
        <w:tab/>
        <w:t>Community-Based Organization</w:t>
      </w:r>
    </w:p>
    <w:p w14:paraId="133BCC1D" w14:textId="77777777" w:rsidR="004F6903" w:rsidRPr="00176DE7" w:rsidRDefault="004F6903" w:rsidP="004F6903">
      <w:pPr>
        <w:spacing w:before="60"/>
        <w:rPr>
          <w:szCs w:val="22"/>
        </w:rPr>
      </w:pPr>
      <w:r w:rsidRPr="004F6903">
        <w:rPr>
          <w:szCs w:val="22"/>
        </w:rPr>
        <w:t>CO</w:t>
      </w:r>
      <w:r w:rsidRPr="004F6903">
        <w:rPr>
          <w:szCs w:val="22"/>
        </w:rPr>
        <w:tab/>
      </w:r>
      <w:r w:rsidRPr="004F6903">
        <w:rPr>
          <w:szCs w:val="22"/>
        </w:rPr>
        <w:tab/>
      </w:r>
      <w:r w:rsidRPr="00176DE7">
        <w:rPr>
          <w:szCs w:val="22"/>
        </w:rPr>
        <w:t>Country Office</w:t>
      </w:r>
    </w:p>
    <w:p w14:paraId="78122B74" w14:textId="77777777" w:rsidR="004F6903" w:rsidRPr="00176DE7" w:rsidRDefault="004F6903" w:rsidP="004F6903">
      <w:pPr>
        <w:spacing w:before="60"/>
        <w:rPr>
          <w:szCs w:val="22"/>
        </w:rPr>
      </w:pPr>
      <w:r w:rsidRPr="00176DE7">
        <w:rPr>
          <w:szCs w:val="22"/>
        </w:rPr>
        <w:t>COMDEKS</w:t>
      </w:r>
      <w:r w:rsidRPr="00176DE7">
        <w:rPr>
          <w:szCs w:val="22"/>
        </w:rPr>
        <w:tab/>
      </w:r>
      <w:r w:rsidR="00176DE7" w:rsidRPr="00176DE7">
        <w:rPr>
          <w:rStyle w:val="st"/>
          <w:color w:val="222222"/>
          <w:lang w:val="en"/>
        </w:rPr>
        <w:t>Community Development and Knowledge Management for the</w:t>
      </w:r>
      <w:r w:rsidR="00176DE7">
        <w:rPr>
          <w:rStyle w:val="st"/>
          <w:color w:val="222222"/>
          <w:lang w:val="en"/>
        </w:rPr>
        <w:t xml:space="preserve"> </w:t>
      </w:r>
      <w:r w:rsidRPr="00176DE7">
        <w:rPr>
          <w:szCs w:val="22"/>
        </w:rPr>
        <w:t>Satoyama Initiative</w:t>
      </w:r>
    </w:p>
    <w:p w14:paraId="6C1A06CF" w14:textId="77777777" w:rsidR="00B55889" w:rsidRPr="004F6903" w:rsidRDefault="00B55889" w:rsidP="004F6903">
      <w:pPr>
        <w:spacing w:before="60"/>
        <w:rPr>
          <w:szCs w:val="22"/>
        </w:rPr>
      </w:pPr>
      <w:r>
        <w:rPr>
          <w:szCs w:val="22"/>
        </w:rPr>
        <w:t>COOTAD</w:t>
      </w:r>
      <w:r>
        <w:rPr>
          <w:szCs w:val="22"/>
        </w:rPr>
        <w:tab/>
      </w:r>
      <w:r>
        <w:rPr>
          <w:szCs w:val="22"/>
          <w:lang w:val="en-CA"/>
        </w:rPr>
        <w:t>Organic Code for Territorial Organization, Autonomy and Decentralization</w:t>
      </w:r>
    </w:p>
    <w:p w14:paraId="3D843533" w14:textId="77777777" w:rsidR="004F6903" w:rsidRPr="004F6903" w:rsidRDefault="004F6903" w:rsidP="004F6903">
      <w:pPr>
        <w:spacing w:before="60"/>
        <w:rPr>
          <w:szCs w:val="22"/>
        </w:rPr>
      </w:pPr>
      <w:r w:rsidRPr="004F6903">
        <w:rPr>
          <w:szCs w:val="22"/>
        </w:rPr>
        <w:t>CPAP</w:t>
      </w:r>
      <w:r w:rsidR="009B44A9">
        <w:rPr>
          <w:szCs w:val="22"/>
        </w:rPr>
        <w:tab/>
      </w:r>
      <w:r w:rsidR="009B44A9">
        <w:rPr>
          <w:szCs w:val="22"/>
        </w:rPr>
        <w:tab/>
        <w:t>Country Programme Action Plan</w:t>
      </w:r>
    </w:p>
    <w:p w14:paraId="13F9C510" w14:textId="77777777" w:rsidR="004F6903" w:rsidRPr="00FC5A93" w:rsidRDefault="004F6903" w:rsidP="004F6903">
      <w:pPr>
        <w:spacing w:before="60"/>
        <w:rPr>
          <w:szCs w:val="22"/>
        </w:rPr>
      </w:pPr>
      <w:r w:rsidRPr="00FC5A93">
        <w:rPr>
          <w:szCs w:val="22"/>
        </w:rPr>
        <w:t>EQUIPATE</w:t>
      </w:r>
      <w:r w:rsidRPr="00FC5A93">
        <w:rPr>
          <w:szCs w:val="22"/>
        </w:rPr>
        <w:tab/>
        <w:t>Regio</w:t>
      </w:r>
      <w:r w:rsidR="00170FE7" w:rsidRPr="00FC5A93">
        <w:rPr>
          <w:szCs w:val="22"/>
        </w:rPr>
        <w:t>nal Technical Assistance Team (</w:t>
      </w:r>
      <w:r w:rsidRPr="00FC5A93">
        <w:rPr>
          <w:szCs w:val="22"/>
        </w:rPr>
        <w:t>Equipo de Asistencia Técnica</w:t>
      </w:r>
      <w:r w:rsidR="00170FE7" w:rsidRPr="00FC5A93">
        <w:rPr>
          <w:szCs w:val="22"/>
        </w:rPr>
        <w:t>)</w:t>
      </w:r>
    </w:p>
    <w:p w14:paraId="7009C0FD" w14:textId="77777777" w:rsidR="004F6903" w:rsidRPr="00FC5A93" w:rsidRDefault="004F6903" w:rsidP="004F6903">
      <w:pPr>
        <w:spacing w:before="60"/>
        <w:rPr>
          <w:szCs w:val="22"/>
        </w:rPr>
      </w:pPr>
      <w:r w:rsidRPr="00FC5A93">
        <w:rPr>
          <w:szCs w:val="22"/>
        </w:rPr>
        <w:t>EQUIPATEN</w:t>
      </w:r>
      <w:r w:rsidRPr="00FC5A93">
        <w:rPr>
          <w:szCs w:val="22"/>
        </w:rPr>
        <w:tab/>
        <w:t>Nati</w:t>
      </w:r>
      <w:r w:rsidR="00170FE7" w:rsidRPr="00FC5A93">
        <w:rPr>
          <w:szCs w:val="22"/>
        </w:rPr>
        <w:t>onal Technical Assistance Team (</w:t>
      </w:r>
      <w:r w:rsidRPr="00FC5A93">
        <w:rPr>
          <w:szCs w:val="22"/>
        </w:rPr>
        <w:t>Equipo de Asistencia Técnica Nacional</w:t>
      </w:r>
      <w:r w:rsidR="00170FE7" w:rsidRPr="00FC5A93">
        <w:rPr>
          <w:szCs w:val="22"/>
        </w:rPr>
        <w:t>)</w:t>
      </w:r>
    </w:p>
    <w:p w14:paraId="413DA35F" w14:textId="77777777" w:rsidR="004F6903" w:rsidRPr="004F6903" w:rsidRDefault="004F6903" w:rsidP="004F6903">
      <w:pPr>
        <w:spacing w:before="60"/>
        <w:rPr>
          <w:szCs w:val="22"/>
          <w:lang w:val="es-CO"/>
        </w:rPr>
      </w:pPr>
      <w:r w:rsidRPr="004F6903">
        <w:rPr>
          <w:szCs w:val="22"/>
          <w:lang w:val="es-CO"/>
        </w:rPr>
        <w:t>GAD</w:t>
      </w:r>
      <w:r w:rsidRPr="004F6903">
        <w:rPr>
          <w:szCs w:val="22"/>
          <w:lang w:val="es-CO"/>
        </w:rPr>
        <w:tab/>
      </w:r>
      <w:r w:rsidRPr="004F6903">
        <w:rPr>
          <w:szCs w:val="22"/>
          <w:lang w:val="es-CO"/>
        </w:rPr>
        <w:tab/>
        <w:t>Decentralized Autonomous Government</w:t>
      </w:r>
      <w:r w:rsidR="00170FE7">
        <w:rPr>
          <w:szCs w:val="22"/>
          <w:lang w:val="es-CO"/>
        </w:rPr>
        <w:t xml:space="preserve"> (</w:t>
      </w:r>
      <w:r w:rsidRPr="004F6903">
        <w:rPr>
          <w:szCs w:val="22"/>
          <w:lang w:val="es-CO"/>
        </w:rPr>
        <w:t>Gobierno Autónomo Descentralizado</w:t>
      </w:r>
      <w:r w:rsidR="00170FE7">
        <w:rPr>
          <w:szCs w:val="22"/>
          <w:lang w:val="es-CO"/>
        </w:rPr>
        <w:t>)</w:t>
      </w:r>
    </w:p>
    <w:p w14:paraId="74B137EB" w14:textId="77777777" w:rsidR="004F6903" w:rsidRDefault="004F6903" w:rsidP="004F6903">
      <w:pPr>
        <w:spacing w:before="60"/>
        <w:rPr>
          <w:szCs w:val="22"/>
        </w:rPr>
      </w:pPr>
      <w:r w:rsidRPr="004F6903">
        <w:rPr>
          <w:szCs w:val="22"/>
        </w:rPr>
        <w:t>GEF</w:t>
      </w:r>
      <w:r w:rsidRPr="004F6903">
        <w:rPr>
          <w:szCs w:val="22"/>
        </w:rPr>
        <w:tab/>
      </w:r>
      <w:r w:rsidRPr="004F6903">
        <w:rPr>
          <w:szCs w:val="22"/>
        </w:rPr>
        <w:tab/>
        <w:t>Global Environment Facility</w:t>
      </w:r>
    </w:p>
    <w:p w14:paraId="4DBB2C5B" w14:textId="77777777" w:rsidR="007926FD" w:rsidRPr="004F6903" w:rsidRDefault="007926FD" w:rsidP="004F6903">
      <w:pPr>
        <w:spacing w:before="60"/>
        <w:rPr>
          <w:szCs w:val="22"/>
        </w:rPr>
      </w:pPr>
      <w:r>
        <w:rPr>
          <w:szCs w:val="22"/>
        </w:rPr>
        <w:t>GOE</w:t>
      </w:r>
      <w:r>
        <w:rPr>
          <w:szCs w:val="22"/>
        </w:rPr>
        <w:tab/>
      </w:r>
      <w:r>
        <w:rPr>
          <w:szCs w:val="22"/>
        </w:rPr>
        <w:tab/>
        <w:t>Government of Ecuador</w:t>
      </w:r>
    </w:p>
    <w:p w14:paraId="20A16DCF" w14:textId="77777777" w:rsidR="004F6903" w:rsidRPr="004F6903" w:rsidRDefault="004F6903" w:rsidP="004F6903">
      <w:pPr>
        <w:spacing w:before="60"/>
        <w:rPr>
          <w:szCs w:val="22"/>
        </w:rPr>
      </w:pPr>
      <w:r w:rsidRPr="004F6903">
        <w:rPr>
          <w:szCs w:val="22"/>
        </w:rPr>
        <w:t>GTA</w:t>
      </w:r>
      <w:r w:rsidRPr="004F6903">
        <w:rPr>
          <w:szCs w:val="22"/>
        </w:rPr>
        <w:tab/>
      </w:r>
      <w:r w:rsidRPr="004F6903">
        <w:rPr>
          <w:szCs w:val="22"/>
        </w:rPr>
        <w:tab/>
        <w:t>Global Technical Advisor</w:t>
      </w:r>
    </w:p>
    <w:p w14:paraId="6BFE745D" w14:textId="77777777" w:rsidR="004F6903" w:rsidRPr="004F6903" w:rsidRDefault="00170FE7" w:rsidP="004F6903">
      <w:pPr>
        <w:spacing w:before="60"/>
        <w:rPr>
          <w:szCs w:val="22"/>
        </w:rPr>
      </w:pPr>
      <w:r>
        <w:rPr>
          <w:szCs w:val="22"/>
        </w:rPr>
        <w:t>GTT</w:t>
      </w:r>
      <w:r>
        <w:rPr>
          <w:szCs w:val="22"/>
        </w:rPr>
        <w:tab/>
      </w:r>
      <w:r>
        <w:rPr>
          <w:szCs w:val="22"/>
        </w:rPr>
        <w:tab/>
        <w:t>Territorial Working Group (</w:t>
      </w:r>
      <w:r w:rsidR="004F6903" w:rsidRPr="004F6903">
        <w:rPr>
          <w:szCs w:val="22"/>
        </w:rPr>
        <w:t>Grupo de Trabajo Territorial</w:t>
      </w:r>
      <w:r>
        <w:rPr>
          <w:szCs w:val="22"/>
        </w:rPr>
        <w:t>)</w:t>
      </w:r>
    </w:p>
    <w:p w14:paraId="1BC30FA5" w14:textId="77777777" w:rsidR="004F6903" w:rsidRPr="004F6903" w:rsidRDefault="004F6903" w:rsidP="004F6903">
      <w:pPr>
        <w:spacing w:before="60"/>
        <w:rPr>
          <w:szCs w:val="22"/>
        </w:rPr>
      </w:pPr>
      <w:r w:rsidRPr="004F6903">
        <w:rPr>
          <w:szCs w:val="22"/>
        </w:rPr>
        <w:t>IEPS</w:t>
      </w:r>
      <w:r w:rsidRPr="004F6903">
        <w:rPr>
          <w:szCs w:val="22"/>
        </w:rPr>
        <w:tab/>
      </w:r>
      <w:r w:rsidRPr="004F6903">
        <w:rPr>
          <w:szCs w:val="22"/>
        </w:rPr>
        <w:tab/>
      </w:r>
      <w:r w:rsidRPr="004F6903">
        <w:rPr>
          <w:color w:val="000000"/>
          <w:lang w:bidi="en-US"/>
        </w:rPr>
        <w:t>Instituto de Economia Popular y Solidaria, Ministry of Economic and Social Inclusion</w:t>
      </w:r>
    </w:p>
    <w:p w14:paraId="253BEA29" w14:textId="77777777" w:rsidR="004F6903" w:rsidRPr="00C225CC" w:rsidRDefault="004F6903" w:rsidP="004F6903">
      <w:pPr>
        <w:spacing w:before="60"/>
        <w:rPr>
          <w:szCs w:val="22"/>
        </w:rPr>
      </w:pPr>
      <w:r w:rsidRPr="00C225CC">
        <w:rPr>
          <w:szCs w:val="22"/>
        </w:rPr>
        <w:t>MAE</w:t>
      </w:r>
      <w:r w:rsidRPr="00C225CC">
        <w:rPr>
          <w:szCs w:val="22"/>
        </w:rPr>
        <w:tab/>
      </w:r>
      <w:r w:rsidRPr="00C225CC">
        <w:rPr>
          <w:szCs w:val="22"/>
        </w:rPr>
        <w:tab/>
        <w:t>Ministry of Environment</w:t>
      </w:r>
    </w:p>
    <w:p w14:paraId="0692E9BC" w14:textId="77777777" w:rsidR="004F6903" w:rsidRPr="00C225CC" w:rsidRDefault="004F6903" w:rsidP="004F6903">
      <w:pPr>
        <w:spacing w:before="60"/>
        <w:rPr>
          <w:szCs w:val="22"/>
        </w:rPr>
      </w:pPr>
      <w:r w:rsidRPr="00C225CC">
        <w:rPr>
          <w:szCs w:val="22"/>
        </w:rPr>
        <w:t>MAGAP</w:t>
      </w:r>
      <w:r w:rsidRPr="00C225CC">
        <w:rPr>
          <w:szCs w:val="22"/>
        </w:rPr>
        <w:tab/>
        <w:t xml:space="preserve">Ministry of Agriculture/Ministerio de Agricultura, Ganadería, Acuacultura </w:t>
      </w:r>
      <w:r w:rsidRPr="00C225CC">
        <w:rPr>
          <w:szCs w:val="22"/>
        </w:rPr>
        <w:lastRenderedPageBreak/>
        <w:t xml:space="preserve">y Pesca </w:t>
      </w:r>
    </w:p>
    <w:p w14:paraId="4D1D85AC" w14:textId="77777777" w:rsidR="004F6903" w:rsidRPr="004F6903" w:rsidRDefault="004F6903" w:rsidP="004F6903">
      <w:pPr>
        <w:spacing w:before="60"/>
        <w:rPr>
          <w:szCs w:val="22"/>
        </w:rPr>
      </w:pPr>
      <w:r w:rsidRPr="004F6903">
        <w:rPr>
          <w:szCs w:val="22"/>
        </w:rPr>
        <w:t>M&amp;E</w:t>
      </w:r>
      <w:r w:rsidRPr="004F6903">
        <w:rPr>
          <w:szCs w:val="22"/>
        </w:rPr>
        <w:tab/>
      </w:r>
      <w:r w:rsidRPr="004F6903">
        <w:rPr>
          <w:szCs w:val="22"/>
        </w:rPr>
        <w:tab/>
        <w:t>Monitoring &amp; Evaluation</w:t>
      </w:r>
    </w:p>
    <w:p w14:paraId="009DF00E" w14:textId="77777777" w:rsidR="004F6903" w:rsidRPr="004F6903" w:rsidRDefault="004F6903" w:rsidP="004F6903">
      <w:pPr>
        <w:spacing w:before="60"/>
        <w:rPr>
          <w:szCs w:val="22"/>
        </w:rPr>
      </w:pPr>
      <w:r w:rsidRPr="004F6903">
        <w:rPr>
          <w:szCs w:val="22"/>
        </w:rPr>
        <w:t>MTB</w:t>
      </w:r>
      <w:r w:rsidRPr="004F6903">
        <w:rPr>
          <w:szCs w:val="22"/>
        </w:rPr>
        <w:tab/>
      </w:r>
      <w:r w:rsidRPr="004F6903">
        <w:rPr>
          <w:szCs w:val="22"/>
        </w:rPr>
        <w:tab/>
        <w:t>Biological Corridor Working Group</w:t>
      </w:r>
    </w:p>
    <w:p w14:paraId="460EF106" w14:textId="77777777" w:rsidR="004F6903" w:rsidRDefault="004F6903" w:rsidP="004F6903">
      <w:pPr>
        <w:spacing w:before="60"/>
        <w:rPr>
          <w:szCs w:val="22"/>
        </w:rPr>
      </w:pPr>
      <w:r w:rsidRPr="004F6903">
        <w:rPr>
          <w:szCs w:val="22"/>
        </w:rPr>
        <w:t>MTE</w:t>
      </w:r>
      <w:r w:rsidRPr="004F6903">
        <w:rPr>
          <w:szCs w:val="22"/>
        </w:rPr>
        <w:tab/>
      </w:r>
      <w:r w:rsidRPr="004F6903">
        <w:rPr>
          <w:szCs w:val="22"/>
        </w:rPr>
        <w:tab/>
        <w:t>Mid-Term Evaluation</w:t>
      </w:r>
    </w:p>
    <w:p w14:paraId="464145E7" w14:textId="77777777" w:rsidR="000009EC" w:rsidRPr="004F6903" w:rsidRDefault="000009EC" w:rsidP="004F6903">
      <w:pPr>
        <w:spacing w:before="60"/>
        <w:rPr>
          <w:szCs w:val="22"/>
        </w:rPr>
      </w:pPr>
      <w:r>
        <w:rPr>
          <w:szCs w:val="22"/>
        </w:rPr>
        <w:t>NC</w:t>
      </w:r>
      <w:r>
        <w:rPr>
          <w:szCs w:val="22"/>
        </w:rPr>
        <w:tab/>
      </w:r>
      <w:r>
        <w:rPr>
          <w:szCs w:val="22"/>
        </w:rPr>
        <w:tab/>
        <w:t>National Coordinator (of the SGP country programme)</w:t>
      </w:r>
    </w:p>
    <w:p w14:paraId="5123823D" w14:textId="77777777" w:rsidR="004F6903" w:rsidRPr="004F6903" w:rsidRDefault="004F6903" w:rsidP="004F6903">
      <w:pPr>
        <w:spacing w:before="60"/>
        <w:rPr>
          <w:szCs w:val="22"/>
        </w:rPr>
      </w:pPr>
      <w:r w:rsidRPr="004F6903">
        <w:rPr>
          <w:szCs w:val="22"/>
        </w:rPr>
        <w:t>NCU</w:t>
      </w:r>
      <w:r w:rsidRPr="004F6903">
        <w:rPr>
          <w:szCs w:val="22"/>
        </w:rPr>
        <w:tab/>
      </w:r>
      <w:r w:rsidRPr="004F6903">
        <w:rPr>
          <w:szCs w:val="22"/>
        </w:rPr>
        <w:tab/>
        <w:t>National Coordination Unit</w:t>
      </w:r>
    </w:p>
    <w:p w14:paraId="5A483766" w14:textId="77777777" w:rsidR="004F6903" w:rsidRPr="004F6903" w:rsidRDefault="004F6903" w:rsidP="004F6903">
      <w:pPr>
        <w:spacing w:before="60"/>
        <w:rPr>
          <w:szCs w:val="22"/>
        </w:rPr>
      </w:pPr>
      <w:r w:rsidRPr="004F6903">
        <w:rPr>
          <w:szCs w:val="22"/>
        </w:rPr>
        <w:t>NGO</w:t>
      </w:r>
      <w:r w:rsidRPr="004F6903">
        <w:rPr>
          <w:szCs w:val="22"/>
        </w:rPr>
        <w:tab/>
      </w:r>
      <w:r w:rsidRPr="004F6903">
        <w:rPr>
          <w:szCs w:val="22"/>
        </w:rPr>
        <w:tab/>
        <w:t>Non-Governmental Organization</w:t>
      </w:r>
    </w:p>
    <w:p w14:paraId="1F822AB5" w14:textId="77777777" w:rsidR="004F6903" w:rsidRPr="004F6903" w:rsidRDefault="004F6903" w:rsidP="004F6903">
      <w:pPr>
        <w:spacing w:before="60"/>
        <w:rPr>
          <w:szCs w:val="22"/>
        </w:rPr>
      </w:pPr>
      <w:r w:rsidRPr="004F6903">
        <w:rPr>
          <w:szCs w:val="22"/>
        </w:rPr>
        <w:t>NSC</w:t>
      </w:r>
      <w:r w:rsidRPr="004F6903">
        <w:rPr>
          <w:szCs w:val="22"/>
        </w:rPr>
        <w:tab/>
      </w:r>
      <w:r w:rsidRPr="004F6903">
        <w:rPr>
          <w:szCs w:val="22"/>
        </w:rPr>
        <w:tab/>
        <w:t>National Steering Committee</w:t>
      </w:r>
    </w:p>
    <w:p w14:paraId="5FAD35BF" w14:textId="77777777" w:rsidR="004F6903" w:rsidRPr="004F6903" w:rsidRDefault="004F6903" w:rsidP="004F6903">
      <w:pPr>
        <w:spacing w:before="60"/>
        <w:rPr>
          <w:szCs w:val="22"/>
        </w:rPr>
      </w:pPr>
      <w:r w:rsidRPr="004F6903">
        <w:rPr>
          <w:szCs w:val="22"/>
        </w:rPr>
        <w:t>OP</w:t>
      </w:r>
      <w:r w:rsidRPr="004F6903">
        <w:rPr>
          <w:szCs w:val="22"/>
        </w:rPr>
        <w:tab/>
      </w:r>
      <w:r w:rsidRPr="004F6903">
        <w:rPr>
          <w:szCs w:val="22"/>
        </w:rPr>
        <w:tab/>
        <w:t>Operational Programme</w:t>
      </w:r>
    </w:p>
    <w:p w14:paraId="12F3D1FB" w14:textId="77777777" w:rsidR="004F6903" w:rsidRPr="004F6903" w:rsidRDefault="004F6903" w:rsidP="004F6903">
      <w:pPr>
        <w:spacing w:before="60"/>
        <w:rPr>
          <w:szCs w:val="22"/>
        </w:rPr>
      </w:pPr>
      <w:r w:rsidRPr="004F6903">
        <w:rPr>
          <w:szCs w:val="22"/>
        </w:rPr>
        <w:t>OP5</w:t>
      </w:r>
      <w:r w:rsidRPr="004F6903">
        <w:rPr>
          <w:szCs w:val="22"/>
        </w:rPr>
        <w:tab/>
      </w:r>
      <w:r w:rsidRPr="004F6903">
        <w:rPr>
          <w:szCs w:val="22"/>
        </w:rPr>
        <w:tab/>
        <w:t>Fifth Operational Phase</w:t>
      </w:r>
    </w:p>
    <w:p w14:paraId="2ECB4BBF" w14:textId="77777777" w:rsidR="004F6903" w:rsidRPr="004F6903" w:rsidRDefault="009B44A9" w:rsidP="004F6903">
      <w:pPr>
        <w:spacing w:before="60"/>
        <w:rPr>
          <w:szCs w:val="22"/>
        </w:rPr>
      </w:pPr>
      <w:r>
        <w:rPr>
          <w:szCs w:val="22"/>
        </w:rPr>
        <w:t>PA</w:t>
      </w:r>
      <w:r>
        <w:rPr>
          <w:szCs w:val="22"/>
        </w:rPr>
        <w:tab/>
      </w:r>
      <w:r>
        <w:rPr>
          <w:szCs w:val="22"/>
        </w:rPr>
        <w:tab/>
        <w:t>Protected Area</w:t>
      </w:r>
    </w:p>
    <w:p w14:paraId="4825B5C1" w14:textId="77777777" w:rsidR="004F6903" w:rsidRPr="004F6903" w:rsidRDefault="004F6903" w:rsidP="004F6903">
      <w:pPr>
        <w:spacing w:before="60"/>
        <w:rPr>
          <w:szCs w:val="22"/>
        </w:rPr>
      </w:pPr>
      <w:r w:rsidRPr="004F6903">
        <w:rPr>
          <w:szCs w:val="22"/>
        </w:rPr>
        <w:t>PIF</w:t>
      </w:r>
      <w:r w:rsidRPr="004F6903">
        <w:rPr>
          <w:szCs w:val="22"/>
        </w:rPr>
        <w:tab/>
      </w:r>
      <w:r w:rsidRPr="004F6903">
        <w:rPr>
          <w:szCs w:val="22"/>
        </w:rPr>
        <w:tab/>
        <w:t>Project Identification Form</w:t>
      </w:r>
    </w:p>
    <w:p w14:paraId="69BA7F02" w14:textId="77777777" w:rsidR="004F6903" w:rsidRPr="004F6903" w:rsidRDefault="004F6903" w:rsidP="004F6903">
      <w:pPr>
        <w:spacing w:before="60"/>
        <w:rPr>
          <w:szCs w:val="22"/>
        </w:rPr>
      </w:pPr>
      <w:r w:rsidRPr="004F6903">
        <w:rPr>
          <w:szCs w:val="22"/>
        </w:rPr>
        <w:t>PIR</w:t>
      </w:r>
      <w:r w:rsidRPr="004F6903">
        <w:rPr>
          <w:szCs w:val="22"/>
        </w:rPr>
        <w:tab/>
      </w:r>
      <w:r w:rsidRPr="004F6903">
        <w:rPr>
          <w:szCs w:val="22"/>
        </w:rPr>
        <w:tab/>
        <w:t>Project Implementation Review</w:t>
      </w:r>
    </w:p>
    <w:p w14:paraId="32A75E06" w14:textId="77777777" w:rsidR="004F6903" w:rsidRPr="004F6903" w:rsidRDefault="004F6903" w:rsidP="004F6903">
      <w:pPr>
        <w:spacing w:before="60"/>
        <w:rPr>
          <w:szCs w:val="22"/>
        </w:rPr>
      </w:pPr>
      <w:r w:rsidRPr="004F6903">
        <w:rPr>
          <w:szCs w:val="22"/>
        </w:rPr>
        <w:t>PPG</w:t>
      </w:r>
      <w:r w:rsidRPr="004F6903">
        <w:rPr>
          <w:szCs w:val="22"/>
        </w:rPr>
        <w:tab/>
      </w:r>
      <w:r w:rsidRPr="004F6903">
        <w:rPr>
          <w:szCs w:val="22"/>
        </w:rPr>
        <w:tab/>
        <w:t>Project Preparation Grant</w:t>
      </w:r>
    </w:p>
    <w:p w14:paraId="59CECE0A" w14:textId="77777777" w:rsidR="004F6903" w:rsidRPr="00C225CC" w:rsidRDefault="009B44A9" w:rsidP="004F6903">
      <w:pPr>
        <w:spacing w:before="60"/>
        <w:rPr>
          <w:szCs w:val="22"/>
        </w:rPr>
      </w:pPr>
      <w:r w:rsidRPr="00C225CC">
        <w:rPr>
          <w:szCs w:val="22"/>
        </w:rPr>
        <w:t>PRODOC</w:t>
      </w:r>
      <w:r w:rsidRPr="00C225CC">
        <w:rPr>
          <w:szCs w:val="22"/>
        </w:rPr>
        <w:tab/>
        <w:t>Project Document</w:t>
      </w:r>
    </w:p>
    <w:p w14:paraId="6DC348DF" w14:textId="77777777" w:rsidR="004F6903" w:rsidRPr="00777039" w:rsidRDefault="004F6903" w:rsidP="004F6903">
      <w:pPr>
        <w:spacing w:before="60"/>
        <w:rPr>
          <w:szCs w:val="22"/>
          <w:lang w:val="es-CO"/>
        </w:rPr>
      </w:pPr>
      <w:r w:rsidRPr="00777039">
        <w:rPr>
          <w:szCs w:val="22"/>
          <w:lang w:val="es-CO"/>
        </w:rPr>
        <w:t>SGP</w:t>
      </w:r>
      <w:r w:rsidRPr="00777039">
        <w:rPr>
          <w:szCs w:val="22"/>
          <w:lang w:val="es-CO"/>
        </w:rPr>
        <w:tab/>
      </w:r>
      <w:r w:rsidRPr="00777039">
        <w:rPr>
          <w:szCs w:val="22"/>
          <w:lang w:val="es-CO"/>
        </w:rPr>
        <w:tab/>
        <w:t>Small Grants Programme</w:t>
      </w:r>
    </w:p>
    <w:p w14:paraId="77CF7AC9" w14:textId="77777777" w:rsidR="00AE2738" w:rsidRPr="00AE2738" w:rsidRDefault="00AE2738" w:rsidP="004F6903">
      <w:pPr>
        <w:spacing w:before="60"/>
        <w:rPr>
          <w:szCs w:val="22"/>
          <w:lang w:val="es-CO"/>
        </w:rPr>
      </w:pPr>
      <w:r>
        <w:rPr>
          <w:szCs w:val="22"/>
          <w:lang w:val="es-CO"/>
        </w:rPr>
        <w:t>SIMONAA</w:t>
      </w:r>
      <w:r>
        <w:rPr>
          <w:szCs w:val="22"/>
          <w:lang w:val="es-CO"/>
        </w:rPr>
        <w:tab/>
        <w:t xml:space="preserve">Sistema de </w:t>
      </w:r>
      <w:r w:rsidRPr="00AE2738">
        <w:rPr>
          <w:szCs w:val="22"/>
          <w:lang w:val="es-CO"/>
        </w:rPr>
        <w:t xml:space="preserve">Monitoreo, </w:t>
      </w:r>
      <w:r w:rsidRPr="00AE2738">
        <w:rPr>
          <w:rStyle w:val="st"/>
          <w:color w:val="222222"/>
          <w:lang w:val="es-CO"/>
        </w:rPr>
        <w:t>Acompañamiento y Asistencia Técnica</w:t>
      </w:r>
    </w:p>
    <w:p w14:paraId="6DA660E3" w14:textId="77777777" w:rsidR="004F6903" w:rsidRDefault="004F6903" w:rsidP="004F6903">
      <w:pPr>
        <w:spacing w:before="60"/>
        <w:rPr>
          <w:szCs w:val="22"/>
        </w:rPr>
      </w:pPr>
      <w:r w:rsidRPr="004F6903">
        <w:rPr>
          <w:szCs w:val="22"/>
        </w:rPr>
        <w:t>STAR</w:t>
      </w:r>
      <w:r w:rsidRPr="004F6903">
        <w:rPr>
          <w:szCs w:val="22"/>
        </w:rPr>
        <w:tab/>
      </w:r>
      <w:r w:rsidRPr="004F6903">
        <w:rPr>
          <w:szCs w:val="22"/>
        </w:rPr>
        <w:tab/>
        <w:t>System for Transparent Allocation of Resources</w:t>
      </w:r>
    </w:p>
    <w:p w14:paraId="22DFC5A6" w14:textId="77777777" w:rsidR="007926FD" w:rsidRDefault="007926FD" w:rsidP="004F6903">
      <w:pPr>
        <w:spacing w:before="60"/>
        <w:rPr>
          <w:szCs w:val="22"/>
        </w:rPr>
      </w:pPr>
      <w:r>
        <w:rPr>
          <w:szCs w:val="22"/>
        </w:rPr>
        <w:t>TE</w:t>
      </w:r>
      <w:r>
        <w:rPr>
          <w:szCs w:val="22"/>
        </w:rPr>
        <w:tab/>
      </w:r>
      <w:r>
        <w:rPr>
          <w:szCs w:val="22"/>
        </w:rPr>
        <w:tab/>
        <w:t>Terminal Evaluation</w:t>
      </w:r>
    </w:p>
    <w:p w14:paraId="7DAE3B68" w14:textId="77777777" w:rsidR="007926FD" w:rsidRPr="004F6903" w:rsidRDefault="007926FD" w:rsidP="004F6903">
      <w:pPr>
        <w:spacing w:before="60"/>
        <w:rPr>
          <w:szCs w:val="22"/>
        </w:rPr>
      </w:pPr>
      <w:r>
        <w:rPr>
          <w:szCs w:val="22"/>
        </w:rPr>
        <w:t>TEE</w:t>
      </w:r>
      <w:r>
        <w:rPr>
          <w:szCs w:val="22"/>
        </w:rPr>
        <w:tab/>
      </w:r>
      <w:r>
        <w:rPr>
          <w:szCs w:val="22"/>
        </w:rPr>
        <w:tab/>
        <w:t>Terminal Evaluation Evaluator</w:t>
      </w:r>
    </w:p>
    <w:p w14:paraId="2029F746" w14:textId="77777777" w:rsidR="004F6903" w:rsidRPr="004F6903" w:rsidRDefault="004F6903" w:rsidP="004F6903">
      <w:pPr>
        <w:spacing w:before="60"/>
        <w:rPr>
          <w:szCs w:val="22"/>
        </w:rPr>
      </w:pPr>
      <w:r w:rsidRPr="004F6903">
        <w:rPr>
          <w:szCs w:val="22"/>
        </w:rPr>
        <w:t>TOR</w:t>
      </w:r>
      <w:r w:rsidRPr="004F6903">
        <w:rPr>
          <w:szCs w:val="22"/>
        </w:rPr>
        <w:tab/>
      </w:r>
      <w:r w:rsidRPr="004F6903">
        <w:rPr>
          <w:szCs w:val="22"/>
        </w:rPr>
        <w:tab/>
        <w:t>Terms of Reference</w:t>
      </w:r>
    </w:p>
    <w:p w14:paraId="050000E4" w14:textId="77777777" w:rsidR="004F6903" w:rsidRPr="004F6903" w:rsidRDefault="004F6903" w:rsidP="004F6903">
      <w:pPr>
        <w:spacing w:before="60"/>
        <w:rPr>
          <w:szCs w:val="22"/>
        </w:rPr>
      </w:pPr>
      <w:r w:rsidRPr="004F6903">
        <w:rPr>
          <w:szCs w:val="22"/>
        </w:rPr>
        <w:t>UNDAF</w:t>
      </w:r>
      <w:r w:rsidRPr="004F6903">
        <w:rPr>
          <w:szCs w:val="22"/>
        </w:rPr>
        <w:tab/>
        <w:t>United Nations Development Assistance Framework</w:t>
      </w:r>
    </w:p>
    <w:p w14:paraId="6C2ED0BD" w14:textId="77777777" w:rsidR="004F6903" w:rsidRPr="004F6903" w:rsidRDefault="004F6903" w:rsidP="004F6903">
      <w:pPr>
        <w:spacing w:before="60"/>
        <w:rPr>
          <w:szCs w:val="22"/>
        </w:rPr>
      </w:pPr>
      <w:r w:rsidRPr="004F6903">
        <w:rPr>
          <w:szCs w:val="22"/>
        </w:rPr>
        <w:t>UNDP</w:t>
      </w:r>
      <w:r w:rsidRPr="004F6903">
        <w:rPr>
          <w:szCs w:val="22"/>
        </w:rPr>
        <w:tab/>
      </w:r>
      <w:r w:rsidRPr="004F6903">
        <w:rPr>
          <w:szCs w:val="22"/>
        </w:rPr>
        <w:tab/>
        <w:t>United Nations Development Programme</w:t>
      </w:r>
    </w:p>
    <w:p w14:paraId="5B0ADF6A" w14:textId="77777777" w:rsidR="004F6903" w:rsidRPr="009B44A9" w:rsidRDefault="004F6903" w:rsidP="009B44A9">
      <w:pPr>
        <w:spacing w:before="60"/>
        <w:rPr>
          <w:szCs w:val="22"/>
        </w:rPr>
      </w:pPr>
      <w:r w:rsidRPr="004F6903">
        <w:rPr>
          <w:szCs w:val="22"/>
        </w:rPr>
        <w:t>UNOPS</w:t>
      </w:r>
      <w:r w:rsidRPr="004F6903">
        <w:rPr>
          <w:szCs w:val="22"/>
        </w:rPr>
        <w:tab/>
        <w:t>United Nations Office for Project Services</w:t>
      </w:r>
    </w:p>
    <w:p w14:paraId="4B29CFFB" w14:textId="77777777" w:rsidR="007926FD" w:rsidRDefault="007926FD">
      <w:pPr>
        <w:widowControl/>
        <w:autoSpaceDE/>
        <w:autoSpaceDN/>
        <w:adjustRightInd/>
        <w:rPr>
          <w:rFonts w:cs="Arial"/>
          <w:b/>
          <w:bCs/>
          <w:kern w:val="32"/>
          <w:sz w:val="28"/>
          <w:szCs w:val="28"/>
          <w:lang w:val="en-CA"/>
        </w:rPr>
      </w:pPr>
      <w:bookmarkStart w:id="5" w:name="_Toc415270810"/>
      <w:r>
        <w:br w:type="page"/>
      </w:r>
    </w:p>
    <w:p w14:paraId="1E1CAE4C" w14:textId="77777777" w:rsidR="004E594C" w:rsidRDefault="004E594C" w:rsidP="001B718B">
      <w:pPr>
        <w:pStyle w:val="Heading1"/>
        <w:numPr>
          <w:ilvl w:val="0"/>
          <w:numId w:val="0"/>
        </w:numPr>
      </w:pPr>
      <w:r w:rsidRPr="00B95E20">
        <w:lastRenderedPageBreak/>
        <w:t>CONTENTS</w:t>
      </w:r>
      <w:bookmarkEnd w:id="5"/>
    </w:p>
    <w:p w14:paraId="4D57527B" w14:textId="77777777" w:rsidR="00170FE7" w:rsidRPr="00170FE7" w:rsidRDefault="00170FE7" w:rsidP="00170FE7">
      <w:pPr>
        <w:rPr>
          <w:lang w:val="en-CA"/>
        </w:rPr>
      </w:pPr>
    </w:p>
    <w:p w14:paraId="2A040D5B" w14:textId="77777777" w:rsidR="00B95E20" w:rsidRPr="00170FE7" w:rsidRDefault="001162E9">
      <w:pPr>
        <w:pStyle w:val="TOC1"/>
        <w:rPr>
          <w:rFonts w:asciiTheme="minorHAnsi" w:eastAsiaTheme="minorEastAsia" w:hAnsiTheme="minorHAnsi" w:cstheme="minorBidi"/>
          <w:bCs w:val="0"/>
          <w:caps w:val="0"/>
        </w:rPr>
      </w:pPr>
      <w:r w:rsidRPr="00B95E20">
        <w:rPr>
          <w:caps w:val="0"/>
          <w:sz w:val="20"/>
          <w:szCs w:val="20"/>
        </w:rPr>
        <w:fldChar w:fldCharType="begin"/>
      </w:r>
      <w:r w:rsidR="000E5F8F" w:rsidRPr="00B95E20">
        <w:rPr>
          <w:caps w:val="0"/>
        </w:rPr>
        <w:instrText xml:space="preserve"> TOC \o "1-3" \h \z \u </w:instrText>
      </w:r>
      <w:r w:rsidRPr="00B95E20">
        <w:rPr>
          <w:caps w:val="0"/>
          <w:sz w:val="20"/>
          <w:szCs w:val="20"/>
        </w:rPr>
        <w:fldChar w:fldCharType="separate"/>
      </w:r>
      <w:hyperlink w:anchor="_Toc415270808" w:history="1">
        <w:r w:rsidR="00B95E20" w:rsidRPr="00170FE7">
          <w:rPr>
            <w:rStyle w:val="Hyperlink"/>
            <w:rFonts w:cs="Arial"/>
            <w:caps w:val="0"/>
            <w:kern w:val="32"/>
            <w:lang w:val="en-CA"/>
          </w:rPr>
          <w:t>ACKNOWLEDGEMENTS</w:t>
        </w:r>
        <w:r w:rsidR="00B95E20" w:rsidRPr="00170FE7">
          <w:rPr>
            <w:caps w:val="0"/>
            <w:webHidden/>
          </w:rPr>
          <w:tab/>
        </w:r>
        <w:r w:rsidR="00B95E20" w:rsidRPr="00170FE7">
          <w:rPr>
            <w:caps w:val="0"/>
            <w:webHidden/>
          </w:rPr>
          <w:fldChar w:fldCharType="begin"/>
        </w:r>
        <w:r w:rsidR="00B95E20" w:rsidRPr="00170FE7">
          <w:rPr>
            <w:caps w:val="0"/>
            <w:webHidden/>
          </w:rPr>
          <w:instrText xml:space="preserve"> PAGEREF _Toc415270808 \h </w:instrText>
        </w:r>
        <w:r w:rsidR="00B95E20" w:rsidRPr="00170FE7">
          <w:rPr>
            <w:caps w:val="0"/>
            <w:webHidden/>
          </w:rPr>
        </w:r>
        <w:r w:rsidR="00B95E20" w:rsidRPr="00170FE7">
          <w:rPr>
            <w:caps w:val="0"/>
            <w:webHidden/>
          </w:rPr>
          <w:fldChar w:fldCharType="separate"/>
        </w:r>
        <w:r w:rsidR="00B96720">
          <w:rPr>
            <w:caps w:val="0"/>
            <w:webHidden/>
          </w:rPr>
          <w:t>2</w:t>
        </w:r>
        <w:r w:rsidR="00B95E20" w:rsidRPr="00170FE7">
          <w:rPr>
            <w:caps w:val="0"/>
            <w:webHidden/>
          </w:rPr>
          <w:fldChar w:fldCharType="end"/>
        </w:r>
      </w:hyperlink>
    </w:p>
    <w:p w14:paraId="78811946" w14:textId="77777777" w:rsidR="00B95E20" w:rsidRPr="00B95E20" w:rsidRDefault="000E2EDE">
      <w:pPr>
        <w:pStyle w:val="TOC1"/>
        <w:rPr>
          <w:rFonts w:asciiTheme="minorHAnsi" w:eastAsiaTheme="minorEastAsia" w:hAnsiTheme="minorHAnsi" w:cstheme="minorBidi"/>
          <w:bCs w:val="0"/>
          <w:caps w:val="0"/>
        </w:rPr>
      </w:pPr>
      <w:hyperlink w:anchor="_Toc415270809" w:history="1">
        <w:r w:rsidR="00FC5A93">
          <w:rPr>
            <w:rStyle w:val="Hyperlink"/>
            <w:rFonts w:cs="Arial"/>
            <w:caps w:val="0"/>
            <w:kern w:val="32"/>
            <w:lang w:val="en-CA"/>
          </w:rPr>
          <w:t>ACRONYMS</w:t>
        </w:r>
        <w:r w:rsidR="00B95E20" w:rsidRPr="00170FE7">
          <w:rPr>
            <w:caps w:val="0"/>
            <w:webHidden/>
          </w:rPr>
          <w:tab/>
        </w:r>
        <w:r w:rsidR="00B95E20" w:rsidRPr="00170FE7">
          <w:rPr>
            <w:caps w:val="0"/>
            <w:webHidden/>
          </w:rPr>
          <w:fldChar w:fldCharType="begin"/>
        </w:r>
        <w:r w:rsidR="00B95E20" w:rsidRPr="00170FE7">
          <w:rPr>
            <w:caps w:val="0"/>
            <w:webHidden/>
          </w:rPr>
          <w:instrText xml:space="preserve"> PAGEREF _Toc415270809 \h </w:instrText>
        </w:r>
        <w:r w:rsidR="00B95E20" w:rsidRPr="00170FE7">
          <w:rPr>
            <w:caps w:val="0"/>
            <w:webHidden/>
          </w:rPr>
        </w:r>
        <w:r w:rsidR="00B95E20" w:rsidRPr="00170FE7">
          <w:rPr>
            <w:caps w:val="0"/>
            <w:webHidden/>
          </w:rPr>
          <w:fldChar w:fldCharType="separate"/>
        </w:r>
        <w:r w:rsidR="00B96720">
          <w:rPr>
            <w:caps w:val="0"/>
            <w:webHidden/>
          </w:rPr>
          <w:t>3</w:t>
        </w:r>
        <w:r w:rsidR="00B95E20" w:rsidRPr="00170FE7">
          <w:rPr>
            <w:caps w:val="0"/>
            <w:webHidden/>
          </w:rPr>
          <w:fldChar w:fldCharType="end"/>
        </w:r>
      </w:hyperlink>
    </w:p>
    <w:p w14:paraId="0BB37BA2" w14:textId="77777777" w:rsidR="00B95E20" w:rsidRDefault="000E2EDE">
      <w:pPr>
        <w:pStyle w:val="TOC1"/>
        <w:rPr>
          <w:rStyle w:val="Hyperlink"/>
          <w:caps w:val="0"/>
        </w:rPr>
      </w:pPr>
      <w:hyperlink w:anchor="_Toc415270810" w:history="1">
        <w:r w:rsidR="00B95E20" w:rsidRPr="00B95E20">
          <w:rPr>
            <w:rStyle w:val="Hyperlink"/>
            <w:caps w:val="0"/>
          </w:rPr>
          <w:t>TABLE OF CONTENTS</w:t>
        </w:r>
        <w:r w:rsidR="00B95E20" w:rsidRPr="00B95E20">
          <w:rPr>
            <w:caps w:val="0"/>
            <w:webHidden/>
          </w:rPr>
          <w:tab/>
        </w:r>
        <w:r w:rsidR="00B95E20" w:rsidRPr="00B95E20">
          <w:rPr>
            <w:caps w:val="0"/>
            <w:webHidden/>
          </w:rPr>
          <w:fldChar w:fldCharType="begin"/>
        </w:r>
        <w:r w:rsidR="00B95E20" w:rsidRPr="00B95E20">
          <w:rPr>
            <w:caps w:val="0"/>
            <w:webHidden/>
          </w:rPr>
          <w:instrText xml:space="preserve"> PAGEREF _Toc415270810 \h </w:instrText>
        </w:r>
        <w:r w:rsidR="00B95E20" w:rsidRPr="00B95E20">
          <w:rPr>
            <w:caps w:val="0"/>
            <w:webHidden/>
          </w:rPr>
        </w:r>
        <w:r w:rsidR="00B95E20" w:rsidRPr="00B95E20">
          <w:rPr>
            <w:caps w:val="0"/>
            <w:webHidden/>
          </w:rPr>
          <w:fldChar w:fldCharType="separate"/>
        </w:r>
        <w:r w:rsidR="00B96720">
          <w:rPr>
            <w:caps w:val="0"/>
            <w:webHidden/>
          </w:rPr>
          <w:t>5</w:t>
        </w:r>
        <w:r w:rsidR="00B95E20" w:rsidRPr="00B95E20">
          <w:rPr>
            <w:caps w:val="0"/>
            <w:webHidden/>
          </w:rPr>
          <w:fldChar w:fldCharType="end"/>
        </w:r>
      </w:hyperlink>
    </w:p>
    <w:p w14:paraId="7F9AAA39" w14:textId="77777777" w:rsidR="00B95E20" w:rsidRPr="00E5319E" w:rsidRDefault="00B95E20" w:rsidP="00B95E20">
      <w:pPr>
        <w:jc w:val="both"/>
        <w:rPr>
          <w:rFonts w:eastAsiaTheme="minorEastAsia"/>
          <w:noProof/>
        </w:rPr>
      </w:pPr>
      <w:r>
        <w:rPr>
          <w:rFonts w:eastAsiaTheme="minorEastAsia"/>
          <w:noProof/>
        </w:rPr>
        <w:t>EXECUTIVE SUMMARY…………………………………………………………………………………7</w:t>
      </w:r>
    </w:p>
    <w:p w14:paraId="6B814BA2" w14:textId="77777777" w:rsidR="00B95E20" w:rsidRPr="00B95E20" w:rsidRDefault="00B95E20" w:rsidP="009B44A9">
      <w:pPr>
        <w:pStyle w:val="TOC2"/>
        <w:rPr>
          <w:rFonts w:asciiTheme="minorHAnsi" w:eastAsiaTheme="minorEastAsia" w:hAnsiTheme="minorHAnsi" w:cstheme="minorBidi"/>
          <w:spacing w:val="0"/>
        </w:rPr>
      </w:pPr>
      <w:r>
        <w:rPr>
          <w:rFonts w:eastAsiaTheme="minorEastAsia"/>
          <w:noProof w:val="0"/>
          <w:spacing w:val="0"/>
          <w:szCs w:val="24"/>
        </w:rPr>
        <w:t xml:space="preserve">    </w:t>
      </w:r>
      <w:hyperlink w:anchor="_Toc415270811" w:history="1">
        <w:r w:rsidRPr="00B95E20">
          <w:rPr>
            <w:rStyle w:val="Hyperlink"/>
            <w:caps w:val="0"/>
          </w:rPr>
          <w:t>Project Description</w:t>
        </w:r>
        <w:r w:rsidRPr="00B95E20">
          <w:rPr>
            <w:webHidden/>
          </w:rPr>
          <w:tab/>
        </w:r>
        <w:r w:rsidRPr="00B95E20">
          <w:rPr>
            <w:webHidden/>
          </w:rPr>
          <w:fldChar w:fldCharType="begin"/>
        </w:r>
        <w:r w:rsidRPr="00B95E20">
          <w:rPr>
            <w:webHidden/>
          </w:rPr>
          <w:instrText xml:space="preserve"> PAGEREF _Toc415270811 \h </w:instrText>
        </w:r>
        <w:r w:rsidRPr="00B95E20">
          <w:rPr>
            <w:webHidden/>
          </w:rPr>
        </w:r>
        <w:r w:rsidRPr="00B95E20">
          <w:rPr>
            <w:webHidden/>
          </w:rPr>
          <w:fldChar w:fldCharType="separate"/>
        </w:r>
        <w:r w:rsidR="00B96720">
          <w:rPr>
            <w:webHidden/>
          </w:rPr>
          <w:t>7</w:t>
        </w:r>
        <w:r w:rsidRPr="00B95E20">
          <w:rPr>
            <w:webHidden/>
          </w:rPr>
          <w:fldChar w:fldCharType="end"/>
        </w:r>
      </w:hyperlink>
    </w:p>
    <w:p w14:paraId="5A3F7AAA" w14:textId="77777777" w:rsidR="00B95E20" w:rsidRPr="00B95E20" w:rsidRDefault="00170FE7" w:rsidP="009B44A9">
      <w:pPr>
        <w:pStyle w:val="TOC2"/>
        <w:rPr>
          <w:rFonts w:asciiTheme="minorHAnsi" w:eastAsiaTheme="minorEastAsia" w:hAnsiTheme="minorHAnsi" w:cstheme="minorBidi"/>
          <w:spacing w:val="0"/>
        </w:rPr>
      </w:pPr>
      <w:r>
        <w:t xml:space="preserve">   </w:t>
      </w:r>
      <w:hyperlink w:anchor="_Toc415270812" w:history="1">
        <w:r w:rsidR="00B95E20" w:rsidRPr="00B95E20">
          <w:rPr>
            <w:rStyle w:val="Hyperlink"/>
            <w:caps w:val="0"/>
          </w:rPr>
          <w:t xml:space="preserve">Summary of Conclusions &amp; </w:t>
        </w:r>
        <w:r>
          <w:rPr>
            <w:rStyle w:val="Hyperlink"/>
            <w:caps w:val="0"/>
          </w:rPr>
          <w:t>R</w:t>
        </w:r>
        <w:r w:rsidR="00B95E20" w:rsidRPr="00B95E20">
          <w:rPr>
            <w:rStyle w:val="Hyperlink"/>
            <w:caps w:val="0"/>
          </w:rPr>
          <w:t>ecommendations</w:t>
        </w:r>
        <w:r w:rsidR="00B95E20" w:rsidRPr="00B95E20">
          <w:rPr>
            <w:webHidden/>
          </w:rPr>
          <w:tab/>
        </w:r>
        <w:r w:rsidR="00B95E20" w:rsidRPr="00B95E20">
          <w:rPr>
            <w:webHidden/>
          </w:rPr>
          <w:fldChar w:fldCharType="begin"/>
        </w:r>
        <w:r w:rsidR="00B95E20" w:rsidRPr="00B95E20">
          <w:rPr>
            <w:webHidden/>
          </w:rPr>
          <w:instrText xml:space="preserve"> PAGEREF _Toc415270812 \h </w:instrText>
        </w:r>
        <w:r w:rsidR="00B95E20" w:rsidRPr="00B95E20">
          <w:rPr>
            <w:webHidden/>
          </w:rPr>
        </w:r>
        <w:r w:rsidR="00B95E20" w:rsidRPr="00B95E20">
          <w:rPr>
            <w:webHidden/>
          </w:rPr>
          <w:fldChar w:fldCharType="separate"/>
        </w:r>
        <w:r w:rsidR="00B96720">
          <w:rPr>
            <w:webHidden/>
          </w:rPr>
          <w:t>10</w:t>
        </w:r>
        <w:r w:rsidR="00B95E20" w:rsidRPr="00B95E20">
          <w:rPr>
            <w:webHidden/>
          </w:rPr>
          <w:fldChar w:fldCharType="end"/>
        </w:r>
      </w:hyperlink>
    </w:p>
    <w:p w14:paraId="5051AC7D" w14:textId="77777777" w:rsidR="00B95E20" w:rsidRPr="00B95E20" w:rsidRDefault="000E2EDE">
      <w:pPr>
        <w:pStyle w:val="TOC1"/>
        <w:rPr>
          <w:rFonts w:asciiTheme="minorHAnsi" w:eastAsiaTheme="minorEastAsia" w:hAnsiTheme="minorHAnsi" w:cstheme="minorBidi"/>
          <w:bCs w:val="0"/>
          <w:caps w:val="0"/>
        </w:rPr>
      </w:pPr>
      <w:hyperlink w:anchor="_Toc415270813" w:history="1">
        <w:r w:rsidR="00B95E20" w:rsidRPr="00B95E20">
          <w:rPr>
            <w:rStyle w:val="Hyperlink"/>
            <w:caps w:val="0"/>
          </w:rPr>
          <w:t>I. INTRODUCTION</w:t>
        </w:r>
        <w:r w:rsidR="00B95E20" w:rsidRPr="00B95E20">
          <w:rPr>
            <w:caps w:val="0"/>
            <w:webHidden/>
          </w:rPr>
          <w:tab/>
        </w:r>
        <w:r w:rsidR="00B95E20" w:rsidRPr="00B95E20">
          <w:rPr>
            <w:caps w:val="0"/>
            <w:webHidden/>
          </w:rPr>
          <w:fldChar w:fldCharType="begin"/>
        </w:r>
        <w:r w:rsidR="00B95E20" w:rsidRPr="00B95E20">
          <w:rPr>
            <w:caps w:val="0"/>
            <w:webHidden/>
          </w:rPr>
          <w:instrText xml:space="preserve"> PAGEREF _Toc415270813 \h </w:instrText>
        </w:r>
        <w:r w:rsidR="00B95E20" w:rsidRPr="00B95E20">
          <w:rPr>
            <w:caps w:val="0"/>
            <w:webHidden/>
          </w:rPr>
        </w:r>
        <w:r w:rsidR="00B95E20" w:rsidRPr="00B95E20">
          <w:rPr>
            <w:caps w:val="0"/>
            <w:webHidden/>
          </w:rPr>
          <w:fldChar w:fldCharType="separate"/>
        </w:r>
        <w:r w:rsidR="00B96720">
          <w:rPr>
            <w:caps w:val="0"/>
            <w:webHidden/>
          </w:rPr>
          <w:t>15</w:t>
        </w:r>
        <w:r w:rsidR="00B95E20" w:rsidRPr="00B95E20">
          <w:rPr>
            <w:caps w:val="0"/>
            <w:webHidden/>
          </w:rPr>
          <w:fldChar w:fldCharType="end"/>
        </w:r>
      </w:hyperlink>
    </w:p>
    <w:p w14:paraId="6853245B" w14:textId="77777777" w:rsidR="00B95E20" w:rsidRPr="00B95E20" w:rsidRDefault="000E2EDE" w:rsidP="009B44A9">
      <w:pPr>
        <w:pStyle w:val="TOC2"/>
        <w:rPr>
          <w:rFonts w:asciiTheme="minorHAnsi" w:eastAsiaTheme="minorEastAsia" w:hAnsiTheme="minorHAnsi" w:cstheme="minorBidi"/>
          <w:spacing w:val="0"/>
        </w:rPr>
      </w:pPr>
      <w:hyperlink w:anchor="_Toc415270814" w:history="1">
        <w:r w:rsidR="00B95E20" w:rsidRPr="00B95E20">
          <w:rPr>
            <w:rStyle w:val="Hyperlink"/>
            <w:caps w:val="0"/>
          </w:rPr>
          <w:t>1.1</w:t>
        </w:r>
        <w:r w:rsidR="00B95E20" w:rsidRPr="00B95E20">
          <w:rPr>
            <w:rFonts w:asciiTheme="minorHAnsi" w:eastAsiaTheme="minorEastAsia" w:hAnsiTheme="minorHAnsi" w:cstheme="minorBidi"/>
            <w:spacing w:val="0"/>
          </w:rPr>
          <w:tab/>
        </w:r>
        <w:r w:rsidR="00B95E20" w:rsidRPr="00B95E20">
          <w:rPr>
            <w:rStyle w:val="Hyperlink"/>
            <w:caps w:val="0"/>
          </w:rPr>
          <w:t>Purpose of this Evaluation</w:t>
        </w:r>
        <w:r w:rsidR="00B95E20" w:rsidRPr="00B95E20">
          <w:rPr>
            <w:webHidden/>
          </w:rPr>
          <w:tab/>
        </w:r>
        <w:r w:rsidR="00B95E20" w:rsidRPr="00B95E20">
          <w:rPr>
            <w:webHidden/>
          </w:rPr>
          <w:fldChar w:fldCharType="begin"/>
        </w:r>
        <w:r w:rsidR="00B95E20" w:rsidRPr="00B95E20">
          <w:rPr>
            <w:webHidden/>
          </w:rPr>
          <w:instrText xml:space="preserve"> PAGEREF _Toc415270814 \h </w:instrText>
        </w:r>
        <w:r w:rsidR="00B95E20" w:rsidRPr="00B95E20">
          <w:rPr>
            <w:webHidden/>
          </w:rPr>
        </w:r>
        <w:r w:rsidR="00B95E20" w:rsidRPr="00B95E20">
          <w:rPr>
            <w:webHidden/>
          </w:rPr>
          <w:fldChar w:fldCharType="separate"/>
        </w:r>
        <w:r w:rsidR="00B96720">
          <w:rPr>
            <w:webHidden/>
          </w:rPr>
          <w:t>15</w:t>
        </w:r>
        <w:r w:rsidR="00B95E20" w:rsidRPr="00B95E20">
          <w:rPr>
            <w:webHidden/>
          </w:rPr>
          <w:fldChar w:fldCharType="end"/>
        </w:r>
      </w:hyperlink>
    </w:p>
    <w:p w14:paraId="58A694F1" w14:textId="77777777" w:rsidR="00B95E20" w:rsidRPr="00B95E20" w:rsidRDefault="000E2EDE" w:rsidP="009B44A9">
      <w:pPr>
        <w:pStyle w:val="TOC2"/>
        <w:rPr>
          <w:rFonts w:asciiTheme="minorHAnsi" w:eastAsiaTheme="minorEastAsia" w:hAnsiTheme="minorHAnsi" w:cstheme="minorBidi"/>
          <w:spacing w:val="0"/>
        </w:rPr>
      </w:pPr>
      <w:hyperlink w:anchor="_Toc415270815" w:history="1">
        <w:r w:rsidR="00B95E20" w:rsidRPr="00B95E20">
          <w:rPr>
            <w:rStyle w:val="Hyperlink"/>
            <w:caps w:val="0"/>
          </w:rPr>
          <w:t>1.2</w:t>
        </w:r>
        <w:r w:rsidR="00B95E20" w:rsidRPr="00B95E20">
          <w:rPr>
            <w:rFonts w:asciiTheme="minorHAnsi" w:eastAsiaTheme="minorEastAsia" w:hAnsiTheme="minorHAnsi" w:cstheme="minorBidi"/>
            <w:spacing w:val="0"/>
          </w:rPr>
          <w:tab/>
        </w:r>
        <w:r w:rsidR="00B95E20" w:rsidRPr="00B95E20">
          <w:rPr>
            <w:rStyle w:val="Hyperlink"/>
            <w:caps w:val="0"/>
          </w:rPr>
          <w:t>Scope and Methodology of the Evaluation</w:t>
        </w:r>
        <w:r w:rsidR="00B95E20" w:rsidRPr="00B95E20">
          <w:rPr>
            <w:webHidden/>
          </w:rPr>
          <w:tab/>
        </w:r>
        <w:r w:rsidR="00B95E20" w:rsidRPr="00B95E20">
          <w:rPr>
            <w:webHidden/>
          </w:rPr>
          <w:fldChar w:fldCharType="begin"/>
        </w:r>
        <w:r w:rsidR="00B95E20" w:rsidRPr="00B95E20">
          <w:rPr>
            <w:webHidden/>
          </w:rPr>
          <w:instrText xml:space="preserve"> PAGEREF _Toc415270815 \h </w:instrText>
        </w:r>
        <w:r w:rsidR="00B95E20" w:rsidRPr="00B95E20">
          <w:rPr>
            <w:webHidden/>
          </w:rPr>
        </w:r>
        <w:r w:rsidR="00B95E20" w:rsidRPr="00B95E20">
          <w:rPr>
            <w:webHidden/>
          </w:rPr>
          <w:fldChar w:fldCharType="separate"/>
        </w:r>
        <w:r w:rsidR="00B96720">
          <w:rPr>
            <w:webHidden/>
          </w:rPr>
          <w:t>15</w:t>
        </w:r>
        <w:r w:rsidR="00B95E20" w:rsidRPr="00B95E20">
          <w:rPr>
            <w:webHidden/>
          </w:rPr>
          <w:fldChar w:fldCharType="end"/>
        </w:r>
      </w:hyperlink>
    </w:p>
    <w:p w14:paraId="09ACD23F" w14:textId="77777777" w:rsidR="00B95E20" w:rsidRPr="00B95E20" w:rsidRDefault="000E2EDE" w:rsidP="009B44A9">
      <w:pPr>
        <w:pStyle w:val="TOC2"/>
        <w:rPr>
          <w:rFonts w:asciiTheme="minorHAnsi" w:eastAsiaTheme="minorEastAsia" w:hAnsiTheme="minorHAnsi" w:cstheme="minorBidi"/>
          <w:spacing w:val="0"/>
        </w:rPr>
      </w:pPr>
      <w:hyperlink w:anchor="_Toc415270816" w:history="1">
        <w:r w:rsidR="00B95E20" w:rsidRPr="00B95E20">
          <w:rPr>
            <w:rStyle w:val="Hyperlink"/>
            <w:caps w:val="0"/>
          </w:rPr>
          <w:t>1.3</w:t>
        </w:r>
        <w:r w:rsidR="00B95E20" w:rsidRPr="00B95E20">
          <w:rPr>
            <w:rFonts w:asciiTheme="minorHAnsi" w:eastAsiaTheme="minorEastAsia" w:hAnsiTheme="minorHAnsi" w:cstheme="minorBidi"/>
            <w:spacing w:val="0"/>
          </w:rPr>
          <w:tab/>
        </w:r>
        <w:r w:rsidR="00B95E20" w:rsidRPr="00B95E20">
          <w:rPr>
            <w:rStyle w:val="Hyperlink"/>
            <w:caps w:val="0"/>
          </w:rPr>
          <w:t>Structure of this Report</w:t>
        </w:r>
        <w:r w:rsidR="00B95E20" w:rsidRPr="00B95E20">
          <w:rPr>
            <w:webHidden/>
          </w:rPr>
          <w:tab/>
        </w:r>
        <w:r w:rsidR="00B95E20" w:rsidRPr="00B95E20">
          <w:rPr>
            <w:webHidden/>
          </w:rPr>
          <w:fldChar w:fldCharType="begin"/>
        </w:r>
        <w:r w:rsidR="00B95E20" w:rsidRPr="00B95E20">
          <w:rPr>
            <w:webHidden/>
          </w:rPr>
          <w:instrText xml:space="preserve"> PAGEREF _Toc415270816 \h </w:instrText>
        </w:r>
        <w:r w:rsidR="00B95E20" w:rsidRPr="00B95E20">
          <w:rPr>
            <w:webHidden/>
          </w:rPr>
        </w:r>
        <w:r w:rsidR="00B95E20" w:rsidRPr="00B95E20">
          <w:rPr>
            <w:webHidden/>
          </w:rPr>
          <w:fldChar w:fldCharType="separate"/>
        </w:r>
        <w:r w:rsidR="00B96720">
          <w:rPr>
            <w:webHidden/>
          </w:rPr>
          <w:t>16</w:t>
        </w:r>
        <w:r w:rsidR="00B95E20" w:rsidRPr="00B95E20">
          <w:rPr>
            <w:webHidden/>
          </w:rPr>
          <w:fldChar w:fldCharType="end"/>
        </w:r>
      </w:hyperlink>
    </w:p>
    <w:p w14:paraId="460A758E" w14:textId="77777777" w:rsidR="00B95E20" w:rsidRPr="00B95E20" w:rsidRDefault="000E2EDE" w:rsidP="009B44A9">
      <w:pPr>
        <w:pStyle w:val="TOC2"/>
        <w:rPr>
          <w:rFonts w:asciiTheme="minorHAnsi" w:eastAsiaTheme="minorEastAsia" w:hAnsiTheme="minorHAnsi" w:cstheme="minorBidi"/>
          <w:spacing w:val="0"/>
        </w:rPr>
      </w:pPr>
      <w:hyperlink w:anchor="_Toc415270817" w:history="1">
        <w:r w:rsidR="00B95E20" w:rsidRPr="00B95E20">
          <w:rPr>
            <w:rStyle w:val="Hyperlink"/>
            <w:caps w:val="0"/>
          </w:rPr>
          <w:t>1.4</w:t>
        </w:r>
        <w:r w:rsidR="00B95E20" w:rsidRPr="00B95E20">
          <w:rPr>
            <w:rFonts w:asciiTheme="minorHAnsi" w:eastAsiaTheme="minorEastAsia" w:hAnsiTheme="minorHAnsi" w:cstheme="minorBidi"/>
            <w:spacing w:val="0"/>
          </w:rPr>
          <w:tab/>
        </w:r>
        <w:r w:rsidR="00B95E20" w:rsidRPr="00B95E20">
          <w:rPr>
            <w:rStyle w:val="Hyperlink"/>
            <w:caps w:val="0"/>
          </w:rPr>
          <w:t>Code of Conduct adhered to by the TEE</w:t>
        </w:r>
        <w:r w:rsidR="00B95E20" w:rsidRPr="00B95E20">
          <w:rPr>
            <w:webHidden/>
          </w:rPr>
          <w:tab/>
        </w:r>
        <w:r w:rsidR="00B95E20" w:rsidRPr="00B95E20">
          <w:rPr>
            <w:webHidden/>
          </w:rPr>
          <w:fldChar w:fldCharType="begin"/>
        </w:r>
        <w:r w:rsidR="00B95E20" w:rsidRPr="00B95E20">
          <w:rPr>
            <w:webHidden/>
          </w:rPr>
          <w:instrText xml:space="preserve"> PAGEREF _Toc415270817 \h </w:instrText>
        </w:r>
        <w:r w:rsidR="00B95E20" w:rsidRPr="00B95E20">
          <w:rPr>
            <w:webHidden/>
          </w:rPr>
        </w:r>
        <w:r w:rsidR="00B95E20" w:rsidRPr="00B95E20">
          <w:rPr>
            <w:webHidden/>
          </w:rPr>
          <w:fldChar w:fldCharType="separate"/>
        </w:r>
        <w:r w:rsidR="00B96720">
          <w:rPr>
            <w:webHidden/>
          </w:rPr>
          <w:t>17</w:t>
        </w:r>
        <w:r w:rsidR="00B95E20" w:rsidRPr="00B95E20">
          <w:rPr>
            <w:webHidden/>
          </w:rPr>
          <w:fldChar w:fldCharType="end"/>
        </w:r>
      </w:hyperlink>
    </w:p>
    <w:p w14:paraId="1A4CAB0B" w14:textId="77777777" w:rsidR="00B95E20" w:rsidRPr="00B95E20" w:rsidRDefault="000E2EDE">
      <w:pPr>
        <w:pStyle w:val="TOC1"/>
        <w:rPr>
          <w:rFonts w:asciiTheme="minorHAnsi" w:eastAsiaTheme="minorEastAsia" w:hAnsiTheme="minorHAnsi" w:cstheme="minorBidi"/>
          <w:bCs w:val="0"/>
          <w:caps w:val="0"/>
        </w:rPr>
      </w:pPr>
      <w:hyperlink w:anchor="_Toc415270818" w:history="1">
        <w:r w:rsidR="00B95E20" w:rsidRPr="00B95E20">
          <w:rPr>
            <w:rStyle w:val="Hyperlink"/>
            <w:caps w:val="0"/>
          </w:rPr>
          <w:t>2. PROJECT DESCRIPTION AND DEVELOPMENT CONTEXT</w:t>
        </w:r>
        <w:r w:rsidR="00B95E20" w:rsidRPr="00B95E20">
          <w:rPr>
            <w:caps w:val="0"/>
            <w:webHidden/>
          </w:rPr>
          <w:tab/>
        </w:r>
        <w:r w:rsidR="00B95E20" w:rsidRPr="00B95E20">
          <w:rPr>
            <w:caps w:val="0"/>
            <w:webHidden/>
          </w:rPr>
          <w:fldChar w:fldCharType="begin"/>
        </w:r>
        <w:r w:rsidR="00B95E20" w:rsidRPr="00B95E20">
          <w:rPr>
            <w:caps w:val="0"/>
            <w:webHidden/>
          </w:rPr>
          <w:instrText xml:space="preserve"> PAGEREF _Toc415270818 \h </w:instrText>
        </w:r>
        <w:r w:rsidR="00B95E20" w:rsidRPr="00B95E20">
          <w:rPr>
            <w:caps w:val="0"/>
            <w:webHidden/>
          </w:rPr>
        </w:r>
        <w:r w:rsidR="00B95E20" w:rsidRPr="00B95E20">
          <w:rPr>
            <w:caps w:val="0"/>
            <w:webHidden/>
          </w:rPr>
          <w:fldChar w:fldCharType="separate"/>
        </w:r>
        <w:r w:rsidR="00B96720">
          <w:rPr>
            <w:caps w:val="0"/>
            <w:webHidden/>
          </w:rPr>
          <w:t>17</w:t>
        </w:r>
        <w:r w:rsidR="00B95E20" w:rsidRPr="00B95E20">
          <w:rPr>
            <w:caps w:val="0"/>
            <w:webHidden/>
          </w:rPr>
          <w:fldChar w:fldCharType="end"/>
        </w:r>
      </w:hyperlink>
    </w:p>
    <w:p w14:paraId="0A4A9267" w14:textId="77777777" w:rsidR="00B95E20" w:rsidRPr="00B95E20" w:rsidRDefault="000E2EDE" w:rsidP="009B44A9">
      <w:pPr>
        <w:pStyle w:val="TOC2"/>
        <w:rPr>
          <w:rFonts w:asciiTheme="minorHAnsi" w:eastAsiaTheme="minorEastAsia" w:hAnsiTheme="minorHAnsi" w:cstheme="minorBidi"/>
          <w:spacing w:val="0"/>
        </w:rPr>
      </w:pPr>
      <w:hyperlink w:anchor="_Toc415270819" w:history="1">
        <w:r w:rsidR="00B95E20" w:rsidRPr="00B95E20">
          <w:rPr>
            <w:rStyle w:val="Hyperlink"/>
            <w:caps w:val="0"/>
          </w:rPr>
          <w:t>2.1</w:t>
        </w:r>
        <w:r w:rsidR="00B95E20" w:rsidRPr="00B95E20">
          <w:rPr>
            <w:rFonts w:asciiTheme="minorHAnsi" w:eastAsiaTheme="minorEastAsia" w:hAnsiTheme="minorHAnsi" w:cstheme="minorBidi"/>
            <w:spacing w:val="0"/>
          </w:rPr>
          <w:tab/>
        </w:r>
        <w:r w:rsidR="00B95E20" w:rsidRPr="00B95E20">
          <w:rPr>
            <w:rStyle w:val="Hyperlink"/>
            <w:caps w:val="0"/>
          </w:rPr>
          <w:t>Ecological &amp; Development Context</w:t>
        </w:r>
        <w:r w:rsidR="00B95E20" w:rsidRPr="00B95E20">
          <w:rPr>
            <w:webHidden/>
          </w:rPr>
          <w:tab/>
        </w:r>
        <w:r w:rsidR="00B95E20" w:rsidRPr="00B95E20">
          <w:rPr>
            <w:webHidden/>
          </w:rPr>
          <w:fldChar w:fldCharType="begin"/>
        </w:r>
        <w:r w:rsidR="00B95E20" w:rsidRPr="00B95E20">
          <w:rPr>
            <w:webHidden/>
          </w:rPr>
          <w:instrText xml:space="preserve"> PAGEREF _Toc415270819 \h </w:instrText>
        </w:r>
        <w:r w:rsidR="00B95E20" w:rsidRPr="00B95E20">
          <w:rPr>
            <w:webHidden/>
          </w:rPr>
        </w:r>
        <w:r w:rsidR="00B95E20" w:rsidRPr="00B95E20">
          <w:rPr>
            <w:webHidden/>
          </w:rPr>
          <w:fldChar w:fldCharType="separate"/>
        </w:r>
        <w:r w:rsidR="00B96720">
          <w:rPr>
            <w:webHidden/>
          </w:rPr>
          <w:t>17</w:t>
        </w:r>
        <w:r w:rsidR="00B95E20" w:rsidRPr="00B95E20">
          <w:rPr>
            <w:webHidden/>
          </w:rPr>
          <w:fldChar w:fldCharType="end"/>
        </w:r>
      </w:hyperlink>
    </w:p>
    <w:p w14:paraId="69DF1EE1" w14:textId="77777777" w:rsidR="00B95E20" w:rsidRPr="00B95E20" w:rsidRDefault="000E2EDE" w:rsidP="009B44A9">
      <w:pPr>
        <w:pStyle w:val="TOC2"/>
        <w:rPr>
          <w:rFonts w:asciiTheme="minorHAnsi" w:eastAsiaTheme="minorEastAsia" w:hAnsiTheme="minorHAnsi" w:cstheme="minorBidi"/>
          <w:spacing w:val="0"/>
        </w:rPr>
      </w:pPr>
      <w:hyperlink w:anchor="_Toc415270820" w:history="1">
        <w:r w:rsidR="00B95E20" w:rsidRPr="00B95E20">
          <w:rPr>
            <w:rStyle w:val="Hyperlink"/>
            <w:caps w:val="0"/>
          </w:rPr>
          <w:t>2.2</w:t>
        </w:r>
        <w:r w:rsidR="00B95E20" w:rsidRPr="00B95E20">
          <w:rPr>
            <w:rFonts w:asciiTheme="minorHAnsi" w:eastAsiaTheme="minorEastAsia" w:hAnsiTheme="minorHAnsi" w:cstheme="minorBidi"/>
            <w:spacing w:val="0"/>
          </w:rPr>
          <w:tab/>
        </w:r>
        <w:r w:rsidR="00B95E20" w:rsidRPr="00B95E20">
          <w:rPr>
            <w:rStyle w:val="Hyperlink"/>
            <w:caps w:val="0"/>
          </w:rPr>
          <w:t>Project Start and Duration</w:t>
        </w:r>
        <w:r w:rsidR="00B95E20" w:rsidRPr="00B95E20">
          <w:rPr>
            <w:webHidden/>
          </w:rPr>
          <w:tab/>
        </w:r>
        <w:r w:rsidR="00B95E20" w:rsidRPr="00B95E20">
          <w:rPr>
            <w:webHidden/>
          </w:rPr>
          <w:fldChar w:fldCharType="begin"/>
        </w:r>
        <w:r w:rsidR="00B95E20" w:rsidRPr="00B95E20">
          <w:rPr>
            <w:webHidden/>
          </w:rPr>
          <w:instrText xml:space="preserve"> PAGEREF _Toc415270820 \h </w:instrText>
        </w:r>
        <w:r w:rsidR="00B95E20" w:rsidRPr="00B95E20">
          <w:rPr>
            <w:webHidden/>
          </w:rPr>
        </w:r>
        <w:r w:rsidR="00B95E20" w:rsidRPr="00B95E20">
          <w:rPr>
            <w:webHidden/>
          </w:rPr>
          <w:fldChar w:fldCharType="separate"/>
        </w:r>
        <w:r w:rsidR="00B96720">
          <w:rPr>
            <w:webHidden/>
          </w:rPr>
          <w:t>18</w:t>
        </w:r>
        <w:r w:rsidR="00B95E20" w:rsidRPr="00B95E20">
          <w:rPr>
            <w:webHidden/>
          </w:rPr>
          <w:fldChar w:fldCharType="end"/>
        </w:r>
      </w:hyperlink>
    </w:p>
    <w:p w14:paraId="2FB0970C" w14:textId="77777777" w:rsidR="00B95E20" w:rsidRPr="00B95E20" w:rsidRDefault="000E2EDE" w:rsidP="009B44A9">
      <w:pPr>
        <w:pStyle w:val="TOC2"/>
        <w:rPr>
          <w:rFonts w:asciiTheme="minorHAnsi" w:eastAsiaTheme="minorEastAsia" w:hAnsiTheme="minorHAnsi" w:cstheme="minorBidi"/>
          <w:spacing w:val="0"/>
        </w:rPr>
      </w:pPr>
      <w:hyperlink w:anchor="_Toc415270821" w:history="1">
        <w:r w:rsidR="00B95E20" w:rsidRPr="00B95E20">
          <w:rPr>
            <w:rStyle w:val="Hyperlink"/>
            <w:caps w:val="0"/>
          </w:rPr>
          <w:t>2.3</w:t>
        </w:r>
        <w:r w:rsidR="00B95E20" w:rsidRPr="00B95E20">
          <w:rPr>
            <w:rFonts w:asciiTheme="minorHAnsi" w:eastAsiaTheme="minorEastAsia" w:hAnsiTheme="minorHAnsi" w:cstheme="minorBidi"/>
            <w:spacing w:val="0"/>
          </w:rPr>
          <w:tab/>
        </w:r>
        <w:r w:rsidR="00170FE7">
          <w:rPr>
            <w:rStyle w:val="Hyperlink"/>
            <w:caps w:val="0"/>
          </w:rPr>
          <w:t>Problems the Project S</w:t>
        </w:r>
        <w:r w:rsidR="00B95E20" w:rsidRPr="00B95E20">
          <w:rPr>
            <w:rStyle w:val="Hyperlink"/>
            <w:caps w:val="0"/>
          </w:rPr>
          <w:t>ought to Address</w:t>
        </w:r>
        <w:r w:rsidR="00B95E20" w:rsidRPr="00B95E20">
          <w:rPr>
            <w:webHidden/>
          </w:rPr>
          <w:tab/>
        </w:r>
        <w:r w:rsidR="00B95E20" w:rsidRPr="00B95E20">
          <w:rPr>
            <w:webHidden/>
          </w:rPr>
          <w:fldChar w:fldCharType="begin"/>
        </w:r>
        <w:r w:rsidR="00B95E20" w:rsidRPr="00B95E20">
          <w:rPr>
            <w:webHidden/>
          </w:rPr>
          <w:instrText xml:space="preserve"> PAGEREF _Toc415270821 \h </w:instrText>
        </w:r>
        <w:r w:rsidR="00B95E20" w:rsidRPr="00B95E20">
          <w:rPr>
            <w:webHidden/>
          </w:rPr>
        </w:r>
        <w:r w:rsidR="00B95E20" w:rsidRPr="00B95E20">
          <w:rPr>
            <w:webHidden/>
          </w:rPr>
          <w:fldChar w:fldCharType="separate"/>
        </w:r>
        <w:r w:rsidR="00B96720">
          <w:rPr>
            <w:webHidden/>
          </w:rPr>
          <w:t>18</w:t>
        </w:r>
        <w:r w:rsidR="00B95E20" w:rsidRPr="00B95E20">
          <w:rPr>
            <w:webHidden/>
          </w:rPr>
          <w:fldChar w:fldCharType="end"/>
        </w:r>
      </w:hyperlink>
    </w:p>
    <w:p w14:paraId="249F841F" w14:textId="77777777" w:rsidR="00B95E20" w:rsidRPr="00B95E20" w:rsidRDefault="000E2EDE" w:rsidP="009B44A9">
      <w:pPr>
        <w:pStyle w:val="TOC2"/>
        <w:rPr>
          <w:rFonts w:asciiTheme="minorHAnsi" w:eastAsiaTheme="minorEastAsia" w:hAnsiTheme="minorHAnsi" w:cstheme="minorBidi"/>
          <w:spacing w:val="0"/>
        </w:rPr>
      </w:pPr>
      <w:hyperlink w:anchor="_Toc415270822" w:history="1">
        <w:r w:rsidR="00B95E20" w:rsidRPr="00B95E20">
          <w:rPr>
            <w:rStyle w:val="Hyperlink"/>
            <w:caps w:val="0"/>
          </w:rPr>
          <w:t>2.4</w:t>
        </w:r>
        <w:r w:rsidR="00B95E20" w:rsidRPr="00B95E20">
          <w:rPr>
            <w:rFonts w:asciiTheme="minorHAnsi" w:eastAsiaTheme="minorEastAsia" w:hAnsiTheme="minorHAnsi" w:cstheme="minorBidi"/>
            <w:spacing w:val="0"/>
          </w:rPr>
          <w:tab/>
        </w:r>
        <w:r w:rsidR="00B95E20" w:rsidRPr="00B95E20">
          <w:rPr>
            <w:rStyle w:val="Hyperlink"/>
            <w:caps w:val="0"/>
          </w:rPr>
          <w:t>Immediate and Development Objectives of the Project</w:t>
        </w:r>
        <w:r w:rsidR="00B95E20" w:rsidRPr="00B95E20">
          <w:rPr>
            <w:webHidden/>
          </w:rPr>
          <w:tab/>
        </w:r>
        <w:r w:rsidR="00B95E20" w:rsidRPr="00B95E20">
          <w:rPr>
            <w:webHidden/>
          </w:rPr>
          <w:fldChar w:fldCharType="begin"/>
        </w:r>
        <w:r w:rsidR="00B95E20" w:rsidRPr="00B95E20">
          <w:rPr>
            <w:webHidden/>
          </w:rPr>
          <w:instrText xml:space="preserve"> PAGEREF _Toc415270822 \h </w:instrText>
        </w:r>
        <w:r w:rsidR="00B95E20" w:rsidRPr="00B95E20">
          <w:rPr>
            <w:webHidden/>
          </w:rPr>
        </w:r>
        <w:r w:rsidR="00B95E20" w:rsidRPr="00B95E20">
          <w:rPr>
            <w:webHidden/>
          </w:rPr>
          <w:fldChar w:fldCharType="separate"/>
        </w:r>
        <w:r w:rsidR="00B96720">
          <w:rPr>
            <w:webHidden/>
          </w:rPr>
          <w:t>19</w:t>
        </w:r>
        <w:r w:rsidR="00B95E20" w:rsidRPr="00B95E20">
          <w:rPr>
            <w:webHidden/>
          </w:rPr>
          <w:fldChar w:fldCharType="end"/>
        </w:r>
      </w:hyperlink>
    </w:p>
    <w:p w14:paraId="169C6E29" w14:textId="77777777" w:rsidR="00B95E20" w:rsidRPr="00B95E20" w:rsidRDefault="000E2EDE" w:rsidP="009B44A9">
      <w:pPr>
        <w:pStyle w:val="TOC2"/>
        <w:rPr>
          <w:rFonts w:asciiTheme="minorHAnsi" w:eastAsiaTheme="minorEastAsia" w:hAnsiTheme="minorHAnsi" w:cstheme="minorBidi"/>
          <w:spacing w:val="0"/>
        </w:rPr>
      </w:pPr>
      <w:hyperlink w:anchor="_Toc415270823" w:history="1">
        <w:r w:rsidR="00B95E20" w:rsidRPr="00B95E20">
          <w:rPr>
            <w:rStyle w:val="Hyperlink"/>
            <w:caps w:val="0"/>
          </w:rPr>
          <w:t>2.5</w:t>
        </w:r>
        <w:r w:rsidR="00B95E20" w:rsidRPr="00B95E20">
          <w:rPr>
            <w:rFonts w:asciiTheme="minorHAnsi" w:eastAsiaTheme="minorEastAsia" w:hAnsiTheme="minorHAnsi" w:cstheme="minorBidi"/>
            <w:spacing w:val="0"/>
          </w:rPr>
          <w:tab/>
        </w:r>
        <w:r w:rsidR="00B95E20" w:rsidRPr="00B95E20">
          <w:rPr>
            <w:rStyle w:val="Hyperlink"/>
            <w:caps w:val="0"/>
          </w:rPr>
          <w:t>Baseline Indicators</w:t>
        </w:r>
        <w:r w:rsidR="00B95E20" w:rsidRPr="00B95E20">
          <w:rPr>
            <w:webHidden/>
          </w:rPr>
          <w:tab/>
        </w:r>
        <w:r w:rsidR="00B95E20" w:rsidRPr="00B95E20">
          <w:rPr>
            <w:webHidden/>
          </w:rPr>
          <w:fldChar w:fldCharType="begin"/>
        </w:r>
        <w:r w:rsidR="00B95E20" w:rsidRPr="00B95E20">
          <w:rPr>
            <w:webHidden/>
          </w:rPr>
          <w:instrText xml:space="preserve"> PAGEREF _Toc415270823 \h </w:instrText>
        </w:r>
        <w:r w:rsidR="00B95E20" w:rsidRPr="00B95E20">
          <w:rPr>
            <w:webHidden/>
          </w:rPr>
        </w:r>
        <w:r w:rsidR="00B95E20" w:rsidRPr="00B95E20">
          <w:rPr>
            <w:webHidden/>
          </w:rPr>
          <w:fldChar w:fldCharType="separate"/>
        </w:r>
        <w:r w:rsidR="00B96720">
          <w:rPr>
            <w:webHidden/>
          </w:rPr>
          <w:t>20</w:t>
        </w:r>
        <w:r w:rsidR="00B95E20" w:rsidRPr="00B95E20">
          <w:rPr>
            <w:webHidden/>
          </w:rPr>
          <w:fldChar w:fldCharType="end"/>
        </w:r>
      </w:hyperlink>
    </w:p>
    <w:p w14:paraId="0A3AC6A8" w14:textId="77777777" w:rsidR="00B95E20" w:rsidRPr="00B95E20" w:rsidRDefault="000E2EDE" w:rsidP="009B44A9">
      <w:pPr>
        <w:pStyle w:val="TOC2"/>
        <w:rPr>
          <w:rFonts w:asciiTheme="minorHAnsi" w:eastAsiaTheme="minorEastAsia" w:hAnsiTheme="minorHAnsi" w:cstheme="minorBidi"/>
          <w:spacing w:val="0"/>
        </w:rPr>
      </w:pPr>
      <w:hyperlink w:anchor="_Toc415270824" w:history="1">
        <w:r w:rsidR="00B95E20" w:rsidRPr="00B95E20">
          <w:rPr>
            <w:rStyle w:val="Hyperlink"/>
            <w:caps w:val="0"/>
          </w:rPr>
          <w:t>2.6</w:t>
        </w:r>
        <w:r w:rsidR="00B95E20" w:rsidRPr="00B95E20">
          <w:rPr>
            <w:rFonts w:asciiTheme="minorHAnsi" w:eastAsiaTheme="minorEastAsia" w:hAnsiTheme="minorHAnsi" w:cstheme="minorBidi"/>
            <w:spacing w:val="0"/>
          </w:rPr>
          <w:tab/>
        </w:r>
        <w:r w:rsidR="00B95E20" w:rsidRPr="00B95E20">
          <w:rPr>
            <w:rStyle w:val="Hyperlink"/>
            <w:caps w:val="0"/>
          </w:rPr>
          <w:t>Main Stakeholders</w:t>
        </w:r>
        <w:r w:rsidR="00B95E20" w:rsidRPr="00B95E20">
          <w:rPr>
            <w:webHidden/>
          </w:rPr>
          <w:tab/>
        </w:r>
        <w:r w:rsidR="00B95E20" w:rsidRPr="00B95E20">
          <w:rPr>
            <w:webHidden/>
          </w:rPr>
          <w:fldChar w:fldCharType="begin"/>
        </w:r>
        <w:r w:rsidR="00B95E20" w:rsidRPr="00B95E20">
          <w:rPr>
            <w:webHidden/>
          </w:rPr>
          <w:instrText xml:space="preserve"> PAGEREF _Toc415270824 \h </w:instrText>
        </w:r>
        <w:r w:rsidR="00B95E20" w:rsidRPr="00B95E20">
          <w:rPr>
            <w:webHidden/>
          </w:rPr>
        </w:r>
        <w:r w:rsidR="00B95E20" w:rsidRPr="00B95E20">
          <w:rPr>
            <w:webHidden/>
          </w:rPr>
          <w:fldChar w:fldCharType="separate"/>
        </w:r>
        <w:r w:rsidR="00B96720">
          <w:rPr>
            <w:webHidden/>
          </w:rPr>
          <w:t>20</w:t>
        </w:r>
        <w:r w:rsidR="00B95E20" w:rsidRPr="00B95E20">
          <w:rPr>
            <w:webHidden/>
          </w:rPr>
          <w:fldChar w:fldCharType="end"/>
        </w:r>
      </w:hyperlink>
    </w:p>
    <w:p w14:paraId="0BE3D182" w14:textId="77777777" w:rsidR="00B95E20" w:rsidRPr="00B95E20" w:rsidRDefault="000E2EDE" w:rsidP="009B44A9">
      <w:pPr>
        <w:pStyle w:val="TOC2"/>
        <w:rPr>
          <w:rFonts w:asciiTheme="minorHAnsi" w:eastAsiaTheme="minorEastAsia" w:hAnsiTheme="minorHAnsi" w:cstheme="minorBidi"/>
          <w:spacing w:val="0"/>
        </w:rPr>
      </w:pPr>
      <w:hyperlink w:anchor="_Toc415270825" w:history="1">
        <w:r w:rsidR="00B95E20" w:rsidRPr="00B95E20">
          <w:rPr>
            <w:rStyle w:val="Hyperlink"/>
            <w:caps w:val="0"/>
          </w:rPr>
          <w:t>2.7</w:t>
        </w:r>
        <w:r w:rsidR="00B95E20" w:rsidRPr="00B95E20">
          <w:rPr>
            <w:rFonts w:asciiTheme="minorHAnsi" w:eastAsiaTheme="minorEastAsia" w:hAnsiTheme="minorHAnsi" w:cstheme="minorBidi"/>
            <w:spacing w:val="0"/>
          </w:rPr>
          <w:tab/>
        </w:r>
        <w:r w:rsidR="00B95E20" w:rsidRPr="00B95E20">
          <w:rPr>
            <w:rStyle w:val="Hyperlink"/>
            <w:caps w:val="0"/>
          </w:rPr>
          <w:t>Expected Results</w:t>
        </w:r>
        <w:r w:rsidR="00B95E20" w:rsidRPr="00B95E20">
          <w:rPr>
            <w:webHidden/>
          </w:rPr>
          <w:tab/>
        </w:r>
        <w:r w:rsidR="00B95E20" w:rsidRPr="00B95E20">
          <w:rPr>
            <w:webHidden/>
          </w:rPr>
          <w:fldChar w:fldCharType="begin"/>
        </w:r>
        <w:r w:rsidR="00B95E20" w:rsidRPr="00B95E20">
          <w:rPr>
            <w:webHidden/>
          </w:rPr>
          <w:instrText xml:space="preserve"> PAGEREF _Toc415270825 \h </w:instrText>
        </w:r>
        <w:r w:rsidR="00B95E20" w:rsidRPr="00B95E20">
          <w:rPr>
            <w:webHidden/>
          </w:rPr>
        </w:r>
        <w:r w:rsidR="00B95E20" w:rsidRPr="00B95E20">
          <w:rPr>
            <w:webHidden/>
          </w:rPr>
          <w:fldChar w:fldCharType="separate"/>
        </w:r>
        <w:r w:rsidR="00B96720">
          <w:rPr>
            <w:webHidden/>
          </w:rPr>
          <w:t>20</w:t>
        </w:r>
        <w:r w:rsidR="00B95E20" w:rsidRPr="00B95E20">
          <w:rPr>
            <w:webHidden/>
          </w:rPr>
          <w:fldChar w:fldCharType="end"/>
        </w:r>
      </w:hyperlink>
    </w:p>
    <w:p w14:paraId="3DE91DBA" w14:textId="77777777" w:rsidR="00B95E20" w:rsidRPr="00B95E20" w:rsidRDefault="000E2EDE">
      <w:pPr>
        <w:pStyle w:val="TOC1"/>
        <w:tabs>
          <w:tab w:val="left" w:pos="940"/>
        </w:tabs>
        <w:rPr>
          <w:rFonts w:asciiTheme="minorHAnsi" w:eastAsiaTheme="minorEastAsia" w:hAnsiTheme="minorHAnsi" w:cstheme="minorBidi"/>
          <w:bCs w:val="0"/>
          <w:caps w:val="0"/>
        </w:rPr>
      </w:pPr>
      <w:hyperlink w:anchor="_Toc415270826" w:history="1">
        <w:r w:rsidR="00B95E20" w:rsidRPr="00B95E20">
          <w:rPr>
            <w:rStyle w:val="Hyperlink"/>
            <w:caps w:val="0"/>
          </w:rPr>
          <w:t>3.</w:t>
        </w:r>
        <w:r w:rsidR="00FC5A93">
          <w:rPr>
            <w:rFonts w:asciiTheme="minorHAnsi" w:eastAsiaTheme="minorEastAsia" w:hAnsiTheme="minorHAnsi" w:cstheme="minorBidi"/>
            <w:bCs w:val="0"/>
            <w:caps w:val="0"/>
          </w:rPr>
          <w:t xml:space="preserve">  </w:t>
        </w:r>
        <w:r w:rsidR="00B95E20" w:rsidRPr="00B95E20">
          <w:rPr>
            <w:rStyle w:val="Hyperlink"/>
            <w:caps w:val="0"/>
          </w:rPr>
          <w:t>FINDINGS</w:t>
        </w:r>
        <w:r w:rsidR="00B95E20" w:rsidRPr="00B95E20">
          <w:rPr>
            <w:caps w:val="0"/>
            <w:webHidden/>
          </w:rPr>
          <w:tab/>
        </w:r>
        <w:r w:rsidR="00B95E20" w:rsidRPr="00B95E20">
          <w:rPr>
            <w:caps w:val="0"/>
            <w:webHidden/>
          </w:rPr>
          <w:fldChar w:fldCharType="begin"/>
        </w:r>
        <w:r w:rsidR="00B95E20" w:rsidRPr="00B95E20">
          <w:rPr>
            <w:caps w:val="0"/>
            <w:webHidden/>
          </w:rPr>
          <w:instrText xml:space="preserve"> PAGEREF _Toc415270826 \h </w:instrText>
        </w:r>
        <w:r w:rsidR="00B95E20" w:rsidRPr="00B95E20">
          <w:rPr>
            <w:caps w:val="0"/>
            <w:webHidden/>
          </w:rPr>
        </w:r>
        <w:r w:rsidR="00B95E20" w:rsidRPr="00B95E20">
          <w:rPr>
            <w:caps w:val="0"/>
            <w:webHidden/>
          </w:rPr>
          <w:fldChar w:fldCharType="separate"/>
        </w:r>
        <w:r w:rsidR="00B96720">
          <w:rPr>
            <w:caps w:val="0"/>
            <w:webHidden/>
          </w:rPr>
          <w:t>23</w:t>
        </w:r>
        <w:r w:rsidR="00B95E20" w:rsidRPr="00B95E20">
          <w:rPr>
            <w:caps w:val="0"/>
            <w:webHidden/>
          </w:rPr>
          <w:fldChar w:fldCharType="end"/>
        </w:r>
      </w:hyperlink>
    </w:p>
    <w:p w14:paraId="33263692" w14:textId="77777777" w:rsidR="00B95E20" w:rsidRPr="00B95E20" w:rsidRDefault="000E2EDE" w:rsidP="009B44A9">
      <w:pPr>
        <w:pStyle w:val="TOC2"/>
        <w:rPr>
          <w:rFonts w:asciiTheme="minorHAnsi" w:eastAsiaTheme="minorEastAsia" w:hAnsiTheme="minorHAnsi" w:cstheme="minorBidi"/>
          <w:spacing w:val="0"/>
        </w:rPr>
      </w:pPr>
      <w:hyperlink w:anchor="_Toc415270827" w:history="1">
        <w:r w:rsidR="00B95E20" w:rsidRPr="00B95E20">
          <w:rPr>
            <w:rStyle w:val="Hyperlink"/>
            <w:caps w:val="0"/>
          </w:rPr>
          <w:t>3.1</w:t>
        </w:r>
        <w:r w:rsidR="00B95E20" w:rsidRPr="00B95E20">
          <w:rPr>
            <w:rFonts w:asciiTheme="minorHAnsi" w:eastAsiaTheme="minorEastAsia" w:hAnsiTheme="minorHAnsi" w:cstheme="minorBidi"/>
            <w:spacing w:val="0"/>
          </w:rPr>
          <w:tab/>
        </w:r>
        <w:r w:rsidR="00B95E20" w:rsidRPr="00B95E20">
          <w:rPr>
            <w:rStyle w:val="Hyperlink"/>
            <w:caps w:val="0"/>
          </w:rPr>
          <w:t>Project Design and Formulation</w:t>
        </w:r>
        <w:r w:rsidR="00B95E20" w:rsidRPr="00B95E20">
          <w:rPr>
            <w:webHidden/>
          </w:rPr>
          <w:tab/>
        </w:r>
        <w:r w:rsidR="00B95E20" w:rsidRPr="00B95E20">
          <w:rPr>
            <w:webHidden/>
          </w:rPr>
          <w:fldChar w:fldCharType="begin"/>
        </w:r>
        <w:r w:rsidR="00B95E20" w:rsidRPr="00B95E20">
          <w:rPr>
            <w:webHidden/>
          </w:rPr>
          <w:instrText xml:space="preserve"> PAGEREF _Toc415270827 \h </w:instrText>
        </w:r>
        <w:r w:rsidR="00B95E20" w:rsidRPr="00B95E20">
          <w:rPr>
            <w:webHidden/>
          </w:rPr>
        </w:r>
        <w:r w:rsidR="00B95E20" w:rsidRPr="00B95E20">
          <w:rPr>
            <w:webHidden/>
          </w:rPr>
          <w:fldChar w:fldCharType="separate"/>
        </w:r>
        <w:r w:rsidR="00B96720">
          <w:rPr>
            <w:webHidden/>
          </w:rPr>
          <w:t>23</w:t>
        </w:r>
        <w:r w:rsidR="00B95E20" w:rsidRPr="00B95E20">
          <w:rPr>
            <w:webHidden/>
          </w:rPr>
          <w:fldChar w:fldCharType="end"/>
        </w:r>
      </w:hyperlink>
    </w:p>
    <w:p w14:paraId="5C085C40"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28" w:history="1">
        <w:r w:rsidR="00B95E20" w:rsidRPr="00B95E20">
          <w:rPr>
            <w:rStyle w:val="Hyperlink"/>
            <w:noProof/>
          </w:rPr>
          <w:t>3.1.1</w:t>
        </w:r>
        <w:r w:rsidR="00B95E20" w:rsidRPr="00B95E20">
          <w:rPr>
            <w:rFonts w:asciiTheme="minorHAnsi" w:eastAsiaTheme="minorEastAsia" w:hAnsiTheme="minorHAnsi" w:cstheme="minorBidi"/>
            <w:iCs w:val="0"/>
            <w:noProof/>
          </w:rPr>
          <w:tab/>
        </w:r>
        <w:r w:rsidR="00B95E20" w:rsidRPr="00B95E20">
          <w:rPr>
            <w:rStyle w:val="Hyperlink"/>
            <w:noProof/>
          </w:rPr>
          <w:t>Appropriateness of Project Strategy, Approach and Scope</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_Toc415270828 \h </w:instrText>
        </w:r>
        <w:r w:rsidR="00B95E20" w:rsidRPr="00B95E20">
          <w:rPr>
            <w:noProof/>
            <w:webHidden/>
          </w:rPr>
        </w:r>
        <w:r w:rsidR="00B95E20" w:rsidRPr="00B95E20">
          <w:rPr>
            <w:noProof/>
            <w:webHidden/>
          </w:rPr>
          <w:fldChar w:fldCharType="separate"/>
        </w:r>
        <w:r w:rsidR="00B96720">
          <w:rPr>
            <w:noProof/>
            <w:webHidden/>
          </w:rPr>
          <w:t>23</w:t>
        </w:r>
        <w:r w:rsidR="00B95E20" w:rsidRPr="00B95E20">
          <w:rPr>
            <w:noProof/>
            <w:webHidden/>
          </w:rPr>
          <w:fldChar w:fldCharType="end"/>
        </w:r>
      </w:hyperlink>
    </w:p>
    <w:p w14:paraId="47C7DB97"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29" w:history="1">
        <w:r w:rsidR="00B95E20" w:rsidRPr="00B95E20">
          <w:rPr>
            <w:rStyle w:val="Hyperlink"/>
            <w:noProof/>
          </w:rPr>
          <w:t>3.1.2</w:t>
        </w:r>
        <w:r w:rsidR="00B95E20" w:rsidRPr="00B95E20">
          <w:rPr>
            <w:rFonts w:asciiTheme="minorHAnsi" w:eastAsiaTheme="minorEastAsia" w:hAnsiTheme="minorHAnsi" w:cstheme="minorBidi"/>
            <w:iCs w:val="0"/>
            <w:noProof/>
          </w:rPr>
          <w:tab/>
        </w:r>
        <w:r w:rsidR="00B95E20" w:rsidRPr="00B95E20">
          <w:rPr>
            <w:rStyle w:val="Hyperlink"/>
            <w:noProof/>
          </w:rPr>
          <w:t>Analysis of Project Logical/Results Framework</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_Toc415270829 \h </w:instrText>
        </w:r>
        <w:r w:rsidR="00B95E20" w:rsidRPr="00B95E20">
          <w:rPr>
            <w:noProof/>
            <w:webHidden/>
          </w:rPr>
        </w:r>
        <w:r w:rsidR="00B95E20" w:rsidRPr="00B95E20">
          <w:rPr>
            <w:noProof/>
            <w:webHidden/>
          </w:rPr>
          <w:fldChar w:fldCharType="separate"/>
        </w:r>
        <w:r w:rsidR="00B96720">
          <w:rPr>
            <w:noProof/>
            <w:webHidden/>
          </w:rPr>
          <w:t>26</w:t>
        </w:r>
        <w:r w:rsidR="00B95E20" w:rsidRPr="00B95E20">
          <w:rPr>
            <w:noProof/>
            <w:webHidden/>
          </w:rPr>
          <w:fldChar w:fldCharType="end"/>
        </w:r>
      </w:hyperlink>
    </w:p>
    <w:p w14:paraId="59400F9D"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30" w:history="1">
        <w:r w:rsidR="00B95E20" w:rsidRPr="00B95E20">
          <w:rPr>
            <w:rStyle w:val="Hyperlink"/>
            <w:noProof/>
          </w:rPr>
          <w:t>3.1.3</w:t>
        </w:r>
        <w:r w:rsidR="00B95E20" w:rsidRPr="00B95E20">
          <w:rPr>
            <w:rFonts w:asciiTheme="minorHAnsi" w:eastAsiaTheme="minorEastAsia" w:hAnsiTheme="minorHAnsi" w:cstheme="minorBidi"/>
            <w:iCs w:val="0"/>
            <w:noProof/>
          </w:rPr>
          <w:tab/>
        </w:r>
        <w:r w:rsidR="00B95E20" w:rsidRPr="00B95E20">
          <w:rPr>
            <w:rStyle w:val="Hyperlink"/>
            <w:noProof/>
          </w:rPr>
          <w:t>Analysis of Assumptions and Risks</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_Toc415270830 \h </w:instrText>
        </w:r>
        <w:r w:rsidR="00B95E20" w:rsidRPr="00B95E20">
          <w:rPr>
            <w:noProof/>
            <w:webHidden/>
          </w:rPr>
        </w:r>
        <w:r w:rsidR="00B95E20" w:rsidRPr="00B95E20">
          <w:rPr>
            <w:noProof/>
            <w:webHidden/>
          </w:rPr>
          <w:fldChar w:fldCharType="separate"/>
        </w:r>
        <w:r w:rsidR="00B96720">
          <w:rPr>
            <w:noProof/>
            <w:webHidden/>
          </w:rPr>
          <w:t>26</w:t>
        </w:r>
        <w:r w:rsidR="00B95E20" w:rsidRPr="00B95E20">
          <w:rPr>
            <w:noProof/>
            <w:webHidden/>
          </w:rPr>
          <w:fldChar w:fldCharType="end"/>
        </w:r>
      </w:hyperlink>
    </w:p>
    <w:p w14:paraId="09A3D91F"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31" w:history="1">
        <w:r w:rsidR="00B95E20" w:rsidRPr="00B95E20">
          <w:rPr>
            <w:rStyle w:val="Hyperlink"/>
            <w:noProof/>
          </w:rPr>
          <w:t>3.1.4</w:t>
        </w:r>
        <w:r w:rsidR="00B95E20" w:rsidRPr="00B95E20">
          <w:rPr>
            <w:rFonts w:asciiTheme="minorHAnsi" w:eastAsiaTheme="minorEastAsia" w:hAnsiTheme="minorHAnsi" w:cstheme="minorBidi"/>
            <w:iCs w:val="0"/>
            <w:noProof/>
          </w:rPr>
          <w:tab/>
        </w:r>
        <w:r w:rsidR="00B95E20" w:rsidRPr="00B95E20">
          <w:rPr>
            <w:rStyle w:val="Hyperlink"/>
            <w:noProof/>
          </w:rPr>
          <w:t>Les</w:t>
        </w:r>
        <w:r w:rsidR="00170FE7">
          <w:rPr>
            <w:rStyle w:val="Hyperlink"/>
            <w:noProof/>
          </w:rPr>
          <w:t>sons from Relevant Initiatives I</w:t>
        </w:r>
        <w:r w:rsidR="00B95E20" w:rsidRPr="00B95E20">
          <w:rPr>
            <w:rStyle w:val="Hyperlink"/>
            <w:noProof/>
          </w:rPr>
          <w:t>ncorporated into Project Design</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_Toc415270831 \h </w:instrText>
        </w:r>
        <w:r w:rsidR="00B95E20" w:rsidRPr="00B95E20">
          <w:rPr>
            <w:noProof/>
            <w:webHidden/>
          </w:rPr>
        </w:r>
        <w:r w:rsidR="00B95E20" w:rsidRPr="00B95E20">
          <w:rPr>
            <w:noProof/>
            <w:webHidden/>
          </w:rPr>
          <w:fldChar w:fldCharType="separate"/>
        </w:r>
        <w:r w:rsidR="00B96720">
          <w:rPr>
            <w:noProof/>
            <w:webHidden/>
          </w:rPr>
          <w:t>27</w:t>
        </w:r>
        <w:r w:rsidR="00B95E20" w:rsidRPr="00B95E20">
          <w:rPr>
            <w:noProof/>
            <w:webHidden/>
          </w:rPr>
          <w:fldChar w:fldCharType="end"/>
        </w:r>
      </w:hyperlink>
    </w:p>
    <w:p w14:paraId="6DCD40FE"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32" w:history="1">
        <w:r w:rsidR="00B95E20" w:rsidRPr="00B95E20">
          <w:rPr>
            <w:rStyle w:val="Hyperlink"/>
            <w:noProof/>
          </w:rPr>
          <w:t>3.1.5</w:t>
        </w:r>
        <w:r w:rsidR="00B95E20" w:rsidRPr="00B95E20">
          <w:rPr>
            <w:rFonts w:asciiTheme="minorHAnsi" w:eastAsiaTheme="minorEastAsia" w:hAnsiTheme="minorHAnsi" w:cstheme="minorBidi"/>
            <w:iCs w:val="0"/>
            <w:noProof/>
          </w:rPr>
          <w:tab/>
        </w:r>
        <w:r w:rsidR="00B95E20" w:rsidRPr="00B95E20">
          <w:rPr>
            <w:rStyle w:val="Hyperlink"/>
            <w:noProof/>
          </w:rPr>
          <w:t>Stakeholder Participation</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_Toc415270832 \h </w:instrText>
        </w:r>
        <w:r w:rsidR="00B95E20" w:rsidRPr="00B95E20">
          <w:rPr>
            <w:noProof/>
            <w:webHidden/>
          </w:rPr>
        </w:r>
        <w:r w:rsidR="00B95E20" w:rsidRPr="00B95E20">
          <w:rPr>
            <w:noProof/>
            <w:webHidden/>
          </w:rPr>
          <w:fldChar w:fldCharType="separate"/>
        </w:r>
        <w:r w:rsidR="00B96720">
          <w:rPr>
            <w:noProof/>
            <w:webHidden/>
          </w:rPr>
          <w:t>28</w:t>
        </w:r>
        <w:r w:rsidR="00B95E20" w:rsidRPr="00B95E20">
          <w:rPr>
            <w:noProof/>
            <w:webHidden/>
          </w:rPr>
          <w:fldChar w:fldCharType="end"/>
        </w:r>
      </w:hyperlink>
    </w:p>
    <w:p w14:paraId="76433C18"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33" w:history="1">
        <w:r w:rsidR="00B95E20" w:rsidRPr="00B95E20">
          <w:rPr>
            <w:rStyle w:val="Hyperlink"/>
            <w:noProof/>
          </w:rPr>
          <w:t>3.1.6</w:t>
        </w:r>
        <w:r w:rsidR="00B95E20" w:rsidRPr="00B95E20">
          <w:rPr>
            <w:rFonts w:asciiTheme="minorHAnsi" w:eastAsiaTheme="minorEastAsia" w:hAnsiTheme="minorHAnsi" w:cstheme="minorBidi"/>
            <w:iCs w:val="0"/>
            <w:noProof/>
          </w:rPr>
          <w:tab/>
        </w:r>
        <w:r w:rsidR="00B95E20" w:rsidRPr="00B95E20">
          <w:rPr>
            <w:rStyle w:val="Hyperlink"/>
            <w:noProof/>
          </w:rPr>
          <w:t>Replication Approach</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_Toc415270833 \h </w:instrText>
        </w:r>
        <w:r w:rsidR="00B95E20" w:rsidRPr="00B95E20">
          <w:rPr>
            <w:noProof/>
            <w:webHidden/>
          </w:rPr>
        </w:r>
        <w:r w:rsidR="00B95E20" w:rsidRPr="00B95E20">
          <w:rPr>
            <w:noProof/>
            <w:webHidden/>
          </w:rPr>
          <w:fldChar w:fldCharType="separate"/>
        </w:r>
        <w:r w:rsidR="00B96720">
          <w:rPr>
            <w:noProof/>
            <w:webHidden/>
          </w:rPr>
          <w:t>28</w:t>
        </w:r>
        <w:r w:rsidR="00B95E20" w:rsidRPr="00B95E20">
          <w:rPr>
            <w:noProof/>
            <w:webHidden/>
          </w:rPr>
          <w:fldChar w:fldCharType="end"/>
        </w:r>
      </w:hyperlink>
    </w:p>
    <w:p w14:paraId="0C654D3F"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34" w:history="1">
        <w:r w:rsidR="00B95E20" w:rsidRPr="00B95E20">
          <w:rPr>
            <w:rStyle w:val="Hyperlink"/>
            <w:noProof/>
          </w:rPr>
          <w:t>3.1.7</w:t>
        </w:r>
        <w:r w:rsidR="00B95E20" w:rsidRPr="00B95E20">
          <w:rPr>
            <w:rFonts w:asciiTheme="minorHAnsi" w:eastAsiaTheme="minorEastAsia" w:hAnsiTheme="minorHAnsi" w:cstheme="minorBidi"/>
            <w:iCs w:val="0"/>
            <w:noProof/>
          </w:rPr>
          <w:tab/>
        </w:r>
        <w:r w:rsidR="00B95E20" w:rsidRPr="00B95E20">
          <w:rPr>
            <w:rStyle w:val="Hyperlink"/>
            <w:noProof/>
          </w:rPr>
          <w:t>UNDP Comparative Advantage</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_Toc415270834 \h </w:instrText>
        </w:r>
        <w:r w:rsidR="00B95E20" w:rsidRPr="00B95E20">
          <w:rPr>
            <w:noProof/>
            <w:webHidden/>
          </w:rPr>
        </w:r>
        <w:r w:rsidR="00B95E20" w:rsidRPr="00B95E20">
          <w:rPr>
            <w:noProof/>
            <w:webHidden/>
          </w:rPr>
          <w:fldChar w:fldCharType="separate"/>
        </w:r>
        <w:r w:rsidR="00B96720">
          <w:rPr>
            <w:noProof/>
            <w:webHidden/>
          </w:rPr>
          <w:t>29</w:t>
        </w:r>
        <w:r w:rsidR="00B95E20" w:rsidRPr="00B95E20">
          <w:rPr>
            <w:noProof/>
            <w:webHidden/>
          </w:rPr>
          <w:fldChar w:fldCharType="end"/>
        </w:r>
      </w:hyperlink>
    </w:p>
    <w:p w14:paraId="25512C5A"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35" w:history="1">
        <w:r w:rsidR="00B95E20" w:rsidRPr="00B95E20">
          <w:rPr>
            <w:rStyle w:val="Hyperlink"/>
            <w:noProof/>
          </w:rPr>
          <w:t>3.1.8</w:t>
        </w:r>
        <w:r w:rsidR="00B95E20" w:rsidRPr="00B95E20">
          <w:rPr>
            <w:rFonts w:asciiTheme="minorHAnsi" w:eastAsiaTheme="minorEastAsia" w:hAnsiTheme="minorHAnsi" w:cstheme="minorBidi"/>
            <w:iCs w:val="0"/>
            <w:noProof/>
          </w:rPr>
          <w:tab/>
        </w:r>
        <w:r w:rsidR="00B95E20" w:rsidRPr="00B95E20">
          <w:rPr>
            <w:rStyle w:val="Hyperlink"/>
            <w:noProof/>
          </w:rPr>
          <w:t>Linkages with other Interventions in the Sector within the Country</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_Toc415270835 \h </w:instrText>
        </w:r>
        <w:r w:rsidR="00B95E20" w:rsidRPr="00B95E20">
          <w:rPr>
            <w:noProof/>
            <w:webHidden/>
          </w:rPr>
        </w:r>
        <w:r w:rsidR="00B95E20" w:rsidRPr="00B95E20">
          <w:rPr>
            <w:noProof/>
            <w:webHidden/>
          </w:rPr>
          <w:fldChar w:fldCharType="separate"/>
        </w:r>
        <w:r w:rsidR="00B96720">
          <w:rPr>
            <w:noProof/>
            <w:webHidden/>
          </w:rPr>
          <w:t>29</w:t>
        </w:r>
        <w:r w:rsidR="00B95E20" w:rsidRPr="00B95E20">
          <w:rPr>
            <w:noProof/>
            <w:webHidden/>
          </w:rPr>
          <w:fldChar w:fldCharType="end"/>
        </w:r>
      </w:hyperlink>
    </w:p>
    <w:p w14:paraId="361F3098"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36" w:history="1">
        <w:r w:rsidR="00B95E20" w:rsidRPr="00B95E20">
          <w:rPr>
            <w:rStyle w:val="Hyperlink"/>
            <w:noProof/>
          </w:rPr>
          <w:t>3.1.9</w:t>
        </w:r>
        <w:r w:rsidR="00B95E20" w:rsidRPr="00B95E20">
          <w:rPr>
            <w:rFonts w:asciiTheme="minorHAnsi" w:eastAsiaTheme="minorEastAsia" w:hAnsiTheme="minorHAnsi" w:cstheme="minorBidi"/>
            <w:iCs w:val="0"/>
            <w:noProof/>
          </w:rPr>
          <w:tab/>
        </w:r>
        <w:r w:rsidR="00B95E20" w:rsidRPr="00B95E20">
          <w:rPr>
            <w:rStyle w:val="Hyperlink"/>
            <w:noProof/>
          </w:rPr>
          <w:t>Management Arrangements</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_Toc415270836 \h </w:instrText>
        </w:r>
        <w:r w:rsidR="00B95E20" w:rsidRPr="00B95E20">
          <w:rPr>
            <w:noProof/>
            <w:webHidden/>
          </w:rPr>
        </w:r>
        <w:r w:rsidR="00B95E20" w:rsidRPr="00B95E20">
          <w:rPr>
            <w:noProof/>
            <w:webHidden/>
          </w:rPr>
          <w:fldChar w:fldCharType="separate"/>
        </w:r>
        <w:r w:rsidR="00B96720">
          <w:rPr>
            <w:noProof/>
            <w:webHidden/>
          </w:rPr>
          <w:t>29</w:t>
        </w:r>
        <w:r w:rsidR="00B95E20" w:rsidRPr="00B95E20">
          <w:rPr>
            <w:noProof/>
            <w:webHidden/>
          </w:rPr>
          <w:fldChar w:fldCharType="end"/>
        </w:r>
      </w:hyperlink>
    </w:p>
    <w:p w14:paraId="6597FE06" w14:textId="77777777" w:rsidR="00B95E20" w:rsidRPr="00B95E20" w:rsidRDefault="000E2EDE" w:rsidP="009B44A9">
      <w:pPr>
        <w:pStyle w:val="TOC2"/>
        <w:rPr>
          <w:rFonts w:asciiTheme="minorHAnsi" w:eastAsiaTheme="minorEastAsia" w:hAnsiTheme="minorHAnsi" w:cstheme="minorBidi"/>
          <w:spacing w:val="0"/>
        </w:rPr>
      </w:pPr>
      <w:hyperlink w:anchor="_Toc415270837" w:history="1">
        <w:r w:rsidR="00B95E20" w:rsidRPr="00B95E20">
          <w:rPr>
            <w:rStyle w:val="Hyperlink"/>
            <w:caps w:val="0"/>
          </w:rPr>
          <w:t>3.2</w:t>
        </w:r>
        <w:r w:rsidR="00B95E20" w:rsidRPr="00B95E20">
          <w:rPr>
            <w:rFonts w:asciiTheme="minorHAnsi" w:eastAsiaTheme="minorEastAsia" w:hAnsiTheme="minorHAnsi" w:cstheme="minorBidi"/>
            <w:spacing w:val="0"/>
          </w:rPr>
          <w:tab/>
        </w:r>
        <w:r w:rsidR="00B95E20" w:rsidRPr="00B95E20">
          <w:rPr>
            <w:rStyle w:val="Hyperlink"/>
            <w:caps w:val="0"/>
          </w:rPr>
          <w:t>Project Implementation</w:t>
        </w:r>
        <w:r w:rsidR="00B95E20" w:rsidRPr="00B95E20">
          <w:rPr>
            <w:webHidden/>
          </w:rPr>
          <w:tab/>
        </w:r>
        <w:r w:rsidR="00B95E20" w:rsidRPr="00B95E20">
          <w:rPr>
            <w:webHidden/>
          </w:rPr>
          <w:fldChar w:fldCharType="begin"/>
        </w:r>
        <w:r w:rsidR="00B95E20" w:rsidRPr="00B95E20">
          <w:rPr>
            <w:webHidden/>
          </w:rPr>
          <w:instrText xml:space="preserve"> PAGEREF _Toc415270837 \h </w:instrText>
        </w:r>
        <w:r w:rsidR="00B95E20" w:rsidRPr="00B95E20">
          <w:rPr>
            <w:webHidden/>
          </w:rPr>
        </w:r>
        <w:r w:rsidR="00B95E20" w:rsidRPr="00B95E20">
          <w:rPr>
            <w:webHidden/>
          </w:rPr>
          <w:fldChar w:fldCharType="separate"/>
        </w:r>
        <w:r w:rsidR="00B96720">
          <w:rPr>
            <w:webHidden/>
          </w:rPr>
          <w:t>31</w:t>
        </w:r>
        <w:r w:rsidR="00B95E20" w:rsidRPr="00B95E20">
          <w:rPr>
            <w:webHidden/>
          </w:rPr>
          <w:fldChar w:fldCharType="end"/>
        </w:r>
      </w:hyperlink>
    </w:p>
    <w:p w14:paraId="12F91EF9"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38" w:history="1">
        <w:r w:rsidR="00B95E20" w:rsidRPr="00B95E20">
          <w:rPr>
            <w:rStyle w:val="Hyperlink"/>
            <w:noProof/>
          </w:rPr>
          <w:t>3.2.1</w:t>
        </w:r>
        <w:r w:rsidR="00B95E20" w:rsidRPr="00B95E20">
          <w:rPr>
            <w:rFonts w:asciiTheme="minorHAnsi" w:eastAsiaTheme="minorEastAsia" w:hAnsiTheme="minorHAnsi" w:cstheme="minorBidi"/>
            <w:iCs w:val="0"/>
            <w:noProof/>
          </w:rPr>
          <w:tab/>
        </w:r>
        <w:r w:rsidR="00B95E20" w:rsidRPr="00B95E20">
          <w:rPr>
            <w:rStyle w:val="Hyperlink"/>
            <w:noProof/>
          </w:rPr>
          <w:t>Adaptive Project Management</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_Toc415270838 \h </w:instrText>
        </w:r>
        <w:r w:rsidR="00B95E20" w:rsidRPr="00B95E20">
          <w:rPr>
            <w:noProof/>
            <w:webHidden/>
          </w:rPr>
        </w:r>
        <w:r w:rsidR="00B95E20" w:rsidRPr="00B95E20">
          <w:rPr>
            <w:noProof/>
            <w:webHidden/>
          </w:rPr>
          <w:fldChar w:fldCharType="separate"/>
        </w:r>
        <w:r w:rsidR="00B96720">
          <w:rPr>
            <w:noProof/>
            <w:webHidden/>
          </w:rPr>
          <w:t>31</w:t>
        </w:r>
        <w:r w:rsidR="00B95E20" w:rsidRPr="00B95E20">
          <w:rPr>
            <w:noProof/>
            <w:webHidden/>
          </w:rPr>
          <w:fldChar w:fldCharType="end"/>
        </w:r>
      </w:hyperlink>
    </w:p>
    <w:p w14:paraId="7A25F46B"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39" w:history="1">
        <w:r w:rsidR="00B95E20" w:rsidRPr="00B95E20">
          <w:rPr>
            <w:rStyle w:val="Hyperlink"/>
            <w:noProof/>
          </w:rPr>
          <w:t>3.2.2</w:t>
        </w:r>
        <w:r w:rsidR="00B95E20" w:rsidRPr="00B95E20">
          <w:rPr>
            <w:rFonts w:asciiTheme="minorHAnsi" w:eastAsiaTheme="minorEastAsia" w:hAnsiTheme="minorHAnsi" w:cstheme="minorBidi"/>
            <w:iCs w:val="0"/>
            <w:noProof/>
          </w:rPr>
          <w:tab/>
        </w:r>
        <w:r w:rsidR="00B95E20" w:rsidRPr="00B95E20">
          <w:rPr>
            <w:rStyle w:val="Hyperlink"/>
            <w:noProof/>
          </w:rPr>
          <w:t>Partnership Arrangements</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_Toc415270839 \h </w:instrText>
        </w:r>
        <w:r w:rsidR="00B95E20" w:rsidRPr="00B95E20">
          <w:rPr>
            <w:noProof/>
            <w:webHidden/>
          </w:rPr>
        </w:r>
        <w:r w:rsidR="00B95E20" w:rsidRPr="00B95E20">
          <w:rPr>
            <w:noProof/>
            <w:webHidden/>
          </w:rPr>
          <w:fldChar w:fldCharType="separate"/>
        </w:r>
        <w:r w:rsidR="00B96720">
          <w:rPr>
            <w:noProof/>
            <w:webHidden/>
          </w:rPr>
          <w:t>32</w:t>
        </w:r>
        <w:r w:rsidR="00B95E20" w:rsidRPr="00B95E20">
          <w:rPr>
            <w:noProof/>
            <w:webHidden/>
          </w:rPr>
          <w:fldChar w:fldCharType="end"/>
        </w:r>
      </w:hyperlink>
    </w:p>
    <w:p w14:paraId="1D1EB565"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40" w:history="1">
        <w:r w:rsidR="00B95E20" w:rsidRPr="00B95E20">
          <w:rPr>
            <w:rStyle w:val="Hyperlink"/>
            <w:noProof/>
          </w:rPr>
          <w:t>3.2.3</w:t>
        </w:r>
        <w:r w:rsidR="00B95E20" w:rsidRPr="00B95E20">
          <w:rPr>
            <w:rFonts w:asciiTheme="minorHAnsi" w:eastAsiaTheme="minorEastAsia" w:hAnsiTheme="minorHAnsi" w:cstheme="minorBidi"/>
            <w:iCs w:val="0"/>
            <w:noProof/>
          </w:rPr>
          <w:tab/>
        </w:r>
        <w:r w:rsidR="00170FE7">
          <w:rPr>
            <w:rStyle w:val="Hyperlink"/>
            <w:noProof/>
          </w:rPr>
          <w:t>Feedback from M&amp;E used for Adaptive M</w:t>
        </w:r>
        <w:r w:rsidR="00B95E20" w:rsidRPr="00B95E20">
          <w:rPr>
            <w:rStyle w:val="Hyperlink"/>
            <w:noProof/>
          </w:rPr>
          <w:t>anagement</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_Toc415270840 \h </w:instrText>
        </w:r>
        <w:r w:rsidR="00B95E20" w:rsidRPr="00B95E20">
          <w:rPr>
            <w:noProof/>
            <w:webHidden/>
          </w:rPr>
        </w:r>
        <w:r w:rsidR="00B95E20" w:rsidRPr="00B95E20">
          <w:rPr>
            <w:noProof/>
            <w:webHidden/>
          </w:rPr>
          <w:fldChar w:fldCharType="separate"/>
        </w:r>
        <w:r w:rsidR="00B96720">
          <w:rPr>
            <w:noProof/>
            <w:webHidden/>
          </w:rPr>
          <w:t>34</w:t>
        </w:r>
        <w:r w:rsidR="00B95E20" w:rsidRPr="00B95E20">
          <w:rPr>
            <w:noProof/>
            <w:webHidden/>
          </w:rPr>
          <w:fldChar w:fldCharType="end"/>
        </w:r>
      </w:hyperlink>
    </w:p>
    <w:p w14:paraId="3E21955F"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41" w:history="1">
        <w:r w:rsidR="00B95E20" w:rsidRPr="00B95E20">
          <w:rPr>
            <w:rStyle w:val="Hyperlink"/>
            <w:noProof/>
          </w:rPr>
          <w:t>3.2.4</w:t>
        </w:r>
        <w:r w:rsidR="00B95E20" w:rsidRPr="00B95E20">
          <w:rPr>
            <w:rFonts w:asciiTheme="minorHAnsi" w:eastAsiaTheme="minorEastAsia" w:hAnsiTheme="minorHAnsi" w:cstheme="minorBidi"/>
            <w:iCs w:val="0"/>
            <w:noProof/>
          </w:rPr>
          <w:tab/>
        </w:r>
        <w:r w:rsidR="00B95E20" w:rsidRPr="00B95E20">
          <w:rPr>
            <w:rStyle w:val="Hyperlink"/>
            <w:noProof/>
          </w:rPr>
          <w:t>Project Finance</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_Toc415270841 \h </w:instrText>
        </w:r>
        <w:r w:rsidR="00B95E20" w:rsidRPr="00B95E20">
          <w:rPr>
            <w:noProof/>
            <w:webHidden/>
          </w:rPr>
        </w:r>
        <w:r w:rsidR="00B95E20" w:rsidRPr="00B95E20">
          <w:rPr>
            <w:noProof/>
            <w:webHidden/>
          </w:rPr>
          <w:fldChar w:fldCharType="separate"/>
        </w:r>
        <w:r w:rsidR="00B96720">
          <w:rPr>
            <w:noProof/>
            <w:webHidden/>
          </w:rPr>
          <w:t>35</w:t>
        </w:r>
        <w:r w:rsidR="00B95E20" w:rsidRPr="00B95E20">
          <w:rPr>
            <w:noProof/>
            <w:webHidden/>
          </w:rPr>
          <w:fldChar w:fldCharType="end"/>
        </w:r>
      </w:hyperlink>
    </w:p>
    <w:p w14:paraId="296C2166"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42" w:history="1">
        <w:r w:rsidR="00B95E20" w:rsidRPr="00B95E20">
          <w:rPr>
            <w:rStyle w:val="Hyperlink"/>
            <w:noProof/>
          </w:rPr>
          <w:t>3.2.5</w:t>
        </w:r>
        <w:r w:rsidR="00B95E20" w:rsidRPr="00B95E20">
          <w:rPr>
            <w:rFonts w:asciiTheme="minorHAnsi" w:eastAsiaTheme="minorEastAsia" w:hAnsiTheme="minorHAnsi" w:cstheme="minorBidi"/>
            <w:iCs w:val="0"/>
            <w:noProof/>
          </w:rPr>
          <w:tab/>
        </w:r>
        <w:r w:rsidR="00B95E20" w:rsidRPr="00B95E20">
          <w:rPr>
            <w:rStyle w:val="Hyperlink"/>
            <w:noProof/>
          </w:rPr>
          <w:t>Monitoring and Evaluation:  design at entry and implementation (*)</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_Toc415270842 \h </w:instrText>
        </w:r>
        <w:r w:rsidR="00B95E20" w:rsidRPr="00B95E20">
          <w:rPr>
            <w:noProof/>
            <w:webHidden/>
          </w:rPr>
        </w:r>
        <w:r w:rsidR="00B95E20" w:rsidRPr="00B95E20">
          <w:rPr>
            <w:noProof/>
            <w:webHidden/>
          </w:rPr>
          <w:fldChar w:fldCharType="separate"/>
        </w:r>
        <w:r w:rsidR="00B96720">
          <w:rPr>
            <w:noProof/>
            <w:webHidden/>
          </w:rPr>
          <w:t>36</w:t>
        </w:r>
        <w:r w:rsidR="00B95E20" w:rsidRPr="00B95E20">
          <w:rPr>
            <w:noProof/>
            <w:webHidden/>
          </w:rPr>
          <w:fldChar w:fldCharType="end"/>
        </w:r>
      </w:hyperlink>
    </w:p>
    <w:p w14:paraId="344A0F43"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43" w:history="1">
        <w:r w:rsidR="00B95E20" w:rsidRPr="00B95E20">
          <w:rPr>
            <w:rStyle w:val="Hyperlink"/>
            <w:noProof/>
          </w:rPr>
          <w:t>3.2.6</w:t>
        </w:r>
        <w:r w:rsidR="00B95E20" w:rsidRPr="00B95E20">
          <w:rPr>
            <w:rFonts w:asciiTheme="minorHAnsi" w:eastAsiaTheme="minorEastAsia" w:hAnsiTheme="minorHAnsi" w:cstheme="minorBidi"/>
            <w:iCs w:val="0"/>
            <w:noProof/>
          </w:rPr>
          <w:tab/>
        </w:r>
        <w:r w:rsidR="00B95E20" w:rsidRPr="00B95E20">
          <w:rPr>
            <w:rStyle w:val="Hyperlink"/>
            <w:noProof/>
          </w:rPr>
          <w:t>UNDP and Implementing Partner Implementation /Execution, Coordination* (S)</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_Toc415270843 \h </w:instrText>
        </w:r>
        <w:r w:rsidR="00B95E20" w:rsidRPr="00B95E20">
          <w:rPr>
            <w:noProof/>
            <w:webHidden/>
          </w:rPr>
        </w:r>
        <w:r w:rsidR="00B95E20" w:rsidRPr="00B95E20">
          <w:rPr>
            <w:noProof/>
            <w:webHidden/>
          </w:rPr>
          <w:fldChar w:fldCharType="separate"/>
        </w:r>
        <w:r w:rsidR="00B96720">
          <w:rPr>
            <w:noProof/>
            <w:webHidden/>
          </w:rPr>
          <w:t>40</w:t>
        </w:r>
        <w:r w:rsidR="00B95E20" w:rsidRPr="00B95E20">
          <w:rPr>
            <w:noProof/>
            <w:webHidden/>
          </w:rPr>
          <w:fldChar w:fldCharType="end"/>
        </w:r>
      </w:hyperlink>
    </w:p>
    <w:p w14:paraId="18384294" w14:textId="77777777" w:rsidR="00B95E20" w:rsidRPr="00B95E20" w:rsidRDefault="000E2EDE" w:rsidP="009B44A9">
      <w:pPr>
        <w:pStyle w:val="TOC2"/>
        <w:rPr>
          <w:rFonts w:asciiTheme="minorHAnsi" w:eastAsiaTheme="minorEastAsia" w:hAnsiTheme="minorHAnsi" w:cstheme="minorBidi"/>
          <w:spacing w:val="0"/>
        </w:rPr>
      </w:pPr>
      <w:hyperlink w:anchor="_Toc415270844" w:history="1">
        <w:r w:rsidR="00B95E20" w:rsidRPr="00B95E20">
          <w:rPr>
            <w:rStyle w:val="Hyperlink"/>
            <w:caps w:val="0"/>
          </w:rPr>
          <w:t>3.3</w:t>
        </w:r>
        <w:r w:rsidR="00B95E20" w:rsidRPr="00B95E20">
          <w:rPr>
            <w:rFonts w:asciiTheme="minorHAnsi" w:eastAsiaTheme="minorEastAsia" w:hAnsiTheme="minorHAnsi" w:cstheme="minorBidi"/>
            <w:spacing w:val="0"/>
          </w:rPr>
          <w:tab/>
        </w:r>
        <w:r w:rsidR="00B95E20" w:rsidRPr="00B95E20">
          <w:rPr>
            <w:rStyle w:val="Hyperlink"/>
            <w:caps w:val="0"/>
          </w:rPr>
          <w:t>Project Results</w:t>
        </w:r>
        <w:r w:rsidR="00B95E20" w:rsidRPr="00B95E20">
          <w:rPr>
            <w:webHidden/>
          </w:rPr>
          <w:tab/>
        </w:r>
        <w:r w:rsidR="00B95E20" w:rsidRPr="00B95E20">
          <w:rPr>
            <w:webHidden/>
          </w:rPr>
          <w:fldChar w:fldCharType="begin"/>
        </w:r>
        <w:r w:rsidR="00B95E20" w:rsidRPr="00B95E20">
          <w:rPr>
            <w:webHidden/>
          </w:rPr>
          <w:instrText xml:space="preserve"> PAGEREF _Toc415270844 \h </w:instrText>
        </w:r>
        <w:r w:rsidR="00B95E20" w:rsidRPr="00B95E20">
          <w:rPr>
            <w:webHidden/>
          </w:rPr>
        </w:r>
        <w:r w:rsidR="00B95E20" w:rsidRPr="00B95E20">
          <w:rPr>
            <w:webHidden/>
          </w:rPr>
          <w:fldChar w:fldCharType="separate"/>
        </w:r>
        <w:r w:rsidR="00B96720">
          <w:rPr>
            <w:webHidden/>
          </w:rPr>
          <w:t>40</w:t>
        </w:r>
        <w:r w:rsidR="00B95E20" w:rsidRPr="00B95E20">
          <w:rPr>
            <w:webHidden/>
          </w:rPr>
          <w:fldChar w:fldCharType="end"/>
        </w:r>
      </w:hyperlink>
    </w:p>
    <w:p w14:paraId="415ED4F3"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45" w:history="1">
        <w:r w:rsidR="00B95E20" w:rsidRPr="00B95E20">
          <w:rPr>
            <w:rStyle w:val="Hyperlink"/>
            <w:noProof/>
          </w:rPr>
          <w:t>3.3.1</w:t>
        </w:r>
        <w:r w:rsidR="00B95E20" w:rsidRPr="00B95E20">
          <w:rPr>
            <w:rFonts w:asciiTheme="minorHAnsi" w:eastAsiaTheme="minorEastAsia" w:hAnsiTheme="minorHAnsi" w:cstheme="minorBidi"/>
            <w:iCs w:val="0"/>
            <w:noProof/>
          </w:rPr>
          <w:tab/>
        </w:r>
        <w:r w:rsidR="00B95E20" w:rsidRPr="00B95E20">
          <w:rPr>
            <w:rStyle w:val="Hyperlink"/>
            <w:noProof/>
          </w:rPr>
          <w:t>Overall Results* (S)</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_Toc415270845 \h </w:instrText>
        </w:r>
        <w:r w:rsidR="00B95E20" w:rsidRPr="00B95E20">
          <w:rPr>
            <w:noProof/>
            <w:webHidden/>
          </w:rPr>
        </w:r>
        <w:r w:rsidR="00B95E20" w:rsidRPr="00B95E20">
          <w:rPr>
            <w:noProof/>
            <w:webHidden/>
          </w:rPr>
          <w:fldChar w:fldCharType="separate"/>
        </w:r>
        <w:r w:rsidR="00B96720">
          <w:rPr>
            <w:noProof/>
            <w:webHidden/>
          </w:rPr>
          <w:t>41</w:t>
        </w:r>
        <w:r w:rsidR="00B95E20" w:rsidRPr="00B95E20">
          <w:rPr>
            <w:noProof/>
            <w:webHidden/>
          </w:rPr>
          <w:fldChar w:fldCharType="end"/>
        </w:r>
      </w:hyperlink>
    </w:p>
    <w:p w14:paraId="6E1C360E"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46" w:history="1">
        <w:r w:rsidR="00B95E20" w:rsidRPr="00B95E20">
          <w:rPr>
            <w:rStyle w:val="Hyperlink"/>
            <w:noProof/>
          </w:rPr>
          <w:t>3.3.2</w:t>
        </w:r>
        <w:r w:rsidR="00B95E20" w:rsidRPr="00B95E20">
          <w:rPr>
            <w:rFonts w:asciiTheme="minorHAnsi" w:eastAsiaTheme="minorEastAsia" w:hAnsiTheme="minorHAnsi" w:cstheme="minorBidi"/>
            <w:iCs w:val="0"/>
            <w:noProof/>
          </w:rPr>
          <w:tab/>
        </w:r>
        <w:r w:rsidR="00B95E20" w:rsidRPr="00B95E20">
          <w:rPr>
            <w:rStyle w:val="Hyperlink"/>
            <w:noProof/>
          </w:rPr>
          <w:t>Relevancy (*)</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_Toc415270846 \h </w:instrText>
        </w:r>
        <w:r w:rsidR="00B95E20" w:rsidRPr="00B95E20">
          <w:rPr>
            <w:noProof/>
            <w:webHidden/>
          </w:rPr>
        </w:r>
        <w:r w:rsidR="00B95E20" w:rsidRPr="00B95E20">
          <w:rPr>
            <w:noProof/>
            <w:webHidden/>
          </w:rPr>
          <w:fldChar w:fldCharType="separate"/>
        </w:r>
        <w:r w:rsidR="00B96720">
          <w:rPr>
            <w:noProof/>
            <w:webHidden/>
          </w:rPr>
          <w:t>44</w:t>
        </w:r>
        <w:r w:rsidR="00B95E20" w:rsidRPr="00B95E20">
          <w:rPr>
            <w:noProof/>
            <w:webHidden/>
          </w:rPr>
          <w:fldChar w:fldCharType="end"/>
        </w:r>
      </w:hyperlink>
    </w:p>
    <w:p w14:paraId="4B52B7BD"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47" w:history="1">
        <w:r w:rsidR="00B95E20" w:rsidRPr="00B95E20">
          <w:rPr>
            <w:rStyle w:val="Hyperlink"/>
            <w:noProof/>
          </w:rPr>
          <w:t>3.3.3</w:t>
        </w:r>
        <w:r w:rsidR="00B95E20" w:rsidRPr="00B95E20">
          <w:rPr>
            <w:rFonts w:asciiTheme="minorHAnsi" w:eastAsiaTheme="minorEastAsia" w:hAnsiTheme="minorHAnsi" w:cstheme="minorBidi"/>
            <w:iCs w:val="0"/>
            <w:noProof/>
          </w:rPr>
          <w:tab/>
        </w:r>
        <w:r w:rsidR="00B95E20" w:rsidRPr="00B95E20">
          <w:rPr>
            <w:rStyle w:val="Hyperlink"/>
            <w:noProof/>
          </w:rPr>
          <w:t>Effectiveness and Efficiency (*)</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_Toc415270847 \h </w:instrText>
        </w:r>
        <w:r w:rsidR="00B95E20" w:rsidRPr="00B95E20">
          <w:rPr>
            <w:noProof/>
            <w:webHidden/>
          </w:rPr>
        </w:r>
        <w:r w:rsidR="00B95E20" w:rsidRPr="00B95E20">
          <w:rPr>
            <w:noProof/>
            <w:webHidden/>
          </w:rPr>
          <w:fldChar w:fldCharType="separate"/>
        </w:r>
        <w:r w:rsidR="00B96720">
          <w:rPr>
            <w:noProof/>
            <w:webHidden/>
          </w:rPr>
          <w:t>46</w:t>
        </w:r>
        <w:r w:rsidR="00B95E20" w:rsidRPr="00B95E20">
          <w:rPr>
            <w:noProof/>
            <w:webHidden/>
          </w:rPr>
          <w:fldChar w:fldCharType="end"/>
        </w:r>
      </w:hyperlink>
    </w:p>
    <w:p w14:paraId="3F5FA2DB"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48" w:history="1">
        <w:r w:rsidR="00B95E20" w:rsidRPr="00B95E20">
          <w:rPr>
            <w:rStyle w:val="Hyperlink"/>
            <w:noProof/>
          </w:rPr>
          <w:t>3.3.4</w:t>
        </w:r>
        <w:r w:rsidR="00B95E20" w:rsidRPr="00B95E20">
          <w:rPr>
            <w:rFonts w:asciiTheme="minorHAnsi" w:eastAsiaTheme="minorEastAsia" w:hAnsiTheme="minorHAnsi" w:cstheme="minorBidi"/>
            <w:iCs w:val="0"/>
            <w:noProof/>
          </w:rPr>
          <w:tab/>
        </w:r>
        <w:r w:rsidR="00B95E20" w:rsidRPr="00B95E20">
          <w:rPr>
            <w:rStyle w:val="Hyperlink"/>
            <w:noProof/>
          </w:rPr>
          <w:t>Country Ownership</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_Toc415270848 \h </w:instrText>
        </w:r>
        <w:r w:rsidR="00B95E20" w:rsidRPr="00B95E20">
          <w:rPr>
            <w:noProof/>
            <w:webHidden/>
          </w:rPr>
        </w:r>
        <w:r w:rsidR="00B95E20" w:rsidRPr="00B95E20">
          <w:rPr>
            <w:noProof/>
            <w:webHidden/>
          </w:rPr>
          <w:fldChar w:fldCharType="separate"/>
        </w:r>
        <w:r w:rsidR="00B96720">
          <w:rPr>
            <w:noProof/>
            <w:webHidden/>
          </w:rPr>
          <w:t>49</w:t>
        </w:r>
        <w:r w:rsidR="00B95E20" w:rsidRPr="00B95E20">
          <w:rPr>
            <w:noProof/>
            <w:webHidden/>
          </w:rPr>
          <w:fldChar w:fldCharType="end"/>
        </w:r>
      </w:hyperlink>
    </w:p>
    <w:p w14:paraId="52F77330"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49" w:history="1">
        <w:r w:rsidR="00B95E20" w:rsidRPr="00B95E20">
          <w:rPr>
            <w:rStyle w:val="Hyperlink"/>
            <w:noProof/>
          </w:rPr>
          <w:t>3.3.5</w:t>
        </w:r>
        <w:r w:rsidR="00B95E20" w:rsidRPr="00B95E20">
          <w:rPr>
            <w:rFonts w:asciiTheme="minorHAnsi" w:eastAsiaTheme="minorEastAsia" w:hAnsiTheme="minorHAnsi" w:cstheme="minorBidi"/>
            <w:iCs w:val="0"/>
            <w:noProof/>
          </w:rPr>
          <w:tab/>
        </w:r>
        <w:r w:rsidR="00B95E20" w:rsidRPr="00B95E20">
          <w:rPr>
            <w:rStyle w:val="Hyperlink"/>
            <w:noProof/>
          </w:rPr>
          <w:t>Mainstreaming with UNDP Priorities</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_Toc415270849 \h </w:instrText>
        </w:r>
        <w:r w:rsidR="00B95E20" w:rsidRPr="00B95E20">
          <w:rPr>
            <w:noProof/>
            <w:webHidden/>
          </w:rPr>
        </w:r>
        <w:r w:rsidR="00B95E20" w:rsidRPr="00B95E20">
          <w:rPr>
            <w:noProof/>
            <w:webHidden/>
          </w:rPr>
          <w:fldChar w:fldCharType="separate"/>
        </w:r>
        <w:r w:rsidR="00B96720">
          <w:rPr>
            <w:noProof/>
            <w:webHidden/>
          </w:rPr>
          <w:t>50</w:t>
        </w:r>
        <w:r w:rsidR="00B95E20" w:rsidRPr="00B95E20">
          <w:rPr>
            <w:noProof/>
            <w:webHidden/>
          </w:rPr>
          <w:fldChar w:fldCharType="end"/>
        </w:r>
      </w:hyperlink>
    </w:p>
    <w:p w14:paraId="7A0AEB26"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50" w:history="1">
        <w:r w:rsidR="00B95E20" w:rsidRPr="00B95E20">
          <w:rPr>
            <w:rStyle w:val="Hyperlink"/>
            <w:noProof/>
          </w:rPr>
          <w:t>3.3.6</w:t>
        </w:r>
        <w:r w:rsidR="00B95E20" w:rsidRPr="00B95E20">
          <w:rPr>
            <w:rFonts w:asciiTheme="minorHAnsi" w:eastAsiaTheme="minorEastAsia" w:hAnsiTheme="minorHAnsi" w:cstheme="minorBidi"/>
            <w:iCs w:val="0"/>
            <w:noProof/>
          </w:rPr>
          <w:tab/>
        </w:r>
        <w:r w:rsidR="00B95E20" w:rsidRPr="00B95E20">
          <w:rPr>
            <w:rStyle w:val="Hyperlink"/>
            <w:noProof/>
          </w:rPr>
          <w:t>Impact (*)</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_Toc415270850 \h </w:instrText>
        </w:r>
        <w:r w:rsidR="00B95E20" w:rsidRPr="00B95E20">
          <w:rPr>
            <w:noProof/>
            <w:webHidden/>
          </w:rPr>
        </w:r>
        <w:r w:rsidR="00B95E20" w:rsidRPr="00B95E20">
          <w:rPr>
            <w:noProof/>
            <w:webHidden/>
          </w:rPr>
          <w:fldChar w:fldCharType="separate"/>
        </w:r>
        <w:r w:rsidR="00B96720">
          <w:rPr>
            <w:noProof/>
            <w:webHidden/>
          </w:rPr>
          <w:t>50</w:t>
        </w:r>
        <w:r w:rsidR="00B95E20" w:rsidRPr="00B95E20">
          <w:rPr>
            <w:noProof/>
            <w:webHidden/>
          </w:rPr>
          <w:fldChar w:fldCharType="end"/>
        </w:r>
      </w:hyperlink>
    </w:p>
    <w:p w14:paraId="0FEC1488" w14:textId="77777777" w:rsidR="00B95E20" w:rsidRPr="00B95E20" w:rsidRDefault="000E2EDE" w:rsidP="00B95E20">
      <w:pPr>
        <w:pStyle w:val="TOC3"/>
        <w:ind w:left="1440"/>
        <w:rPr>
          <w:rFonts w:asciiTheme="minorHAnsi" w:eastAsiaTheme="minorEastAsia" w:hAnsiTheme="minorHAnsi" w:cstheme="minorBidi"/>
          <w:iCs w:val="0"/>
          <w:noProof/>
        </w:rPr>
      </w:pPr>
      <w:hyperlink w:anchor="_Toc415270851" w:history="1">
        <w:r w:rsidR="00B95E20" w:rsidRPr="00B95E20">
          <w:rPr>
            <w:rStyle w:val="Hyperlink"/>
            <w:noProof/>
          </w:rPr>
          <w:t>3.3.7</w:t>
        </w:r>
        <w:r w:rsidR="00B95E20" w:rsidRPr="00B95E20">
          <w:rPr>
            <w:rFonts w:asciiTheme="minorHAnsi" w:eastAsiaTheme="minorEastAsia" w:hAnsiTheme="minorHAnsi" w:cstheme="minorBidi"/>
            <w:iCs w:val="0"/>
            <w:noProof/>
          </w:rPr>
          <w:tab/>
        </w:r>
        <w:r w:rsidR="00B95E20" w:rsidRPr="00B95E20">
          <w:rPr>
            <w:rStyle w:val="Hyperlink"/>
            <w:noProof/>
          </w:rPr>
          <w:t>Sustainability (*)</w:t>
        </w:r>
        <w:r w:rsidR="00B95E20" w:rsidRPr="00B95E20">
          <w:rPr>
            <w:noProof/>
            <w:webHidden/>
          </w:rPr>
          <w:tab/>
        </w:r>
        <w:r w:rsidR="00B95E20" w:rsidRPr="00B95E20">
          <w:rPr>
            <w:noProof/>
            <w:webHidden/>
          </w:rPr>
          <w:fldChar w:fldCharType="begin"/>
        </w:r>
        <w:r w:rsidR="00B95E20" w:rsidRPr="00B95E20">
          <w:rPr>
            <w:noProof/>
            <w:webHidden/>
          </w:rPr>
          <w:instrText xml:space="preserve"> PAGEREF _Toc415270851 \h </w:instrText>
        </w:r>
        <w:r w:rsidR="00B95E20" w:rsidRPr="00B95E20">
          <w:rPr>
            <w:noProof/>
            <w:webHidden/>
          </w:rPr>
        </w:r>
        <w:r w:rsidR="00B95E20" w:rsidRPr="00B95E20">
          <w:rPr>
            <w:noProof/>
            <w:webHidden/>
          </w:rPr>
          <w:fldChar w:fldCharType="separate"/>
        </w:r>
        <w:r w:rsidR="00B96720">
          <w:rPr>
            <w:noProof/>
            <w:webHidden/>
          </w:rPr>
          <w:t>54</w:t>
        </w:r>
        <w:r w:rsidR="00B95E20" w:rsidRPr="00B95E20">
          <w:rPr>
            <w:noProof/>
            <w:webHidden/>
          </w:rPr>
          <w:fldChar w:fldCharType="end"/>
        </w:r>
      </w:hyperlink>
    </w:p>
    <w:p w14:paraId="6EDC6578" w14:textId="77777777" w:rsidR="00B95E20" w:rsidRPr="00B95E20" w:rsidRDefault="000E2EDE">
      <w:pPr>
        <w:pStyle w:val="TOC1"/>
        <w:tabs>
          <w:tab w:val="left" w:pos="940"/>
        </w:tabs>
        <w:rPr>
          <w:rFonts w:asciiTheme="minorHAnsi" w:eastAsiaTheme="minorEastAsia" w:hAnsiTheme="minorHAnsi" w:cstheme="minorBidi"/>
          <w:bCs w:val="0"/>
          <w:caps w:val="0"/>
        </w:rPr>
      </w:pPr>
      <w:hyperlink w:anchor="_Toc415270852" w:history="1">
        <w:r w:rsidR="00B95E20" w:rsidRPr="00B95E20">
          <w:rPr>
            <w:rStyle w:val="Hyperlink"/>
            <w:caps w:val="0"/>
          </w:rPr>
          <w:t>4.</w:t>
        </w:r>
        <w:r w:rsidR="00FC5A93">
          <w:rPr>
            <w:rFonts w:asciiTheme="minorHAnsi" w:eastAsiaTheme="minorEastAsia" w:hAnsiTheme="minorHAnsi" w:cstheme="minorBidi"/>
            <w:bCs w:val="0"/>
            <w:caps w:val="0"/>
          </w:rPr>
          <w:t xml:space="preserve"> </w:t>
        </w:r>
        <w:r w:rsidR="00B95E20" w:rsidRPr="00B95E20">
          <w:rPr>
            <w:rStyle w:val="Hyperlink"/>
            <w:caps w:val="0"/>
          </w:rPr>
          <w:t>CONCLUSIONS</w:t>
        </w:r>
        <w:r w:rsidR="00170FE7">
          <w:rPr>
            <w:rStyle w:val="Hyperlink"/>
            <w:caps w:val="0"/>
          </w:rPr>
          <w:t xml:space="preserve"> &amp;</w:t>
        </w:r>
        <w:r w:rsidR="00B95E20" w:rsidRPr="00B95E20">
          <w:rPr>
            <w:rStyle w:val="Hyperlink"/>
            <w:caps w:val="0"/>
          </w:rPr>
          <w:t xml:space="preserve"> RECOMMENDATIONS</w:t>
        </w:r>
        <w:r w:rsidR="00B95E20" w:rsidRPr="00B95E20">
          <w:rPr>
            <w:caps w:val="0"/>
            <w:webHidden/>
          </w:rPr>
          <w:tab/>
        </w:r>
        <w:r w:rsidR="00B95E20" w:rsidRPr="00B95E20">
          <w:rPr>
            <w:caps w:val="0"/>
            <w:webHidden/>
          </w:rPr>
          <w:fldChar w:fldCharType="begin"/>
        </w:r>
        <w:r w:rsidR="00B95E20" w:rsidRPr="00B95E20">
          <w:rPr>
            <w:caps w:val="0"/>
            <w:webHidden/>
          </w:rPr>
          <w:instrText xml:space="preserve"> PAGEREF _Toc415270852 \h </w:instrText>
        </w:r>
        <w:r w:rsidR="00B95E20" w:rsidRPr="00B95E20">
          <w:rPr>
            <w:caps w:val="0"/>
            <w:webHidden/>
          </w:rPr>
        </w:r>
        <w:r w:rsidR="00B95E20" w:rsidRPr="00B95E20">
          <w:rPr>
            <w:caps w:val="0"/>
            <w:webHidden/>
          </w:rPr>
          <w:fldChar w:fldCharType="separate"/>
        </w:r>
        <w:r w:rsidR="00B96720">
          <w:rPr>
            <w:caps w:val="0"/>
            <w:webHidden/>
          </w:rPr>
          <w:t>55</w:t>
        </w:r>
        <w:r w:rsidR="00B95E20" w:rsidRPr="00B95E20">
          <w:rPr>
            <w:caps w:val="0"/>
            <w:webHidden/>
          </w:rPr>
          <w:fldChar w:fldCharType="end"/>
        </w:r>
      </w:hyperlink>
    </w:p>
    <w:p w14:paraId="182D920D" w14:textId="77777777" w:rsidR="00B95E20" w:rsidRPr="00B95E20" w:rsidRDefault="000E2EDE" w:rsidP="009B44A9">
      <w:pPr>
        <w:pStyle w:val="TOC2"/>
        <w:rPr>
          <w:rFonts w:eastAsiaTheme="minorEastAsia"/>
          <w:spacing w:val="0"/>
        </w:rPr>
      </w:pPr>
      <w:hyperlink w:anchor="_Toc415270853" w:history="1">
        <w:r w:rsidR="00B95E20" w:rsidRPr="00B95E20">
          <w:rPr>
            <w:rStyle w:val="Hyperlink"/>
            <w:caps w:val="0"/>
          </w:rPr>
          <w:t>4.1</w:t>
        </w:r>
        <w:r w:rsidR="00B95E20" w:rsidRPr="00B95E20">
          <w:rPr>
            <w:rFonts w:eastAsiaTheme="minorEastAsia"/>
            <w:spacing w:val="0"/>
          </w:rPr>
          <w:tab/>
        </w:r>
        <w:r w:rsidR="00B95E20" w:rsidRPr="00B95E20">
          <w:rPr>
            <w:rStyle w:val="Hyperlink"/>
            <w:caps w:val="0"/>
          </w:rPr>
          <w:t>Conclusions</w:t>
        </w:r>
        <w:r w:rsidR="00B95E20" w:rsidRPr="00B95E20">
          <w:rPr>
            <w:webHidden/>
          </w:rPr>
          <w:tab/>
        </w:r>
        <w:r w:rsidR="00B95E20" w:rsidRPr="00B95E20">
          <w:rPr>
            <w:webHidden/>
          </w:rPr>
          <w:fldChar w:fldCharType="begin"/>
        </w:r>
        <w:r w:rsidR="00B95E20" w:rsidRPr="00B95E20">
          <w:rPr>
            <w:webHidden/>
          </w:rPr>
          <w:instrText xml:space="preserve"> PAGEREF _Toc415270853 \h </w:instrText>
        </w:r>
        <w:r w:rsidR="00B95E20" w:rsidRPr="00B95E20">
          <w:rPr>
            <w:webHidden/>
          </w:rPr>
        </w:r>
        <w:r w:rsidR="00B95E20" w:rsidRPr="00B95E20">
          <w:rPr>
            <w:webHidden/>
          </w:rPr>
          <w:fldChar w:fldCharType="separate"/>
        </w:r>
        <w:r w:rsidR="00B96720">
          <w:rPr>
            <w:webHidden/>
          </w:rPr>
          <w:t>55</w:t>
        </w:r>
        <w:r w:rsidR="00B95E20" w:rsidRPr="00B95E20">
          <w:rPr>
            <w:webHidden/>
          </w:rPr>
          <w:fldChar w:fldCharType="end"/>
        </w:r>
      </w:hyperlink>
    </w:p>
    <w:p w14:paraId="2748AE1A" w14:textId="77777777" w:rsidR="00B95E20" w:rsidRPr="00B95E20" w:rsidRDefault="000E2EDE" w:rsidP="009B44A9">
      <w:pPr>
        <w:pStyle w:val="TOC2"/>
        <w:rPr>
          <w:rFonts w:eastAsiaTheme="minorEastAsia"/>
          <w:spacing w:val="0"/>
        </w:rPr>
      </w:pPr>
      <w:hyperlink w:anchor="_Toc415270854" w:history="1">
        <w:r w:rsidR="00B95E20" w:rsidRPr="00B95E20">
          <w:rPr>
            <w:rStyle w:val="Hyperlink"/>
            <w:caps w:val="0"/>
          </w:rPr>
          <w:t>4.2</w:t>
        </w:r>
        <w:r w:rsidR="00B95E20" w:rsidRPr="00B95E20">
          <w:rPr>
            <w:rFonts w:eastAsiaTheme="minorEastAsia"/>
            <w:spacing w:val="0"/>
          </w:rPr>
          <w:tab/>
        </w:r>
        <w:r w:rsidR="00B95E20" w:rsidRPr="00B95E20">
          <w:rPr>
            <w:rStyle w:val="Hyperlink"/>
            <w:caps w:val="0"/>
          </w:rPr>
          <w:t>Recommendations</w:t>
        </w:r>
        <w:r w:rsidR="00B95E20" w:rsidRPr="00B95E20">
          <w:rPr>
            <w:webHidden/>
          </w:rPr>
          <w:tab/>
        </w:r>
        <w:r w:rsidR="00B95E20" w:rsidRPr="00B95E20">
          <w:rPr>
            <w:webHidden/>
          </w:rPr>
          <w:fldChar w:fldCharType="begin"/>
        </w:r>
        <w:r w:rsidR="00B95E20" w:rsidRPr="00B95E20">
          <w:rPr>
            <w:webHidden/>
          </w:rPr>
          <w:instrText xml:space="preserve"> PAGEREF _Toc415270854 \h </w:instrText>
        </w:r>
        <w:r w:rsidR="00B95E20" w:rsidRPr="00B95E20">
          <w:rPr>
            <w:webHidden/>
          </w:rPr>
        </w:r>
        <w:r w:rsidR="00B95E20" w:rsidRPr="00B95E20">
          <w:rPr>
            <w:webHidden/>
          </w:rPr>
          <w:fldChar w:fldCharType="separate"/>
        </w:r>
        <w:r w:rsidR="00B96720">
          <w:rPr>
            <w:webHidden/>
          </w:rPr>
          <w:t>58</w:t>
        </w:r>
        <w:r w:rsidR="00B95E20" w:rsidRPr="00B95E20">
          <w:rPr>
            <w:webHidden/>
          </w:rPr>
          <w:fldChar w:fldCharType="end"/>
        </w:r>
      </w:hyperlink>
    </w:p>
    <w:p w14:paraId="2A4BE9D2" w14:textId="77777777" w:rsidR="009B44A9" w:rsidRDefault="009B44A9">
      <w:pPr>
        <w:pStyle w:val="TOC1"/>
      </w:pPr>
    </w:p>
    <w:p w14:paraId="3D55F6FB" w14:textId="77777777" w:rsidR="00B95E20" w:rsidRPr="00B95E20" w:rsidRDefault="000E2EDE">
      <w:pPr>
        <w:pStyle w:val="TOC1"/>
        <w:rPr>
          <w:rFonts w:eastAsiaTheme="minorEastAsia"/>
          <w:bCs w:val="0"/>
          <w:caps w:val="0"/>
        </w:rPr>
      </w:pPr>
      <w:hyperlink w:anchor="_Toc415270855" w:history="1">
        <w:r w:rsidR="00B95E20" w:rsidRPr="00B95E20">
          <w:rPr>
            <w:rStyle w:val="Hyperlink"/>
            <w:caps w:val="0"/>
          </w:rPr>
          <w:t>ANNEXES</w:t>
        </w:r>
        <w:r w:rsidR="00B95E20" w:rsidRPr="00B95E20">
          <w:rPr>
            <w:caps w:val="0"/>
            <w:webHidden/>
          </w:rPr>
          <w:tab/>
        </w:r>
        <w:r w:rsidR="00B95E20" w:rsidRPr="00B95E20">
          <w:rPr>
            <w:caps w:val="0"/>
            <w:webHidden/>
          </w:rPr>
          <w:fldChar w:fldCharType="begin"/>
        </w:r>
        <w:r w:rsidR="00B95E20" w:rsidRPr="00B95E20">
          <w:rPr>
            <w:caps w:val="0"/>
            <w:webHidden/>
          </w:rPr>
          <w:instrText xml:space="preserve"> PAGEREF _Toc415270855 \h </w:instrText>
        </w:r>
        <w:r w:rsidR="00B95E20" w:rsidRPr="00B95E20">
          <w:rPr>
            <w:caps w:val="0"/>
            <w:webHidden/>
          </w:rPr>
        </w:r>
        <w:r w:rsidR="00B95E20" w:rsidRPr="00B95E20">
          <w:rPr>
            <w:caps w:val="0"/>
            <w:webHidden/>
          </w:rPr>
          <w:fldChar w:fldCharType="separate"/>
        </w:r>
        <w:r w:rsidR="00B96720">
          <w:rPr>
            <w:caps w:val="0"/>
            <w:webHidden/>
          </w:rPr>
          <w:t>62</w:t>
        </w:r>
        <w:r w:rsidR="00B95E20" w:rsidRPr="00B95E20">
          <w:rPr>
            <w:caps w:val="0"/>
            <w:webHidden/>
          </w:rPr>
          <w:fldChar w:fldCharType="end"/>
        </w:r>
      </w:hyperlink>
    </w:p>
    <w:p w14:paraId="25F0BEEC" w14:textId="77777777" w:rsidR="00B95E20" w:rsidRPr="00B95E20" w:rsidRDefault="000E2EDE" w:rsidP="009B44A9">
      <w:pPr>
        <w:pStyle w:val="TOC2"/>
        <w:rPr>
          <w:rFonts w:eastAsiaTheme="minorEastAsia"/>
          <w:spacing w:val="0"/>
        </w:rPr>
      </w:pPr>
      <w:hyperlink w:anchor="_Toc415270856" w:history="1">
        <w:r w:rsidR="00B95E20" w:rsidRPr="00B95E20">
          <w:rPr>
            <w:rStyle w:val="Hyperlink"/>
            <w:bCs/>
            <w:caps w:val="0"/>
          </w:rPr>
          <w:t xml:space="preserve">Annex I: </w:t>
        </w:r>
        <w:r w:rsidR="00504282">
          <w:rPr>
            <w:rStyle w:val="Hyperlink"/>
            <w:bCs/>
            <w:caps w:val="0"/>
          </w:rPr>
          <w:t xml:space="preserve">   </w:t>
        </w:r>
        <w:r w:rsidR="00B95E20" w:rsidRPr="00B95E20">
          <w:rPr>
            <w:rStyle w:val="Hyperlink"/>
            <w:bCs/>
            <w:caps w:val="0"/>
          </w:rPr>
          <w:t>GEF Rating Scales</w:t>
        </w:r>
        <w:r w:rsidR="00B95E20" w:rsidRPr="00B95E20">
          <w:rPr>
            <w:webHidden/>
          </w:rPr>
          <w:tab/>
        </w:r>
        <w:r w:rsidR="00B95E20" w:rsidRPr="00B95E20">
          <w:rPr>
            <w:webHidden/>
          </w:rPr>
          <w:fldChar w:fldCharType="begin"/>
        </w:r>
        <w:r w:rsidR="00B95E20" w:rsidRPr="00B95E20">
          <w:rPr>
            <w:webHidden/>
          </w:rPr>
          <w:instrText xml:space="preserve"> PAGEREF _Toc415270856 \h </w:instrText>
        </w:r>
        <w:r w:rsidR="00B95E20" w:rsidRPr="00B95E20">
          <w:rPr>
            <w:webHidden/>
          </w:rPr>
        </w:r>
        <w:r w:rsidR="00B95E20" w:rsidRPr="00B95E20">
          <w:rPr>
            <w:webHidden/>
          </w:rPr>
          <w:fldChar w:fldCharType="separate"/>
        </w:r>
        <w:r w:rsidR="00B96720">
          <w:rPr>
            <w:webHidden/>
          </w:rPr>
          <w:t>62</w:t>
        </w:r>
        <w:r w:rsidR="00B95E20" w:rsidRPr="00B95E20">
          <w:rPr>
            <w:webHidden/>
          </w:rPr>
          <w:fldChar w:fldCharType="end"/>
        </w:r>
      </w:hyperlink>
    </w:p>
    <w:p w14:paraId="1FD91F01" w14:textId="77777777" w:rsidR="00B95E20" w:rsidRPr="00B95E20" w:rsidRDefault="000E2EDE" w:rsidP="009B44A9">
      <w:pPr>
        <w:pStyle w:val="TOC2"/>
        <w:rPr>
          <w:rFonts w:eastAsiaTheme="minorEastAsia"/>
          <w:spacing w:val="0"/>
        </w:rPr>
      </w:pPr>
      <w:hyperlink w:anchor="_Toc415270857" w:history="1">
        <w:r w:rsidR="00B95E20" w:rsidRPr="00B95E20">
          <w:rPr>
            <w:rStyle w:val="Hyperlink"/>
            <w:bCs/>
            <w:caps w:val="0"/>
          </w:rPr>
          <w:t xml:space="preserve">Annex II: </w:t>
        </w:r>
        <w:r w:rsidR="00504282">
          <w:rPr>
            <w:rStyle w:val="Hyperlink"/>
            <w:bCs/>
            <w:caps w:val="0"/>
          </w:rPr>
          <w:t xml:space="preserve">  </w:t>
        </w:r>
        <w:r w:rsidR="00B95E20" w:rsidRPr="00B95E20">
          <w:rPr>
            <w:rStyle w:val="Hyperlink"/>
            <w:bCs/>
            <w:caps w:val="0"/>
          </w:rPr>
          <w:t>Terms of Reference for the Terminal Evaluation</w:t>
        </w:r>
        <w:r w:rsidR="00B95E20" w:rsidRPr="00B95E20">
          <w:rPr>
            <w:webHidden/>
          </w:rPr>
          <w:tab/>
        </w:r>
        <w:r w:rsidR="00B95E20" w:rsidRPr="00B95E20">
          <w:rPr>
            <w:webHidden/>
          </w:rPr>
          <w:fldChar w:fldCharType="begin"/>
        </w:r>
        <w:r w:rsidR="00B95E20" w:rsidRPr="00B95E20">
          <w:rPr>
            <w:webHidden/>
          </w:rPr>
          <w:instrText xml:space="preserve"> PAGEREF _Toc415270857 \h </w:instrText>
        </w:r>
        <w:r w:rsidR="00B95E20" w:rsidRPr="00B95E20">
          <w:rPr>
            <w:webHidden/>
          </w:rPr>
        </w:r>
        <w:r w:rsidR="00B95E20" w:rsidRPr="00B95E20">
          <w:rPr>
            <w:webHidden/>
          </w:rPr>
          <w:fldChar w:fldCharType="separate"/>
        </w:r>
        <w:r w:rsidR="00B96720">
          <w:rPr>
            <w:webHidden/>
          </w:rPr>
          <w:t>63</w:t>
        </w:r>
        <w:r w:rsidR="00B95E20" w:rsidRPr="00B95E20">
          <w:rPr>
            <w:webHidden/>
          </w:rPr>
          <w:fldChar w:fldCharType="end"/>
        </w:r>
      </w:hyperlink>
    </w:p>
    <w:p w14:paraId="678736D6" w14:textId="77777777" w:rsidR="00B95E20" w:rsidRPr="00B95E20" w:rsidRDefault="000E2EDE" w:rsidP="009B44A9">
      <w:pPr>
        <w:pStyle w:val="TOC2"/>
        <w:rPr>
          <w:rFonts w:eastAsiaTheme="minorEastAsia"/>
          <w:spacing w:val="0"/>
        </w:rPr>
      </w:pPr>
      <w:hyperlink w:anchor="_Toc415270859" w:history="1">
        <w:r w:rsidR="00B95E20" w:rsidRPr="00B95E20">
          <w:rPr>
            <w:rStyle w:val="Hyperlink"/>
            <w:bCs/>
            <w:caps w:val="0"/>
          </w:rPr>
          <w:t xml:space="preserve">Annex III: </w:t>
        </w:r>
        <w:r w:rsidR="00504282">
          <w:rPr>
            <w:rStyle w:val="Hyperlink"/>
            <w:bCs/>
            <w:caps w:val="0"/>
          </w:rPr>
          <w:t xml:space="preserve"> </w:t>
        </w:r>
        <w:r w:rsidR="00B95E20" w:rsidRPr="00B95E20">
          <w:rPr>
            <w:rStyle w:val="Hyperlink"/>
            <w:bCs/>
            <w:caps w:val="0"/>
          </w:rPr>
          <w:t>Terminal Evaluation Mission Itinerary</w:t>
        </w:r>
        <w:r w:rsidR="00B95E20" w:rsidRPr="00B95E20">
          <w:rPr>
            <w:webHidden/>
          </w:rPr>
          <w:tab/>
        </w:r>
        <w:r w:rsidR="00B95E20" w:rsidRPr="00B95E20">
          <w:rPr>
            <w:webHidden/>
          </w:rPr>
          <w:fldChar w:fldCharType="begin"/>
        </w:r>
        <w:r w:rsidR="00B95E20" w:rsidRPr="00B95E20">
          <w:rPr>
            <w:webHidden/>
          </w:rPr>
          <w:instrText xml:space="preserve"> PAGEREF _Toc415270859 \h </w:instrText>
        </w:r>
        <w:r w:rsidR="00B95E20" w:rsidRPr="00B95E20">
          <w:rPr>
            <w:webHidden/>
          </w:rPr>
        </w:r>
        <w:r w:rsidR="00B95E20" w:rsidRPr="00B95E20">
          <w:rPr>
            <w:webHidden/>
          </w:rPr>
          <w:fldChar w:fldCharType="separate"/>
        </w:r>
        <w:r w:rsidR="00B96720">
          <w:rPr>
            <w:webHidden/>
          </w:rPr>
          <w:t>71</w:t>
        </w:r>
        <w:r w:rsidR="00B95E20" w:rsidRPr="00B95E20">
          <w:rPr>
            <w:webHidden/>
          </w:rPr>
          <w:fldChar w:fldCharType="end"/>
        </w:r>
      </w:hyperlink>
    </w:p>
    <w:p w14:paraId="494FA8E7" w14:textId="77777777" w:rsidR="00B95E20" w:rsidRPr="00B95E20" w:rsidRDefault="000E2EDE" w:rsidP="009B44A9">
      <w:pPr>
        <w:pStyle w:val="TOC2"/>
        <w:rPr>
          <w:rFonts w:eastAsiaTheme="minorEastAsia"/>
          <w:spacing w:val="0"/>
        </w:rPr>
      </w:pPr>
      <w:hyperlink w:anchor="_Toc415270860" w:history="1">
        <w:r w:rsidR="00B95E20" w:rsidRPr="00B95E20">
          <w:rPr>
            <w:rStyle w:val="Hyperlink"/>
            <w:bCs/>
            <w:caps w:val="0"/>
          </w:rPr>
          <w:t xml:space="preserve">Annex IV: </w:t>
        </w:r>
        <w:r w:rsidR="00504282">
          <w:rPr>
            <w:rStyle w:val="Hyperlink"/>
            <w:bCs/>
            <w:caps w:val="0"/>
          </w:rPr>
          <w:t xml:space="preserve"> </w:t>
        </w:r>
        <w:r w:rsidR="00B95E20" w:rsidRPr="00B95E20">
          <w:rPr>
            <w:rStyle w:val="Hyperlink"/>
            <w:bCs/>
            <w:caps w:val="0"/>
          </w:rPr>
          <w:t>Documents Reviewed by the TEE</w:t>
        </w:r>
        <w:r w:rsidR="00B95E20" w:rsidRPr="00B95E20">
          <w:rPr>
            <w:webHidden/>
          </w:rPr>
          <w:tab/>
        </w:r>
        <w:r w:rsidR="00B95E20" w:rsidRPr="00B95E20">
          <w:rPr>
            <w:webHidden/>
          </w:rPr>
          <w:fldChar w:fldCharType="begin"/>
        </w:r>
        <w:r w:rsidR="00B95E20" w:rsidRPr="00B95E20">
          <w:rPr>
            <w:webHidden/>
          </w:rPr>
          <w:instrText xml:space="preserve"> PAGEREF _Toc415270860 \h </w:instrText>
        </w:r>
        <w:r w:rsidR="00B95E20" w:rsidRPr="00B95E20">
          <w:rPr>
            <w:webHidden/>
          </w:rPr>
        </w:r>
        <w:r w:rsidR="00B95E20" w:rsidRPr="00B95E20">
          <w:rPr>
            <w:webHidden/>
          </w:rPr>
          <w:fldChar w:fldCharType="separate"/>
        </w:r>
        <w:r w:rsidR="00B96720">
          <w:rPr>
            <w:webHidden/>
          </w:rPr>
          <w:t>74</w:t>
        </w:r>
        <w:r w:rsidR="00B95E20" w:rsidRPr="00B95E20">
          <w:rPr>
            <w:webHidden/>
          </w:rPr>
          <w:fldChar w:fldCharType="end"/>
        </w:r>
      </w:hyperlink>
    </w:p>
    <w:p w14:paraId="100F74BF" w14:textId="77777777" w:rsidR="00B95E20" w:rsidRPr="00B95E20" w:rsidRDefault="000E2EDE" w:rsidP="009B44A9">
      <w:pPr>
        <w:pStyle w:val="TOC2"/>
        <w:rPr>
          <w:rFonts w:eastAsiaTheme="minorEastAsia"/>
          <w:spacing w:val="0"/>
        </w:rPr>
      </w:pPr>
      <w:hyperlink w:anchor="_Toc415270861" w:history="1">
        <w:r w:rsidR="00B95E20" w:rsidRPr="00B95E20">
          <w:rPr>
            <w:rStyle w:val="Hyperlink"/>
            <w:bCs/>
            <w:caps w:val="0"/>
          </w:rPr>
          <w:t xml:space="preserve">Annex V: </w:t>
        </w:r>
        <w:r w:rsidR="00504282">
          <w:rPr>
            <w:rStyle w:val="Hyperlink"/>
            <w:bCs/>
            <w:caps w:val="0"/>
          </w:rPr>
          <w:t xml:space="preserve">  </w:t>
        </w:r>
        <w:r w:rsidR="00B95E20" w:rsidRPr="00B95E20">
          <w:rPr>
            <w:rStyle w:val="Hyperlink"/>
            <w:bCs/>
            <w:caps w:val="0"/>
          </w:rPr>
          <w:t>Stakeholders Interviewed</w:t>
        </w:r>
        <w:r w:rsidR="00B95E20" w:rsidRPr="00B95E20">
          <w:rPr>
            <w:webHidden/>
          </w:rPr>
          <w:tab/>
        </w:r>
        <w:r w:rsidR="00B95E20" w:rsidRPr="00B95E20">
          <w:rPr>
            <w:webHidden/>
          </w:rPr>
          <w:fldChar w:fldCharType="begin"/>
        </w:r>
        <w:r w:rsidR="00B95E20" w:rsidRPr="00B95E20">
          <w:rPr>
            <w:webHidden/>
          </w:rPr>
          <w:instrText xml:space="preserve"> PAGEREF _Toc415270861 \h </w:instrText>
        </w:r>
        <w:r w:rsidR="00B95E20" w:rsidRPr="00B95E20">
          <w:rPr>
            <w:webHidden/>
          </w:rPr>
        </w:r>
        <w:r w:rsidR="00B95E20" w:rsidRPr="00B95E20">
          <w:rPr>
            <w:webHidden/>
          </w:rPr>
          <w:fldChar w:fldCharType="separate"/>
        </w:r>
        <w:r w:rsidR="00B96720">
          <w:rPr>
            <w:webHidden/>
          </w:rPr>
          <w:t>76</w:t>
        </w:r>
        <w:r w:rsidR="00B95E20" w:rsidRPr="00B95E20">
          <w:rPr>
            <w:webHidden/>
          </w:rPr>
          <w:fldChar w:fldCharType="end"/>
        </w:r>
      </w:hyperlink>
    </w:p>
    <w:p w14:paraId="3BFE7A29" w14:textId="77777777" w:rsidR="00B95E20" w:rsidRPr="00B95E20" w:rsidRDefault="000E2EDE" w:rsidP="009B44A9">
      <w:pPr>
        <w:pStyle w:val="TOC2"/>
        <w:rPr>
          <w:rFonts w:eastAsiaTheme="minorEastAsia"/>
          <w:spacing w:val="0"/>
        </w:rPr>
      </w:pPr>
      <w:hyperlink w:anchor="_Toc415270862" w:history="1">
        <w:r w:rsidR="00B95E20" w:rsidRPr="00B95E20">
          <w:rPr>
            <w:rStyle w:val="Hyperlink"/>
            <w:bCs/>
            <w:caps w:val="0"/>
          </w:rPr>
          <w:t xml:space="preserve">Annex VI: </w:t>
        </w:r>
        <w:r w:rsidR="00504282">
          <w:rPr>
            <w:rStyle w:val="Hyperlink"/>
            <w:bCs/>
            <w:caps w:val="0"/>
          </w:rPr>
          <w:t xml:space="preserve"> </w:t>
        </w:r>
        <w:r w:rsidR="00B95E20" w:rsidRPr="00B95E20">
          <w:rPr>
            <w:rStyle w:val="Hyperlink"/>
            <w:bCs/>
            <w:caps w:val="0"/>
          </w:rPr>
          <w:t>Evaluation Consultant Code of Conduct</w:t>
        </w:r>
        <w:r w:rsidR="00B95E20" w:rsidRPr="00B95E20">
          <w:rPr>
            <w:webHidden/>
          </w:rPr>
          <w:tab/>
        </w:r>
        <w:r w:rsidR="00B95E20" w:rsidRPr="00B95E20">
          <w:rPr>
            <w:webHidden/>
          </w:rPr>
          <w:fldChar w:fldCharType="begin"/>
        </w:r>
        <w:r w:rsidR="00B95E20" w:rsidRPr="00B95E20">
          <w:rPr>
            <w:webHidden/>
          </w:rPr>
          <w:instrText xml:space="preserve"> PAGEREF _Toc415270862 \h </w:instrText>
        </w:r>
        <w:r w:rsidR="00B95E20" w:rsidRPr="00B95E20">
          <w:rPr>
            <w:webHidden/>
          </w:rPr>
        </w:r>
        <w:r w:rsidR="00B95E20" w:rsidRPr="00B95E20">
          <w:rPr>
            <w:webHidden/>
          </w:rPr>
          <w:fldChar w:fldCharType="separate"/>
        </w:r>
        <w:r w:rsidR="00B96720">
          <w:rPr>
            <w:webHidden/>
          </w:rPr>
          <w:t>80</w:t>
        </w:r>
        <w:r w:rsidR="00B95E20" w:rsidRPr="00B95E20">
          <w:rPr>
            <w:webHidden/>
          </w:rPr>
          <w:fldChar w:fldCharType="end"/>
        </w:r>
      </w:hyperlink>
    </w:p>
    <w:p w14:paraId="2CA14845" w14:textId="77777777" w:rsidR="00B95E20" w:rsidRPr="00B95E20" w:rsidRDefault="000E2EDE" w:rsidP="009B44A9">
      <w:pPr>
        <w:pStyle w:val="TOC2"/>
        <w:rPr>
          <w:rFonts w:eastAsiaTheme="minorEastAsia"/>
          <w:spacing w:val="0"/>
        </w:rPr>
      </w:pPr>
      <w:hyperlink w:anchor="_Toc415270863" w:history="1">
        <w:r w:rsidR="00B95E20" w:rsidRPr="00B95E20">
          <w:rPr>
            <w:rStyle w:val="Hyperlink"/>
            <w:bCs/>
            <w:caps w:val="0"/>
          </w:rPr>
          <w:t>Annex VII:</w:t>
        </w:r>
        <w:r w:rsidR="00504282">
          <w:rPr>
            <w:rStyle w:val="Hyperlink"/>
            <w:bCs/>
            <w:caps w:val="0"/>
          </w:rPr>
          <w:t xml:space="preserve"> </w:t>
        </w:r>
        <w:r w:rsidR="00B95E20" w:rsidRPr="00B95E20">
          <w:rPr>
            <w:rStyle w:val="Hyperlink"/>
            <w:bCs/>
            <w:caps w:val="0"/>
          </w:rPr>
          <w:t>Project Log Frame</w:t>
        </w:r>
        <w:r w:rsidR="00B95E20" w:rsidRPr="00B95E20">
          <w:rPr>
            <w:webHidden/>
          </w:rPr>
          <w:tab/>
        </w:r>
        <w:r w:rsidR="00B95E20" w:rsidRPr="00B95E20">
          <w:rPr>
            <w:webHidden/>
          </w:rPr>
          <w:fldChar w:fldCharType="begin"/>
        </w:r>
        <w:r w:rsidR="00B95E20" w:rsidRPr="00B95E20">
          <w:rPr>
            <w:webHidden/>
          </w:rPr>
          <w:instrText xml:space="preserve"> PAGEREF _Toc415270863 \h </w:instrText>
        </w:r>
        <w:r w:rsidR="00B95E20" w:rsidRPr="00B95E20">
          <w:rPr>
            <w:webHidden/>
          </w:rPr>
        </w:r>
        <w:r w:rsidR="00B95E20" w:rsidRPr="00B95E20">
          <w:rPr>
            <w:webHidden/>
          </w:rPr>
          <w:fldChar w:fldCharType="separate"/>
        </w:r>
        <w:r w:rsidR="00B96720">
          <w:rPr>
            <w:webHidden/>
          </w:rPr>
          <w:t>81</w:t>
        </w:r>
        <w:r w:rsidR="00B95E20" w:rsidRPr="00B95E20">
          <w:rPr>
            <w:webHidden/>
          </w:rPr>
          <w:fldChar w:fldCharType="end"/>
        </w:r>
      </w:hyperlink>
    </w:p>
    <w:p w14:paraId="425E3C95" w14:textId="77777777" w:rsidR="00B95E20" w:rsidRPr="00B95E20" w:rsidRDefault="000E2EDE" w:rsidP="009B44A9">
      <w:pPr>
        <w:pStyle w:val="TOC2"/>
        <w:rPr>
          <w:rFonts w:eastAsiaTheme="minorEastAsia"/>
          <w:spacing w:val="0"/>
        </w:rPr>
      </w:pPr>
      <w:hyperlink w:anchor="_Toc415270864" w:history="1">
        <w:r w:rsidR="00B95E20" w:rsidRPr="00B95E20">
          <w:rPr>
            <w:rStyle w:val="Hyperlink"/>
            <w:bCs/>
            <w:caps w:val="0"/>
          </w:rPr>
          <w:t>Annex VIII.Evaluation Criteria Matrix</w:t>
        </w:r>
        <w:r w:rsidR="00B95E20" w:rsidRPr="00B95E20">
          <w:rPr>
            <w:webHidden/>
          </w:rPr>
          <w:tab/>
        </w:r>
        <w:r w:rsidR="00B95E20" w:rsidRPr="00B95E20">
          <w:rPr>
            <w:webHidden/>
          </w:rPr>
          <w:fldChar w:fldCharType="begin"/>
        </w:r>
        <w:r w:rsidR="00B95E20" w:rsidRPr="00B95E20">
          <w:rPr>
            <w:webHidden/>
          </w:rPr>
          <w:instrText xml:space="preserve"> PAGEREF _Toc415270864 \h </w:instrText>
        </w:r>
        <w:r w:rsidR="00B95E20" w:rsidRPr="00B95E20">
          <w:rPr>
            <w:webHidden/>
          </w:rPr>
        </w:r>
        <w:r w:rsidR="00B95E20" w:rsidRPr="00B95E20">
          <w:rPr>
            <w:webHidden/>
          </w:rPr>
          <w:fldChar w:fldCharType="separate"/>
        </w:r>
        <w:r w:rsidR="00B96720">
          <w:rPr>
            <w:webHidden/>
          </w:rPr>
          <w:t>84</w:t>
        </w:r>
        <w:r w:rsidR="00B95E20" w:rsidRPr="00B95E20">
          <w:rPr>
            <w:webHidden/>
          </w:rPr>
          <w:fldChar w:fldCharType="end"/>
        </w:r>
      </w:hyperlink>
    </w:p>
    <w:p w14:paraId="3446FED7" w14:textId="77777777" w:rsidR="00B95E20" w:rsidRPr="00B95E20" w:rsidRDefault="000E2EDE" w:rsidP="009B44A9">
      <w:pPr>
        <w:pStyle w:val="TOC2"/>
        <w:rPr>
          <w:rFonts w:eastAsiaTheme="minorEastAsia"/>
          <w:spacing w:val="0"/>
        </w:rPr>
      </w:pPr>
      <w:hyperlink w:anchor="_Toc415270866" w:history="1">
        <w:r w:rsidR="00B95E20" w:rsidRPr="00B95E20">
          <w:rPr>
            <w:rStyle w:val="Hyperlink"/>
            <w:caps w:val="0"/>
          </w:rPr>
          <w:t xml:space="preserve">Annex </w:t>
        </w:r>
        <w:r w:rsidR="00681CCC">
          <w:rPr>
            <w:rStyle w:val="Hyperlink"/>
            <w:caps w:val="0"/>
          </w:rPr>
          <w:t>I</w:t>
        </w:r>
        <w:r w:rsidR="00B95E20" w:rsidRPr="00B95E20">
          <w:rPr>
            <w:rStyle w:val="Hyperlink"/>
            <w:caps w:val="0"/>
          </w:rPr>
          <w:t xml:space="preserve">X:  </w:t>
        </w:r>
        <w:r w:rsidR="00504282">
          <w:rPr>
            <w:rStyle w:val="Hyperlink"/>
            <w:caps w:val="0"/>
          </w:rPr>
          <w:t xml:space="preserve"> </w:t>
        </w:r>
        <w:r w:rsidR="00B95E20" w:rsidRPr="00B95E20">
          <w:rPr>
            <w:rStyle w:val="Hyperlink"/>
            <w:caps w:val="0"/>
          </w:rPr>
          <w:t>Map of Ecuador Showing the Four SGP Territories</w:t>
        </w:r>
        <w:r w:rsidR="00B95E20" w:rsidRPr="00B95E20">
          <w:rPr>
            <w:webHidden/>
          </w:rPr>
          <w:tab/>
        </w:r>
        <w:r w:rsidR="00B95E20" w:rsidRPr="00B95E20">
          <w:rPr>
            <w:webHidden/>
          </w:rPr>
          <w:fldChar w:fldCharType="begin"/>
        </w:r>
        <w:r w:rsidR="00B95E20" w:rsidRPr="00B95E20">
          <w:rPr>
            <w:webHidden/>
          </w:rPr>
          <w:instrText xml:space="preserve"> PAGEREF _Toc415270866 \h </w:instrText>
        </w:r>
        <w:r w:rsidR="00B95E20" w:rsidRPr="00B95E20">
          <w:rPr>
            <w:webHidden/>
          </w:rPr>
        </w:r>
        <w:r w:rsidR="00B95E20" w:rsidRPr="00B95E20">
          <w:rPr>
            <w:webHidden/>
          </w:rPr>
          <w:fldChar w:fldCharType="separate"/>
        </w:r>
        <w:r w:rsidR="00B96720">
          <w:rPr>
            <w:webHidden/>
          </w:rPr>
          <w:t>89</w:t>
        </w:r>
        <w:r w:rsidR="00B95E20" w:rsidRPr="00B95E20">
          <w:rPr>
            <w:webHidden/>
          </w:rPr>
          <w:fldChar w:fldCharType="end"/>
        </w:r>
      </w:hyperlink>
    </w:p>
    <w:p w14:paraId="22AB485D" w14:textId="77777777" w:rsidR="00B95E20" w:rsidRPr="00B95E20" w:rsidRDefault="000E2EDE" w:rsidP="009B44A9">
      <w:pPr>
        <w:pStyle w:val="TOC2"/>
        <w:rPr>
          <w:rFonts w:eastAsiaTheme="minorEastAsia"/>
          <w:spacing w:val="0"/>
        </w:rPr>
      </w:pPr>
      <w:hyperlink w:anchor="_Toc415270867" w:history="1">
        <w:r w:rsidR="00B95E20" w:rsidRPr="00B95E20">
          <w:rPr>
            <w:rStyle w:val="Hyperlink"/>
            <w:caps w:val="0"/>
            <w:lang w:bidi="en-US"/>
          </w:rPr>
          <w:t xml:space="preserve">Annex X: </w:t>
        </w:r>
        <w:r w:rsidR="00504282">
          <w:rPr>
            <w:rStyle w:val="Hyperlink"/>
            <w:caps w:val="0"/>
            <w:lang w:bidi="en-US"/>
          </w:rPr>
          <w:t xml:space="preserve">  </w:t>
        </w:r>
        <w:r w:rsidR="00681CCC">
          <w:rPr>
            <w:rStyle w:val="Hyperlink"/>
            <w:caps w:val="0"/>
            <w:lang w:bidi="en-US"/>
          </w:rPr>
          <w:t xml:space="preserve"> </w:t>
        </w:r>
        <w:r w:rsidR="00B95E20" w:rsidRPr="00B95E20">
          <w:rPr>
            <w:rStyle w:val="Hyperlink"/>
            <w:caps w:val="0"/>
            <w:lang w:bidi="en-US"/>
          </w:rPr>
          <w:t>Evaluation Report Clearance Form</w:t>
        </w:r>
        <w:r w:rsidR="00B95E20" w:rsidRPr="00B95E20">
          <w:rPr>
            <w:webHidden/>
          </w:rPr>
          <w:tab/>
        </w:r>
        <w:r w:rsidR="00B95E20" w:rsidRPr="00B95E20">
          <w:rPr>
            <w:webHidden/>
          </w:rPr>
          <w:fldChar w:fldCharType="begin"/>
        </w:r>
        <w:r w:rsidR="00B95E20" w:rsidRPr="00B95E20">
          <w:rPr>
            <w:webHidden/>
          </w:rPr>
          <w:instrText xml:space="preserve"> PAGEREF _Toc415270867 \h </w:instrText>
        </w:r>
        <w:r w:rsidR="00B95E20" w:rsidRPr="00B95E20">
          <w:rPr>
            <w:webHidden/>
          </w:rPr>
        </w:r>
        <w:r w:rsidR="00B95E20" w:rsidRPr="00B95E20">
          <w:rPr>
            <w:webHidden/>
          </w:rPr>
          <w:fldChar w:fldCharType="separate"/>
        </w:r>
        <w:r w:rsidR="00B96720">
          <w:rPr>
            <w:webHidden/>
          </w:rPr>
          <w:t>90</w:t>
        </w:r>
        <w:r w:rsidR="00B95E20" w:rsidRPr="00B95E20">
          <w:rPr>
            <w:webHidden/>
          </w:rPr>
          <w:fldChar w:fldCharType="end"/>
        </w:r>
      </w:hyperlink>
    </w:p>
    <w:p w14:paraId="2003CB7D" w14:textId="77777777" w:rsidR="00F86F14" w:rsidRPr="00C720F2" w:rsidRDefault="001162E9" w:rsidP="00C720F2">
      <w:pPr>
        <w:pStyle w:val="TOC1"/>
      </w:pPr>
      <w:r w:rsidRPr="00B95E20">
        <w:rPr>
          <w:caps w:val="0"/>
        </w:rPr>
        <w:fldChar w:fldCharType="end"/>
      </w:r>
    </w:p>
    <w:p w14:paraId="4CA23AA0" w14:textId="77777777" w:rsidR="00296FCE" w:rsidRPr="009B44A9" w:rsidRDefault="00CB27C2" w:rsidP="009B44A9">
      <w:pPr>
        <w:pStyle w:val="TOC2"/>
      </w:pPr>
      <w:r w:rsidRPr="009B44A9">
        <w:t xml:space="preserve">TABLES </w:t>
      </w:r>
    </w:p>
    <w:p w14:paraId="06AFD928" w14:textId="77777777" w:rsidR="00CB27C2" w:rsidRPr="004F6903" w:rsidRDefault="00CB27C2" w:rsidP="00296FCE">
      <w:pPr>
        <w:rPr>
          <w:b/>
          <w:lang w:val="en-CA"/>
        </w:rPr>
      </w:pPr>
    </w:p>
    <w:p w14:paraId="232A7C85" w14:textId="77777777" w:rsidR="004F6903" w:rsidRPr="00C9322A" w:rsidRDefault="001162E9">
      <w:pPr>
        <w:pStyle w:val="TableofFigures"/>
        <w:tabs>
          <w:tab w:val="right" w:leader="dot" w:pos="9350"/>
        </w:tabs>
        <w:rPr>
          <w:rFonts w:eastAsiaTheme="minorEastAsia"/>
          <w:noProof/>
          <w:szCs w:val="22"/>
        </w:rPr>
      </w:pPr>
      <w:r w:rsidRPr="004F6903">
        <w:rPr>
          <w:sz w:val="20"/>
          <w:szCs w:val="20"/>
          <w:lang w:val="en-CA"/>
        </w:rPr>
        <w:fldChar w:fldCharType="begin"/>
      </w:r>
      <w:r w:rsidR="00431F95" w:rsidRPr="004F6903">
        <w:rPr>
          <w:sz w:val="20"/>
          <w:szCs w:val="20"/>
          <w:lang w:val="en-CA"/>
        </w:rPr>
        <w:instrText xml:space="preserve"> TOC \h \z \c "Table" </w:instrText>
      </w:r>
      <w:r w:rsidRPr="004F6903">
        <w:rPr>
          <w:sz w:val="20"/>
          <w:szCs w:val="20"/>
          <w:lang w:val="en-CA"/>
        </w:rPr>
        <w:fldChar w:fldCharType="separate"/>
      </w:r>
      <w:hyperlink w:anchor="_Toc415163511" w:history="1">
        <w:r w:rsidR="004F6903" w:rsidRPr="00C9322A">
          <w:rPr>
            <w:rStyle w:val="Hyperlink"/>
            <w:noProof/>
            <w:szCs w:val="22"/>
          </w:rPr>
          <w:t>Table 1: Project Summary Table</w:t>
        </w:r>
        <w:r w:rsidR="004F6903" w:rsidRPr="00C9322A">
          <w:rPr>
            <w:noProof/>
            <w:webHidden/>
            <w:szCs w:val="22"/>
          </w:rPr>
          <w:tab/>
        </w:r>
        <w:r w:rsidR="004F6903" w:rsidRPr="00C9322A">
          <w:rPr>
            <w:noProof/>
            <w:webHidden/>
            <w:szCs w:val="22"/>
          </w:rPr>
          <w:fldChar w:fldCharType="begin"/>
        </w:r>
        <w:r w:rsidR="004F6903" w:rsidRPr="00C9322A">
          <w:rPr>
            <w:noProof/>
            <w:webHidden/>
            <w:szCs w:val="22"/>
          </w:rPr>
          <w:instrText xml:space="preserve"> PAGEREF _Toc415163511 \h </w:instrText>
        </w:r>
        <w:r w:rsidR="004F6903" w:rsidRPr="00C9322A">
          <w:rPr>
            <w:noProof/>
            <w:webHidden/>
            <w:szCs w:val="22"/>
          </w:rPr>
        </w:r>
        <w:r w:rsidR="004F6903" w:rsidRPr="00C9322A">
          <w:rPr>
            <w:noProof/>
            <w:webHidden/>
            <w:szCs w:val="22"/>
          </w:rPr>
          <w:fldChar w:fldCharType="separate"/>
        </w:r>
        <w:r w:rsidR="00B96720">
          <w:rPr>
            <w:noProof/>
            <w:webHidden/>
            <w:szCs w:val="22"/>
          </w:rPr>
          <w:t>7</w:t>
        </w:r>
        <w:r w:rsidR="004F6903" w:rsidRPr="00C9322A">
          <w:rPr>
            <w:noProof/>
            <w:webHidden/>
            <w:szCs w:val="22"/>
          </w:rPr>
          <w:fldChar w:fldCharType="end"/>
        </w:r>
      </w:hyperlink>
    </w:p>
    <w:p w14:paraId="2FF7BB81" w14:textId="77777777" w:rsidR="004F6903" w:rsidRPr="00C9322A" w:rsidRDefault="000E2EDE">
      <w:pPr>
        <w:pStyle w:val="TableofFigures"/>
        <w:tabs>
          <w:tab w:val="right" w:leader="dot" w:pos="9350"/>
        </w:tabs>
        <w:rPr>
          <w:rFonts w:eastAsiaTheme="minorEastAsia"/>
          <w:noProof/>
          <w:szCs w:val="22"/>
        </w:rPr>
      </w:pPr>
      <w:hyperlink w:anchor="_Toc415163512" w:history="1">
        <w:r w:rsidR="00C9322A" w:rsidRPr="00C9322A">
          <w:rPr>
            <w:rStyle w:val="Hyperlink"/>
            <w:noProof/>
            <w:szCs w:val="22"/>
          </w:rPr>
          <w:t>Table 2: Terminal Evaluation Ratings Assigned to the P</w:t>
        </w:r>
        <w:r w:rsidR="004F6903" w:rsidRPr="00C9322A">
          <w:rPr>
            <w:rStyle w:val="Hyperlink"/>
            <w:noProof/>
            <w:szCs w:val="22"/>
          </w:rPr>
          <w:t>roject</w:t>
        </w:r>
        <w:r w:rsidR="004F6903" w:rsidRPr="00C9322A">
          <w:rPr>
            <w:noProof/>
            <w:webHidden/>
            <w:szCs w:val="22"/>
          </w:rPr>
          <w:tab/>
        </w:r>
        <w:r w:rsidR="004F6903" w:rsidRPr="00C9322A">
          <w:rPr>
            <w:noProof/>
            <w:webHidden/>
            <w:szCs w:val="22"/>
          </w:rPr>
          <w:fldChar w:fldCharType="begin"/>
        </w:r>
        <w:r w:rsidR="004F6903" w:rsidRPr="00C9322A">
          <w:rPr>
            <w:noProof/>
            <w:webHidden/>
            <w:szCs w:val="22"/>
          </w:rPr>
          <w:instrText xml:space="preserve"> PAGEREF _Toc415163512 \h </w:instrText>
        </w:r>
        <w:r w:rsidR="004F6903" w:rsidRPr="00C9322A">
          <w:rPr>
            <w:noProof/>
            <w:webHidden/>
            <w:szCs w:val="22"/>
          </w:rPr>
        </w:r>
        <w:r w:rsidR="004F6903" w:rsidRPr="00C9322A">
          <w:rPr>
            <w:noProof/>
            <w:webHidden/>
            <w:szCs w:val="22"/>
          </w:rPr>
          <w:fldChar w:fldCharType="separate"/>
        </w:r>
        <w:r w:rsidR="00B96720">
          <w:rPr>
            <w:noProof/>
            <w:webHidden/>
            <w:szCs w:val="22"/>
          </w:rPr>
          <w:t>9</w:t>
        </w:r>
        <w:r w:rsidR="004F6903" w:rsidRPr="00C9322A">
          <w:rPr>
            <w:noProof/>
            <w:webHidden/>
            <w:szCs w:val="22"/>
          </w:rPr>
          <w:fldChar w:fldCharType="end"/>
        </w:r>
      </w:hyperlink>
    </w:p>
    <w:p w14:paraId="4DE11EC0" w14:textId="77777777" w:rsidR="004F6903" w:rsidRPr="00C9322A" w:rsidRDefault="000E2EDE">
      <w:pPr>
        <w:pStyle w:val="TableofFigures"/>
        <w:tabs>
          <w:tab w:val="right" w:leader="dot" w:pos="9350"/>
        </w:tabs>
        <w:rPr>
          <w:rFonts w:eastAsiaTheme="minorEastAsia"/>
          <w:noProof/>
          <w:szCs w:val="22"/>
        </w:rPr>
      </w:pPr>
      <w:hyperlink w:anchor="_Toc415163513" w:history="1">
        <w:r w:rsidR="00C9322A" w:rsidRPr="00C9322A">
          <w:rPr>
            <w:rStyle w:val="Hyperlink"/>
            <w:noProof/>
            <w:szCs w:val="22"/>
          </w:rPr>
          <w:t xml:space="preserve">Table 3: </w:t>
        </w:r>
        <w:r w:rsidR="00FC5A93">
          <w:t>C</w:t>
        </w:r>
        <w:r w:rsidR="00FC5A93" w:rsidRPr="00992B1D">
          <w:t xml:space="preserve">o-financing commitments </w:t>
        </w:r>
        <w:r w:rsidR="00FC5A93">
          <w:t xml:space="preserve">at project signing </w:t>
        </w:r>
        <w:r w:rsidR="00FC5A93" w:rsidRPr="00992B1D">
          <w:t xml:space="preserve">and </w:t>
        </w:r>
        <w:r w:rsidR="00FC5A93">
          <w:t>actual disbursements by time of TE</w:t>
        </w:r>
        <w:r w:rsidR="004F6903" w:rsidRPr="00C9322A">
          <w:rPr>
            <w:noProof/>
            <w:webHidden/>
            <w:szCs w:val="22"/>
          </w:rPr>
          <w:tab/>
        </w:r>
        <w:r w:rsidR="004F6903" w:rsidRPr="00C9322A">
          <w:rPr>
            <w:noProof/>
            <w:webHidden/>
            <w:szCs w:val="22"/>
          </w:rPr>
          <w:fldChar w:fldCharType="begin"/>
        </w:r>
        <w:r w:rsidR="004F6903" w:rsidRPr="00C9322A">
          <w:rPr>
            <w:noProof/>
            <w:webHidden/>
            <w:szCs w:val="22"/>
          </w:rPr>
          <w:instrText xml:space="preserve"> PAGEREF _Toc415163513 \h </w:instrText>
        </w:r>
        <w:r w:rsidR="004F6903" w:rsidRPr="00C9322A">
          <w:rPr>
            <w:noProof/>
            <w:webHidden/>
            <w:szCs w:val="22"/>
          </w:rPr>
        </w:r>
        <w:r w:rsidR="004F6903" w:rsidRPr="00C9322A">
          <w:rPr>
            <w:noProof/>
            <w:webHidden/>
            <w:szCs w:val="22"/>
          </w:rPr>
          <w:fldChar w:fldCharType="separate"/>
        </w:r>
        <w:r w:rsidR="00B96720">
          <w:rPr>
            <w:noProof/>
            <w:webHidden/>
            <w:szCs w:val="22"/>
          </w:rPr>
          <w:t>36</w:t>
        </w:r>
        <w:r w:rsidR="004F6903" w:rsidRPr="00C9322A">
          <w:rPr>
            <w:noProof/>
            <w:webHidden/>
            <w:szCs w:val="22"/>
          </w:rPr>
          <w:fldChar w:fldCharType="end"/>
        </w:r>
      </w:hyperlink>
    </w:p>
    <w:p w14:paraId="50659240" w14:textId="77777777" w:rsidR="004F6903" w:rsidRPr="00C9322A" w:rsidRDefault="000E2EDE">
      <w:pPr>
        <w:pStyle w:val="TableofFigures"/>
        <w:tabs>
          <w:tab w:val="right" w:leader="dot" w:pos="9350"/>
        </w:tabs>
        <w:rPr>
          <w:rFonts w:eastAsiaTheme="minorEastAsia"/>
          <w:noProof/>
          <w:szCs w:val="22"/>
        </w:rPr>
      </w:pPr>
      <w:hyperlink w:anchor="_Toc415163514" w:history="1">
        <w:r w:rsidR="00C9322A" w:rsidRPr="00C9322A">
          <w:rPr>
            <w:rStyle w:val="Hyperlink"/>
            <w:noProof/>
            <w:szCs w:val="22"/>
          </w:rPr>
          <w:t>Table 4: P</w:t>
        </w:r>
        <w:r w:rsidR="00C9322A">
          <w:rPr>
            <w:rStyle w:val="Hyperlink"/>
            <w:noProof/>
            <w:szCs w:val="22"/>
          </w:rPr>
          <w:t>lanned and Actual C</w:t>
        </w:r>
        <w:r w:rsidR="004F6903" w:rsidRPr="00C9322A">
          <w:rPr>
            <w:rStyle w:val="Hyperlink"/>
            <w:noProof/>
            <w:szCs w:val="22"/>
          </w:rPr>
          <w:t>o-financing S</w:t>
        </w:r>
        <w:r w:rsidR="00C9322A">
          <w:rPr>
            <w:rStyle w:val="Hyperlink"/>
            <w:noProof/>
            <w:szCs w:val="22"/>
          </w:rPr>
          <w:t>ecured by the Project by Type and S</w:t>
        </w:r>
        <w:r w:rsidR="004F6903" w:rsidRPr="00C9322A">
          <w:rPr>
            <w:rStyle w:val="Hyperlink"/>
            <w:noProof/>
            <w:szCs w:val="22"/>
          </w:rPr>
          <w:t>ource</w:t>
        </w:r>
        <w:r w:rsidR="004F6903" w:rsidRPr="00C9322A">
          <w:rPr>
            <w:noProof/>
            <w:webHidden/>
            <w:szCs w:val="22"/>
          </w:rPr>
          <w:tab/>
        </w:r>
        <w:r w:rsidR="004F6903" w:rsidRPr="00C9322A">
          <w:rPr>
            <w:noProof/>
            <w:webHidden/>
            <w:szCs w:val="22"/>
          </w:rPr>
          <w:fldChar w:fldCharType="begin"/>
        </w:r>
        <w:r w:rsidR="004F6903" w:rsidRPr="00C9322A">
          <w:rPr>
            <w:noProof/>
            <w:webHidden/>
            <w:szCs w:val="22"/>
          </w:rPr>
          <w:instrText xml:space="preserve"> PAGEREF _Toc415163514 \h </w:instrText>
        </w:r>
        <w:r w:rsidR="004F6903" w:rsidRPr="00C9322A">
          <w:rPr>
            <w:noProof/>
            <w:webHidden/>
            <w:szCs w:val="22"/>
          </w:rPr>
        </w:r>
        <w:r w:rsidR="004F6903" w:rsidRPr="00C9322A">
          <w:rPr>
            <w:noProof/>
            <w:webHidden/>
            <w:szCs w:val="22"/>
          </w:rPr>
          <w:fldChar w:fldCharType="separate"/>
        </w:r>
        <w:r w:rsidR="00B96720">
          <w:rPr>
            <w:noProof/>
            <w:webHidden/>
            <w:szCs w:val="22"/>
          </w:rPr>
          <w:t>36</w:t>
        </w:r>
        <w:r w:rsidR="004F6903" w:rsidRPr="00C9322A">
          <w:rPr>
            <w:noProof/>
            <w:webHidden/>
            <w:szCs w:val="22"/>
          </w:rPr>
          <w:fldChar w:fldCharType="end"/>
        </w:r>
      </w:hyperlink>
    </w:p>
    <w:p w14:paraId="63A88DAB" w14:textId="77777777" w:rsidR="004F6903" w:rsidRPr="00C9322A" w:rsidRDefault="000E2EDE">
      <w:pPr>
        <w:pStyle w:val="TableofFigures"/>
        <w:tabs>
          <w:tab w:val="right" w:leader="dot" w:pos="9350"/>
        </w:tabs>
        <w:rPr>
          <w:rFonts w:eastAsiaTheme="minorEastAsia"/>
          <w:noProof/>
          <w:szCs w:val="22"/>
        </w:rPr>
      </w:pPr>
      <w:hyperlink w:anchor="_Toc415163515" w:history="1">
        <w:r w:rsidR="004F6903" w:rsidRPr="00C9322A">
          <w:rPr>
            <w:rStyle w:val="Hyperlink"/>
            <w:noProof/>
            <w:szCs w:val="22"/>
          </w:rPr>
          <w:t>Table 5: Evaluation of Achievements of Expec</w:t>
        </w:r>
        <w:r w:rsidR="00C9322A">
          <w:rPr>
            <w:rStyle w:val="Hyperlink"/>
            <w:noProof/>
            <w:szCs w:val="22"/>
          </w:rPr>
          <w:t>ted Project Outputs at Project E</w:t>
        </w:r>
        <w:r w:rsidR="004F6903" w:rsidRPr="00C9322A">
          <w:rPr>
            <w:rStyle w:val="Hyperlink"/>
            <w:noProof/>
            <w:szCs w:val="22"/>
          </w:rPr>
          <w:t>nd</w:t>
        </w:r>
        <w:r w:rsidR="004F6903" w:rsidRPr="00C9322A">
          <w:rPr>
            <w:noProof/>
            <w:webHidden/>
            <w:szCs w:val="22"/>
          </w:rPr>
          <w:tab/>
        </w:r>
        <w:r w:rsidR="004F6903" w:rsidRPr="00C9322A">
          <w:rPr>
            <w:noProof/>
            <w:webHidden/>
            <w:szCs w:val="22"/>
          </w:rPr>
          <w:fldChar w:fldCharType="begin"/>
        </w:r>
        <w:r w:rsidR="004F6903" w:rsidRPr="00C9322A">
          <w:rPr>
            <w:noProof/>
            <w:webHidden/>
            <w:szCs w:val="22"/>
          </w:rPr>
          <w:instrText xml:space="preserve"> PAGEREF _Toc415163515 \h </w:instrText>
        </w:r>
        <w:r w:rsidR="004F6903" w:rsidRPr="00C9322A">
          <w:rPr>
            <w:noProof/>
            <w:webHidden/>
            <w:szCs w:val="22"/>
          </w:rPr>
        </w:r>
        <w:r w:rsidR="004F6903" w:rsidRPr="00C9322A">
          <w:rPr>
            <w:noProof/>
            <w:webHidden/>
            <w:szCs w:val="22"/>
          </w:rPr>
          <w:fldChar w:fldCharType="separate"/>
        </w:r>
        <w:r w:rsidR="00B96720">
          <w:rPr>
            <w:noProof/>
            <w:webHidden/>
            <w:szCs w:val="22"/>
          </w:rPr>
          <w:t>46</w:t>
        </w:r>
        <w:r w:rsidR="004F6903" w:rsidRPr="00C9322A">
          <w:rPr>
            <w:noProof/>
            <w:webHidden/>
            <w:szCs w:val="22"/>
          </w:rPr>
          <w:fldChar w:fldCharType="end"/>
        </w:r>
      </w:hyperlink>
    </w:p>
    <w:p w14:paraId="544FD2F4" w14:textId="77777777" w:rsidR="004F6903" w:rsidRPr="00C9322A" w:rsidRDefault="000E2EDE">
      <w:pPr>
        <w:pStyle w:val="TableofFigures"/>
        <w:tabs>
          <w:tab w:val="right" w:leader="dot" w:pos="9350"/>
        </w:tabs>
        <w:rPr>
          <w:rFonts w:eastAsiaTheme="minorEastAsia"/>
          <w:noProof/>
          <w:szCs w:val="22"/>
        </w:rPr>
      </w:pPr>
      <w:hyperlink w:anchor="_Toc415163517" w:history="1">
        <w:r w:rsidR="004F6903" w:rsidRPr="00C9322A">
          <w:rPr>
            <w:rStyle w:val="Hyperlink"/>
            <w:noProof/>
            <w:szCs w:val="22"/>
          </w:rPr>
          <w:t>Table</w:t>
        </w:r>
        <w:r w:rsidR="006A0D47">
          <w:rPr>
            <w:rStyle w:val="Hyperlink"/>
            <w:noProof/>
            <w:szCs w:val="22"/>
          </w:rPr>
          <w:t xml:space="preserve"> 6</w:t>
        </w:r>
        <w:r w:rsidR="00C9322A">
          <w:rPr>
            <w:rStyle w:val="Hyperlink"/>
            <w:noProof/>
            <w:szCs w:val="22"/>
          </w:rPr>
          <w:t>: Analysis of Risks that may Affect Persistence of Project O</w:t>
        </w:r>
        <w:r w:rsidR="004F6903" w:rsidRPr="00C9322A">
          <w:rPr>
            <w:rStyle w:val="Hyperlink"/>
            <w:noProof/>
            <w:szCs w:val="22"/>
          </w:rPr>
          <w:t>utcomes</w:t>
        </w:r>
        <w:r w:rsidR="004F6903" w:rsidRPr="00C9322A">
          <w:rPr>
            <w:noProof/>
            <w:webHidden/>
            <w:szCs w:val="22"/>
          </w:rPr>
          <w:tab/>
        </w:r>
        <w:r w:rsidR="004F6903" w:rsidRPr="00C9322A">
          <w:rPr>
            <w:noProof/>
            <w:webHidden/>
            <w:szCs w:val="22"/>
          </w:rPr>
          <w:fldChar w:fldCharType="begin"/>
        </w:r>
        <w:r w:rsidR="004F6903" w:rsidRPr="00C9322A">
          <w:rPr>
            <w:noProof/>
            <w:webHidden/>
            <w:szCs w:val="22"/>
          </w:rPr>
          <w:instrText xml:space="preserve"> PAGEREF _Toc415163517 \h </w:instrText>
        </w:r>
        <w:r w:rsidR="004F6903" w:rsidRPr="00C9322A">
          <w:rPr>
            <w:noProof/>
            <w:webHidden/>
            <w:szCs w:val="22"/>
          </w:rPr>
        </w:r>
        <w:r w:rsidR="004F6903" w:rsidRPr="00C9322A">
          <w:rPr>
            <w:noProof/>
            <w:webHidden/>
            <w:szCs w:val="22"/>
          </w:rPr>
          <w:fldChar w:fldCharType="separate"/>
        </w:r>
        <w:r w:rsidR="00B96720">
          <w:rPr>
            <w:noProof/>
            <w:webHidden/>
            <w:szCs w:val="22"/>
          </w:rPr>
          <w:t>54</w:t>
        </w:r>
        <w:r w:rsidR="004F6903" w:rsidRPr="00C9322A">
          <w:rPr>
            <w:noProof/>
            <w:webHidden/>
            <w:szCs w:val="22"/>
          </w:rPr>
          <w:fldChar w:fldCharType="end"/>
        </w:r>
      </w:hyperlink>
    </w:p>
    <w:p w14:paraId="155CC1D2" w14:textId="77777777" w:rsidR="00D77EF6" w:rsidRPr="00364C66" w:rsidRDefault="001162E9" w:rsidP="00D10DCA">
      <w:pPr>
        <w:rPr>
          <w:b/>
          <w:lang w:val="en-CA"/>
        </w:rPr>
      </w:pPr>
      <w:r w:rsidRPr="004F6903">
        <w:rPr>
          <w:lang w:val="en-CA"/>
        </w:rPr>
        <w:fldChar w:fldCharType="end"/>
      </w:r>
      <w:r w:rsidR="008518CA">
        <w:br w:type="page"/>
      </w:r>
      <w:r w:rsidR="00D77EF6" w:rsidRPr="00364C66">
        <w:rPr>
          <w:b/>
        </w:rPr>
        <w:lastRenderedPageBreak/>
        <w:t>EXECUTIVE SUMMARY</w:t>
      </w:r>
    </w:p>
    <w:p w14:paraId="22844D56" w14:textId="77777777" w:rsidR="00FE53D1" w:rsidRDefault="00FE53D1" w:rsidP="004B5B65">
      <w:pPr>
        <w:pStyle w:val="Caption"/>
      </w:pPr>
      <w:bookmarkStart w:id="6" w:name="_Toc344575168"/>
      <w:bookmarkStart w:id="7" w:name="_Toc344575746"/>
      <w:bookmarkStart w:id="8" w:name="_Toc344575811"/>
      <w:bookmarkStart w:id="9" w:name="_Toc344576395"/>
      <w:bookmarkStart w:id="10" w:name="_Toc344576601"/>
    </w:p>
    <w:p w14:paraId="4897B0FC" w14:textId="77777777" w:rsidR="00E47AC9" w:rsidRPr="004B5B65" w:rsidRDefault="00044A0E" w:rsidP="004B5B65">
      <w:pPr>
        <w:pStyle w:val="Caption"/>
      </w:pPr>
      <w:bookmarkStart w:id="11" w:name="_Toc415163511"/>
      <w:r w:rsidRPr="004B5B65">
        <w:t xml:space="preserve">Table </w:t>
      </w:r>
      <w:r w:rsidR="001162E9" w:rsidRPr="004B5B65">
        <w:fldChar w:fldCharType="begin"/>
      </w:r>
      <w:r w:rsidR="00601D1A" w:rsidRPr="004B5B65">
        <w:instrText xml:space="preserve"> SEQ Table \* ARABIC </w:instrText>
      </w:r>
      <w:r w:rsidR="001162E9" w:rsidRPr="004B5B65">
        <w:fldChar w:fldCharType="separate"/>
      </w:r>
      <w:r w:rsidR="00B96720">
        <w:rPr>
          <w:noProof/>
        </w:rPr>
        <w:t>1</w:t>
      </w:r>
      <w:r w:rsidR="001162E9" w:rsidRPr="004B5B65">
        <w:rPr>
          <w:noProof/>
        </w:rPr>
        <w:fldChar w:fldCharType="end"/>
      </w:r>
      <w:r w:rsidRPr="004B5B65">
        <w:t xml:space="preserve">: </w:t>
      </w:r>
      <w:r w:rsidR="00BE1BEB" w:rsidRPr="004B5B65">
        <w:t>Project Summary Table</w:t>
      </w:r>
      <w:bookmarkEnd w:id="11"/>
      <w:r w:rsidR="00BE1BEB" w:rsidRPr="004B5B65">
        <w:t xml:space="preserve"> </w:t>
      </w:r>
      <w:bookmarkStart w:id="12" w:name="_Toc330472323"/>
      <w:bookmarkStart w:id="13" w:name="_Toc331772886"/>
      <w:bookmarkStart w:id="14" w:name="_Toc331772960"/>
      <w:bookmarkStart w:id="15" w:name="_Toc331773210"/>
      <w:bookmarkStart w:id="16" w:name="_Toc331773275"/>
      <w:bookmarkStart w:id="17" w:name="_Toc332213881"/>
      <w:bookmarkStart w:id="18" w:name="_Toc334794419"/>
      <w:bookmarkEnd w:id="6"/>
      <w:bookmarkEnd w:id="7"/>
      <w:bookmarkEnd w:id="8"/>
      <w:bookmarkEnd w:id="9"/>
      <w:bookmarkEnd w:id="10"/>
    </w:p>
    <w:tbl>
      <w:tblPr>
        <w:tblW w:w="4900" w:type="pct"/>
        <w:tblInd w:w="108" w:type="dxa"/>
        <w:shd w:val="clear" w:color="auto" w:fill="4F81BD"/>
        <w:tblCellMar>
          <w:left w:w="0" w:type="dxa"/>
          <w:right w:w="0" w:type="dxa"/>
        </w:tblCellMar>
        <w:tblLook w:val="04A0" w:firstRow="1" w:lastRow="0" w:firstColumn="1" w:lastColumn="0" w:noHBand="0" w:noVBand="1"/>
      </w:tblPr>
      <w:tblGrid>
        <w:gridCol w:w="833"/>
        <w:gridCol w:w="630"/>
        <w:gridCol w:w="1360"/>
        <w:gridCol w:w="2568"/>
        <w:gridCol w:w="350"/>
        <w:gridCol w:w="1616"/>
        <w:gridCol w:w="1796"/>
      </w:tblGrid>
      <w:tr w:rsidR="00E47AC9" w:rsidRPr="00AE2464" w14:paraId="766DE44B" w14:textId="77777777" w:rsidTr="00E47AC9">
        <w:trPr>
          <w:trHeight w:val="359"/>
        </w:trPr>
        <w:tc>
          <w:tcPr>
            <w:tcW w:w="455" w:type="pct"/>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vAlign w:val="center"/>
            <w:hideMark/>
          </w:tcPr>
          <w:p w14:paraId="7E6D9E17" w14:textId="77777777" w:rsidR="00E47AC9" w:rsidRPr="00AE2464" w:rsidRDefault="00E47AC9">
            <w:pPr>
              <w:spacing w:line="276" w:lineRule="auto"/>
              <w:contextualSpacing/>
              <w:rPr>
                <w:rFonts w:ascii="Calibri" w:eastAsiaTheme="minorHAnsi" w:hAnsi="Calibri"/>
                <w:szCs w:val="22"/>
              </w:rPr>
            </w:pPr>
            <w:r w:rsidRPr="00AE2464">
              <w:rPr>
                <w:color w:val="FFFFFF"/>
                <w:sz w:val="20"/>
                <w:szCs w:val="20"/>
              </w:rPr>
              <w:t xml:space="preserve">Project Title: </w:t>
            </w:r>
          </w:p>
        </w:tc>
        <w:tc>
          <w:tcPr>
            <w:tcW w:w="4545" w:type="pct"/>
            <w:gridSpan w:val="6"/>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56E3CC" w14:textId="77777777" w:rsidR="00E47AC9" w:rsidRPr="00AE2464" w:rsidRDefault="00E47AC9">
            <w:pPr>
              <w:spacing w:line="276" w:lineRule="auto"/>
              <w:contextualSpacing/>
              <w:rPr>
                <w:rFonts w:ascii="Calibri" w:eastAsiaTheme="minorHAnsi" w:hAnsi="Calibri"/>
                <w:szCs w:val="22"/>
              </w:rPr>
            </w:pPr>
            <w:r w:rsidRPr="00AE2464">
              <w:rPr>
                <w:rFonts w:ascii="Arial" w:hAnsi="Arial" w:cs="Arial"/>
                <w:color w:val="000000"/>
                <w:sz w:val="18"/>
                <w:szCs w:val="18"/>
                <w:shd w:val="clear" w:color="auto" w:fill="FCFDFE"/>
              </w:rPr>
              <w:t>Fifth Operational Phase of the GEF Small Grants Program</w:t>
            </w:r>
            <w:r w:rsidR="004B5A34" w:rsidRPr="00AE2464">
              <w:rPr>
                <w:rFonts w:ascii="Arial" w:hAnsi="Arial" w:cs="Arial"/>
                <w:color w:val="000000"/>
                <w:sz w:val="18"/>
                <w:szCs w:val="18"/>
                <w:shd w:val="clear" w:color="auto" w:fill="FCFDFE"/>
              </w:rPr>
              <w:t>me</w:t>
            </w:r>
            <w:r w:rsidRPr="00AE2464">
              <w:rPr>
                <w:rFonts w:ascii="Arial" w:hAnsi="Arial" w:cs="Arial"/>
                <w:color w:val="000000"/>
                <w:sz w:val="18"/>
                <w:szCs w:val="18"/>
                <w:shd w:val="clear" w:color="auto" w:fill="FCFDFE"/>
              </w:rPr>
              <w:t xml:space="preserve"> in Ecuador</w:t>
            </w:r>
          </w:p>
        </w:tc>
      </w:tr>
      <w:tr w:rsidR="00E47AC9" w:rsidRPr="00AE2464" w14:paraId="3BF474F6" w14:textId="77777777" w:rsidTr="00E47AC9">
        <w:trPr>
          <w:trHeight w:val="553"/>
        </w:trPr>
        <w:tc>
          <w:tcPr>
            <w:tcW w:w="799"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0DC139E" w14:textId="77777777" w:rsidR="00E47AC9" w:rsidRPr="00AE2464" w:rsidRDefault="00E47AC9">
            <w:pPr>
              <w:spacing w:line="276" w:lineRule="auto"/>
              <w:jc w:val="right"/>
              <w:rPr>
                <w:rFonts w:ascii="Calibri" w:eastAsiaTheme="minorHAnsi" w:hAnsi="Calibri"/>
                <w:szCs w:val="22"/>
              </w:rPr>
            </w:pPr>
            <w:r w:rsidRPr="00AE2464">
              <w:rPr>
                <w:color w:val="000000"/>
                <w:sz w:val="20"/>
                <w:szCs w:val="20"/>
              </w:rPr>
              <w:t xml:space="preserve">GEF </w:t>
            </w:r>
            <w:r w:rsidR="00CF561B">
              <w:rPr>
                <w:color w:val="000000"/>
                <w:sz w:val="20"/>
                <w:szCs w:val="20"/>
              </w:rPr>
              <w:t xml:space="preserve"> </w:t>
            </w:r>
            <w:r w:rsidRPr="00AE2464">
              <w:rPr>
                <w:color w:val="000000"/>
                <w:sz w:val="20"/>
                <w:szCs w:val="20"/>
              </w:rPr>
              <w:t>Project ID:</w:t>
            </w:r>
          </w:p>
        </w:tc>
        <w:tc>
          <w:tcPr>
            <w:tcW w:w="74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5E996B3" w14:textId="77777777" w:rsidR="00E47AC9" w:rsidRPr="00AE2464" w:rsidRDefault="00E47AC9">
            <w:pPr>
              <w:spacing w:line="276" w:lineRule="auto"/>
              <w:rPr>
                <w:rFonts w:ascii="Calibri" w:eastAsiaTheme="minorHAnsi" w:hAnsi="Calibri"/>
                <w:szCs w:val="22"/>
              </w:rPr>
            </w:pPr>
            <w:r w:rsidRPr="00AE2464">
              <w:rPr>
                <w:sz w:val="20"/>
                <w:szCs w:val="20"/>
              </w:rPr>
              <w:t>4375</w:t>
            </w:r>
          </w:p>
        </w:tc>
        <w:tc>
          <w:tcPr>
            <w:tcW w:w="140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472613" w14:textId="77777777" w:rsidR="00E47AC9" w:rsidRPr="00AE2464" w:rsidRDefault="00E47AC9">
            <w:pPr>
              <w:spacing w:line="276" w:lineRule="auto"/>
              <w:jc w:val="right"/>
              <w:rPr>
                <w:rFonts w:ascii="Calibri" w:eastAsiaTheme="minorHAnsi" w:hAnsi="Calibri"/>
                <w:szCs w:val="22"/>
              </w:rPr>
            </w:pPr>
            <w:r w:rsidRPr="00AE2464">
              <w:rPr>
                <w:sz w:val="20"/>
                <w:szCs w:val="20"/>
              </w:rPr>
              <w:t> </w:t>
            </w:r>
          </w:p>
        </w:tc>
        <w:tc>
          <w:tcPr>
            <w:tcW w:w="1074"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D8C6099" w14:textId="77777777" w:rsidR="00E47AC9" w:rsidRPr="00AE2464" w:rsidRDefault="00E47AC9">
            <w:pPr>
              <w:spacing w:line="276" w:lineRule="auto"/>
              <w:jc w:val="center"/>
              <w:rPr>
                <w:rFonts w:ascii="Calibri" w:eastAsiaTheme="minorHAnsi" w:hAnsi="Calibri"/>
                <w:szCs w:val="22"/>
              </w:rPr>
            </w:pPr>
            <w:r w:rsidRPr="00AE2464">
              <w:rPr>
                <w:i/>
                <w:iCs/>
                <w:color w:val="000000"/>
                <w:sz w:val="20"/>
                <w:szCs w:val="20"/>
                <w:u w:val="single"/>
              </w:rPr>
              <w:t>at endorsement (Million US$)</w:t>
            </w:r>
          </w:p>
        </w:tc>
        <w:tc>
          <w:tcPr>
            <w:tcW w:w="98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62A22D" w14:textId="77777777" w:rsidR="00E47AC9" w:rsidRPr="00AE2464" w:rsidRDefault="00E47AC9">
            <w:pPr>
              <w:spacing w:line="276" w:lineRule="auto"/>
              <w:jc w:val="center"/>
              <w:rPr>
                <w:rFonts w:ascii="Calibri" w:eastAsiaTheme="minorHAnsi" w:hAnsi="Calibri"/>
                <w:szCs w:val="22"/>
              </w:rPr>
            </w:pPr>
            <w:r w:rsidRPr="00AE2464">
              <w:rPr>
                <w:i/>
                <w:iCs/>
                <w:color w:val="000000"/>
                <w:sz w:val="20"/>
                <w:szCs w:val="20"/>
                <w:u w:val="single"/>
              </w:rPr>
              <w:t>at completion (Million US$)</w:t>
            </w:r>
          </w:p>
        </w:tc>
      </w:tr>
      <w:tr w:rsidR="00E47AC9" w:rsidRPr="00AE2464" w14:paraId="6EAF5E89" w14:textId="77777777" w:rsidTr="009A1B29">
        <w:trPr>
          <w:trHeight w:val="278"/>
        </w:trPr>
        <w:tc>
          <w:tcPr>
            <w:tcW w:w="799"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C37C853" w14:textId="77777777" w:rsidR="00E47AC9" w:rsidRPr="00AE2464" w:rsidRDefault="00E47AC9">
            <w:pPr>
              <w:spacing w:line="276" w:lineRule="auto"/>
              <w:jc w:val="right"/>
              <w:rPr>
                <w:rFonts w:ascii="Calibri" w:eastAsiaTheme="minorHAnsi" w:hAnsi="Calibri"/>
                <w:szCs w:val="22"/>
              </w:rPr>
            </w:pPr>
            <w:r w:rsidRPr="00AE2464">
              <w:rPr>
                <w:color w:val="000000"/>
                <w:sz w:val="20"/>
                <w:szCs w:val="20"/>
              </w:rPr>
              <w:t>UNDP Project ID:</w:t>
            </w:r>
          </w:p>
        </w:tc>
        <w:tc>
          <w:tcPr>
            <w:tcW w:w="74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30CF283" w14:textId="77777777" w:rsidR="00E47AC9" w:rsidRPr="00AE2464" w:rsidRDefault="004E2E84">
            <w:pPr>
              <w:spacing w:line="276" w:lineRule="auto"/>
              <w:rPr>
                <w:rFonts w:ascii="Calibri" w:eastAsiaTheme="minorHAnsi" w:hAnsi="Calibri"/>
                <w:szCs w:val="22"/>
              </w:rPr>
            </w:pPr>
            <w:r>
              <w:rPr>
                <w:rFonts w:ascii="Calibri" w:eastAsiaTheme="minorHAnsi" w:hAnsi="Calibri"/>
                <w:szCs w:val="22"/>
              </w:rPr>
              <w:t>PIMS 4518</w:t>
            </w:r>
          </w:p>
        </w:tc>
        <w:tc>
          <w:tcPr>
            <w:tcW w:w="140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C08E0A" w14:textId="77777777" w:rsidR="00E47AC9" w:rsidRPr="00AE2464" w:rsidRDefault="00E47AC9">
            <w:pPr>
              <w:spacing w:line="276" w:lineRule="auto"/>
              <w:jc w:val="right"/>
              <w:rPr>
                <w:rFonts w:ascii="Calibri" w:eastAsiaTheme="minorHAnsi" w:hAnsi="Calibri"/>
                <w:szCs w:val="22"/>
              </w:rPr>
            </w:pPr>
            <w:r w:rsidRPr="00AE2464">
              <w:rPr>
                <w:color w:val="000000"/>
                <w:sz w:val="20"/>
                <w:szCs w:val="20"/>
              </w:rPr>
              <w:t xml:space="preserve">GEF financing: </w:t>
            </w:r>
          </w:p>
        </w:tc>
        <w:tc>
          <w:tcPr>
            <w:tcW w:w="1074"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015F89D" w14:textId="77777777" w:rsidR="00E47AC9" w:rsidRPr="00106D9A" w:rsidRDefault="00E47AC9" w:rsidP="00106D9A">
            <w:pPr>
              <w:spacing w:line="276" w:lineRule="auto"/>
              <w:jc w:val="center"/>
              <w:rPr>
                <w:rFonts w:ascii="Calibri" w:eastAsiaTheme="minorHAnsi" w:hAnsi="Calibri"/>
                <w:sz w:val="20"/>
                <w:szCs w:val="20"/>
              </w:rPr>
            </w:pPr>
            <w:r w:rsidRPr="00106D9A">
              <w:rPr>
                <w:sz w:val="20"/>
                <w:szCs w:val="20"/>
                <w:lang w:val="es-ES_tradnl"/>
              </w:rPr>
              <w:t>4,398,145</w:t>
            </w:r>
          </w:p>
        </w:tc>
        <w:tc>
          <w:tcPr>
            <w:tcW w:w="98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5EF76DA" w14:textId="77777777" w:rsidR="00E47AC9" w:rsidRPr="00AE2464" w:rsidRDefault="00E47AC9" w:rsidP="00106D9A">
            <w:pPr>
              <w:spacing w:line="276" w:lineRule="auto"/>
              <w:jc w:val="center"/>
              <w:rPr>
                <w:rFonts w:ascii="Calibri" w:eastAsiaTheme="minorHAnsi" w:hAnsi="Calibri"/>
                <w:szCs w:val="22"/>
              </w:rPr>
            </w:pPr>
            <w:r w:rsidRPr="00AE2464">
              <w:rPr>
                <w:sz w:val="20"/>
                <w:szCs w:val="20"/>
              </w:rPr>
              <w:t>4,398,145</w:t>
            </w:r>
          </w:p>
        </w:tc>
      </w:tr>
      <w:tr w:rsidR="00E47AC9" w:rsidRPr="00AE2464" w14:paraId="2C097D61" w14:textId="77777777" w:rsidTr="009A1B29">
        <w:trPr>
          <w:trHeight w:val="269"/>
        </w:trPr>
        <w:tc>
          <w:tcPr>
            <w:tcW w:w="799"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8CAA9B3" w14:textId="77777777" w:rsidR="00E47AC9" w:rsidRPr="00AE2464" w:rsidRDefault="00E47AC9">
            <w:pPr>
              <w:spacing w:line="276" w:lineRule="auto"/>
              <w:jc w:val="right"/>
              <w:rPr>
                <w:rFonts w:ascii="Calibri" w:eastAsiaTheme="minorHAnsi" w:hAnsi="Calibri"/>
                <w:szCs w:val="22"/>
              </w:rPr>
            </w:pPr>
            <w:r w:rsidRPr="00AE2464">
              <w:rPr>
                <w:color w:val="000000"/>
                <w:sz w:val="20"/>
                <w:szCs w:val="20"/>
              </w:rPr>
              <w:t>Country:</w:t>
            </w:r>
          </w:p>
        </w:tc>
        <w:tc>
          <w:tcPr>
            <w:tcW w:w="74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1DD22A6" w14:textId="77777777" w:rsidR="00E47AC9" w:rsidRPr="00AE2464" w:rsidRDefault="00E47AC9">
            <w:pPr>
              <w:spacing w:line="276" w:lineRule="auto"/>
              <w:rPr>
                <w:rFonts w:ascii="Calibri" w:eastAsiaTheme="minorHAnsi" w:hAnsi="Calibri"/>
                <w:szCs w:val="22"/>
              </w:rPr>
            </w:pPr>
            <w:r w:rsidRPr="00AE2464">
              <w:rPr>
                <w:sz w:val="20"/>
                <w:szCs w:val="20"/>
              </w:rPr>
              <w:t>Ecuador</w:t>
            </w:r>
          </w:p>
        </w:tc>
        <w:tc>
          <w:tcPr>
            <w:tcW w:w="140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B87265A" w14:textId="77777777" w:rsidR="00E47AC9" w:rsidRPr="00AE2464" w:rsidRDefault="00E47AC9">
            <w:pPr>
              <w:spacing w:line="276" w:lineRule="auto"/>
              <w:jc w:val="right"/>
              <w:rPr>
                <w:rFonts w:ascii="Calibri" w:eastAsiaTheme="minorHAnsi" w:hAnsi="Calibri"/>
                <w:szCs w:val="22"/>
              </w:rPr>
            </w:pPr>
            <w:r w:rsidRPr="00AE2464">
              <w:rPr>
                <w:sz w:val="20"/>
                <w:szCs w:val="20"/>
              </w:rPr>
              <w:t>IA/EA own:</w:t>
            </w:r>
          </w:p>
        </w:tc>
        <w:tc>
          <w:tcPr>
            <w:tcW w:w="1074"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AD721D7" w14:textId="77777777" w:rsidR="00E47AC9" w:rsidRPr="00AE2464" w:rsidRDefault="00E47AC9" w:rsidP="00106D9A">
            <w:pPr>
              <w:spacing w:line="276" w:lineRule="auto"/>
              <w:jc w:val="center"/>
              <w:rPr>
                <w:rFonts w:ascii="Calibri" w:eastAsiaTheme="minorHAnsi" w:hAnsi="Calibri"/>
                <w:szCs w:val="22"/>
              </w:rPr>
            </w:pPr>
            <w:r w:rsidRPr="00AE2464">
              <w:rPr>
                <w:sz w:val="20"/>
                <w:szCs w:val="20"/>
              </w:rPr>
              <w:t>1,000,000</w:t>
            </w:r>
          </w:p>
        </w:tc>
        <w:tc>
          <w:tcPr>
            <w:tcW w:w="98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A39F219" w14:textId="77777777" w:rsidR="00E47AC9" w:rsidRPr="00AE2464" w:rsidRDefault="00E47AC9" w:rsidP="00106D9A">
            <w:pPr>
              <w:spacing w:line="276" w:lineRule="auto"/>
              <w:jc w:val="center"/>
              <w:rPr>
                <w:rFonts w:ascii="Calibri" w:eastAsiaTheme="minorHAnsi" w:hAnsi="Calibri"/>
                <w:szCs w:val="22"/>
              </w:rPr>
            </w:pPr>
            <w:r w:rsidRPr="00AE2464">
              <w:rPr>
                <w:sz w:val="20"/>
                <w:szCs w:val="20"/>
              </w:rPr>
              <w:t>507,750</w:t>
            </w:r>
          </w:p>
        </w:tc>
      </w:tr>
      <w:tr w:rsidR="00E47AC9" w:rsidRPr="00AE2464" w14:paraId="722E025E" w14:textId="77777777" w:rsidTr="009A1B29">
        <w:trPr>
          <w:trHeight w:val="296"/>
        </w:trPr>
        <w:tc>
          <w:tcPr>
            <w:tcW w:w="799"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31BB2FB" w14:textId="77777777" w:rsidR="00E47AC9" w:rsidRPr="00AE2464" w:rsidRDefault="00E47AC9">
            <w:pPr>
              <w:spacing w:line="276" w:lineRule="auto"/>
              <w:jc w:val="right"/>
              <w:rPr>
                <w:rFonts w:ascii="Calibri" w:eastAsiaTheme="minorHAnsi" w:hAnsi="Calibri"/>
                <w:szCs w:val="22"/>
              </w:rPr>
            </w:pPr>
            <w:r w:rsidRPr="00AE2464">
              <w:rPr>
                <w:color w:val="000000"/>
                <w:sz w:val="20"/>
                <w:szCs w:val="20"/>
              </w:rPr>
              <w:t>Region:</w:t>
            </w:r>
          </w:p>
        </w:tc>
        <w:tc>
          <w:tcPr>
            <w:tcW w:w="74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8ADF843" w14:textId="77777777" w:rsidR="00E47AC9" w:rsidRPr="00AE2464" w:rsidRDefault="002B6003">
            <w:pPr>
              <w:spacing w:line="276" w:lineRule="auto"/>
              <w:rPr>
                <w:rFonts w:ascii="Calibri" w:eastAsiaTheme="minorHAnsi" w:hAnsi="Calibri"/>
                <w:szCs w:val="22"/>
              </w:rPr>
            </w:pPr>
            <w:r>
              <w:rPr>
                <w:sz w:val="20"/>
                <w:szCs w:val="20"/>
              </w:rPr>
              <w:t>LAC</w:t>
            </w:r>
          </w:p>
        </w:tc>
        <w:tc>
          <w:tcPr>
            <w:tcW w:w="140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19FB36" w14:textId="77777777" w:rsidR="00E47AC9" w:rsidRPr="00AE2464" w:rsidRDefault="00E47AC9">
            <w:pPr>
              <w:spacing w:line="276" w:lineRule="auto"/>
              <w:jc w:val="right"/>
              <w:rPr>
                <w:rFonts w:ascii="Calibri" w:eastAsiaTheme="minorHAnsi" w:hAnsi="Calibri"/>
                <w:szCs w:val="22"/>
              </w:rPr>
            </w:pPr>
            <w:r w:rsidRPr="00AE2464">
              <w:rPr>
                <w:sz w:val="20"/>
                <w:szCs w:val="20"/>
              </w:rPr>
              <w:t>Government</w:t>
            </w:r>
            <w:r w:rsidR="00B04A99" w:rsidRPr="00AE2464">
              <w:rPr>
                <w:sz w:val="20"/>
                <w:szCs w:val="20"/>
              </w:rPr>
              <w:t xml:space="preserve"> of Ecuador</w:t>
            </w:r>
            <w:r w:rsidRPr="00AE2464">
              <w:rPr>
                <w:sz w:val="20"/>
                <w:szCs w:val="20"/>
              </w:rPr>
              <w:t>:</w:t>
            </w:r>
          </w:p>
        </w:tc>
        <w:tc>
          <w:tcPr>
            <w:tcW w:w="1074"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0C6FB10" w14:textId="77777777" w:rsidR="00E47AC9" w:rsidRPr="00AE2464" w:rsidRDefault="00E47AC9" w:rsidP="00106D9A">
            <w:pPr>
              <w:spacing w:line="276" w:lineRule="auto"/>
              <w:jc w:val="center"/>
              <w:rPr>
                <w:rFonts w:ascii="Calibri" w:eastAsiaTheme="minorHAnsi" w:hAnsi="Calibri"/>
                <w:szCs w:val="22"/>
              </w:rPr>
            </w:pPr>
            <w:r w:rsidRPr="00AE2464">
              <w:rPr>
                <w:sz w:val="20"/>
                <w:szCs w:val="20"/>
              </w:rPr>
              <w:t>2,150,000</w:t>
            </w:r>
          </w:p>
        </w:tc>
        <w:tc>
          <w:tcPr>
            <w:tcW w:w="98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C9A9AB6" w14:textId="77777777" w:rsidR="00E47AC9" w:rsidRPr="00AE2464" w:rsidRDefault="00E47AC9" w:rsidP="00106D9A">
            <w:pPr>
              <w:spacing w:line="276" w:lineRule="auto"/>
              <w:jc w:val="center"/>
              <w:rPr>
                <w:rFonts w:ascii="Calibri" w:eastAsiaTheme="minorHAnsi" w:hAnsi="Calibri"/>
                <w:szCs w:val="22"/>
              </w:rPr>
            </w:pPr>
            <w:r w:rsidRPr="00AE2464">
              <w:rPr>
                <w:sz w:val="20"/>
                <w:szCs w:val="20"/>
              </w:rPr>
              <w:t>621,043</w:t>
            </w:r>
          </w:p>
        </w:tc>
      </w:tr>
      <w:tr w:rsidR="00E47AC9" w:rsidRPr="00AE2464" w14:paraId="5D9867C8" w14:textId="77777777" w:rsidTr="009A1B29">
        <w:trPr>
          <w:trHeight w:val="314"/>
        </w:trPr>
        <w:tc>
          <w:tcPr>
            <w:tcW w:w="799"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A1DD093" w14:textId="77777777" w:rsidR="00E47AC9" w:rsidRPr="00AE2464" w:rsidRDefault="00E47AC9">
            <w:pPr>
              <w:spacing w:line="276" w:lineRule="auto"/>
              <w:jc w:val="right"/>
              <w:rPr>
                <w:rFonts w:ascii="Calibri" w:eastAsiaTheme="minorHAnsi" w:hAnsi="Calibri"/>
                <w:szCs w:val="22"/>
              </w:rPr>
            </w:pPr>
            <w:r w:rsidRPr="00AE2464">
              <w:rPr>
                <w:color w:val="000000"/>
                <w:sz w:val="20"/>
                <w:szCs w:val="20"/>
              </w:rPr>
              <w:t>Focal Area:</w:t>
            </w:r>
          </w:p>
        </w:tc>
        <w:tc>
          <w:tcPr>
            <w:tcW w:w="74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4D77E22" w14:textId="77777777" w:rsidR="00E47AC9" w:rsidRPr="00AE2464" w:rsidRDefault="00E47AC9">
            <w:pPr>
              <w:spacing w:line="276" w:lineRule="auto"/>
              <w:rPr>
                <w:rFonts w:ascii="Calibri" w:eastAsiaTheme="minorHAnsi" w:hAnsi="Calibri"/>
                <w:szCs w:val="22"/>
              </w:rPr>
            </w:pPr>
            <w:r w:rsidRPr="00AE2464">
              <w:rPr>
                <w:sz w:val="20"/>
                <w:szCs w:val="20"/>
              </w:rPr>
              <w:t>Biodiversity</w:t>
            </w:r>
          </w:p>
        </w:tc>
        <w:tc>
          <w:tcPr>
            <w:tcW w:w="140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0E92F4" w14:textId="77777777" w:rsidR="00E47AC9" w:rsidRPr="00AE2464" w:rsidRDefault="00E47AC9">
            <w:pPr>
              <w:spacing w:line="276" w:lineRule="auto"/>
              <w:jc w:val="right"/>
              <w:rPr>
                <w:rFonts w:ascii="Calibri" w:eastAsiaTheme="minorHAnsi" w:hAnsi="Calibri"/>
                <w:szCs w:val="22"/>
              </w:rPr>
            </w:pPr>
            <w:r w:rsidRPr="00AE2464">
              <w:rPr>
                <w:sz w:val="20"/>
                <w:szCs w:val="20"/>
              </w:rPr>
              <w:t>Other:</w:t>
            </w:r>
          </w:p>
        </w:tc>
        <w:tc>
          <w:tcPr>
            <w:tcW w:w="1074"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C2861C0" w14:textId="77777777" w:rsidR="00E47AC9" w:rsidRPr="00AE2464" w:rsidRDefault="00E47AC9" w:rsidP="00106D9A">
            <w:pPr>
              <w:spacing w:line="276" w:lineRule="auto"/>
              <w:jc w:val="center"/>
              <w:rPr>
                <w:rFonts w:ascii="Calibri" w:eastAsiaTheme="minorHAnsi" w:hAnsi="Calibri"/>
                <w:szCs w:val="22"/>
              </w:rPr>
            </w:pPr>
            <w:r w:rsidRPr="00AE2464">
              <w:rPr>
                <w:sz w:val="20"/>
                <w:szCs w:val="20"/>
              </w:rPr>
              <w:t>1,650,000</w:t>
            </w:r>
          </w:p>
        </w:tc>
        <w:tc>
          <w:tcPr>
            <w:tcW w:w="98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43AC4B1" w14:textId="77777777" w:rsidR="00E47AC9" w:rsidRPr="00AE2464" w:rsidRDefault="002B6003" w:rsidP="00106D9A">
            <w:pPr>
              <w:spacing w:line="276" w:lineRule="auto"/>
              <w:jc w:val="center"/>
              <w:rPr>
                <w:rFonts w:ascii="Calibri" w:eastAsiaTheme="minorHAnsi" w:hAnsi="Calibri"/>
                <w:szCs w:val="22"/>
              </w:rPr>
            </w:pPr>
            <w:r>
              <w:rPr>
                <w:sz w:val="20"/>
                <w:szCs w:val="20"/>
              </w:rPr>
              <w:t>3,126,504</w:t>
            </w:r>
          </w:p>
        </w:tc>
      </w:tr>
      <w:tr w:rsidR="00E47AC9" w:rsidRPr="00AE2464" w14:paraId="4ECE6452" w14:textId="77777777" w:rsidTr="009A1B29">
        <w:trPr>
          <w:trHeight w:val="553"/>
        </w:trPr>
        <w:tc>
          <w:tcPr>
            <w:tcW w:w="799"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D24750" w14:textId="77777777" w:rsidR="00E47AC9" w:rsidRPr="00AE2464" w:rsidRDefault="00E47AC9">
            <w:pPr>
              <w:spacing w:line="276" w:lineRule="auto"/>
              <w:jc w:val="right"/>
              <w:rPr>
                <w:rFonts w:ascii="Calibri" w:eastAsiaTheme="minorHAnsi" w:hAnsi="Calibri"/>
                <w:szCs w:val="22"/>
              </w:rPr>
            </w:pPr>
            <w:r w:rsidRPr="00AE2464">
              <w:rPr>
                <w:color w:val="000000"/>
                <w:sz w:val="20"/>
                <w:szCs w:val="20"/>
              </w:rPr>
              <w:t>FA Objectives, (OP/SP):</w:t>
            </w:r>
          </w:p>
        </w:tc>
        <w:tc>
          <w:tcPr>
            <w:tcW w:w="74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00691DE" w14:textId="77777777" w:rsidR="00E47AC9" w:rsidRPr="00AE2464" w:rsidRDefault="00E47AC9" w:rsidP="002B6003">
            <w:pPr>
              <w:spacing w:after="200" w:line="276" w:lineRule="auto"/>
              <w:rPr>
                <w:rFonts w:ascii="Calibri" w:eastAsiaTheme="minorHAnsi" w:hAnsi="Calibri"/>
                <w:szCs w:val="22"/>
              </w:rPr>
            </w:pPr>
            <w:r w:rsidRPr="00AE2464">
              <w:rPr>
                <w:sz w:val="20"/>
                <w:szCs w:val="20"/>
              </w:rPr>
              <w:t>B</w:t>
            </w:r>
            <w:r w:rsidR="002B6003">
              <w:rPr>
                <w:sz w:val="20"/>
                <w:szCs w:val="20"/>
              </w:rPr>
              <w:t>iodiversity</w:t>
            </w:r>
            <w:r w:rsidRPr="00AE2464">
              <w:rPr>
                <w:sz w:val="20"/>
                <w:szCs w:val="20"/>
              </w:rPr>
              <w:t>-</w:t>
            </w:r>
            <w:r w:rsidR="002B6003">
              <w:rPr>
                <w:sz w:val="20"/>
                <w:szCs w:val="20"/>
              </w:rPr>
              <w:t>SP</w:t>
            </w:r>
            <w:r w:rsidRPr="00AE2464">
              <w:rPr>
                <w:sz w:val="20"/>
                <w:szCs w:val="20"/>
              </w:rPr>
              <w:t>2</w:t>
            </w:r>
            <w:r w:rsidR="005F5792" w:rsidRPr="00AE2464">
              <w:rPr>
                <w:sz w:val="20"/>
                <w:szCs w:val="20"/>
              </w:rPr>
              <w:t xml:space="preserve"> </w:t>
            </w:r>
          </w:p>
        </w:tc>
        <w:tc>
          <w:tcPr>
            <w:tcW w:w="140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16C845" w14:textId="77777777" w:rsidR="00E47AC9" w:rsidRPr="00AE2464" w:rsidRDefault="00E47AC9">
            <w:pPr>
              <w:spacing w:line="276" w:lineRule="auto"/>
              <w:jc w:val="right"/>
              <w:rPr>
                <w:rFonts w:ascii="Calibri" w:eastAsiaTheme="minorHAnsi" w:hAnsi="Calibri"/>
                <w:szCs w:val="22"/>
              </w:rPr>
            </w:pPr>
            <w:r w:rsidRPr="00AE2464">
              <w:rPr>
                <w:color w:val="000000"/>
                <w:sz w:val="20"/>
                <w:szCs w:val="20"/>
              </w:rPr>
              <w:t>Total co-financing:</w:t>
            </w:r>
          </w:p>
        </w:tc>
        <w:tc>
          <w:tcPr>
            <w:tcW w:w="1074"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0DB1A5" w14:textId="77777777" w:rsidR="00E47AC9" w:rsidRPr="00AE2464" w:rsidRDefault="00E47AC9" w:rsidP="00106D9A">
            <w:pPr>
              <w:spacing w:line="276" w:lineRule="auto"/>
              <w:jc w:val="center"/>
              <w:rPr>
                <w:rFonts w:ascii="Calibri" w:eastAsiaTheme="minorHAnsi" w:hAnsi="Calibri"/>
                <w:szCs w:val="22"/>
              </w:rPr>
            </w:pPr>
            <w:r w:rsidRPr="00AE2464">
              <w:rPr>
                <w:sz w:val="20"/>
                <w:szCs w:val="20"/>
              </w:rPr>
              <w:t>4,800,000</w:t>
            </w:r>
          </w:p>
        </w:tc>
        <w:tc>
          <w:tcPr>
            <w:tcW w:w="98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864D1B7" w14:textId="77777777" w:rsidR="002B6003" w:rsidRPr="00AE2464" w:rsidRDefault="002B6003" w:rsidP="00106D9A">
            <w:pPr>
              <w:spacing w:line="276" w:lineRule="auto"/>
              <w:jc w:val="center"/>
              <w:rPr>
                <w:rFonts w:ascii="Calibri" w:eastAsiaTheme="minorHAnsi" w:hAnsi="Calibri"/>
                <w:szCs w:val="22"/>
              </w:rPr>
            </w:pPr>
            <w:r>
              <w:rPr>
                <w:sz w:val="20"/>
                <w:szCs w:val="20"/>
              </w:rPr>
              <w:t>4,255,297</w:t>
            </w:r>
          </w:p>
        </w:tc>
      </w:tr>
      <w:tr w:rsidR="00E47AC9" w:rsidRPr="00AE2464" w14:paraId="20B192EB" w14:textId="77777777" w:rsidTr="009A1B29">
        <w:trPr>
          <w:trHeight w:val="341"/>
        </w:trPr>
        <w:tc>
          <w:tcPr>
            <w:tcW w:w="799"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EEB8DF5" w14:textId="77777777" w:rsidR="00E47AC9" w:rsidRPr="00AE2464" w:rsidRDefault="00E47AC9">
            <w:pPr>
              <w:spacing w:line="276" w:lineRule="auto"/>
              <w:jc w:val="right"/>
              <w:rPr>
                <w:rFonts w:ascii="Calibri" w:eastAsiaTheme="minorHAnsi" w:hAnsi="Calibri"/>
                <w:szCs w:val="22"/>
              </w:rPr>
            </w:pPr>
            <w:r w:rsidRPr="00AE2464">
              <w:rPr>
                <w:color w:val="000000"/>
                <w:sz w:val="20"/>
                <w:szCs w:val="20"/>
              </w:rPr>
              <w:t>Executing Agency:</w:t>
            </w:r>
          </w:p>
        </w:tc>
        <w:tc>
          <w:tcPr>
            <w:tcW w:w="74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DB1C6A0" w14:textId="77777777" w:rsidR="00E47AC9" w:rsidRPr="00AE2464" w:rsidRDefault="00E47AC9">
            <w:pPr>
              <w:spacing w:line="276" w:lineRule="auto"/>
              <w:rPr>
                <w:rFonts w:ascii="Calibri" w:eastAsiaTheme="minorHAnsi" w:hAnsi="Calibri"/>
                <w:szCs w:val="22"/>
              </w:rPr>
            </w:pPr>
            <w:r w:rsidRPr="00AE2464">
              <w:rPr>
                <w:sz w:val="20"/>
                <w:szCs w:val="20"/>
              </w:rPr>
              <w:t>UNOPS</w:t>
            </w:r>
          </w:p>
        </w:tc>
        <w:tc>
          <w:tcPr>
            <w:tcW w:w="140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81D9AB3" w14:textId="77777777" w:rsidR="00E47AC9" w:rsidRPr="00AE2464" w:rsidRDefault="00E47AC9">
            <w:pPr>
              <w:spacing w:line="276" w:lineRule="auto"/>
              <w:jc w:val="right"/>
              <w:rPr>
                <w:rFonts w:ascii="Calibri" w:eastAsiaTheme="minorHAnsi" w:hAnsi="Calibri"/>
                <w:szCs w:val="22"/>
              </w:rPr>
            </w:pPr>
            <w:r w:rsidRPr="00AE2464">
              <w:rPr>
                <w:color w:val="000000"/>
                <w:sz w:val="20"/>
                <w:szCs w:val="20"/>
              </w:rPr>
              <w:t>Total Project Cost:</w:t>
            </w:r>
          </w:p>
        </w:tc>
        <w:tc>
          <w:tcPr>
            <w:tcW w:w="1074"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2C4B62C" w14:textId="77777777" w:rsidR="00E47AC9" w:rsidRPr="00AE2464" w:rsidRDefault="00E47AC9" w:rsidP="00106D9A">
            <w:pPr>
              <w:spacing w:line="276" w:lineRule="auto"/>
              <w:jc w:val="center"/>
              <w:rPr>
                <w:rFonts w:ascii="Calibri" w:eastAsiaTheme="minorHAnsi" w:hAnsi="Calibri"/>
                <w:szCs w:val="22"/>
              </w:rPr>
            </w:pPr>
            <w:r w:rsidRPr="00AE2464">
              <w:rPr>
                <w:sz w:val="20"/>
                <w:szCs w:val="20"/>
              </w:rPr>
              <w:t>9,198,145</w:t>
            </w:r>
          </w:p>
        </w:tc>
        <w:tc>
          <w:tcPr>
            <w:tcW w:w="98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F8D743F" w14:textId="77777777" w:rsidR="00E47AC9" w:rsidRPr="00AE2464" w:rsidRDefault="00E47AC9" w:rsidP="00106D9A">
            <w:pPr>
              <w:spacing w:line="276" w:lineRule="auto"/>
              <w:jc w:val="center"/>
              <w:rPr>
                <w:rFonts w:ascii="Calibri" w:eastAsiaTheme="minorHAnsi" w:hAnsi="Calibri"/>
                <w:szCs w:val="22"/>
              </w:rPr>
            </w:pPr>
            <w:r w:rsidRPr="00AE2464">
              <w:rPr>
                <w:sz w:val="20"/>
                <w:szCs w:val="20"/>
              </w:rPr>
              <w:t>8,653,442</w:t>
            </w:r>
          </w:p>
        </w:tc>
      </w:tr>
      <w:tr w:rsidR="00E47AC9" w:rsidRPr="00AE2464" w14:paraId="118DF9C1" w14:textId="77777777" w:rsidTr="00E47AC9">
        <w:trPr>
          <w:trHeight w:val="368"/>
        </w:trPr>
        <w:tc>
          <w:tcPr>
            <w:tcW w:w="799" w:type="pct"/>
            <w:gridSpan w:val="2"/>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75E08ED" w14:textId="77777777" w:rsidR="00E47AC9" w:rsidRPr="00AE2464" w:rsidRDefault="00E47AC9">
            <w:pPr>
              <w:spacing w:line="276" w:lineRule="auto"/>
              <w:jc w:val="right"/>
              <w:rPr>
                <w:rFonts w:ascii="Calibri" w:eastAsiaTheme="minorHAnsi" w:hAnsi="Calibri"/>
                <w:szCs w:val="22"/>
              </w:rPr>
            </w:pPr>
            <w:r w:rsidRPr="00AE2464">
              <w:rPr>
                <w:sz w:val="20"/>
                <w:szCs w:val="20"/>
              </w:rPr>
              <w:t>Other Partners involved:</w:t>
            </w:r>
          </w:p>
        </w:tc>
        <w:tc>
          <w:tcPr>
            <w:tcW w:w="743" w:type="pct"/>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D8957D8" w14:textId="77777777" w:rsidR="00E47AC9" w:rsidRPr="00AE2464" w:rsidRDefault="00502430" w:rsidP="00502430">
            <w:pPr>
              <w:rPr>
                <w:rFonts w:ascii="Calibri" w:eastAsiaTheme="minorHAnsi" w:hAnsi="Calibri"/>
                <w:szCs w:val="22"/>
              </w:rPr>
            </w:pPr>
            <w:r w:rsidRPr="00AE2464">
              <w:rPr>
                <w:sz w:val="20"/>
                <w:szCs w:val="20"/>
              </w:rPr>
              <w:t xml:space="preserve">MAE, MAGAP, </w:t>
            </w:r>
            <w:r w:rsidR="00E47AC9" w:rsidRPr="00AE2464">
              <w:rPr>
                <w:sz w:val="20"/>
                <w:szCs w:val="20"/>
              </w:rPr>
              <w:t>COMDEKS- Satoyama Initiative</w:t>
            </w:r>
            <w:r w:rsidRPr="00AE2464">
              <w:rPr>
                <w:sz w:val="20"/>
                <w:szCs w:val="20"/>
              </w:rPr>
              <w:t>, GADs</w:t>
            </w:r>
            <w:r w:rsidR="002B6003">
              <w:rPr>
                <w:sz w:val="20"/>
                <w:szCs w:val="20"/>
              </w:rPr>
              <w:t>, CSOs</w:t>
            </w:r>
          </w:p>
        </w:tc>
        <w:tc>
          <w:tcPr>
            <w:tcW w:w="2477" w:type="pct"/>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8FBDAF4" w14:textId="77777777" w:rsidR="00E47AC9" w:rsidRPr="00AE2464" w:rsidRDefault="004B5A34" w:rsidP="004B5A34">
            <w:pPr>
              <w:spacing w:line="276" w:lineRule="auto"/>
              <w:jc w:val="right"/>
              <w:rPr>
                <w:rFonts w:ascii="Calibri" w:eastAsiaTheme="minorHAnsi" w:hAnsi="Calibri"/>
                <w:szCs w:val="22"/>
              </w:rPr>
            </w:pPr>
            <w:r w:rsidRPr="00AE2464">
              <w:rPr>
                <w:sz w:val="20"/>
                <w:szCs w:val="20"/>
              </w:rPr>
              <w:t>PRODOC</w:t>
            </w:r>
            <w:r w:rsidR="00E47AC9" w:rsidRPr="00AE2464">
              <w:rPr>
                <w:sz w:val="20"/>
                <w:szCs w:val="20"/>
              </w:rPr>
              <w:t xml:space="preserve"> Signature (date project began): </w:t>
            </w:r>
          </w:p>
        </w:tc>
        <w:tc>
          <w:tcPr>
            <w:tcW w:w="98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10B822E" w14:textId="77777777" w:rsidR="00E47AC9" w:rsidRPr="00AE2464" w:rsidRDefault="00E47AC9">
            <w:pPr>
              <w:spacing w:line="276" w:lineRule="auto"/>
              <w:rPr>
                <w:rFonts w:ascii="Calibri" w:eastAsiaTheme="minorHAnsi" w:hAnsi="Calibri"/>
                <w:szCs w:val="22"/>
              </w:rPr>
            </w:pPr>
            <w:r w:rsidRPr="00AE2464">
              <w:rPr>
                <w:sz w:val="20"/>
                <w:szCs w:val="20"/>
              </w:rPr>
              <w:t>02/10/2012</w:t>
            </w:r>
          </w:p>
        </w:tc>
      </w:tr>
      <w:tr w:rsidR="00E47AC9" w14:paraId="26C3E2BE" w14:textId="77777777" w:rsidTr="00E47AC9">
        <w:trPr>
          <w:trHeight w:val="144"/>
        </w:trPr>
        <w:tc>
          <w:tcPr>
            <w:tcW w:w="0" w:type="auto"/>
            <w:gridSpan w:val="2"/>
            <w:vMerge/>
            <w:tcBorders>
              <w:top w:val="nil"/>
              <w:left w:val="single" w:sz="8" w:space="0" w:color="auto"/>
              <w:bottom w:val="single" w:sz="8" w:space="0" w:color="auto"/>
              <w:right w:val="single" w:sz="8" w:space="0" w:color="auto"/>
            </w:tcBorders>
            <w:shd w:val="clear" w:color="auto" w:fill="4F81BD"/>
            <w:vAlign w:val="center"/>
            <w:hideMark/>
          </w:tcPr>
          <w:p w14:paraId="0EB308D4" w14:textId="77777777" w:rsidR="00E47AC9" w:rsidRPr="00AE2464" w:rsidRDefault="00E47AC9">
            <w:pPr>
              <w:rPr>
                <w:rFonts w:ascii="Calibri" w:eastAsiaTheme="minorHAnsi" w:hAnsi="Calibri"/>
                <w:szCs w:val="22"/>
              </w:rPr>
            </w:pPr>
          </w:p>
        </w:tc>
        <w:tc>
          <w:tcPr>
            <w:tcW w:w="0" w:type="auto"/>
            <w:vMerge/>
            <w:tcBorders>
              <w:top w:val="nil"/>
              <w:left w:val="nil"/>
              <w:bottom w:val="single" w:sz="8" w:space="0" w:color="auto"/>
              <w:right w:val="single" w:sz="8" w:space="0" w:color="auto"/>
            </w:tcBorders>
            <w:shd w:val="clear" w:color="auto" w:fill="4F81BD"/>
            <w:vAlign w:val="center"/>
            <w:hideMark/>
          </w:tcPr>
          <w:p w14:paraId="05666AD6" w14:textId="77777777" w:rsidR="00E47AC9" w:rsidRPr="00AE2464" w:rsidRDefault="00E47AC9">
            <w:pPr>
              <w:rPr>
                <w:rFonts w:ascii="Calibri" w:eastAsiaTheme="minorHAnsi" w:hAnsi="Calibri"/>
                <w:szCs w:val="22"/>
              </w:rPr>
            </w:pPr>
          </w:p>
        </w:tc>
        <w:tc>
          <w:tcPr>
            <w:tcW w:w="1594"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1D4199" w14:textId="77777777" w:rsidR="00E47AC9" w:rsidRPr="00AE2464" w:rsidRDefault="00E47AC9">
            <w:pPr>
              <w:spacing w:line="144" w:lineRule="atLeast"/>
              <w:jc w:val="right"/>
              <w:rPr>
                <w:rFonts w:ascii="Calibri" w:eastAsiaTheme="minorHAnsi" w:hAnsi="Calibri"/>
                <w:szCs w:val="22"/>
              </w:rPr>
            </w:pPr>
            <w:r w:rsidRPr="00AE2464">
              <w:rPr>
                <w:color w:val="000000"/>
                <w:sz w:val="20"/>
                <w:szCs w:val="20"/>
              </w:rPr>
              <w:t>(Operational) Closing Date:</w:t>
            </w:r>
          </w:p>
        </w:tc>
        <w:tc>
          <w:tcPr>
            <w:tcW w:w="88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E6A6AB8" w14:textId="77777777" w:rsidR="00E47AC9" w:rsidRPr="00AE2464" w:rsidRDefault="00E47AC9">
            <w:pPr>
              <w:rPr>
                <w:rFonts w:ascii="Calibri" w:eastAsiaTheme="minorHAnsi" w:hAnsi="Calibri"/>
                <w:szCs w:val="22"/>
              </w:rPr>
            </w:pPr>
            <w:r w:rsidRPr="00AE2464">
              <w:rPr>
                <w:color w:val="000000"/>
                <w:sz w:val="20"/>
                <w:szCs w:val="20"/>
              </w:rPr>
              <w:t>Proposed:</w:t>
            </w:r>
          </w:p>
          <w:p w14:paraId="238CCA0B" w14:textId="77777777" w:rsidR="00E47AC9" w:rsidRPr="00AE2464" w:rsidRDefault="00E47AC9" w:rsidP="00E47AC9">
            <w:pPr>
              <w:spacing w:line="144" w:lineRule="atLeast"/>
              <w:rPr>
                <w:rFonts w:ascii="Calibri" w:eastAsiaTheme="minorHAnsi" w:hAnsi="Calibri"/>
                <w:szCs w:val="22"/>
              </w:rPr>
            </w:pPr>
            <w:r w:rsidRPr="00AE2464">
              <w:rPr>
                <w:sz w:val="20"/>
                <w:szCs w:val="20"/>
              </w:rPr>
              <w:t>06/30/2015</w:t>
            </w:r>
          </w:p>
        </w:tc>
        <w:tc>
          <w:tcPr>
            <w:tcW w:w="98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B2FE07C" w14:textId="77777777" w:rsidR="00E47AC9" w:rsidRDefault="00E47AC9" w:rsidP="004B5A34">
            <w:pPr>
              <w:rPr>
                <w:rFonts w:ascii="Calibri" w:eastAsiaTheme="minorHAnsi" w:hAnsi="Calibri"/>
                <w:szCs w:val="22"/>
              </w:rPr>
            </w:pPr>
            <w:r w:rsidRPr="00AE2464">
              <w:rPr>
                <w:color w:val="000000"/>
                <w:sz w:val="20"/>
                <w:szCs w:val="20"/>
              </w:rPr>
              <w:t>Actual</w:t>
            </w:r>
            <w:r w:rsidR="004B5A34" w:rsidRPr="00AE2464">
              <w:rPr>
                <w:color w:val="000000"/>
                <w:sz w:val="20"/>
                <w:szCs w:val="20"/>
              </w:rPr>
              <w:t xml:space="preserve"> (anticipated as of time of TE)</w:t>
            </w:r>
            <w:r w:rsidRPr="00AE2464">
              <w:rPr>
                <w:color w:val="000000"/>
                <w:sz w:val="20"/>
                <w:szCs w:val="20"/>
              </w:rPr>
              <w:t>:</w:t>
            </w:r>
            <w:r w:rsidR="004B5A34" w:rsidRPr="00AE2464">
              <w:rPr>
                <w:color w:val="000000"/>
                <w:sz w:val="20"/>
                <w:szCs w:val="20"/>
              </w:rPr>
              <w:t xml:space="preserve">    </w:t>
            </w:r>
            <w:r w:rsidRPr="00AE2464">
              <w:rPr>
                <w:sz w:val="20"/>
                <w:szCs w:val="20"/>
              </w:rPr>
              <w:t>06/30/2015</w:t>
            </w:r>
          </w:p>
        </w:tc>
      </w:tr>
      <w:tr w:rsidR="00E47AC9" w14:paraId="298C15D3" w14:textId="77777777" w:rsidTr="00E47AC9">
        <w:tc>
          <w:tcPr>
            <w:tcW w:w="1005" w:type="dxa"/>
            <w:shd w:val="clear" w:color="auto" w:fill="4F81BD"/>
            <w:vAlign w:val="center"/>
            <w:hideMark/>
          </w:tcPr>
          <w:p w14:paraId="43DE69DE" w14:textId="77777777" w:rsidR="00E47AC9" w:rsidRDefault="00E47AC9">
            <w:pPr>
              <w:rPr>
                <w:sz w:val="20"/>
                <w:szCs w:val="20"/>
              </w:rPr>
            </w:pPr>
          </w:p>
        </w:tc>
        <w:tc>
          <w:tcPr>
            <w:tcW w:w="750" w:type="dxa"/>
            <w:shd w:val="clear" w:color="auto" w:fill="4F81BD"/>
            <w:vAlign w:val="center"/>
            <w:hideMark/>
          </w:tcPr>
          <w:p w14:paraId="46903121" w14:textId="77777777" w:rsidR="00E47AC9" w:rsidRDefault="00E47AC9">
            <w:pPr>
              <w:rPr>
                <w:sz w:val="20"/>
                <w:szCs w:val="20"/>
              </w:rPr>
            </w:pPr>
          </w:p>
        </w:tc>
        <w:tc>
          <w:tcPr>
            <w:tcW w:w="1635" w:type="dxa"/>
            <w:shd w:val="clear" w:color="auto" w:fill="4F81BD"/>
            <w:vAlign w:val="center"/>
            <w:hideMark/>
          </w:tcPr>
          <w:p w14:paraId="24B9A3C5" w14:textId="77777777" w:rsidR="00E47AC9" w:rsidRDefault="00E47AC9">
            <w:pPr>
              <w:rPr>
                <w:sz w:val="20"/>
                <w:szCs w:val="20"/>
              </w:rPr>
            </w:pPr>
          </w:p>
        </w:tc>
        <w:tc>
          <w:tcPr>
            <w:tcW w:w="3075" w:type="dxa"/>
            <w:shd w:val="clear" w:color="auto" w:fill="4F81BD"/>
            <w:vAlign w:val="center"/>
            <w:hideMark/>
          </w:tcPr>
          <w:p w14:paraId="00CC7BCF" w14:textId="77777777" w:rsidR="00E47AC9" w:rsidRDefault="00E47AC9">
            <w:pPr>
              <w:rPr>
                <w:sz w:val="20"/>
                <w:szCs w:val="20"/>
              </w:rPr>
            </w:pPr>
          </w:p>
        </w:tc>
        <w:tc>
          <w:tcPr>
            <w:tcW w:w="420" w:type="dxa"/>
            <w:shd w:val="clear" w:color="auto" w:fill="4F81BD"/>
            <w:vAlign w:val="center"/>
            <w:hideMark/>
          </w:tcPr>
          <w:p w14:paraId="3FB6735D" w14:textId="77777777" w:rsidR="00E47AC9" w:rsidRDefault="00E47AC9">
            <w:pPr>
              <w:rPr>
                <w:sz w:val="20"/>
                <w:szCs w:val="20"/>
              </w:rPr>
            </w:pPr>
          </w:p>
        </w:tc>
        <w:tc>
          <w:tcPr>
            <w:tcW w:w="1935" w:type="dxa"/>
            <w:shd w:val="clear" w:color="auto" w:fill="4F81BD"/>
            <w:vAlign w:val="center"/>
            <w:hideMark/>
          </w:tcPr>
          <w:p w14:paraId="55749558" w14:textId="77777777" w:rsidR="00E47AC9" w:rsidRDefault="00E47AC9">
            <w:pPr>
              <w:rPr>
                <w:sz w:val="20"/>
                <w:szCs w:val="20"/>
              </w:rPr>
            </w:pPr>
          </w:p>
        </w:tc>
        <w:tc>
          <w:tcPr>
            <w:tcW w:w="2160" w:type="dxa"/>
            <w:shd w:val="clear" w:color="auto" w:fill="4F81BD"/>
            <w:vAlign w:val="center"/>
            <w:hideMark/>
          </w:tcPr>
          <w:p w14:paraId="74923F1C" w14:textId="77777777" w:rsidR="00E47AC9" w:rsidRDefault="00E47AC9">
            <w:pPr>
              <w:rPr>
                <w:sz w:val="20"/>
                <w:szCs w:val="20"/>
              </w:rPr>
            </w:pPr>
          </w:p>
        </w:tc>
      </w:tr>
    </w:tbl>
    <w:p w14:paraId="7E2E14D8" w14:textId="77777777" w:rsidR="00E47AC9" w:rsidRPr="004B5A34" w:rsidRDefault="00E47AC9" w:rsidP="00E47AC9">
      <w:pPr>
        <w:rPr>
          <w:rFonts w:ascii="Calibri" w:eastAsiaTheme="minorHAnsi" w:hAnsi="Calibri"/>
          <w:szCs w:val="22"/>
        </w:rPr>
      </w:pPr>
      <w:r w:rsidRPr="004B5A34">
        <w:rPr>
          <w:color w:val="1F497D"/>
        </w:rPr>
        <w:t> </w:t>
      </w:r>
    </w:p>
    <w:p w14:paraId="48E29077" w14:textId="77777777" w:rsidR="00803744" w:rsidRPr="00C44ABE" w:rsidRDefault="00803744" w:rsidP="00A02B97">
      <w:pPr>
        <w:pStyle w:val="Heading2"/>
      </w:pPr>
      <w:bookmarkStart w:id="19" w:name="_Toc415270811"/>
      <w:r w:rsidRPr="00C44ABE">
        <w:t>Project Description</w:t>
      </w:r>
      <w:bookmarkEnd w:id="12"/>
      <w:bookmarkEnd w:id="13"/>
      <w:bookmarkEnd w:id="14"/>
      <w:bookmarkEnd w:id="15"/>
      <w:bookmarkEnd w:id="16"/>
      <w:bookmarkEnd w:id="17"/>
      <w:bookmarkEnd w:id="18"/>
      <w:bookmarkEnd w:id="19"/>
    </w:p>
    <w:p w14:paraId="36CCF195" w14:textId="77777777" w:rsidR="00803744" w:rsidRPr="00803744" w:rsidRDefault="00803744" w:rsidP="00803744">
      <w:pPr>
        <w:jc w:val="both"/>
        <w:rPr>
          <w:i/>
          <w:szCs w:val="22"/>
          <w:lang w:val="en-CA"/>
        </w:rPr>
      </w:pPr>
    </w:p>
    <w:p w14:paraId="6F5CBE7D" w14:textId="77777777" w:rsidR="005F1044" w:rsidRDefault="00502430" w:rsidP="008162B0">
      <w:pPr>
        <w:pStyle w:val="ListParagraph"/>
        <w:numPr>
          <w:ilvl w:val="0"/>
          <w:numId w:val="31"/>
        </w:numPr>
        <w:jc w:val="both"/>
        <w:rPr>
          <w:szCs w:val="22"/>
          <w:lang w:val="en-CA"/>
        </w:rPr>
      </w:pPr>
      <w:bookmarkStart w:id="20" w:name="_Ref415250135"/>
      <w:r w:rsidRPr="009E331A">
        <w:rPr>
          <w:szCs w:val="22"/>
          <w:lang w:val="en-CA"/>
        </w:rPr>
        <w:t>Ecuador has had a</w:t>
      </w:r>
      <w:r w:rsidR="00E97099" w:rsidRPr="009E331A">
        <w:rPr>
          <w:szCs w:val="22"/>
          <w:lang w:val="en-CA"/>
        </w:rPr>
        <w:t>n active</w:t>
      </w:r>
      <w:r w:rsidRPr="009E331A">
        <w:rPr>
          <w:szCs w:val="22"/>
          <w:lang w:val="en-CA"/>
        </w:rPr>
        <w:t xml:space="preserve"> G</w:t>
      </w:r>
      <w:r w:rsidR="00E97099" w:rsidRPr="009E331A">
        <w:rPr>
          <w:szCs w:val="22"/>
          <w:lang w:val="en-CA"/>
        </w:rPr>
        <w:t>lobal Environment Facility (G</w:t>
      </w:r>
      <w:r w:rsidRPr="009E331A">
        <w:rPr>
          <w:szCs w:val="22"/>
          <w:lang w:val="en-CA"/>
        </w:rPr>
        <w:t>EF</w:t>
      </w:r>
      <w:r w:rsidR="00E97099" w:rsidRPr="009E331A">
        <w:rPr>
          <w:szCs w:val="22"/>
          <w:lang w:val="en-CA"/>
        </w:rPr>
        <w:t>)</w:t>
      </w:r>
      <w:r w:rsidRPr="009E331A">
        <w:rPr>
          <w:szCs w:val="22"/>
          <w:lang w:val="en-CA"/>
        </w:rPr>
        <w:t xml:space="preserve"> S</w:t>
      </w:r>
      <w:r w:rsidR="00E97099" w:rsidRPr="009E331A">
        <w:rPr>
          <w:szCs w:val="22"/>
          <w:lang w:val="en-CA"/>
        </w:rPr>
        <w:t>mall Grants Programme (SG</w:t>
      </w:r>
      <w:r w:rsidRPr="009E331A">
        <w:rPr>
          <w:szCs w:val="22"/>
          <w:lang w:val="en-CA"/>
        </w:rPr>
        <w:t>P</w:t>
      </w:r>
      <w:r w:rsidR="00E97099" w:rsidRPr="009E331A">
        <w:rPr>
          <w:szCs w:val="22"/>
          <w:lang w:val="en-CA"/>
        </w:rPr>
        <w:t>)</w:t>
      </w:r>
      <w:r w:rsidRPr="009E331A">
        <w:rPr>
          <w:szCs w:val="22"/>
          <w:lang w:val="en-CA"/>
        </w:rPr>
        <w:t xml:space="preserve"> for the past twenty years</w:t>
      </w:r>
      <w:r w:rsidR="00364C66">
        <w:rPr>
          <w:szCs w:val="22"/>
          <w:lang w:val="en-CA"/>
        </w:rPr>
        <w:t>,</w:t>
      </w:r>
      <w:r w:rsidR="00A60B34" w:rsidRPr="009E331A">
        <w:rPr>
          <w:szCs w:val="22"/>
          <w:lang w:val="en-CA"/>
        </w:rPr>
        <w:t xml:space="preserve"> beginning in 1994</w:t>
      </w:r>
      <w:r w:rsidRPr="009E331A">
        <w:rPr>
          <w:szCs w:val="22"/>
          <w:lang w:val="en-CA"/>
        </w:rPr>
        <w:t xml:space="preserve">.  At the outset of </w:t>
      </w:r>
      <w:r w:rsidR="0066475B" w:rsidRPr="009E331A">
        <w:rPr>
          <w:szCs w:val="22"/>
          <w:lang w:val="en-CA"/>
        </w:rPr>
        <w:t>its Fifth</w:t>
      </w:r>
      <w:r w:rsidR="00E97099" w:rsidRPr="009E331A">
        <w:rPr>
          <w:szCs w:val="22"/>
          <w:lang w:val="en-CA"/>
        </w:rPr>
        <w:t xml:space="preserve"> </w:t>
      </w:r>
      <w:r w:rsidR="0066475B" w:rsidRPr="009E331A">
        <w:rPr>
          <w:szCs w:val="22"/>
          <w:lang w:val="en-CA"/>
        </w:rPr>
        <w:t xml:space="preserve">four-year </w:t>
      </w:r>
      <w:r w:rsidR="00E97099" w:rsidRPr="009E331A">
        <w:rPr>
          <w:szCs w:val="22"/>
          <w:lang w:val="en-CA"/>
        </w:rPr>
        <w:t>Operational Phase (</w:t>
      </w:r>
      <w:r w:rsidRPr="009E331A">
        <w:rPr>
          <w:szCs w:val="22"/>
          <w:lang w:val="en-CA"/>
        </w:rPr>
        <w:t>OP5</w:t>
      </w:r>
      <w:r w:rsidR="0066475B" w:rsidRPr="009E331A">
        <w:rPr>
          <w:szCs w:val="22"/>
          <w:lang w:val="en-CA"/>
        </w:rPr>
        <w:t>)</w:t>
      </w:r>
      <w:r w:rsidRPr="009E331A">
        <w:rPr>
          <w:szCs w:val="22"/>
          <w:lang w:val="en-CA"/>
        </w:rPr>
        <w:t>, Ecuador’s S</w:t>
      </w:r>
      <w:r w:rsidR="00E97099" w:rsidRPr="009E331A">
        <w:rPr>
          <w:szCs w:val="22"/>
          <w:lang w:val="en-CA"/>
        </w:rPr>
        <w:t>GP</w:t>
      </w:r>
      <w:r w:rsidRPr="009E331A">
        <w:rPr>
          <w:szCs w:val="22"/>
          <w:lang w:val="en-CA"/>
        </w:rPr>
        <w:t xml:space="preserve"> </w:t>
      </w:r>
      <w:r w:rsidR="004E554B" w:rsidRPr="009E331A">
        <w:rPr>
          <w:szCs w:val="22"/>
          <w:lang w:val="en-CA"/>
        </w:rPr>
        <w:t xml:space="preserve">became </w:t>
      </w:r>
      <w:r w:rsidRPr="009E331A">
        <w:rPr>
          <w:szCs w:val="22"/>
          <w:lang w:val="en-CA"/>
        </w:rPr>
        <w:t xml:space="preserve">an “upgraded” country program meaning that </w:t>
      </w:r>
      <w:r w:rsidR="00E97099" w:rsidRPr="009E331A">
        <w:rPr>
          <w:szCs w:val="22"/>
          <w:lang w:val="en-CA"/>
        </w:rPr>
        <w:t>it</w:t>
      </w:r>
      <w:r w:rsidRPr="009E331A">
        <w:rPr>
          <w:szCs w:val="22"/>
          <w:lang w:val="en-CA"/>
        </w:rPr>
        <w:t xml:space="preserve"> is implemented as a GEF full-size</w:t>
      </w:r>
      <w:r w:rsidR="00E97099" w:rsidRPr="009E331A">
        <w:rPr>
          <w:szCs w:val="22"/>
          <w:lang w:val="en-CA"/>
        </w:rPr>
        <w:t xml:space="preserve"> project financed under the country’s </w:t>
      </w:r>
      <w:r w:rsidRPr="009E331A">
        <w:rPr>
          <w:szCs w:val="22"/>
          <w:lang w:val="en-CA"/>
        </w:rPr>
        <w:t xml:space="preserve">STAR allocation.  </w:t>
      </w:r>
      <w:r w:rsidR="00364C66">
        <w:rPr>
          <w:szCs w:val="22"/>
          <w:lang w:val="en-CA"/>
        </w:rPr>
        <w:t>It is important to remember that SGP country</w:t>
      </w:r>
      <w:r w:rsidR="007747FD">
        <w:rPr>
          <w:szCs w:val="22"/>
          <w:lang w:val="en-CA"/>
        </w:rPr>
        <w:t xml:space="preserve"> programmes </w:t>
      </w:r>
      <w:r w:rsidR="00364C66">
        <w:rPr>
          <w:szCs w:val="22"/>
          <w:lang w:val="en-CA"/>
        </w:rPr>
        <w:t xml:space="preserve">are </w:t>
      </w:r>
      <w:r w:rsidR="007747FD">
        <w:rPr>
          <w:szCs w:val="22"/>
          <w:lang w:val="en-CA"/>
        </w:rPr>
        <w:t xml:space="preserve">comprised of many individual </w:t>
      </w:r>
      <w:r w:rsidR="006E646A">
        <w:rPr>
          <w:szCs w:val="22"/>
          <w:lang w:val="en-CA"/>
        </w:rPr>
        <w:t xml:space="preserve">community </w:t>
      </w:r>
      <w:r w:rsidR="007747FD">
        <w:rPr>
          <w:szCs w:val="22"/>
          <w:lang w:val="en-CA"/>
        </w:rPr>
        <w:t>projects</w:t>
      </w:r>
      <w:r w:rsidR="00364C66">
        <w:rPr>
          <w:szCs w:val="22"/>
          <w:lang w:val="en-CA"/>
        </w:rPr>
        <w:t>. T</w:t>
      </w:r>
      <w:r w:rsidR="007747FD">
        <w:rPr>
          <w:szCs w:val="22"/>
          <w:lang w:val="en-CA"/>
        </w:rPr>
        <w:t xml:space="preserve">o avoid confusion, the term </w:t>
      </w:r>
      <w:r w:rsidR="005F1044">
        <w:rPr>
          <w:szCs w:val="22"/>
          <w:lang w:val="en-CA"/>
        </w:rPr>
        <w:t xml:space="preserve">Small Grants Programme Project, or </w:t>
      </w:r>
      <w:r w:rsidR="007747FD">
        <w:rPr>
          <w:szCs w:val="22"/>
          <w:lang w:val="en-CA"/>
        </w:rPr>
        <w:t>“</w:t>
      </w:r>
      <w:r w:rsidR="00364C66">
        <w:rPr>
          <w:szCs w:val="22"/>
          <w:lang w:val="en-CA"/>
        </w:rPr>
        <w:t>SGPP</w:t>
      </w:r>
      <w:r w:rsidR="007747FD">
        <w:rPr>
          <w:szCs w:val="22"/>
          <w:lang w:val="en-CA"/>
        </w:rPr>
        <w:t>”</w:t>
      </w:r>
      <w:r w:rsidR="005F1044">
        <w:rPr>
          <w:szCs w:val="22"/>
          <w:lang w:val="en-CA"/>
        </w:rPr>
        <w:t>,</w:t>
      </w:r>
      <w:r w:rsidR="007747FD">
        <w:rPr>
          <w:szCs w:val="22"/>
          <w:lang w:val="en-CA"/>
        </w:rPr>
        <w:t xml:space="preserve"> will be used to refer to the country programme, whereas </w:t>
      </w:r>
      <w:r w:rsidR="005F1044">
        <w:rPr>
          <w:szCs w:val="22"/>
          <w:lang w:val="en-CA"/>
        </w:rPr>
        <w:t>the term “project”</w:t>
      </w:r>
      <w:r w:rsidR="007747FD">
        <w:rPr>
          <w:szCs w:val="22"/>
          <w:lang w:val="en-CA"/>
        </w:rPr>
        <w:t xml:space="preserve"> is used to refer to individual grant projects supported through the SGP</w:t>
      </w:r>
      <w:r w:rsidR="00364C66">
        <w:rPr>
          <w:szCs w:val="22"/>
          <w:lang w:val="en-CA"/>
        </w:rPr>
        <w:t>P</w:t>
      </w:r>
      <w:r w:rsidR="007747FD">
        <w:rPr>
          <w:szCs w:val="22"/>
          <w:lang w:val="en-CA"/>
        </w:rPr>
        <w:t xml:space="preserve">.  </w:t>
      </w:r>
    </w:p>
    <w:p w14:paraId="5404A7B0" w14:textId="77777777" w:rsidR="005F1044" w:rsidRDefault="005F1044" w:rsidP="005F1044">
      <w:pPr>
        <w:pStyle w:val="ListParagraph"/>
        <w:ind w:left="0"/>
        <w:jc w:val="both"/>
        <w:rPr>
          <w:szCs w:val="22"/>
          <w:lang w:val="en-CA"/>
        </w:rPr>
      </w:pPr>
    </w:p>
    <w:p w14:paraId="51A1E287" w14:textId="77777777" w:rsidR="00E97099" w:rsidRPr="009E331A" w:rsidRDefault="00D67A71" w:rsidP="008162B0">
      <w:pPr>
        <w:pStyle w:val="ListParagraph"/>
        <w:numPr>
          <w:ilvl w:val="0"/>
          <w:numId w:val="31"/>
        </w:numPr>
        <w:jc w:val="both"/>
        <w:rPr>
          <w:szCs w:val="22"/>
          <w:lang w:val="en-CA"/>
        </w:rPr>
      </w:pPr>
      <w:r w:rsidRPr="009E331A">
        <w:rPr>
          <w:szCs w:val="22"/>
          <w:lang w:val="en-CA"/>
        </w:rPr>
        <w:t xml:space="preserve">Operating as a four-year project has </w:t>
      </w:r>
      <w:r w:rsidR="00F32037" w:rsidRPr="009E331A">
        <w:rPr>
          <w:szCs w:val="22"/>
          <w:lang w:val="en-CA"/>
        </w:rPr>
        <w:t xml:space="preserve">had </w:t>
      </w:r>
      <w:r w:rsidRPr="009E331A">
        <w:rPr>
          <w:szCs w:val="22"/>
          <w:lang w:val="en-CA"/>
        </w:rPr>
        <w:t>important positive implications</w:t>
      </w:r>
      <w:r w:rsidR="00F32037" w:rsidRPr="009E331A">
        <w:rPr>
          <w:szCs w:val="22"/>
          <w:lang w:val="en-CA"/>
        </w:rPr>
        <w:t xml:space="preserve"> for the </w:t>
      </w:r>
      <w:r w:rsidR="00364C66">
        <w:rPr>
          <w:szCs w:val="22"/>
          <w:lang w:val="en-CA"/>
        </w:rPr>
        <w:t>SGPP</w:t>
      </w:r>
      <w:r w:rsidR="003723E7">
        <w:rPr>
          <w:szCs w:val="22"/>
          <w:lang w:val="en-CA"/>
        </w:rPr>
        <w:t>.  T</w:t>
      </w:r>
      <w:r w:rsidR="00F32037" w:rsidRPr="009E331A">
        <w:rPr>
          <w:szCs w:val="22"/>
          <w:lang w:val="en-CA"/>
        </w:rPr>
        <w:t>his longer t</w:t>
      </w:r>
      <w:r w:rsidR="0046392C" w:rsidRPr="009E331A">
        <w:rPr>
          <w:szCs w:val="22"/>
          <w:lang w:val="en-CA"/>
        </w:rPr>
        <w:t xml:space="preserve">ime frame permitted </w:t>
      </w:r>
      <w:r w:rsidR="00F32037" w:rsidRPr="009E331A">
        <w:rPr>
          <w:szCs w:val="22"/>
          <w:lang w:val="en-CA"/>
        </w:rPr>
        <w:t xml:space="preserve">strategic programmatic planning and resulted in a fundamental change in approach </w:t>
      </w:r>
      <w:r w:rsidR="0046392C" w:rsidRPr="009E331A">
        <w:rPr>
          <w:szCs w:val="22"/>
          <w:lang w:val="en-CA"/>
        </w:rPr>
        <w:t>from the previous OP</w:t>
      </w:r>
      <w:r w:rsidR="00F32037" w:rsidRPr="009E331A">
        <w:rPr>
          <w:szCs w:val="22"/>
          <w:lang w:val="en-CA"/>
        </w:rPr>
        <w:t xml:space="preserve">.  </w:t>
      </w:r>
      <w:r w:rsidR="003723E7">
        <w:rPr>
          <w:szCs w:val="22"/>
          <w:lang w:val="en-CA"/>
        </w:rPr>
        <w:t>O</w:t>
      </w:r>
      <w:r w:rsidR="00F32037" w:rsidRPr="009E331A">
        <w:rPr>
          <w:szCs w:val="22"/>
          <w:lang w:val="en-CA"/>
        </w:rPr>
        <w:t xml:space="preserve">f </w:t>
      </w:r>
      <w:r w:rsidR="008D7EDE" w:rsidRPr="009E331A">
        <w:rPr>
          <w:szCs w:val="22"/>
          <w:lang w:val="en-CA"/>
        </w:rPr>
        <w:t>five</w:t>
      </w:r>
      <w:r w:rsidR="00F32037" w:rsidRPr="009E331A">
        <w:rPr>
          <w:szCs w:val="22"/>
          <w:lang w:val="en-CA"/>
        </w:rPr>
        <w:t xml:space="preserve"> countries evaluated in a </w:t>
      </w:r>
      <w:r w:rsidR="008D7EDE" w:rsidRPr="009E331A">
        <w:rPr>
          <w:szCs w:val="22"/>
          <w:lang w:val="en-CA"/>
        </w:rPr>
        <w:t>study commissioned by UNDP</w:t>
      </w:r>
      <w:r w:rsidR="00364C66">
        <w:rPr>
          <w:szCs w:val="22"/>
          <w:lang w:val="en-CA"/>
        </w:rPr>
        <w:t>,</w:t>
      </w:r>
      <w:r w:rsidR="008D7EDE" w:rsidRPr="009E331A">
        <w:rPr>
          <w:szCs w:val="22"/>
          <w:lang w:val="en-CA"/>
        </w:rPr>
        <w:t xml:space="preserve"> “Reflections Emerging from the Mid-Term </w:t>
      </w:r>
      <w:r w:rsidR="008D7EDE" w:rsidRPr="009E331A">
        <w:rPr>
          <w:szCs w:val="22"/>
          <w:lang w:val="en-CA"/>
        </w:rPr>
        <w:lastRenderedPageBreak/>
        <w:t>Reviews and Terminal Evaluation of Five SGP Cou</w:t>
      </w:r>
      <w:r w:rsidR="00BF2CCF" w:rsidRPr="009E331A">
        <w:rPr>
          <w:szCs w:val="22"/>
          <w:lang w:val="en-CA"/>
        </w:rPr>
        <w:t>n</w:t>
      </w:r>
      <w:r w:rsidR="008D7EDE" w:rsidRPr="009E331A">
        <w:rPr>
          <w:szCs w:val="22"/>
          <w:lang w:val="en-CA"/>
        </w:rPr>
        <w:t>try Programs in Latin America and Africa”</w:t>
      </w:r>
      <w:r w:rsidR="00F32037" w:rsidRPr="009E331A">
        <w:rPr>
          <w:szCs w:val="22"/>
          <w:lang w:val="en-CA"/>
        </w:rPr>
        <w:t xml:space="preserve">, Ecuador’s SGP was </w:t>
      </w:r>
      <w:r w:rsidR="00BF2CCF" w:rsidRPr="009E331A">
        <w:rPr>
          <w:szCs w:val="22"/>
          <w:lang w:val="en-CA"/>
        </w:rPr>
        <w:t xml:space="preserve">described as the one which had made the greatest transformation from previous </w:t>
      </w:r>
      <w:r w:rsidR="00554090" w:rsidRPr="009E331A">
        <w:rPr>
          <w:szCs w:val="22"/>
          <w:lang w:val="en-CA"/>
        </w:rPr>
        <w:t>operational phases</w:t>
      </w:r>
      <w:r w:rsidR="00F32037" w:rsidRPr="009E331A">
        <w:rPr>
          <w:szCs w:val="22"/>
          <w:lang w:val="en-CA"/>
        </w:rPr>
        <w:t>.</w:t>
      </w:r>
      <w:bookmarkEnd w:id="20"/>
    </w:p>
    <w:p w14:paraId="4A7C3BD8" w14:textId="77777777" w:rsidR="00E97099" w:rsidRDefault="00E97099" w:rsidP="00803744">
      <w:pPr>
        <w:jc w:val="both"/>
        <w:rPr>
          <w:szCs w:val="22"/>
          <w:lang w:val="en-CA"/>
        </w:rPr>
      </w:pPr>
    </w:p>
    <w:p w14:paraId="1B10AF67" w14:textId="77777777" w:rsidR="00803744" w:rsidRPr="009E331A" w:rsidRDefault="00803744" w:rsidP="008162B0">
      <w:pPr>
        <w:pStyle w:val="ListParagraph"/>
        <w:widowControl/>
        <w:numPr>
          <w:ilvl w:val="0"/>
          <w:numId w:val="31"/>
        </w:numPr>
        <w:jc w:val="both"/>
        <w:rPr>
          <w:rFonts w:eastAsia="Calibri"/>
          <w:szCs w:val="22"/>
        </w:rPr>
      </w:pPr>
      <w:r w:rsidRPr="009E331A">
        <w:rPr>
          <w:szCs w:val="22"/>
          <w:lang w:val="en-CA"/>
        </w:rPr>
        <w:t xml:space="preserve">The </w:t>
      </w:r>
      <w:r w:rsidR="00364C66">
        <w:rPr>
          <w:szCs w:val="22"/>
          <w:lang w:val="en-CA"/>
        </w:rPr>
        <w:t>SGPP</w:t>
      </w:r>
      <w:r w:rsidR="00331C2C" w:rsidRPr="009E331A">
        <w:rPr>
          <w:szCs w:val="22"/>
          <w:lang w:val="en-CA"/>
        </w:rPr>
        <w:t xml:space="preserve"> </w:t>
      </w:r>
      <w:r w:rsidR="0023431C" w:rsidRPr="009E331A">
        <w:rPr>
          <w:szCs w:val="22"/>
          <w:lang w:val="en-CA"/>
        </w:rPr>
        <w:t xml:space="preserve">objective </w:t>
      </w:r>
      <w:r w:rsidR="0087452C" w:rsidRPr="009E331A">
        <w:rPr>
          <w:szCs w:val="22"/>
          <w:lang w:val="en-CA"/>
        </w:rPr>
        <w:t xml:space="preserve">as stated in the PRODOC </w:t>
      </w:r>
      <w:r w:rsidRPr="009E331A">
        <w:rPr>
          <w:szCs w:val="22"/>
          <w:lang w:val="en-CA"/>
        </w:rPr>
        <w:t>was to “</w:t>
      </w:r>
      <w:r w:rsidR="0023431C" w:rsidRPr="009E331A">
        <w:rPr>
          <w:szCs w:val="22"/>
          <w:lang w:val="en-CA"/>
        </w:rPr>
        <w:t xml:space="preserve">conserve biodiversity by reducing habitat fragmentation and </w:t>
      </w:r>
      <w:r w:rsidR="00B771F7" w:rsidRPr="009E331A">
        <w:rPr>
          <w:szCs w:val="22"/>
          <w:lang w:val="en-CA"/>
        </w:rPr>
        <w:t>increasing</w:t>
      </w:r>
      <w:r w:rsidR="0023431C" w:rsidRPr="009E331A">
        <w:rPr>
          <w:szCs w:val="22"/>
          <w:lang w:val="en-CA"/>
        </w:rPr>
        <w:t xml:space="preserve"> ecological connectivity across production landscapes through community initiatives and actions in </w:t>
      </w:r>
      <w:r w:rsidR="00B771F7" w:rsidRPr="009E331A">
        <w:rPr>
          <w:szCs w:val="22"/>
          <w:lang w:val="en-CA"/>
        </w:rPr>
        <w:t>four priority regions of</w:t>
      </w:r>
      <w:r w:rsidR="0023431C" w:rsidRPr="009E331A">
        <w:rPr>
          <w:szCs w:val="22"/>
          <w:lang w:val="en-CA"/>
        </w:rPr>
        <w:t xml:space="preserve"> Ecuador</w:t>
      </w:r>
      <w:r w:rsidRPr="009E331A">
        <w:rPr>
          <w:szCs w:val="22"/>
          <w:lang w:val="en-CA"/>
        </w:rPr>
        <w:t xml:space="preserve">”.  </w:t>
      </w:r>
      <w:r w:rsidR="004A191F">
        <w:rPr>
          <w:szCs w:val="22"/>
        </w:rPr>
        <w:t xml:space="preserve">The </w:t>
      </w:r>
      <w:r w:rsidR="00364C66">
        <w:rPr>
          <w:szCs w:val="22"/>
        </w:rPr>
        <w:t>SGPP</w:t>
      </w:r>
      <w:r w:rsidRPr="009E331A">
        <w:rPr>
          <w:szCs w:val="22"/>
        </w:rPr>
        <w:t xml:space="preserve"> aimed to achieve this by</w:t>
      </w:r>
      <w:r w:rsidR="00DF72FC" w:rsidRPr="009E331A">
        <w:rPr>
          <w:szCs w:val="22"/>
        </w:rPr>
        <w:t xml:space="preserve">: </w:t>
      </w:r>
      <w:r w:rsidRPr="009E331A">
        <w:rPr>
          <w:szCs w:val="22"/>
        </w:rPr>
        <w:t xml:space="preserve"> </w:t>
      </w:r>
      <w:r w:rsidR="00502430" w:rsidRPr="009E331A">
        <w:rPr>
          <w:szCs w:val="22"/>
        </w:rPr>
        <w:t>“</w:t>
      </w:r>
      <w:r w:rsidR="00DF72FC" w:rsidRPr="009E331A">
        <w:rPr>
          <w:rFonts w:eastAsia="Calibri"/>
          <w:szCs w:val="22"/>
        </w:rPr>
        <w:t>a) putting effective community land use governance and planning in place to increase ecological connectivity in four regions</w:t>
      </w:r>
      <w:r w:rsidR="00502430" w:rsidRPr="009E331A">
        <w:rPr>
          <w:rFonts w:eastAsia="Calibri"/>
          <w:szCs w:val="22"/>
        </w:rPr>
        <w:t xml:space="preserve"> of the country,</w:t>
      </w:r>
      <w:r w:rsidR="00DF72FC" w:rsidRPr="009E331A">
        <w:rPr>
          <w:rFonts w:eastAsia="Calibri"/>
          <w:szCs w:val="22"/>
        </w:rPr>
        <w:t xml:space="preserve"> b) providing rural</w:t>
      </w:r>
      <w:r w:rsidR="00502430" w:rsidRPr="009E331A">
        <w:rPr>
          <w:rFonts w:eastAsia="Calibri"/>
          <w:szCs w:val="22"/>
        </w:rPr>
        <w:t xml:space="preserve"> </w:t>
      </w:r>
      <w:r w:rsidR="00DF72FC" w:rsidRPr="009E331A">
        <w:rPr>
          <w:rFonts w:eastAsia="Calibri"/>
          <w:szCs w:val="22"/>
        </w:rPr>
        <w:t>communities with increased sustainable livelihood options appropriate for fragile and globally significant ecosystems, and, c) systematizing and disseminating knowledge and training communities in project design, monitoring and evaluation for adaptive management and learning.</w:t>
      </w:r>
      <w:r w:rsidR="00F32037" w:rsidRPr="009E331A">
        <w:rPr>
          <w:rFonts w:eastAsia="Calibri"/>
          <w:szCs w:val="22"/>
        </w:rPr>
        <w:t>”</w:t>
      </w:r>
    </w:p>
    <w:p w14:paraId="6A25C567" w14:textId="77777777" w:rsidR="00A60B34" w:rsidRPr="0047651E" w:rsidRDefault="00A60B34" w:rsidP="0047651E">
      <w:pPr>
        <w:widowControl/>
        <w:jc w:val="both"/>
        <w:rPr>
          <w:rFonts w:eastAsia="Calibri"/>
          <w:szCs w:val="22"/>
        </w:rPr>
      </w:pPr>
    </w:p>
    <w:p w14:paraId="4612E918" w14:textId="77777777" w:rsidR="00813577" w:rsidRDefault="0087452C" w:rsidP="008162B0">
      <w:pPr>
        <w:pStyle w:val="ListParagraph"/>
        <w:widowControl/>
        <w:numPr>
          <w:ilvl w:val="0"/>
          <w:numId w:val="31"/>
        </w:numPr>
        <w:jc w:val="both"/>
        <w:rPr>
          <w:szCs w:val="22"/>
          <w:lang w:val="en-CA"/>
        </w:rPr>
      </w:pPr>
      <w:r w:rsidRPr="009E331A">
        <w:rPr>
          <w:szCs w:val="22"/>
          <w:lang w:val="en-CA"/>
        </w:rPr>
        <w:t>At the outset of OP5</w:t>
      </w:r>
      <w:r w:rsidR="00E97099" w:rsidRPr="009E331A">
        <w:rPr>
          <w:szCs w:val="22"/>
          <w:lang w:val="en-CA"/>
        </w:rPr>
        <w:t>, the Ecuador SGP</w:t>
      </w:r>
      <w:r w:rsidR="005F1044">
        <w:rPr>
          <w:szCs w:val="22"/>
          <w:lang w:val="en-CA"/>
        </w:rPr>
        <w:t>P</w:t>
      </w:r>
      <w:r w:rsidR="0066475B" w:rsidRPr="009E331A">
        <w:rPr>
          <w:szCs w:val="22"/>
          <w:lang w:val="en-CA"/>
        </w:rPr>
        <w:t xml:space="preserve"> adopted a</w:t>
      </w:r>
      <w:r w:rsidR="003723E7">
        <w:rPr>
          <w:szCs w:val="22"/>
          <w:lang w:val="en-CA"/>
        </w:rPr>
        <w:t>n innovative</w:t>
      </w:r>
      <w:r w:rsidR="00E97099" w:rsidRPr="009E331A">
        <w:rPr>
          <w:szCs w:val="22"/>
          <w:lang w:val="en-CA"/>
        </w:rPr>
        <w:t xml:space="preserve"> </w:t>
      </w:r>
      <w:r w:rsidR="0066475B" w:rsidRPr="009E331A">
        <w:rPr>
          <w:szCs w:val="22"/>
          <w:lang w:val="en-CA"/>
        </w:rPr>
        <w:t>landscape (“</w:t>
      </w:r>
      <w:r w:rsidR="00E97099" w:rsidRPr="009E331A">
        <w:rPr>
          <w:szCs w:val="22"/>
          <w:lang w:val="en-CA"/>
        </w:rPr>
        <w:t>territorial</w:t>
      </w:r>
      <w:r w:rsidR="0066475B" w:rsidRPr="009E331A">
        <w:rPr>
          <w:szCs w:val="22"/>
          <w:lang w:val="en-CA"/>
        </w:rPr>
        <w:t>” in Spanish)</w:t>
      </w:r>
      <w:r w:rsidR="004E554B" w:rsidRPr="009E331A">
        <w:rPr>
          <w:szCs w:val="22"/>
          <w:lang w:val="en-CA"/>
        </w:rPr>
        <w:t xml:space="preserve"> approach</w:t>
      </w:r>
      <w:r w:rsidR="00E97099" w:rsidRPr="009E331A">
        <w:rPr>
          <w:szCs w:val="22"/>
          <w:lang w:val="en-CA"/>
        </w:rPr>
        <w:t xml:space="preserve"> modeled on the UNDP ART</w:t>
      </w:r>
      <w:r w:rsidR="0061611A" w:rsidRPr="009E331A">
        <w:rPr>
          <w:szCs w:val="22"/>
          <w:lang w:val="en-CA"/>
        </w:rPr>
        <w:t xml:space="preserve"> </w:t>
      </w:r>
      <w:r w:rsidR="0066475B" w:rsidRPr="009E331A">
        <w:rPr>
          <w:szCs w:val="22"/>
          <w:lang w:val="en-CA"/>
        </w:rPr>
        <w:t>(</w:t>
      </w:r>
      <w:r w:rsidR="0066475B" w:rsidRPr="009E331A">
        <w:rPr>
          <w:rStyle w:val="st"/>
          <w:color w:val="222222"/>
          <w:szCs w:val="22"/>
          <w:lang w:val="en"/>
        </w:rPr>
        <w:t>Articulation of Territorial Networks for Sustainable Human Development)</w:t>
      </w:r>
      <w:r w:rsidR="0066475B" w:rsidRPr="009E331A">
        <w:rPr>
          <w:szCs w:val="22"/>
          <w:lang w:val="en-CA"/>
        </w:rPr>
        <w:t xml:space="preserve"> </w:t>
      </w:r>
      <w:r w:rsidR="00364C66">
        <w:rPr>
          <w:szCs w:val="22"/>
          <w:lang w:val="en-CA"/>
        </w:rPr>
        <w:t xml:space="preserve">Global </w:t>
      </w:r>
      <w:r w:rsidR="0066475B" w:rsidRPr="009E331A">
        <w:rPr>
          <w:szCs w:val="22"/>
          <w:lang w:val="en-CA"/>
        </w:rPr>
        <w:t>programme</w:t>
      </w:r>
      <w:r w:rsidR="00364C66">
        <w:rPr>
          <w:szCs w:val="22"/>
          <w:lang w:val="en-CA"/>
        </w:rPr>
        <w:t xml:space="preserve"> which had a project in Ecuador from 2009 to 2011</w:t>
      </w:r>
      <w:r w:rsidR="00813577">
        <w:rPr>
          <w:szCs w:val="22"/>
          <w:lang w:val="en-CA"/>
        </w:rPr>
        <w:t>. This was a very strategic and important step for the SGP</w:t>
      </w:r>
      <w:r w:rsidR="00364C66">
        <w:rPr>
          <w:szCs w:val="22"/>
          <w:lang w:val="en-CA"/>
        </w:rPr>
        <w:t>P</w:t>
      </w:r>
      <w:r w:rsidR="00813577">
        <w:rPr>
          <w:szCs w:val="22"/>
          <w:lang w:val="en-CA"/>
        </w:rPr>
        <w:t xml:space="preserve"> as Ecuador’s “Organic Code for Territorial Organization, Autonomy and Decentralization</w:t>
      </w:r>
      <w:r w:rsidR="00B55889">
        <w:rPr>
          <w:szCs w:val="22"/>
          <w:lang w:val="en-CA"/>
        </w:rPr>
        <w:t xml:space="preserve"> (COOTAD)</w:t>
      </w:r>
      <w:r w:rsidR="00813577">
        <w:rPr>
          <w:szCs w:val="22"/>
          <w:lang w:val="en-CA"/>
        </w:rPr>
        <w:t xml:space="preserve">” had become law </w:t>
      </w:r>
      <w:r w:rsidR="00B55889">
        <w:rPr>
          <w:szCs w:val="22"/>
          <w:lang w:val="en-CA"/>
        </w:rPr>
        <w:t>only a</w:t>
      </w:r>
      <w:r w:rsidR="00813577">
        <w:rPr>
          <w:szCs w:val="22"/>
          <w:lang w:val="en-CA"/>
        </w:rPr>
        <w:t xml:space="preserve"> year before (in 2010).  </w:t>
      </w:r>
      <w:r w:rsidR="00B55889">
        <w:rPr>
          <w:szCs w:val="22"/>
          <w:lang w:val="en-CA"/>
        </w:rPr>
        <w:t xml:space="preserve">COOTAD </w:t>
      </w:r>
      <w:r w:rsidR="00813577">
        <w:rPr>
          <w:szCs w:val="22"/>
          <w:lang w:val="en-CA"/>
        </w:rPr>
        <w:t>made political and administrative decent</w:t>
      </w:r>
      <w:r w:rsidR="00B55889">
        <w:rPr>
          <w:szCs w:val="22"/>
          <w:lang w:val="en-CA"/>
        </w:rPr>
        <w:t>ralization compulsory</w:t>
      </w:r>
      <w:r w:rsidR="00364C66">
        <w:rPr>
          <w:szCs w:val="22"/>
          <w:lang w:val="en-CA"/>
        </w:rPr>
        <w:t>,</w:t>
      </w:r>
      <w:r w:rsidR="00B55889">
        <w:rPr>
          <w:szCs w:val="22"/>
          <w:lang w:val="en-CA"/>
        </w:rPr>
        <w:t xml:space="preserve"> and </w:t>
      </w:r>
      <w:r w:rsidR="00813577">
        <w:rPr>
          <w:szCs w:val="22"/>
          <w:lang w:val="en-CA"/>
        </w:rPr>
        <w:t>devolve</w:t>
      </w:r>
      <w:r w:rsidR="00B55889">
        <w:rPr>
          <w:szCs w:val="22"/>
          <w:lang w:val="en-CA"/>
        </w:rPr>
        <w:t>d</w:t>
      </w:r>
      <w:r w:rsidR="00813577">
        <w:rPr>
          <w:szCs w:val="22"/>
          <w:lang w:val="en-CA"/>
        </w:rPr>
        <w:t xml:space="preserve"> land use planning and decision-making regarding natural resource management to </w:t>
      </w:r>
      <w:r w:rsidR="00B55889">
        <w:rPr>
          <w:szCs w:val="22"/>
          <w:lang w:val="en-CA"/>
        </w:rPr>
        <w:t>local (</w:t>
      </w:r>
      <w:r w:rsidR="00813577">
        <w:rPr>
          <w:szCs w:val="22"/>
          <w:lang w:val="en-CA"/>
        </w:rPr>
        <w:t>provincial, municipal and parish</w:t>
      </w:r>
      <w:r w:rsidR="00B55889">
        <w:rPr>
          <w:szCs w:val="22"/>
          <w:lang w:val="en-CA"/>
        </w:rPr>
        <w:t>)</w:t>
      </w:r>
      <w:r w:rsidR="00813577">
        <w:rPr>
          <w:szCs w:val="22"/>
          <w:lang w:val="en-CA"/>
        </w:rPr>
        <w:t xml:space="preserve"> government</w:t>
      </w:r>
      <w:r w:rsidR="00B55889">
        <w:rPr>
          <w:szCs w:val="22"/>
          <w:lang w:val="en-CA"/>
        </w:rPr>
        <w:t xml:space="preserve"> level</w:t>
      </w:r>
      <w:r w:rsidR="00813577">
        <w:rPr>
          <w:szCs w:val="22"/>
          <w:lang w:val="en-CA"/>
        </w:rPr>
        <w:t>s</w:t>
      </w:r>
      <w:r w:rsidR="0066475B" w:rsidRPr="009E331A">
        <w:rPr>
          <w:szCs w:val="22"/>
          <w:lang w:val="en-CA"/>
        </w:rPr>
        <w:t>.</w:t>
      </w:r>
      <w:r w:rsidR="00B55889">
        <w:rPr>
          <w:szCs w:val="22"/>
          <w:lang w:val="en-CA"/>
        </w:rPr>
        <w:t xml:space="preserve">  Therefore, adopting the territorial approach would strategically align the SGP</w:t>
      </w:r>
      <w:r w:rsidR="005F1044">
        <w:rPr>
          <w:szCs w:val="22"/>
          <w:lang w:val="en-CA"/>
        </w:rPr>
        <w:t>P</w:t>
      </w:r>
      <w:r w:rsidR="00B55889">
        <w:rPr>
          <w:szCs w:val="22"/>
          <w:lang w:val="en-CA"/>
        </w:rPr>
        <w:t xml:space="preserve"> approach with the Government’s decentralization approach and would ensure that the SGP</w:t>
      </w:r>
      <w:r w:rsidR="005F1044">
        <w:rPr>
          <w:szCs w:val="22"/>
          <w:lang w:val="en-CA"/>
        </w:rPr>
        <w:t>P</w:t>
      </w:r>
      <w:r w:rsidR="00B55889">
        <w:rPr>
          <w:szCs w:val="22"/>
          <w:lang w:val="en-CA"/>
        </w:rPr>
        <w:t xml:space="preserve"> was working with those decision-makers </w:t>
      </w:r>
      <w:r w:rsidR="006E646A">
        <w:rPr>
          <w:szCs w:val="22"/>
          <w:lang w:val="en-CA"/>
        </w:rPr>
        <w:t xml:space="preserve">at both local and national levels </w:t>
      </w:r>
      <w:r w:rsidR="00B55889">
        <w:rPr>
          <w:szCs w:val="22"/>
          <w:lang w:val="en-CA"/>
        </w:rPr>
        <w:t xml:space="preserve">responsible for </w:t>
      </w:r>
      <w:r w:rsidR="005F1044">
        <w:rPr>
          <w:szCs w:val="22"/>
          <w:lang w:val="en-CA"/>
        </w:rPr>
        <w:t xml:space="preserve">land use planning and </w:t>
      </w:r>
      <w:r w:rsidR="00B55889">
        <w:rPr>
          <w:szCs w:val="22"/>
          <w:lang w:val="en-CA"/>
        </w:rPr>
        <w:t>natural resource management, and thus those responsible for biodiversity conservation.</w:t>
      </w:r>
      <w:r w:rsidR="0066475B" w:rsidRPr="009E331A">
        <w:rPr>
          <w:szCs w:val="22"/>
          <w:lang w:val="en-CA"/>
        </w:rPr>
        <w:t xml:space="preserve">  </w:t>
      </w:r>
    </w:p>
    <w:p w14:paraId="5E850E0A" w14:textId="77777777" w:rsidR="00813577" w:rsidRDefault="00813577" w:rsidP="00813577">
      <w:pPr>
        <w:pStyle w:val="ListParagraph"/>
        <w:widowControl/>
        <w:jc w:val="both"/>
        <w:rPr>
          <w:szCs w:val="22"/>
          <w:lang w:val="en-CA"/>
        </w:rPr>
      </w:pPr>
    </w:p>
    <w:p w14:paraId="31788B0C" w14:textId="77777777" w:rsidR="005D619F" w:rsidRPr="009E331A" w:rsidRDefault="005D619F" w:rsidP="008162B0">
      <w:pPr>
        <w:pStyle w:val="ListParagraph"/>
        <w:widowControl/>
        <w:numPr>
          <w:ilvl w:val="0"/>
          <w:numId w:val="31"/>
        </w:numPr>
        <w:jc w:val="both"/>
        <w:rPr>
          <w:szCs w:val="22"/>
          <w:lang w:val="en-CA"/>
        </w:rPr>
      </w:pPr>
      <w:r w:rsidRPr="009E331A">
        <w:rPr>
          <w:szCs w:val="22"/>
          <w:lang w:val="en-CA"/>
        </w:rPr>
        <w:t>Four “</w:t>
      </w:r>
      <w:r w:rsidR="003723E7">
        <w:rPr>
          <w:szCs w:val="22"/>
          <w:lang w:val="en-CA"/>
        </w:rPr>
        <w:t>territories</w:t>
      </w:r>
      <w:r w:rsidRPr="009E331A">
        <w:rPr>
          <w:szCs w:val="22"/>
          <w:lang w:val="en-CA"/>
        </w:rPr>
        <w:t xml:space="preserve">” were identified in which all OP5 projects would take place.  </w:t>
      </w:r>
      <w:r w:rsidR="003723E7" w:rsidRPr="009E331A">
        <w:rPr>
          <w:szCs w:val="22"/>
          <w:lang w:val="en-CA"/>
        </w:rPr>
        <w:t>The</w:t>
      </w:r>
      <w:r w:rsidR="003723E7">
        <w:rPr>
          <w:szCs w:val="22"/>
          <w:lang w:val="en-CA"/>
        </w:rPr>
        <w:t>se</w:t>
      </w:r>
      <w:r w:rsidR="003723E7" w:rsidRPr="009E331A">
        <w:rPr>
          <w:szCs w:val="22"/>
          <w:lang w:val="en-CA"/>
        </w:rPr>
        <w:t xml:space="preserve"> four territories </w:t>
      </w:r>
      <w:r w:rsidR="00782121">
        <w:rPr>
          <w:szCs w:val="22"/>
          <w:lang w:val="en-CA"/>
        </w:rPr>
        <w:t xml:space="preserve">strategically included a good representation of the ecological </w:t>
      </w:r>
      <w:r w:rsidR="00782121">
        <w:rPr>
          <w:szCs w:val="22"/>
          <w:lang w:val="en-CA"/>
        </w:rPr>
        <w:lastRenderedPageBreak/>
        <w:t xml:space="preserve">and cultural diversity within the country and </w:t>
      </w:r>
      <w:r w:rsidR="003723E7" w:rsidRPr="009E331A">
        <w:rPr>
          <w:szCs w:val="22"/>
          <w:lang w:val="en-CA"/>
        </w:rPr>
        <w:t>were</w:t>
      </w:r>
      <w:r w:rsidR="00782121">
        <w:rPr>
          <w:szCs w:val="22"/>
          <w:lang w:val="en-CA"/>
        </w:rPr>
        <w:t xml:space="preserve"> defined as</w:t>
      </w:r>
      <w:r w:rsidR="003723E7" w:rsidRPr="009E331A">
        <w:rPr>
          <w:szCs w:val="22"/>
          <w:lang w:val="en-CA"/>
        </w:rPr>
        <w:t xml:space="preserve">:  1) the coast, 2) the Amazon, 3) the northern Andes, and 4) the Central/Southern Andes.  </w:t>
      </w:r>
      <w:r w:rsidR="003723E7">
        <w:rPr>
          <w:szCs w:val="22"/>
          <w:lang w:val="en-CA"/>
        </w:rPr>
        <w:t xml:space="preserve">A map of Ecuador showing these four territories is attached as Annex X.  </w:t>
      </w:r>
      <w:r w:rsidRPr="009E331A">
        <w:rPr>
          <w:szCs w:val="22"/>
          <w:lang w:val="en-CA"/>
        </w:rPr>
        <w:t xml:space="preserve">The selection of these four </w:t>
      </w:r>
      <w:r w:rsidR="003723E7">
        <w:rPr>
          <w:szCs w:val="22"/>
          <w:lang w:val="en-CA"/>
        </w:rPr>
        <w:t>territories</w:t>
      </w:r>
      <w:r w:rsidRPr="009E331A">
        <w:rPr>
          <w:szCs w:val="22"/>
          <w:lang w:val="en-CA"/>
        </w:rPr>
        <w:t xml:space="preserve"> was b</w:t>
      </w:r>
      <w:r w:rsidR="00F77E18" w:rsidRPr="009E331A">
        <w:rPr>
          <w:szCs w:val="22"/>
          <w:lang w:val="en-CA"/>
        </w:rPr>
        <w:t xml:space="preserve">ased on where </w:t>
      </w:r>
      <w:r w:rsidR="006E646A">
        <w:rPr>
          <w:szCs w:val="22"/>
          <w:lang w:val="en-CA"/>
        </w:rPr>
        <w:t xml:space="preserve">ecosystems of global significance existed, where </w:t>
      </w:r>
      <w:r w:rsidR="00F77E18" w:rsidRPr="009E331A">
        <w:rPr>
          <w:szCs w:val="22"/>
          <w:lang w:val="en-CA"/>
        </w:rPr>
        <w:t>the SGP had worked before</w:t>
      </w:r>
      <w:r w:rsidRPr="009E331A">
        <w:rPr>
          <w:szCs w:val="22"/>
          <w:lang w:val="en-CA"/>
        </w:rPr>
        <w:t>,</w:t>
      </w:r>
      <w:r w:rsidR="004E554B" w:rsidRPr="009E331A">
        <w:rPr>
          <w:szCs w:val="22"/>
          <w:lang w:val="en-CA"/>
        </w:rPr>
        <w:t xml:space="preserve"> where organizations existed with capacity to offer technical and monitoring support to projects</w:t>
      </w:r>
      <w:r w:rsidR="00F77E18" w:rsidRPr="009E331A">
        <w:rPr>
          <w:szCs w:val="22"/>
          <w:lang w:val="en-CA"/>
        </w:rPr>
        <w:t xml:space="preserve">, </w:t>
      </w:r>
      <w:r w:rsidRPr="009E331A">
        <w:rPr>
          <w:szCs w:val="22"/>
          <w:lang w:val="en-CA"/>
        </w:rPr>
        <w:t>where there were communities living within production-oriented landscapes willing to work together and for a common conservation purpose, and where local government entities had interest and were willing to buy</w:t>
      </w:r>
      <w:r w:rsidR="00C225CC">
        <w:rPr>
          <w:szCs w:val="22"/>
          <w:lang w:val="en-CA"/>
        </w:rPr>
        <w:t xml:space="preserve"> </w:t>
      </w:r>
      <w:r w:rsidRPr="009E331A">
        <w:rPr>
          <w:szCs w:val="22"/>
          <w:lang w:val="en-CA"/>
        </w:rPr>
        <w:t xml:space="preserve">into the effort.  The </w:t>
      </w:r>
      <w:r w:rsidR="00B55889">
        <w:rPr>
          <w:szCs w:val="22"/>
          <w:lang w:val="en-CA"/>
        </w:rPr>
        <w:t xml:space="preserve">specific </w:t>
      </w:r>
      <w:r w:rsidRPr="009E331A">
        <w:rPr>
          <w:szCs w:val="22"/>
          <w:lang w:val="en-CA"/>
        </w:rPr>
        <w:t xml:space="preserve">area of each </w:t>
      </w:r>
      <w:r w:rsidR="00AA38CE" w:rsidRPr="009E331A">
        <w:rPr>
          <w:szCs w:val="22"/>
          <w:lang w:val="en-CA"/>
        </w:rPr>
        <w:t>territory</w:t>
      </w:r>
      <w:r w:rsidRPr="009E331A">
        <w:rPr>
          <w:szCs w:val="22"/>
          <w:lang w:val="en-CA"/>
        </w:rPr>
        <w:t xml:space="preserve"> was defined through a </w:t>
      </w:r>
      <w:r w:rsidR="003723E7">
        <w:rPr>
          <w:szCs w:val="22"/>
          <w:lang w:val="en-CA"/>
        </w:rPr>
        <w:t xml:space="preserve">highly </w:t>
      </w:r>
      <w:r w:rsidRPr="009E331A">
        <w:rPr>
          <w:szCs w:val="22"/>
          <w:lang w:val="en-CA"/>
        </w:rPr>
        <w:t xml:space="preserve">participatory process in which </w:t>
      </w:r>
      <w:r w:rsidR="00B55889">
        <w:rPr>
          <w:szCs w:val="22"/>
          <w:lang w:val="en-CA"/>
        </w:rPr>
        <w:t>a comprehensive group of</w:t>
      </w:r>
      <w:r w:rsidR="00364C66">
        <w:rPr>
          <w:szCs w:val="22"/>
          <w:lang w:val="en-CA"/>
        </w:rPr>
        <w:t xml:space="preserve"> key stakeholders</w:t>
      </w:r>
      <w:r w:rsidRPr="009E331A">
        <w:rPr>
          <w:szCs w:val="22"/>
          <w:lang w:val="en-CA"/>
        </w:rPr>
        <w:t xml:space="preserve"> defined the areas.  </w:t>
      </w:r>
    </w:p>
    <w:p w14:paraId="787B1709" w14:textId="77777777" w:rsidR="005D619F" w:rsidRDefault="005D619F" w:rsidP="0047651E">
      <w:pPr>
        <w:widowControl/>
        <w:jc w:val="both"/>
        <w:rPr>
          <w:szCs w:val="22"/>
          <w:lang w:val="en-CA"/>
        </w:rPr>
      </w:pPr>
    </w:p>
    <w:p w14:paraId="252F9FA5" w14:textId="77777777" w:rsidR="00F77E18" w:rsidRPr="009E331A" w:rsidRDefault="00F77E18" w:rsidP="008162B0">
      <w:pPr>
        <w:pStyle w:val="ListParagraph"/>
        <w:widowControl/>
        <w:numPr>
          <w:ilvl w:val="0"/>
          <w:numId w:val="31"/>
        </w:numPr>
        <w:jc w:val="both"/>
        <w:rPr>
          <w:szCs w:val="22"/>
          <w:lang w:val="en-CA"/>
        </w:rPr>
      </w:pPr>
      <w:r w:rsidRPr="009E331A">
        <w:rPr>
          <w:szCs w:val="22"/>
          <w:lang w:val="en-CA"/>
        </w:rPr>
        <w:t xml:space="preserve">As per the ART methodology, a Territorial Working Group (GTT) comprised of </w:t>
      </w:r>
      <w:r w:rsidR="004D4051">
        <w:rPr>
          <w:szCs w:val="22"/>
          <w:lang w:val="en-CA"/>
        </w:rPr>
        <w:t xml:space="preserve">community representatives, </w:t>
      </w:r>
      <w:r w:rsidR="006E646A">
        <w:rPr>
          <w:szCs w:val="22"/>
          <w:lang w:val="en-CA"/>
        </w:rPr>
        <w:t xml:space="preserve">national Government representatives from </w:t>
      </w:r>
      <w:r w:rsidR="005F1044">
        <w:rPr>
          <w:szCs w:val="22"/>
          <w:lang w:val="en-CA"/>
        </w:rPr>
        <w:t>the Ministry of Environment (</w:t>
      </w:r>
      <w:r w:rsidR="006E646A">
        <w:rPr>
          <w:szCs w:val="22"/>
          <w:lang w:val="en-CA"/>
        </w:rPr>
        <w:t>MAE</w:t>
      </w:r>
      <w:r w:rsidR="005F1044">
        <w:rPr>
          <w:szCs w:val="22"/>
          <w:lang w:val="en-CA"/>
        </w:rPr>
        <w:t>)</w:t>
      </w:r>
      <w:r w:rsidR="006E646A">
        <w:rPr>
          <w:szCs w:val="22"/>
          <w:lang w:val="en-CA"/>
        </w:rPr>
        <w:t xml:space="preserve"> and </w:t>
      </w:r>
      <w:r w:rsidR="005F1044">
        <w:rPr>
          <w:szCs w:val="22"/>
          <w:lang w:val="en-CA"/>
        </w:rPr>
        <w:t>the Ministry of Agriculture (</w:t>
      </w:r>
      <w:r w:rsidR="006E646A">
        <w:rPr>
          <w:szCs w:val="22"/>
          <w:lang w:val="en-CA"/>
        </w:rPr>
        <w:t>MAGAP</w:t>
      </w:r>
      <w:r w:rsidR="005F1044">
        <w:rPr>
          <w:szCs w:val="22"/>
          <w:lang w:val="en-CA"/>
        </w:rPr>
        <w:t>)</w:t>
      </w:r>
      <w:r w:rsidR="006E646A">
        <w:rPr>
          <w:szCs w:val="22"/>
          <w:lang w:val="en-CA"/>
        </w:rPr>
        <w:t xml:space="preserve">, </w:t>
      </w:r>
      <w:r w:rsidRPr="009E331A">
        <w:rPr>
          <w:szCs w:val="22"/>
          <w:lang w:val="en-CA"/>
        </w:rPr>
        <w:t>local Governmental entities</w:t>
      </w:r>
      <w:r w:rsidR="003723E7">
        <w:rPr>
          <w:szCs w:val="22"/>
          <w:lang w:val="en-CA"/>
        </w:rPr>
        <w:t xml:space="preserve"> (GADs)</w:t>
      </w:r>
      <w:r w:rsidR="00B55889">
        <w:rPr>
          <w:szCs w:val="22"/>
          <w:lang w:val="en-CA"/>
        </w:rPr>
        <w:t xml:space="preserve"> at the provincial, municipal and parish levels</w:t>
      </w:r>
      <w:r w:rsidRPr="009E331A">
        <w:rPr>
          <w:szCs w:val="22"/>
          <w:lang w:val="en-CA"/>
        </w:rPr>
        <w:t xml:space="preserve">, </w:t>
      </w:r>
      <w:r w:rsidR="005F1044">
        <w:rPr>
          <w:szCs w:val="22"/>
          <w:lang w:val="en-CA"/>
        </w:rPr>
        <w:t>Civil Society Organizations (</w:t>
      </w:r>
      <w:r w:rsidRPr="009E331A">
        <w:rPr>
          <w:szCs w:val="22"/>
          <w:lang w:val="en-CA"/>
        </w:rPr>
        <w:t>CSOs</w:t>
      </w:r>
      <w:r w:rsidR="005F1044">
        <w:rPr>
          <w:szCs w:val="22"/>
          <w:lang w:val="en-CA"/>
        </w:rPr>
        <w:t>)</w:t>
      </w:r>
      <w:r w:rsidRPr="009E331A">
        <w:rPr>
          <w:szCs w:val="22"/>
          <w:lang w:val="en-CA"/>
        </w:rPr>
        <w:t xml:space="preserve">, </w:t>
      </w:r>
      <w:r w:rsidR="005F1044">
        <w:rPr>
          <w:szCs w:val="22"/>
          <w:lang w:val="en-CA"/>
        </w:rPr>
        <w:t>Non-Governmental Organizations (</w:t>
      </w:r>
      <w:r w:rsidRPr="009E331A">
        <w:rPr>
          <w:szCs w:val="22"/>
          <w:lang w:val="en-CA"/>
        </w:rPr>
        <w:t>NGOs</w:t>
      </w:r>
      <w:r w:rsidR="005F1044">
        <w:rPr>
          <w:szCs w:val="22"/>
          <w:lang w:val="en-CA"/>
        </w:rPr>
        <w:t>)</w:t>
      </w:r>
      <w:r w:rsidR="003723E7">
        <w:rPr>
          <w:szCs w:val="22"/>
          <w:lang w:val="en-CA"/>
        </w:rPr>
        <w:t xml:space="preserve">, </w:t>
      </w:r>
      <w:r w:rsidR="004D4051">
        <w:rPr>
          <w:szCs w:val="22"/>
          <w:lang w:val="en-CA"/>
        </w:rPr>
        <w:t xml:space="preserve">and </w:t>
      </w:r>
      <w:r w:rsidR="003723E7">
        <w:rPr>
          <w:szCs w:val="22"/>
          <w:lang w:val="en-CA"/>
        </w:rPr>
        <w:t>academic institutions</w:t>
      </w:r>
      <w:r w:rsidRPr="009E331A">
        <w:rPr>
          <w:szCs w:val="22"/>
          <w:lang w:val="en-CA"/>
        </w:rPr>
        <w:t xml:space="preserve"> was established in each of these </w:t>
      </w:r>
      <w:r w:rsidR="0087452C" w:rsidRPr="009E331A">
        <w:rPr>
          <w:szCs w:val="22"/>
          <w:lang w:val="en-CA"/>
        </w:rPr>
        <w:t xml:space="preserve">four </w:t>
      </w:r>
      <w:r w:rsidRPr="009E331A">
        <w:rPr>
          <w:szCs w:val="22"/>
          <w:lang w:val="en-CA"/>
        </w:rPr>
        <w:t xml:space="preserve">territories and was tasked with developing a Territorial Action Agreement (ASOCIATE) and </w:t>
      </w:r>
      <w:r w:rsidR="004D4051">
        <w:rPr>
          <w:szCs w:val="22"/>
          <w:lang w:val="en-CA"/>
        </w:rPr>
        <w:t xml:space="preserve">also </w:t>
      </w:r>
      <w:r w:rsidR="0087452C" w:rsidRPr="009E331A">
        <w:rPr>
          <w:szCs w:val="22"/>
          <w:lang w:val="en-CA"/>
        </w:rPr>
        <w:t xml:space="preserve">with </w:t>
      </w:r>
      <w:r w:rsidRPr="009E331A">
        <w:rPr>
          <w:szCs w:val="22"/>
          <w:lang w:val="en-CA"/>
        </w:rPr>
        <w:t xml:space="preserve">defining biocorridors within its territory.  A total of 16 biocorridors were defined within the four territories.  A </w:t>
      </w:r>
      <w:r w:rsidR="004D4051">
        <w:rPr>
          <w:szCs w:val="22"/>
          <w:lang w:val="en-CA"/>
        </w:rPr>
        <w:t xml:space="preserve">highly </w:t>
      </w:r>
      <w:r w:rsidRPr="009E331A">
        <w:rPr>
          <w:szCs w:val="22"/>
          <w:lang w:val="en-CA"/>
        </w:rPr>
        <w:t>participatory Biocorrid</w:t>
      </w:r>
      <w:r w:rsidR="00364C66">
        <w:rPr>
          <w:szCs w:val="22"/>
          <w:lang w:val="en-CA"/>
        </w:rPr>
        <w:t>or Working Group (MTB</w:t>
      </w:r>
      <w:r w:rsidR="005F1044">
        <w:rPr>
          <w:szCs w:val="22"/>
          <w:lang w:val="en-CA"/>
        </w:rPr>
        <w:t xml:space="preserve"> for its Spanish acronym</w:t>
      </w:r>
      <w:r w:rsidR="00364C66">
        <w:rPr>
          <w:szCs w:val="22"/>
          <w:lang w:val="en-CA"/>
        </w:rPr>
        <w:t xml:space="preserve">) was </w:t>
      </w:r>
      <w:r w:rsidRPr="009E331A">
        <w:rPr>
          <w:szCs w:val="22"/>
          <w:lang w:val="en-CA"/>
        </w:rPr>
        <w:t xml:space="preserve">formed in each biocorridor and these groups were tasked with developing a Biocorridor Action Plan (ACBIO).  </w:t>
      </w:r>
      <w:r w:rsidR="0087452C" w:rsidRPr="009E331A">
        <w:rPr>
          <w:szCs w:val="22"/>
          <w:lang w:val="en-CA"/>
        </w:rPr>
        <w:t>The Action Plan served as the framework for identifying projects to be supported by the SGP</w:t>
      </w:r>
      <w:r w:rsidR="005F1044">
        <w:rPr>
          <w:szCs w:val="22"/>
          <w:lang w:val="en-CA"/>
        </w:rPr>
        <w:t>P</w:t>
      </w:r>
      <w:r w:rsidR="004E554B" w:rsidRPr="009E331A">
        <w:rPr>
          <w:szCs w:val="22"/>
          <w:lang w:val="en-CA"/>
        </w:rPr>
        <w:t xml:space="preserve"> within the </w:t>
      </w:r>
      <w:r w:rsidR="0058527B" w:rsidRPr="009E331A">
        <w:rPr>
          <w:szCs w:val="22"/>
          <w:lang w:val="en-CA"/>
        </w:rPr>
        <w:t xml:space="preserve">various </w:t>
      </w:r>
      <w:r w:rsidR="004E554B" w:rsidRPr="009E331A">
        <w:rPr>
          <w:szCs w:val="22"/>
          <w:lang w:val="en-CA"/>
        </w:rPr>
        <w:t>biocorridors</w:t>
      </w:r>
      <w:r w:rsidR="0087452C" w:rsidRPr="009E331A">
        <w:rPr>
          <w:szCs w:val="22"/>
          <w:lang w:val="en-CA"/>
        </w:rPr>
        <w:t>.</w:t>
      </w:r>
    </w:p>
    <w:p w14:paraId="2F0C3BA8" w14:textId="77777777" w:rsidR="00F77E18" w:rsidRPr="0047651E" w:rsidRDefault="00F77E18" w:rsidP="0047651E">
      <w:pPr>
        <w:widowControl/>
        <w:jc w:val="both"/>
        <w:rPr>
          <w:szCs w:val="22"/>
          <w:lang w:val="en-CA"/>
        </w:rPr>
      </w:pPr>
    </w:p>
    <w:p w14:paraId="03597726" w14:textId="77777777" w:rsidR="00364C66" w:rsidRDefault="00423E93" w:rsidP="008162B0">
      <w:pPr>
        <w:pStyle w:val="ListParagraph"/>
        <w:numPr>
          <w:ilvl w:val="0"/>
          <w:numId w:val="31"/>
        </w:numPr>
        <w:jc w:val="both"/>
        <w:rPr>
          <w:szCs w:val="22"/>
        </w:rPr>
      </w:pPr>
      <w:r w:rsidRPr="009E331A">
        <w:rPr>
          <w:szCs w:val="22"/>
          <w:lang w:val="en-CA"/>
        </w:rPr>
        <w:t>A total of 63</w:t>
      </w:r>
      <w:r w:rsidRPr="00106D9A">
        <w:rPr>
          <w:szCs w:val="22"/>
          <w:lang w:val="en-CA"/>
        </w:rPr>
        <w:t xml:space="preserve"> projects</w:t>
      </w:r>
      <w:r w:rsidRPr="009E331A">
        <w:rPr>
          <w:szCs w:val="22"/>
          <w:lang w:val="en-CA"/>
        </w:rPr>
        <w:t xml:space="preserve"> within the sixteen biocorridors are included in the SGP</w:t>
      </w:r>
      <w:r w:rsidR="00364C66">
        <w:rPr>
          <w:szCs w:val="22"/>
          <w:lang w:val="en-CA"/>
        </w:rPr>
        <w:t>P</w:t>
      </w:r>
      <w:r w:rsidRPr="009E331A">
        <w:rPr>
          <w:szCs w:val="22"/>
          <w:lang w:val="en-CA"/>
        </w:rPr>
        <w:t xml:space="preserve"> OP5 port</w:t>
      </w:r>
      <w:r w:rsidR="00402433">
        <w:rPr>
          <w:szCs w:val="22"/>
          <w:lang w:val="en-CA"/>
        </w:rPr>
        <w:t>folio of projects.  Of these, 5</w:t>
      </w:r>
      <w:r w:rsidR="005155D6">
        <w:rPr>
          <w:szCs w:val="22"/>
          <w:lang w:val="en-CA"/>
        </w:rPr>
        <w:t>3</w:t>
      </w:r>
      <w:r w:rsidR="00402433">
        <w:rPr>
          <w:szCs w:val="22"/>
          <w:lang w:val="en-CA"/>
        </w:rPr>
        <w:t xml:space="preserve"> work directly with communities through CSOs and NGOs, </w:t>
      </w:r>
      <w:r w:rsidR="005F1044">
        <w:rPr>
          <w:szCs w:val="22"/>
          <w:lang w:val="en-CA"/>
        </w:rPr>
        <w:t xml:space="preserve">each </w:t>
      </w:r>
      <w:r w:rsidR="00402433">
        <w:rPr>
          <w:szCs w:val="22"/>
          <w:lang w:val="en-CA"/>
        </w:rPr>
        <w:t>r</w:t>
      </w:r>
      <w:r w:rsidR="005F1044">
        <w:rPr>
          <w:szCs w:val="22"/>
          <w:lang w:val="en-CA"/>
        </w:rPr>
        <w:t xml:space="preserve">eceiving on </w:t>
      </w:r>
      <w:commentRangeStart w:id="21"/>
      <w:r w:rsidR="005F1044">
        <w:rPr>
          <w:szCs w:val="22"/>
          <w:lang w:val="en-CA"/>
        </w:rPr>
        <w:t>average $50,000</w:t>
      </w:r>
      <w:r w:rsidR="00402433">
        <w:rPr>
          <w:szCs w:val="22"/>
          <w:lang w:val="en-CA"/>
        </w:rPr>
        <w:t xml:space="preserve">.  </w:t>
      </w:r>
      <w:commentRangeEnd w:id="21"/>
      <w:r w:rsidR="00C225CC">
        <w:rPr>
          <w:rStyle w:val="CommentReference"/>
        </w:rPr>
        <w:commentReference w:id="21"/>
      </w:r>
      <w:r w:rsidR="00402433">
        <w:rPr>
          <w:szCs w:val="22"/>
          <w:lang w:val="en-CA"/>
        </w:rPr>
        <w:t xml:space="preserve">Forty-six of the </w:t>
      </w:r>
      <w:r w:rsidR="001A275D">
        <w:rPr>
          <w:szCs w:val="22"/>
          <w:lang w:val="en-CA"/>
        </w:rPr>
        <w:t xml:space="preserve">63 </w:t>
      </w:r>
      <w:r w:rsidR="00402433" w:rsidRPr="001A275D">
        <w:rPr>
          <w:szCs w:val="22"/>
          <w:lang w:val="en-CA"/>
        </w:rPr>
        <w:t xml:space="preserve">projects </w:t>
      </w:r>
      <w:r w:rsidRPr="001A275D">
        <w:rPr>
          <w:szCs w:val="22"/>
          <w:lang w:val="en-CA"/>
        </w:rPr>
        <w:t>receive</w:t>
      </w:r>
      <w:r w:rsidRPr="009E331A">
        <w:rPr>
          <w:szCs w:val="22"/>
          <w:lang w:val="en-CA"/>
        </w:rPr>
        <w:t xml:space="preserve"> financial support from the SGP</w:t>
      </w:r>
      <w:r w:rsidR="005F1044">
        <w:rPr>
          <w:szCs w:val="22"/>
          <w:lang w:val="en-CA"/>
        </w:rPr>
        <w:t>P</w:t>
      </w:r>
      <w:r w:rsidRPr="009E331A">
        <w:rPr>
          <w:szCs w:val="22"/>
          <w:lang w:val="en-CA"/>
        </w:rPr>
        <w:t xml:space="preserve">.  </w:t>
      </w:r>
      <w:r w:rsidR="001A275D">
        <w:rPr>
          <w:szCs w:val="22"/>
          <w:lang w:val="en-CA"/>
        </w:rPr>
        <w:t xml:space="preserve">The remaining 17 projects receive financial support through either the COMDEKS or PASNAP projects.  </w:t>
      </w:r>
      <w:r w:rsidR="001A275D" w:rsidRPr="009E331A">
        <w:rPr>
          <w:szCs w:val="22"/>
          <w:lang w:val="en-CA"/>
        </w:rPr>
        <w:t>Six of th</w:t>
      </w:r>
      <w:r w:rsidR="001A275D">
        <w:rPr>
          <w:szCs w:val="22"/>
          <w:lang w:val="en-CA"/>
        </w:rPr>
        <w:t>ose</w:t>
      </w:r>
      <w:r w:rsidR="001A275D" w:rsidRPr="009E331A">
        <w:rPr>
          <w:szCs w:val="22"/>
          <w:lang w:val="en-CA"/>
        </w:rPr>
        <w:t xml:space="preserve"> </w:t>
      </w:r>
      <w:r w:rsidR="001A275D">
        <w:rPr>
          <w:szCs w:val="22"/>
          <w:lang w:val="en-CA"/>
        </w:rPr>
        <w:t xml:space="preserve">projects </w:t>
      </w:r>
      <w:r w:rsidR="00364C66">
        <w:rPr>
          <w:szCs w:val="22"/>
          <w:lang w:val="en-CA"/>
        </w:rPr>
        <w:t xml:space="preserve">are </w:t>
      </w:r>
      <w:r w:rsidR="001A275D" w:rsidRPr="009E331A">
        <w:rPr>
          <w:szCs w:val="22"/>
          <w:lang w:val="en-CA"/>
        </w:rPr>
        <w:t xml:space="preserve">projects financed by COMDEKS through the Satoyama Initiative but managed by Ecuador’s </w:t>
      </w:r>
      <w:r w:rsidR="001A275D" w:rsidRPr="00402433">
        <w:rPr>
          <w:szCs w:val="22"/>
          <w:lang w:val="en-CA"/>
        </w:rPr>
        <w:lastRenderedPageBreak/>
        <w:t xml:space="preserve">SGP.  </w:t>
      </w:r>
      <w:r w:rsidR="001A275D" w:rsidRPr="00402433">
        <w:rPr>
          <w:szCs w:val="22"/>
        </w:rPr>
        <w:t>COMDEKS projects are to enhance socio-ecological production landscape resilience by developing sound biodiversity management and sustainable livelihood activities with local communities to maintain, rebuild, and revitalize landscapes</w:t>
      </w:r>
      <w:r w:rsidR="001A275D">
        <w:rPr>
          <w:szCs w:val="22"/>
        </w:rPr>
        <w:t xml:space="preserve">.  </w:t>
      </w:r>
      <w:r w:rsidR="001A275D">
        <w:rPr>
          <w:szCs w:val="22"/>
          <w:lang w:val="en-CA"/>
        </w:rPr>
        <w:t>E</w:t>
      </w:r>
      <w:r w:rsidR="001A275D" w:rsidRPr="009E331A">
        <w:rPr>
          <w:szCs w:val="22"/>
          <w:lang w:val="en-CA"/>
        </w:rPr>
        <w:t xml:space="preserve">leven </w:t>
      </w:r>
      <w:r w:rsidR="001A275D">
        <w:rPr>
          <w:szCs w:val="22"/>
          <w:lang w:val="en-CA"/>
        </w:rPr>
        <w:t>of the 63 projects</w:t>
      </w:r>
      <w:r w:rsidR="001A275D" w:rsidRPr="009E331A">
        <w:rPr>
          <w:szCs w:val="22"/>
          <w:lang w:val="en-CA"/>
        </w:rPr>
        <w:t xml:space="preserve"> </w:t>
      </w:r>
      <w:r w:rsidR="001A275D">
        <w:rPr>
          <w:szCs w:val="22"/>
          <w:lang w:val="en-CA"/>
        </w:rPr>
        <w:t xml:space="preserve">are </w:t>
      </w:r>
      <w:r w:rsidR="001A275D" w:rsidRPr="009E331A">
        <w:rPr>
          <w:szCs w:val="22"/>
          <w:lang w:val="en-CA"/>
        </w:rPr>
        <w:t>PASNAP projects financ</w:t>
      </w:r>
      <w:r w:rsidR="006E646A">
        <w:rPr>
          <w:szCs w:val="22"/>
          <w:lang w:val="en-CA"/>
        </w:rPr>
        <w:t>ed by the MAE</w:t>
      </w:r>
      <w:r w:rsidR="00364C66">
        <w:rPr>
          <w:szCs w:val="22"/>
          <w:lang w:val="en-CA"/>
        </w:rPr>
        <w:t xml:space="preserve"> </w:t>
      </w:r>
      <w:r w:rsidR="001A275D" w:rsidRPr="009E331A">
        <w:rPr>
          <w:szCs w:val="22"/>
          <w:lang w:val="en-CA"/>
        </w:rPr>
        <w:t>and also included in the SGP portfolio</w:t>
      </w:r>
      <w:r w:rsidR="00364C66">
        <w:rPr>
          <w:szCs w:val="22"/>
          <w:lang w:val="en-CA"/>
        </w:rPr>
        <w:t xml:space="preserve"> under a Memorandum of Agreement between MAE and the SGP</w:t>
      </w:r>
      <w:r w:rsidR="001A275D" w:rsidRPr="009E331A">
        <w:rPr>
          <w:szCs w:val="22"/>
          <w:lang w:val="en-CA"/>
        </w:rPr>
        <w:t xml:space="preserve">.  </w:t>
      </w:r>
      <w:r w:rsidR="00402433">
        <w:rPr>
          <w:szCs w:val="22"/>
          <w:lang w:val="en-CA"/>
        </w:rPr>
        <w:t>F</w:t>
      </w:r>
      <w:r w:rsidRPr="009E331A">
        <w:rPr>
          <w:szCs w:val="22"/>
          <w:lang w:val="en-CA"/>
        </w:rPr>
        <w:t>ive “strategic projects</w:t>
      </w:r>
      <w:r w:rsidR="00402433">
        <w:rPr>
          <w:szCs w:val="22"/>
          <w:lang w:val="en-CA"/>
        </w:rPr>
        <w:t>”</w:t>
      </w:r>
      <w:r w:rsidR="001A275D">
        <w:rPr>
          <w:szCs w:val="22"/>
          <w:lang w:val="en-CA"/>
        </w:rPr>
        <w:t>, four</w:t>
      </w:r>
      <w:r w:rsidR="00402433">
        <w:rPr>
          <w:szCs w:val="22"/>
          <w:lang w:val="en-CA"/>
        </w:rPr>
        <w:t xml:space="preserve"> to fund the EQUIPATE and </w:t>
      </w:r>
      <w:r w:rsidR="001A275D">
        <w:rPr>
          <w:szCs w:val="22"/>
          <w:lang w:val="en-CA"/>
        </w:rPr>
        <w:t>one</w:t>
      </w:r>
      <w:r w:rsidR="00402433">
        <w:rPr>
          <w:szCs w:val="22"/>
          <w:lang w:val="en-CA"/>
        </w:rPr>
        <w:t xml:space="preserve"> to fund the EQUIPATEN</w:t>
      </w:r>
      <w:r w:rsidR="001A275D">
        <w:rPr>
          <w:szCs w:val="22"/>
          <w:lang w:val="en-CA"/>
        </w:rPr>
        <w:t>,</w:t>
      </w:r>
      <w:r w:rsidR="00402433">
        <w:rPr>
          <w:szCs w:val="22"/>
          <w:lang w:val="en-CA"/>
        </w:rPr>
        <w:t xml:space="preserve"> all of whom are primarily engaged in project monitoring and </w:t>
      </w:r>
      <w:r w:rsidR="005155D6">
        <w:rPr>
          <w:szCs w:val="22"/>
          <w:lang w:val="en-CA"/>
        </w:rPr>
        <w:t xml:space="preserve">management </w:t>
      </w:r>
      <w:r w:rsidR="00402433">
        <w:rPr>
          <w:szCs w:val="22"/>
          <w:lang w:val="en-CA"/>
        </w:rPr>
        <w:t>support</w:t>
      </w:r>
      <w:r w:rsidR="001A275D">
        <w:rPr>
          <w:szCs w:val="22"/>
          <w:lang w:val="en-CA"/>
        </w:rPr>
        <w:t xml:space="preserve">, </w:t>
      </w:r>
      <w:r w:rsidRPr="009E331A">
        <w:rPr>
          <w:szCs w:val="22"/>
          <w:lang w:val="en-CA"/>
        </w:rPr>
        <w:t xml:space="preserve">receive </w:t>
      </w:r>
      <w:commentRangeStart w:id="22"/>
      <w:r w:rsidRPr="009E331A">
        <w:rPr>
          <w:szCs w:val="22"/>
          <w:lang w:val="en-CA"/>
        </w:rPr>
        <w:t xml:space="preserve">on average </w:t>
      </w:r>
      <w:commentRangeEnd w:id="22"/>
      <w:r w:rsidR="00C225CC">
        <w:rPr>
          <w:rStyle w:val="CommentReference"/>
        </w:rPr>
        <w:commentReference w:id="22"/>
      </w:r>
      <w:r w:rsidRPr="009E331A">
        <w:rPr>
          <w:szCs w:val="22"/>
          <w:lang w:val="en-CA"/>
        </w:rPr>
        <w:t>US$150,000</w:t>
      </w:r>
      <w:r w:rsidR="004D4051">
        <w:rPr>
          <w:szCs w:val="22"/>
          <w:lang w:val="en-CA"/>
        </w:rPr>
        <w:t xml:space="preserve"> each</w:t>
      </w:r>
      <w:r w:rsidRPr="009E331A">
        <w:rPr>
          <w:szCs w:val="22"/>
          <w:lang w:val="en-CA"/>
        </w:rPr>
        <w:t xml:space="preserve">.  </w:t>
      </w:r>
      <w:r w:rsidR="00402433">
        <w:rPr>
          <w:szCs w:val="22"/>
          <w:lang w:val="en-CA"/>
        </w:rPr>
        <w:t xml:space="preserve">Another </w:t>
      </w:r>
      <w:r w:rsidR="001A275D">
        <w:rPr>
          <w:szCs w:val="22"/>
          <w:lang w:val="en-CA"/>
        </w:rPr>
        <w:t>five more conventi</w:t>
      </w:r>
      <w:r w:rsidR="005155D6">
        <w:rPr>
          <w:szCs w:val="22"/>
          <w:lang w:val="en-CA"/>
        </w:rPr>
        <w:t>on</w:t>
      </w:r>
      <w:r w:rsidR="001A275D">
        <w:rPr>
          <w:szCs w:val="22"/>
          <w:lang w:val="en-CA"/>
        </w:rPr>
        <w:t>al</w:t>
      </w:r>
      <w:r w:rsidR="00402433">
        <w:rPr>
          <w:szCs w:val="22"/>
          <w:lang w:val="en-CA"/>
        </w:rPr>
        <w:t xml:space="preserve"> “strategic pr</w:t>
      </w:r>
      <w:r w:rsidR="006E646A">
        <w:rPr>
          <w:szCs w:val="22"/>
          <w:lang w:val="en-CA"/>
        </w:rPr>
        <w:t>ojects” support national NGO networks to strengthen capacities and support communit</w:t>
      </w:r>
      <w:r w:rsidR="005F1044">
        <w:rPr>
          <w:szCs w:val="22"/>
          <w:lang w:val="en-CA"/>
        </w:rPr>
        <w:t>y</w:t>
      </w:r>
      <w:r w:rsidR="006E646A">
        <w:rPr>
          <w:szCs w:val="22"/>
          <w:lang w:val="en-CA"/>
        </w:rPr>
        <w:t xml:space="preserve"> participat</w:t>
      </w:r>
      <w:r w:rsidR="005F1044">
        <w:rPr>
          <w:szCs w:val="22"/>
          <w:lang w:val="en-CA"/>
        </w:rPr>
        <w:t>ion</w:t>
      </w:r>
      <w:r w:rsidR="006E646A">
        <w:rPr>
          <w:szCs w:val="22"/>
          <w:lang w:val="en-CA"/>
        </w:rPr>
        <w:t xml:space="preserve"> at regional and national levels</w:t>
      </w:r>
      <w:r w:rsidR="00402433">
        <w:rPr>
          <w:szCs w:val="22"/>
          <w:lang w:val="en-CA"/>
        </w:rPr>
        <w:t>.</w:t>
      </w:r>
      <w:r w:rsidR="005155D6">
        <w:rPr>
          <w:rFonts w:ascii="Arial" w:hAnsi="Arial" w:cs="Arial"/>
          <w:sz w:val="18"/>
          <w:szCs w:val="18"/>
        </w:rPr>
        <w:t xml:space="preserve">  </w:t>
      </w:r>
      <w:r w:rsidR="005155D6" w:rsidRPr="005155D6">
        <w:rPr>
          <w:szCs w:val="22"/>
        </w:rPr>
        <w:t xml:space="preserve">Finally, there is also one “strategic” project which provides technical assistance on psiciculture to communities involved in other </w:t>
      </w:r>
      <w:r w:rsidR="005F1044">
        <w:rPr>
          <w:szCs w:val="22"/>
        </w:rPr>
        <w:t>SGP-supported project</w:t>
      </w:r>
      <w:r w:rsidR="005155D6" w:rsidRPr="005155D6">
        <w:rPr>
          <w:szCs w:val="22"/>
        </w:rPr>
        <w:t xml:space="preserve">s.  </w:t>
      </w:r>
    </w:p>
    <w:p w14:paraId="1A3C9B7D" w14:textId="77777777" w:rsidR="00364C66" w:rsidRDefault="00364C66" w:rsidP="00364C66">
      <w:pPr>
        <w:pStyle w:val="ListParagraph"/>
        <w:ind w:left="0"/>
        <w:jc w:val="both"/>
        <w:rPr>
          <w:szCs w:val="22"/>
        </w:rPr>
      </w:pPr>
    </w:p>
    <w:p w14:paraId="2225C41B" w14:textId="77777777" w:rsidR="00AA78C6" w:rsidRPr="009E331A" w:rsidRDefault="00AA78C6" w:rsidP="008162B0">
      <w:pPr>
        <w:pStyle w:val="ListParagraph"/>
        <w:numPr>
          <w:ilvl w:val="0"/>
          <w:numId w:val="31"/>
        </w:numPr>
        <w:jc w:val="both"/>
        <w:rPr>
          <w:szCs w:val="22"/>
        </w:rPr>
      </w:pPr>
      <w:r w:rsidRPr="005155D6">
        <w:rPr>
          <w:szCs w:val="22"/>
          <w:lang w:val="en-CA"/>
        </w:rPr>
        <w:t>All</w:t>
      </w:r>
      <w:r w:rsidRPr="009E331A">
        <w:rPr>
          <w:szCs w:val="22"/>
          <w:lang w:val="en-CA"/>
        </w:rPr>
        <w:t xml:space="preserve"> </w:t>
      </w:r>
      <w:r w:rsidR="005155D6">
        <w:rPr>
          <w:szCs w:val="22"/>
          <w:lang w:val="en-CA"/>
        </w:rPr>
        <w:t xml:space="preserve">community-based </w:t>
      </w:r>
      <w:r w:rsidRPr="009E331A">
        <w:rPr>
          <w:szCs w:val="22"/>
          <w:lang w:val="en-CA"/>
        </w:rPr>
        <w:t xml:space="preserve">projects took place in </w:t>
      </w:r>
      <w:r w:rsidR="00554090" w:rsidRPr="009E331A">
        <w:rPr>
          <w:szCs w:val="22"/>
          <w:lang w:val="en-CA"/>
        </w:rPr>
        <w:t xml:space="preserve">areas and with </w:t>
      </w:r>
      <w:r w:rsidRPr="009E331A">
        <w:rPr>
          <w:szCs w:val="22"/>
          <w:lang w:val="en-CA"/>
        </w:rPr>
        <w:t xml:space="preserve">communities which had been involved in previous </w:t>
      </w:r>
      <w:r w:rsidR="00364C66">
        <w:rPr>
          <w:szCs w:val="22"/>
          <w:lang w:val="en-CA"/>
        </w:rPr>
        <w:t>SGP</w:t>
      </w:r>
      <w:r w:rsidR="005F1044">
        <w:rPr>
          <w:szCs w:val="22"/>
          <w:lang w:val="en-CA"/>
        </w:rPr>
        <w:t>-supported project</w:t>
      </w:r>
      <w:r w:rsidRPr="009E331A">
        <w:rPr>
          <w:szCs w:val="22"/>
          <w:lang w:val="en-CA"/>
        </w:rPr>
        <w:t>s, and where other ongoing assistance complemented the SGP</w:t>
      </w:r>
      <w:r w:rsidR="005F1044">
        <w:rPr>
          <w:szCs w:val="22"/>
          <w:lang w:val="en-CA"/>
        </w:rPr>
        <w:t>P</w:t>
      </w:r>
      <w:r w:rsidRPr="009E331A">
        <w:rPr>
          <w:szCs w:val="22"/>
          <w:lang w:val="en-CA"/>
        </w:rPr>
        <w:t xml:space="preserve"> effort and vice-versa.  In most cases, all projects continued supporting </w:t>
      </w:r>
      <w:r w:rsidR="00554090" w:rsidRPr="009E331A">
        <w:rPr>
          <w:szCs w:val="22"/>
          <w:lang w:val="en-CA"/>
        </w:rPr>
        <w:t xml:space="preserve">some of </w:t>
      </w:r>
      <w:r w:rsidRPr="009E331A">
        <w:rPr>
          <w:szCs w:val="22"/>
          <w:lang w:val="en-CA"/>
        </w:rPr>
        <w:t xml:space="preserve">the same types of activities which had been supported </w:t>
      </w:r>
      <w:r w:rsidR="006E646A">
        <w:rPr>
          <w:szCs w:val="22"/>
          <w:lang w:val="en-CA"/>
        </w:rPr>
        <w:t>in previous OP</w:t>
      </w:r>
      <w:r w:rsidR="00364C66">
        <w:rPr>
          <w:szCs w:val="22"/>
          <w:lang w:val="en-CA"/>
        </w:rPr>
        <w:t xml:space="preserve">s </w:t>
      </w:r>
      <w:r w:rsidRPr="009E331A">
        <w:rPr>
          <w:szCs w:val="22"/>
          <w:lang w:val="en-CA"/>
        </w:rPr>
        <w:t xml:space="preserve">and added on to these </w:t>
      </w:r>
      <w:r w:rsidR="0066475B" w:rsidRPr="009E331A">
        <w:rPr>
          <w:szCs w:val="22"/>
          <w:lang w:val="en-CA"/>
        </w:rPr>
        <w:t>“innovative”</w:t>
      </w:r>
      <w:r w:rsidRPr="009E331A">
        <w:rPr>
          <w:szCs w:val="22"/>
          <w:lang w:val="en-CA"/>
        </w:rPr>
        <w:t xml:space="preserve"> elements </w:t>
      </w:r>
      <w:r w:rsidR="0066475B" w:rsidRPr="009E331A">
        <w:rPr>
          <w:szCs w:val="22"/>
          <w:lang w:val="en-CA"/>
        </w:rPr>
        <w:t>related to</w:t>
      </w:r>
      <w:r w:rsidRPr="009E331A">
        <w:rPr>
          <w:szCs w:val="22"/>
          <w:lang w:val="en-CA"/>
        </w:rPr>
        <w:t xml:space="preserve"> ecological connectivity and associativity (most alr</w:t>
      </w:r>
      <w:r w:rsidR="004D4051">
        <w:rPr>
          <w:szCs w:val="22"/>
          <w:lang w:val="en-CA"/>
        </w:rPr>
        <w:t>eady had sustainable production-oriented activities in previous phases</w:t>
      </w:r>
      <w:r w:rsidRPr="009E331A">
        <w:rPr>
          <w:szCs w:val="22"/>
          <w:lang w:val="en-CA"/>
        </w:rPr>
        <w:t>).</w:t>
      </w:r>
      <w:r w:rsidR="00F32037" w:rsidRPr="009E331A">
        <w:rPr>
          <w:szCs w:val="22"/>
          <w:lang w:val="en-CA"/>
        </w:rPr>
        <w:t xml:space="preserve"> </w:t>
      </w:r>
      <w:r w:rsidR="005F1044">
        <w:rPr>
          <w:szCs w:val="22"/>
          <w:lang w:val="en-CA"/>
        </w:rPr>
        <w:t xml:space="preserve"> </w:t>
      </w:r>
      <w:r w:rsidR="006E646A">
        <w:rPr>
          <w:szCs w:val="22"/>
          <w:lang w:val="en-CA"/>
        </w:rPr>
        <w:t xml:space="preserve">OP5 </w:t>
      </w:r>
      <w:r w:rsidR="005F1044">
        <w:rPr>
          <w:szCs w:val="22"/>
          <w:lang w:val="en-CA"/>
        </w:rPr>
        <w:t xml:space="preserve">projects </w:t>
      </w:r>
      <w:r w:rsidR="006E646A">
        <w:rPr>
          <w:szCs w:val="22"/>
          <w:lang w:val="en-CA"/>
        </w:rPr>
        <w:t>were expected to scale-up, replicate and consolidate previous experiences.</w:t>
      </w:r>
    </w:p>
    <w:p w14:paraId="1DE11468" w14:textId="77777777" w:rsidR="00AA78C6" w:rsidRPr="004D4051" w:rsidRDefault="00AA78C6" w:rsidP="0047651E">
      <w:pPr>
        <w:widowControl/>
        <w:jc w:val="both"/>
        <w:rPr>
          <w:szCs w:val="22"/>
        </w:rPr>
      </w:pPr>
    </w:p>
    <w:p w14:paraId="5ED89007" w14:textId="77777777" w:rsidR="00364C66" w:rsidRPr="00364C66" w:rsidRDefault="004B5B65" w:rsidP="004021A1">
      <w:pPr>
        <w:pStyle w:val="ListParagraph"/>
        <w:numPr>
          <w:ilvl w:val="0"/>
          <w:numId w:val="31"/>
        </w:numPr>
        <w:jc w:val="both"/>
        <w:rPr>
          <w:szCs w:val="22"/>
        </w:rPr>
      </w:pPr>
      <w:r w:rsidRPr="009E331A">
        <w:rPr>
          <w:szCs w:val="22"/>
          <w:lang w:val="en-CA"/>
        </w:rPr>
        <w:t>Of the total budget anticipated at project endorsement (including co-financing), 94% was actually committed, and 100% of th</w:t>
      </w:r>
      <w:r w:rsidR="0066475B" w:rsidRPr="009E331A">
        <w:rPr>
          <w:szCs w:val="22"/>
          <w:lang w:val="en-CA"/>
        </w:rPr>
        <w:t>at</w:t>
      </w:r>
      <w:r w:rsidRPr="009E331A">
        <w:rPr>
          <w:szCs w:val="22"/>
          <w:lang w:val="en-CA"/>
        </w:rPr>
        <w:t xml:space="preserve"> is expected to be spent by project completion.  </w:t>
      </w:r>
      <w:r w:rsidR="005F1044">
        <w:rPr>
          <w:szCs w:val="22"/>
          <w:lang w:val="en-CA"/>
        </w:rPr>
        <w:t>Fifty-four percent</w:t>
      </w:r>
      <w:r w:rsidR="0070316D">
        <w:rPr>
          <w:szCs w:val="22"/>
          <w:lang w:val="en-CA"/>
        </w:rPr>
        <w:t xml:space="preserve"> (</w:t>
      </w:r>
      <w:r w:rsidR="007926FD">
        <w:rPr>
          <w:szCs w:val="22"/>
          <w:lang w:val="en-CA"/>
        </w:rPr>
        <w:t>$</w:t>
      </w:r>
      <w:r w:rsidR="0070316D">
        <w:rPr>
          <w:szCs w:val="22"/>
          <w:lang w:val="en-CA"/>
        </w:rPr>
        <w:t xml:space="preserve">3,133,360) </w:t>
      </w:r>
      <w:r w:rsidR="00364C66">
        <w:rPr>
          <w:szCs w:val="22"/>
          <w:lang w:val="en-CA"/>
        </w:rPr>
        <w:t xml:space="preserve">of the total </w:t>
      </w:r>
      <w:r w:rsidR="0070316D">
        <w:rPr>
          <w:szCs w:val="22"/>
          <w:lang w:val="en-CA"/>
        </w:rPr>
        <w:t xml:space="preserve">GEF </w:t>
      </w:r>
      <w:r w:rsidR="00364C66">
        <w:rPr>
          <w:szCs w:val="22"/>
          <w:lang w:val="en-CA"/>
        </w:rPr>
        <w:t xml:space="preserve">budget </w:t>
      </w:r>
      <w:r w:rsidR="0070316D">
        <w:rPr>
          <w:szCs w:val="22"/>
          <w:lang w:val="en-CA"/>
        </w:rPr>
        <w:t xml:space="preserve">of $4,398,145 </w:t>
      </w:r>
      <w:r w:rsidR="00364C66">
        <w:rPr>
          <w:szCs w:val="22"/>
          <w:lang w:val="en-CA"/>
        </w:rPr>
        <w:t>was spent on grant projects excluding the five “strategic” projects which funded the EQUIPATE and EQUIPATEN</w:t>
      </w:r>
      <w:r w:rsidR="0070316D">
        <w:rPr>
          <w:szCs w:val="22"/>
          <w:lang w:val="en-CA"/>
        </w:rPr>
        <w:t xml:space="preserve"> which together totaled $750,000</w:t>
      </w:r>
      <w:r w:rsidR="00364C66">
        <w:rPr>
          <w:szCs w:val="22"/>
          <w:lang w:val="en-CA"/>
        </w:rPr>
        <w:t xml:space="preserve">.  </w:t>
      </w:r>
      <w:r w:rsidRPr="009E331A">
        <w:rPr>
          <w:szCs w:val="22"/>
          <w:lang w:val="en-CA"/>
        </w:rPr>
        <w:t xml:space="preserve">  </w:t>
      </w:r>
    </w:p>
    <w:p w14:paraId="351A49DD" w14:textId="77777777" w:rsidR="00364C66" w:rsidRDefault="00364C66" w:rsidP="00364C66">
      <w:pPr>
        <w:pStyle w:val="ListParagraph"/>
        <w:ind w:left="0"/>
        <w:jc w:val="both"/>
        <w:rPr>
          <w:szCs w:val="22"/>
        </w:rPr>
      </w:pPr>
    </w:p>
    <w:p w14:paraId="4C907DA6" w14:textId="77777777" w:rsidR="002F701B" w:rsidRDefault="004B5B65" w:rsidP="002F701B">
      <w:pPr>
        <w:pStyle w:val="ListParagraph"/>
        <w:numPr>
          <w:ilvl w:val="0"/>
          <w:numId w:val="31"/>
        </w:numPr>
        <w:jc w:val="both"/>
        <w:rPr>
          <w:szCs w:val="22"/>
        </w:rPr>
      </w:pPr>
      <w:r w:rsidRPr="009E331A">
        <w:rPr>
          <w:color w:val="000000"/>
          <w:szCs w:val="22"/>
          <w:lang w:val="en-CA"/>
        </w:rPr>
        <w:t xml:space="preserve">As with </w:t>
      </w:r>
      <w:commentRangeStart w:id="23"/>
      <w:r w:rsidR="006E646A">
        <w:rPr>
          <w:color w:val="000000"/>
          <w:szCs w:val="22"/>
          <w:lang w:val="en-CA"/>
        </w:rPr>
        <w:t>almost</w:t>
      </w:r>
      <w:commentRangeEnd w:id="23"/>
      <w:r w:rsidR="00C225CC">
        <w:rPr>
          <w:rStyle w:val="CommentReference"/>
        </w:rPr>
        <w:commentReference w:id="23"/>
      </w:r>
      <w:r w:rsidR="006E646A">
        <w:rPr>
          <w:color w:val="000000"/>
          <w:szCs w:val="22"/>
          <w:lang w:val="en-CA"/>
        </w:rPr>
        <w:t xml:space="preserve"> </w:t>
      </w:r>
      <w:r w:rsidRPr="009E331A">
        <w:rPr>
          <w:color w:val="000000"/>
          <w:szCs w:val="22"/>
          <w:lang w:val="en-CA"/>
        </w:rPr>
        <w:t xml:space="preserve">all </w:t>
      </w:r>
      <w:r w:rsidR="004D4051">
        <w:rPr>
          <w:color w:val="000000"/>
          <w:szCs w:val="22"/>
          <w:lang w:val="en-CA"/>
        </w:rPr>
        <w:t xml:space="preserve">upgraded </w:t>
      </w:r>
      <w:r w:rsidR="00364C66">
        <w:rPr>
          <w:color w:val="000000"/>
          <w:szCs w:val="22"/>
          <w:lang w:val="en-CA"/>
        </w:rPr>
        <w:t>SGPP</w:t>
      </w:r>
      <w:r w:rsidRPr="009E331A">
        <w:rPr>
          <w:color w:val="000000"/>
          <w:szCs w:val="22"/>
          <w:lang w:val="en-CA"/>
        </w:rPr>
        <w:t>s, UNDP was the GEF Implementing Agency and UNOPS was the Executing Agency.</w:t>
      </w:r>
    </w:p>
    <w:p w14:paraId="5E312564" w14:textId="77777777" w:rsidR="005155D6" w:rsidRPr="005155D6" w:rsidRDefault="005155D6" w:rsidP="005155D6">
      <w:pPr>
        <w:pStyle w:val="ListParagraph"/>
        <w:ind w:left="0"/>
        <w:jc w:val="both"/>
        <w:rPr>
          <w:szCs w:val="22"/>
        </w:rPr>
      </w:pPr>
    </w:p>
    <w:p w14:paraId="1E74503C" w14:textId="77777777" w:rsidR="005155D6" w:rsidRPr="005155D6" w:rsidRDefault="009A0D55" w:rsidP="005155D6">
      <w:pPr>
        <w:pStyle w:val="ListParagraph"/>
        <w:ind w:left="0"/>
        <w:jc w:val="both"/>
        <w:rPr>
          <w:szCs w:val="22"/>
        </w:rPr>
      </w:pPr>
      <w:r w:rsidRPr="005155D6">
        <w:rPr>
          <w:szCs w:val="22"/>
          <w:u w:val="single"/>
          <w:lang w:val="en-CA"/>
        </w:rPr>
        <w:lastRenderedPageBreak/>
        <w:t>Evaluation Rating</w:t>
      </w:r>
      <w:r w:rsidR="00F4238A" w:rsidRPr="005155D6">
        <w:rPr>
          <w:szCs w:val="22"/>
          <w:u w:val="single"/>
          <w:lang w:val="en-CA"/>
        </w:rPr>
        <w:t>s</w:t>
      </w:r>
    </w:p>
    <w:p w14:paraId="6F36DEA4" w14:textId="77777777" w:rsidR="005155D6" w:rsidRPr="005155D6" w:rsidRDefault="005155D6" w:rsidP="005155D6">
      <w:pPr>
        <w:pStyle w:val="ListParagraph"/>
        <w:ind w:left="0"/>
        <w:jc w:val="both"/>
        <w:rPr>
          <w:szCs w:val="22"/>
        </w:rPr>
      </w:pPr>
    </w:p>
    <w:p w14:paraId="27083968" w14:textId="77777777" w:rsidR="00803744" w:rsidRPr="005155D6" w:rsidRDefault="00803744" w:rsidP="005155D6">
      <w:pPr>
        <w:pStyle w:val="ListParagraph"/>
        <w:numPr>
          <w:ilvl w:val="0"/>
          <w:numId w:val="31"/>
        </w:numPr>
        <w:jc w:val="both"/>
        <w:rPr>
          <w:szCs w:val="22"/>
        </w:rPr>
      </w:pPr>
      <w:r w:rsidRPr="005155D6">
        <w:rPr>
          <w:bCs/>
          <w:szCs w:val="22"/>
          <w:lang w:val="en-CA"/>
        </w:rPr>
        <w:t xml:space="preserve">In accordance with the </w:t>
      </w:r>
      <w:r w:rsidR="0046392C" w:rsidRPr="005155D6">
        <w:rPr>
          <w:bCs/>
          <w:szCs w:val="22"/>
          <w:lang w:val="en-CA"/>
        </w:rPr>
        <w:t>Terms of Reference (</w:t>
      </w:r>
      <w:r w:rsidRPr="005155D6">
        <w:rPr>
          <w:bCs/>
          <w:szCs w:val="22"/>
          <w:lang w:val="en-CA"/>
        </w:rPr>
        <w:t>T</w:t>
      </w:r>
      <w:r w:rsidR="001022A9" w:rsidRPr="005155D6">
        <w:rPr>
          <w:bCs/>
          <w:szCs w:val="22"/>
          <w:lang w:val="en-CA"/>
        </w:rPr>
        <w:t>OR</w:t>
      </w:r>
      <w:r w:rsidR="0046392C" w:rsidRPr="005155D6">
        <w:rPr>
          <w:bCs/>
          <w:szCs w:val="22"/>
          <w:lang w:val="en-CA"/>
        </w:rPr>
        <w:t>)</w:t>
      </w:r>
      <w:r w:rsidRPr="005155D6">
        <w:rPr>
          <w:bCs/>
          <w:szCs w:val="22"/>
          <w:lang w:val="en-CA"/>
        </w:rPr>
        <w:t xml:space="preserve"> for the </w:t>
      </w:r>
      <w:r w:rsidR="0046392C" w:rsidRPr="005155D6">
        <w:rPr>
          <w:bCs/>
          <w:szCs w:val="22"/>
          <w:lang w:val="en-CA"/>
        </w:rPr>
        <w:t>Terminal Evaluation (</w:t>
      </w:r>
      <w:r w:rsidRPr="005155D6">
        <w:rPr>
          <w:bCs/>
          <w:szCs w:val="22"/>
          <w:lang w:val="en-CA"/>
        </w:rPr>
        <w:t>TE</w:t>
      </w:r>
      <w:r w:rsidR="0046392C" w:rsidRPr="005155D6">
        <w:rPr>
          <w:bCs/>
          <w:szCs w:val="22"/>
          <w:lang w:val="en-CA"/>
        </w:rPr>
        <w:t>)</w:t>
      </w:r>
      <w:r w:rsidRPr="005155D6">
        <w:rPr>
          <w:bCs/>
          <w:szCs w:val="22"/>
          <w:lang w:val="en-CA"/>
        </w:rPr>
        <w:t>, project relevance, effectiveness, efficiency, sustainability, and impact, as well as monitoring and evaluation (M&amp;E), Implementing Agency (IA) &amp; Executing Agency (EA) Execution, and Assessment of Outcomes, have been rated using the obligatory GEF rating scale presented in Annex 1.</w:t>
      </w:r>
      <w:r w:rsidR="00904B81" w:rsidRPr="005155D6">
        <w:rPr>
          <w:bCs/>
          <w:szCs w:val="22"/>
          <w:lang w:val="en-CA"/>
        </w:rPr>
        <w:t xml:space="preserve">  Table 2 (below) summarizes ratings on performance criteria.</w:t>
      </w:r>
    </w:p>
    <w:p w14:paraId="018F2021" w14:textId="77777777" w:rsidR="00E4282F" w:rsidRDefault="00E4282F" w:rsidP="007115AE">
      <w:pPr>
        <w:widowControl/>
        <w:tabs>
          <w:tab w:val="left" w:pos="-720"/>
          <w:tab w:val="left" w:pos="567"/>
        </w:tabs>
        <w:jc w:val="both"/>
        <w:rPr>
          <w:bCs/>
          <w:szCs w:val="22"/>
          <w:lang w:val="en-CA"/>
        </w:rPr>
      </w:pPr>
    </w:p>
    <w:p w14:paraId="6AD04131" w14:textId="77777777" w:rsidR="00803744" w:rsidRDefault="00F37AE8" w:rsidP="00E4282F">
      <w:pPr>
        <w:widowControl/>
        <w:autoSpaceDE/>
        <w:autoSpaceDN/>
        <w:adjustRightInd/>
        <w:spacing w:after="200" w:line="276" w:lineRule="auto"/>
      </w:pPr>
      <w:bookmarkStart w:id="24" w:name="_Toc344575747"/>
      <w:bookmarkStart w:id="25" w:name="_Toc344575812"/>
      <w:bookmarkStart w:id="26" w:name="_Toc344576396"/>
      <w:bookmarkStart w:id="27" w:name="_Toc344576602"/>
      <w:bookmarkStart w:id="28" w:name="_Toc415163512"/>
      <w:r w:rsidRPr="00992B1D">
        <w:t xml:space="preserve">Table </w:t>
      </w:r>
      <w:r w:rsidR="001162E9">
        <w:fldChar w:fldCharType="begin"/>
      </w:r>
      <w:r w:rsidR="00601D1A">
        <w:instrText xml:space="preserve"> SEQ Table \* ARABIC </w:instrText>
      </w:r>
      <w:r w:rsidR="001162E9">
        <w:fldChar w:fldCharType="separate"/>
      </w:r>
      <w:r w:rsidR="00B96720">
        <w:rPr>
          <w:noProof/>
        </w:rPr>
        <w:t>2</w:t>
      </w:r>
      <w:r w:rsidR="001162E9">
        <w:rPr>
          <w:noProof/>
        </w:rPr>
        <w:fldChar w:fldCharType="end"/>
      </w:r>
      <w:r w:rsidR="003954ED">
        <w:t>: T</w:t>
      </w:r>
      <w:r w:rsidR="001022A9">
        <w:t xml:space="preserve">erminal </w:t>
      </w:r>
      <w:r w:rsidR="00A54DFE">
        <w:t xml:space="preserve">evaluation </w:t>
      </w:r>
      <w:commentRangeStart w:id="29"/>
      <w:r w:rsidR="00A54DFE">
        <w:t>r</w:t>
      </w:r>
      <w:r w:rsidRPr="00992B1D">
        <w:t>ating</w:t>
      </w:r>
      <w:bookmarkEnd w:id="24"/>
      <w:bookmarkEnd w:id="25"/>
      <w:bookmarkEnd w:id="26"/>
      <w:bookmarkEnd w:id="27"/>
      <w:r w:rsidR="001022A9">
        <w:t xml:space="preserve">s </w:t>
      </w:r>
      <w:commentRangeEnd w:id="29"/>
      <w:r w:rsidR="00C225CC">
        <w:rPr>
          <w:rStyle w:val="CommentReference"/>
        </w:rPr>
        <w:commentReference w:id="29"/>
      </w:r>
      <w:r w:rsidR="001022A9">
        <w:t>assigned to the project</w:t>
      </w:r>
      <w:bookmarkStart w:id="30" w:name="_Toc206767838"/>
      <w:bookmarkEnd w:id="28"/>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764"/>
        <w:gridCol w:w="4669"/>
        <w:gridCol w:w="764"/>
      </w:tblGrid>
      <w:tr w:rsidR="00E4282F" w:rsidRPr="00D6638C" w14:paraId="0FBF6A28" w14:textId="77777777" w:rsidTr="00BA331C">
        <w:trPr>
          <w:trHeight w:val="206"/>
        </w:trPr>
        <w:tc>
          <w:tcPr>
            <w:tcW w:w="5000" w:type="pct"/>
            <w:gridSpan w:val="4"/>
            <w:vAlign w:val="center"/>
          </w:tcPr>
          <w:p w14:paraId="5261DF46" w14:textId="77777777" w:rsidR="00E4282F" w:rsidRPr="00D6638C" w:rsidRDefault="00E4282F" w:rsidP="00BA331C">
            <w:pPr>
              <w:tabs>
                <w:tab w:val="right" w:pos="0"/>
              </w:tabs>
              <w:rPr>
                <w:rFonts w:ascii="Calibri" w:hAnsi="Calibri"/>
                <w:b/>
                <w:color w:val="000000"/>
                <w:sz w:val="20"/>
                <w:szCs w:val="20"/>
              </w:rPr>
            </w:pPr>
            <w:r w:rsidRPr="00D6638C">
              <w:rPr>
                <w:rFonts w:ascii="Calibri" w:hAnsi="Calibri"/>
                <w:b/>
                <w:color w:val="000000"/>
                <w:sz w:val="20"/>
                <w:szCs w:val="20"/>
              </w:rPr>
              <w:t>Evaluation Ratings:</w:t>
            </w:r>
          </w:p>
        </w:tc>
      </w:tr>
      <w:tr w:rsidR="00E4282F" w:rsidRPr="00D6638C" w14:paraId="4C629B0D" w14:textId="77777777" w:rsidTr="00BA331C">
        <w:tblPrEx>
          <w:shd w:val="clear" w:color="auto" w:fill="4F81BD"/>
        </w:tblPrEx>
        <w:tc>
          <w:tcPr>
            <w:tcW w:w="1652" w:type="pct"/>
            <w:shd w:val="clear" w:color="auto" w:fill="7F7F7F"/>
          </w:tcPr>
          <w:p w14:paraId="3D583F52" w14:textId="77777777" w:rsidR="00E4282F" w:rsidRPr="00D6638C" w:rsidRDefault="00E4282F" w:rsidP="00BA331C">
            <w:pPr>
              <w:rPr>
                <w:rFonts w:ascii="Calibri" w:hAnsi="Calibri"/>
                <w:b/>
                <w:bCs/>
                <w:color w:val="FFFFFF"/>
                <w:sz w:val="20"/>
                <w:szCs w:val="20"/>
              </w:rPr>
            </w:pPr>
            <w:bookmarkStart w:id="31" w:name="_Toc299133036"/>
            <w:r w:rsidRPr="00D6638C">
              <w:rPr>
                <w:rFonts w:ascii="Calibri" w:hAnsi="Calibri"/>
                <w:b/>
                <w:color w:val="FFFFFF"/>
                <w:sz w:val="20"/>
                <w:szCs w:val="20"/>
              </w:rPr>
              <w:t>1. Monitoring and Evaluation</w:t>
            </w:r>
          </w:p>
        </w:tc>
        <w:tc>
          <w:tcPr>
            <w:tcW w:w="375" w:type="pct"/>
            <w:shd w:val="clear" w:color="auto" w:fill="7F7F7F"/>
          </w:tcPr>
          <w:p w14:paraId="7D820EDE" w14:textId="77777777" w:rsidR="00E4282F" w:rsidRPr="00D6638C" w:rsidRDefault="004B5B65" w:rsidP="00BA331C">
            <w:pPr>
              <w:jc w:val="center"/>
              <w:rPr>
                <w:rFonts w:ascii="Calibri" w:hAnsi="Calibri"/>
                <w:b/>
                <w:bCs/>
                <w:color w:val="FFFFFF"/>
                <w:sz w:val="20"/>
                <w:szCs w:val="20"/>
              </w:rPr>
            </w:pPr>
            <w:r w:rsidRPr="00D6638C">
              <w:rPr>
                <w:rFonts w:ascii="Calibri" w:hAnsi="Calibri"/>
                <w:b/>
                <w:i/>
                <w:color w:val="FFFFFF"/>
                <w:sz w:val="20"/>
                <w:szCs w:val="20"/>
              </w:rPr>
              <w:t>R</w:t>
            </w:r>
            <w:r w:rsidR="00E4282F" w:rsidRPr="00D6638C">
              <w:rPr>
                <w:rFonts w:ascii="Calibri" w:hAnsi="Calibri"/>
                <w:b/>
                <w:i/>
                <w:color w:val="FFFFFF"/>
                <w:sz w:val="20"/>
                <w:szCs w:val="20"/>
              </w:rPr>
              <w:t>ating</w:t>
            </w:r>
          </w:p>
        </w:tc>
        <w:tc>
          <w:tcPr>
            <w:tcW w:w="2598" w:type="pct"/>
            <w:shd w:val="clear" w:color="auto" w:fill="7F7F7F"/>
          </w:tcPr>
          <w:p w14:paraId="018151F0" w14:textId="77777777" w:rsidR="00E4282F" w:rsidRPr="00D6638C" w:rsidRDefault="00E4282F" w:rsidP="00BA331C">
            <w:pPr>
              <w:rPr>
                <w:rFonts w:ascii="Calibri" w:hAnsi="Calibri"/>
                <w:b/>
                <w:i/>
                <w:color w:val="FFFFFF"/>
                <w:sz w:val="20"/>
                <w:szCs w:val="20"/>
              </w:rPr>
            </w:pPr>
            <w:r w:rsidRPr="00D6638C">
              <w:rPr>
                <w:rFonts w:ascii="Calibri" w:hAnsi="Calibri"/>
                <w:b/>
                <w:color w:val="FFFFFF"/>
                <w:sz w:val="20"/>
                <w:szCs w:val="20"/>
              </w:rPr>
              <w:t>2. IA&amp; EA Execution</w:t>
            </w:r>
          </w:p>
        </w:tc>
        <w:tc>
          <w:tcPr>
            <w:tcW w:w="375" w:type="pct"/>
            <w:shd w:val="clear" w:color="auto" w:fill="7F7F7F"/>
          </w:tcPr>
          <w:p w14:paraId="59311E41" w14:textId="77777777" w:rsidR="00E4282F" w:rsidRPr="00D6638C" w:rsidRDefault="00187D0D" w:rsidP="00BA331C">
            <w:pPr>
              <w:jc w:val="center"/>
              <w:rPr>
                <w:rFonts w:ascii="Calibri" w:hAnsi="Calibri"/>
                <w:b/>
                <w:i/>
                <w:color w:val="FFFFFF"/>
                <w:sz w:val="20"/>
                <w:szCs w:val="20"/>
              </w:rPr>
            </w:pPr>
            <w:r w:rsidRPr="00D6638C">
              <w:rPr>
                <w:rFonts w:ascii="Calibri" w:hAnsi="Calibri"/>
                <w:b/>
                <w:i/>
                <w:color w:val="FFFFFF"/>
                <w:sz w:val="20"/>
                <w:szCs w:val="20"/>
              </w:rPr>
              <w:t>R</w:t>
            </w:r>
            <w:r w:rsidR="00E4282F" w:rsidRPr="00D6638C">
              <w:rPr>
                <w:rFonts w:ascii="Calibri" w:hAnsi="Calibri"/>
                <w:b/>
                <w:i/>
                <w:color w:val="FFFFFF"/>
                <w:sz w:val="20"/>
                <w:szCs w:val="20"/>
              </w:rPr>
              <w:t>ating</w:t>
            </w:r>
          </w:p>
        </w:tc>
      </w:tr>
      <w:tr w:rsidR="00E4282F" w:rsidRPr="00D6638C" w14:paraId="3BB3A6C9" w14:textId="77777777" w:rsidTr="00BA33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DE31530" w14:textId="77777777" w:rsidR="00E4282F" w:rsidRPr="00D6638C" w:rsidRDefault="00733BE3" w:rsidP="00733BE3">
            <w:pPr>
              <w:rPr>
                <w:rFonts w:ascii="Calibri" w:hAnsi="Calibri"/>
                <w:sz w:val="20"/>
                <w:szCs w:val="20"/>
              </w:rPr>
            </w:pPr>
            <w:r>
              <w:rPr>
                <w:rFonts w:ascii="Calibri" w:hAnsi="Calibri"/>
                <w:sz w:val="20"/>
                <w:szCs w:val="20"/>
              </w:rPr>
              <w:t>M&amp;E D</w:t>
            </w:r>
            <w:r w:rsidR="00E4282F" w:rsidRPr="00D6638C">
              <w:rPr>
                <w:rFonts w:ascii="Calibri" w:hAnsi="Calibri"/>
                <w:sz w:val="20"/>
                <w:szCs w:val="20"/>
              </w:rPr>
              <w:t xml:space="preserve">esign at </w:t>
            </w:r>
            <w:r>
              <w:rPr>
                <w:rFonts w:ascii="Calibri" w:hAnsi="Calibri"/>
                <w:sz w:val="20"/>
                <w:szCs w:val="20"/>
              </w:rPr>
              <w:t>Project S</w:t>
            </w:r>
            <w:r w:rsidR="00A54DFE">
              <w:rPr>
                <w:rFonts w:ascii="Calibri" w:hAnsi="Calibri"/>
                <w:sz w:val="20"/>
                <w:szCs w:val="20"/>
              </w:rPr>
              <w:t>tart</w:t>
            </w:r>
          </w:p>
        </w:tc>
        <w:tc>
          <w:tcPr>
            <w:tcW w:w="375" w:type="pct"/>
            <w:tcBorders>
              <w:bottom w:val="single" w:sz="4" w:space="0" w:color="auto"/>
            </w:tcBorders>
          </w:tcPr>
          <w:p w14:paraId="0BB0DFFB" w14:textId="77777777" w:rsidR="00E4282F" w:rsidRPr="00D6638C" w:rsidRDefault="00E4282F" w:rsidP="00BA331C">
            <w:pPr>
              <w:rPr>
                <w:rFonts w:ascii="Calibri" w:hAnsi="Calibri"/>
                <w:sz w:val="20"/>
                <w:szCs w:val="20"/>
              </w:rPr>
            </w:pPr>
            <w:r>
              <w:rPr>
                <w:rFonts w:ascii="Calibri" w:hAnsi="Calibri"/>
                <w:sz w:val="20"/>
                <w:szCs w:val="20"/>
              </w:rPr>
              <w:t xml:space="preserve">  S</w:t>
            </w:r>
          </w:p>
        </w:tc>
        <w:tc>
          <w:tcPr>
            <w:tcW w:w="2598" w:type="pct"/>
            <w:tcBorders>
              <w:bottom w:val="single" w:sz="4" w:space="0" w:color="auto"/>
            </w:tcBorders>
          </w:tcPr>
          <w:p w14:paraId="1B8D584F" w14:textId="77777777" w:rsidR="00E4282F" w:rsidRPr="00D6638C" w:rsidRDefault="00A54DFE" w:rsidP="00A54DFE">
            <w:pPr>
              <w:rPr>
                <w:rFonts w:ascii="Calibri" w:hAnsi="Calibri"/>
                <w:sz w:val="20"/>
                <w:szCs w:val="20"/>
              </w:rPr>
            </w:pPr>
            <w:r>
              <w:rPr>
                <w:rFonts w:ascii="Calibri" w:hAnsi="Calibri"/>
                <w:sz w:val="20"/>
                <w:szCs w:val="20"/>
              </w:rPr>
              <w:t>Implementing Agency Execution</w:t>
            </w:r>
          </w:p>
        </w:tc>
        <w:tc>
          <w:tcPr>
            <w:tcW w:w="375" w:type="pct"/>
            <w:tcBorders>
              <w:bottom w:val="single" w:sz="4" w:space="0" w:color="auto"/>
            </w:tcBorders>
          </w:tcPr>
          <w:p w14:paraId="1881840D" w14:textId="77777777" w:rsidR="00E4282F" w:rsidRPr="00D6638C" w:rsidRDefault="00E4282F" w:rsidP="00BA331C">
            <w:pPr>
              <w:rPr>
                <w:rFonts w:ascii="Calibri" w:hAnsi="Calibri"/>
                <w:sz w:val="20"/>
                <w:szCs w:val="20"/>
              </w:rPr>
            </w:pPr>
            <w:r>
              <w:rPr>
                <w:rFonts w:ascii="Calibri" w:hAnsi="Calibri"/>
                <w:sz w:val="20"/>
                <w:szCs w:val="20"/>
              </w:rPr>
              <w:t xml:space="preserve">  </w:t>
            </w:r>
            <w:r w:rsidR="00FC43DC">
              <w:rPr>
                <w:rFonts w:ascii="Calibri" w:hAnsi="Calibri"/>
                <w:sz w:val="20"/>
                <w:szCs w:val="20"/>
              </w:rPr>
              <w:t>H</w:t>
            </w:r>
            <w:r>
              <w:rPr>
                <w:rFonts w:ascii="Calibri" w:hAnsi="Calibri"/>
                <w:sz w:val="20"/>
                <w:szCs w:val="20"/>
              </w:rPr>
              <w:t>S</w:t>
            </w:r>
          </w:p>
        </w:tc>
      </w:tr>
      <w:tr w:rsidR="00E4282F" w:rsidRPr="00D6638C" w14:paraId="3AEB7C65" w14:textId="77777777" w:rsidTr="00E42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6125278" w14:textId="77777777" w:rsidR="00E4282F" w:rsidRPr="00D6638C" w:rsidRDefault="00E4282F" w:rsidP="00BA331C">
            <w:pPr>
              <w:rPr>
                <w:rFonts w:ascii="Calibri" w:hAnsi="Calibri"/>
                <w:sz w:val="20"/>
                <w:szCs w:val="20"/>
              </w:rPr>
            </w:pPr>
            <w:r w:rsidRPr="00D6638C">
              <w:rPr>
                <w:rFonts w:ascii="Calibri" w:hAnsi="Calibri"/>
                <w:sz w:val="20"/>
                <w:szCs w:val="20"/>
              </w:rPr>
              <w:t>M&amp;E Plan Implementation</w:t>
            </w:r>
          </w:p>
        </w:tc>
        <w:tc>
          <w:tcPr>
            <w:tcW w:w="375" w:type="pct"/>
            <w:tcBorders>
              <w:bottom w:val="single" w:sz="4" w:space="0" w:color="auto"/>
            </w:tcBorders>
            <w:shd w:val="clear" w:color="auto" w:fill="auto"/>
          </w:tcPr>
          <w:p w14:paraId="37F2C38D" w14:textId="77777777" w:rsidR="00E4282F" w:rsidRPr="00D6638C" w:rsidRDefault="00E4282F" w:rsidP="00BA331C">
            <w:pPr>
              <w:rPr>
                <w:rFonts w:ascii="Calibri" w:hAnsi="Calibri"/>
                <w:sz w:val="20"/>
                <w:szCs w:val="20"/>
              </w:rPr>
            </w:pPr>
            <w:r>
              <w:rPr>
                <w:rFonts w:ascii="Calibri" w:hAnsi="Calibri"/>
                <w:sz w:val="20"/>
                <w:szCs w:val="20"/>
              </w:rPr>
              <w:t xml:space="preserve">  </w:t>
            </w:r>
            <w:r w:rsidR="00FC43DC">
              <w:rPr>
                <w:rFonts w:ascii="Calibri" w:hAnsi="Calibri"/>
                <w:sz w:val="20"/>
                <w:szCs w:val="20"/>
              </w:rPr>
              <w:t>H</w:t>
            </w:r>
            <w:r>
              <w:rPr>
                <w:rFonts w:ascii="Calibri" w:hAnsi="Calibri"/>
                <w:sz w:val="20"/>
                <w:szCs w:val="20"/>
              </w:rPr>
              <w:t>S</w:t>
            </w:r>
          </w:p>
        </w:tc>
        <w:tc>
          <w:tcPr>
            <w:tcW w:w="2598" w:type="pct"/>
            <w:tcBorders>
              <w:bottom w:val="single" w:sz="4" w:space="0" w:color="auto"/>
            </w:tcBorders>
          </w:tcPr>
          <w:p w14:paraId="7744B8BC" w14:textId="77777777" w:rsidR="00E4282F" w:rsidRPr="00D6638C" w:rsidRDefault="00E4282F" w:rsidP="00BA331C">
            <w:pPr>
              <w:rPr>
                <w:rFonts w:ascii="Calibri" w:hAnsi="Calibri"/>
                <w:sz w:val="20"/>
                <w:szCs w:val="20"/>
              </w:rPr>
            </w:pPr>
            <w:r w:rsidRPr="00D6638C">
              <w:rPr>
                <w:rFonts w:ascii="Calibri" w:hAnsi="Calibri"/>
                <w:sz w:val="20"/>
                <w:szCs w:val="20"/>
              </w:rPr>
              <w:t>Executing Agency</w:t>
            </w:r>
            <w:r w:rsidR="00A54DFE">
              <w:rPr>
                <w:rFonts w:ascii="Calibri" w:hAnsi="Calibri"/>
                <w:sz w:val="20"/>
                <w:szCs w:val="20"/>
              </w:rPr>
              <w:t xml:space="preserve"> Execution</w:t>
            </w:r>
            <w:r w:rsidRPr="00D6638C">
              <w:rPr>
                <w:rFonts w:ascii="Calibri" w:hAnsi="Calibri"/>
                <w:sz w:val="20"/>
                <w:szCs w:val="20"/>
              </w:rPr>
              <w:t xml:space="preserve"> </w:t>
            </w:r>
          </w:p>
        </w:tc>
        <w:tc>
          <w:tcPr>
            <w:tcW w:w="375" w:type="pct"/>
            <w:tcBorders>
              <w:bottom w:val="single" w:sz="4" w:space="0" w:color="auto"/>
            </w:tcBorders>
          </w:tcPr>
          <w:p w14:paraId="226FED33" w14:textId="77777777" w:rsidR="00E4282F" w:rsidRPr="00D6638C" w:rsidRDefault="004D4051" w:rsidP="0047651E">
            <w:pPr>
              <w:rPr>
                <w:rFonts w:ascii="Calibri" w:hAnsi="Calibri"/>
                <w:sz w:val="20"/>
                <w:szCs w:val="20"/>
              </w:rPr>
            </w:pPr>
            <w:r>
              <w:rPr>
                <w:rFonts w:ascii="Calibri" w:hAnsi="Calibri"/>
                <w:sz w:val="20"/>
                <w:szCs w:val="20"/>
              </w:rPr>
              <w:t xml:space="preserve">  HS</w:t>
            </w:r>
          </w:p>
        </w:tc>
      </w:tr>
      <w:tr w:rsidR="00E4282F" w:rsidRPr="00D6638C" w14:paraId="4AFC729A" w14:textId="77777777" w:rsidTr="00BA33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70FF160" w14:textId="77777777" w:rsidR="00E4282F" w:rsidRPr="00D6638C" w:rsidRDefault="00733BE3" w:rsidP="00BA331C">
            <w:pPr>
              <w:rPr>
                <w:rFonts w:ascii="Calibri" w:hAnsi="Calibri"/>
                <w:sz w:val="20"/>
                <w:szCs w:val="20"/>
              </w:rPr>
            </w:pPr>
            <w:r>
              <w:rPr>
                <w:rFonts w:ascii="Calibri" w:hAnsi="Calibri"/>
                <w:sz w:val="20"/>
                <w:szCs w:val="20"/>
              </w:rPr>
              <w:t>Overall Q</w:t>
            </w:r>
            <w:r w:rsidR="00E4282F" w:rsidRPr="00D6638C">
              <w:rPr>
                <w:rFonts w:ascii="Calibri" w:hAnsi="Calibri"/>
                <w:sz w:val="20"/>
                <w:szCs w:val="20"/>
              </w:rPr>
              <w:t>uality of M&amp;E</w:t>
            </w:r>
          </w:p>
        </w:tc>
        <w:tc>
          <w:tcPr>
            <w:tcW w:w="375" w:type="pct"/>
            <w:tcBorders>
              <w:bottom w:val="single" w:sz="4" w:space="0" w:color="auto"/>
            </w:tcBorders>
          </w:tcPr>
          <w:p w14:paraId="39ABE30A" w14:textId="77777777" w:rsidR="00E4282F" w:rsidRPr="00D6638C" w:rsidRDefault="00E4282F" w:rsidP="00E4282F">
            <w:pPr>
              <w:rPr>
                <w:rFonts w:ascii="Calibri" w:hAnsi="Calibri"/>
                <w:sz w:val="20"/>
                <w:szCs w:val="20"/>
              </w:rPr>
            </w:pPr>
            <w:r>
              <w:rPr>
                <w:rFonts w:ascii="Calibri" w:hAnsi="Calibri"/>
                <w:sz w:val="20"/>
                <w:szCs w:val="20"/>
              </w:rPr>
              <w:t xml:space="preserve">  S</w:t>
            </w:r>
          </w:p>
        </w:tc>
        <w:tc>
          <w:tcPr>
            <w:tcW w:w="2598" w:type="pct"/>
            <w:tcBorders>
              <w:bottom w:val="single" w:sz="4" w:space="0" w:color="auto"/>
            </w:tcBorders>
          </w:tcPr>
          <w:p w14:paraId="1231D785" w14:textId="77777777" w:rsidR="00E4282F" w:rsidRPr="00D6638C" w:rsidRDefault="00733BE3" w:rsidP="00BA331C">
            <w:pPr>
              <w:rPr>
                <w:rFonts w:ascii="Calibri" w:hAnsi="Calibri"/>
                <w:sz w:val="20"/>
                <w:szCs w:val="20"/>
              </w:rPr>
            </w:pPr>
            <w:r>
              <w:rPr>
                <w:rFonts w:ascii="Calibri" w:hAnsi="Calibri"/>
                <w:sz w:val="20"/>
                <w:szCs w:val="20"/>
              </w:rPr>
              <w:t>Overall Q</w:t>
            </w:r>
            <w:r w:rsidR="00E4282F" w:rsidRPr="00D6638C">
              <w:rPr>
                <w:rFonts w:ascii="Calibri" w:hAnsi="Calibri"/>
                <w:sz w:val="20"/>
                <w:szCs w:val="20"/>
              </w:rPr>
              <w:t xml:space="preserve">uality of </w:t>
            </w:r>
            <w:r w:rsidR="00A54DFE">
              <w:rPr>
                <w:rFonts w:ascii="Calibri" w:hAnsi="Calibri"/>
                <w:sz w:val="20"/>
                <w:szCs w:val="20"/>
              </w:rPr>
              <w:t xml:space="preserve">Project </w:t>
            </w:r>
            <w:r w:rsidR="00E4282F" w:rsidRPr="00D6638C">
              <w:rPr>
                <w:rFonts w:ascii="Calibri" w:hAnsi="Calibri"/>
                <w:sz w:val="20"/>
                <w:szCs w:val="20"/>
              </w:rPr>
              <w:t>Implementation / Execution</w:t>
            </w:r>
          </w:p>
        </w:tc>
        <w:tc>
          <w:tcPr>
            <w:tcW w:w="375" w:type="pct"/>
            <w:tcBorders>
              <w:bottom w:val="single" w:sz="4" w:space="0" w:color="auto"/>
            </w:tcBorders>
          </w:tcPr>
          <w:p w14:paraId="1D25B77A" w14:textId="77777777" w:rsidR="00E4282F" w:rsidRPr="00D6638C" w:rsidRDefault="00E4282F" w:rsidP="0047651E">
            <w:pPr>
              <w:rPr>
                <w:rFonts w:ascii="Calibri" w:hAnsi="Calibri"/>
                <w:sz w:val="20"/>
                <w:szCs w:val="20"/>
              </w:rPr>
            </w:pPr>
            <w:r>
              <w:rPr>
                <w:rFonts w:ascii="Calibri" w:hAnsi="Calibri"/>
                <w:sz w:val="20"/>
                <w:szCs w:val="20"/>
              </w:rPr>
              <w:t xml:space="preserve">  </w:t>
            </w:r>
            <w:r w:rsidR="00FC43DC">
              <w:rPr>
                <w:rFonts w:ascii="Calibri" w:hAnsi="Calibri"/>
                <w:sz w:val="20"/>
                <w:szCs w:val="20"/>
              </w:rPr>
              <w:t>H</w:t>
            </w:r>
            <w:r>
              <w:rPr>
                <w:rFonts w:ascii="Calibri" w:hAnsi="Calibri"/>
                <w:sz w:val="20"/>
                <w:szCs w:val="20"/>
              </w:rPr>
              <w:t>S</w:t>
            </w:r>
          </w:p>
        </w:tc>
      </w:tr>
      <w:tr w:rsidR="00E4282F" w:rsidRPr="00D6638C" w14:paraId="649D1D1A" w14:textId="77777777" w:rsidTr="00BA331C">
        <w:tblPrEx>
          <w:shd w:val="clear" w:color="auto" w:fill="4F81BD"/>
        </w:tblPrEx>
        <w:tc>
          <w:tcPr>
            <w:tcW w:w="1652" w:type="pct"/>
            <w:shd w:val="clear" w:color="auto" w:fill="7F7F7F"/>
          </w:tcPr>
          <w:p w14:paraId="51C54906" w14:textId="77777777" w:rsidR="00E4282F" w:rsidRPr="00D6638C" w:rsidRDefault="00E4282F" w:rsidP="00BA331C">
            <w:pPr>
              <w:contextualSpacing/>
              <w:rPr>
                <w:rFonts w:ascii="Calibri" w:hAnsi="Calibri" w:cs="Calibri"/>
                <w:b/>
                <w:bCs/>
                <w:color w:val="FFFFFF"/>
                <w:sz w:val="20"/>
                <w:szCs w:val="20"/>
              </w:rPr>
            </w:pPr>
            <w:r w:rsidRPr="00D6638C">
              <w:rPr>
                <w:rFonts w:ascii="Calibri" w:hAnsi="Calibri" w:cs="Calibri"/>
                <w:b/>
                <w:bCs/>
                <w:color w:val="FFFFFF"/>
                <w:sz w:val="20"/>
                <w:szCs w:val="20"/>
              </w:rPr>
              <w:t xml:space="preserve">3. Assessment of Outcomes </w:t>
            </w:r>
          </w:p>
        </w:tc>
        <w:tc>
          <w:tcPr>
            <w:tcW w:w="375" w:type="pct"/>
            <w:shd w:val="clear" w:color="auto" w:fill="7F7F7F"/>
          </w:tcPr>
          <w:p w14:paraId="188F452C" w14:textId="77777777" w:rsidR="00E4282F" w:rsidRPr="00D6638C" w:rsidRDefault="00733BE3" w:rsidP="00BA331C">
            <w:pPr>
              <w:contextualSpacing/>
              <w:jc w:val="center"/>
              <w:rPr>
                <w:rFonts w:ascii="Calibri" w:hAnsi="Calibri" w:cs="Calibri"/>
                <w:b/>
                <w:bCs/>
                <w:color w:val="FFFFFF"/>
                <w:sz w:val="20"/>
                <w:szCs w:val="20"/>
              </w:rPr>
            </w:pPr>
            <w:r>
              <w:rPr>
                <w:rFonts w:ascii="Calibri" w:hAnsi="Calibri" w:cs="Calibri"/>
                <w:b/>
                <w:bCs/>
                <w:color w:val="FFFFFF"/>
                <w:sz w:val="20"/>
                <w:szCs w:val="20"/>
              </w:rPr>
              <w:t>R</w:t>
            </w:r>
            <w:r w:rsidR="00E4282F" w:rsidRPr="00D6638C">
              <w:rPr>
                <w:rFonts w:ascii="Calibri" w:hAnsi="Calibri" w:cs="Calibri"/>
                <w:b/>
                <w:bCs/>
                <w:color w:val="FFFFFF"/>
                <w:sz w:val="20"/>
                <w:szCs w:val="20"/>
              </w:rPr>
              <w:t>ating</w:t>
            </w:r>
          </w:p>
        </w:tc>
        <w:tc>
          <w:tcPr>
            <w:tcW w:w="2598" w:type="pct"/>
            <w:shd w:val="clear" w:color="auto" w:fill="7F7F7F"/>
          </w:tcPr>
          <w:p w14:paraId="4B5D623B" w14:textId="77777777" w:rsidR="00E4282F" w:rsidRPr="00D6638C" w:rsidRDefault="00E4282F" w:rsidP="00BA331C">
            <w:pPr>
              <w:contextualSpacing/>
              <w:rPr>
                <w:rFonts w:ascii="Calibri" w:hAnsi="Calibri" w:cs="Calibri"/>
                <w:b/>
                <w:bCs/>
                <w:color w:val="FFFFFF"/>
                <w:sz w:val="20"/>
                <w:szCs w:val="20"/>
              </w:rPr>
            </w:pPr>
            <w:r w:rsidRPr="00D6638C">
              <w:rPr>
                <w:rFonts w:ascii="Calibri" w:hAnsi="Calibri" w:cs="Calibri"/>
                <w:b/>
                <w:bCs/>
                <w:color w:val="FFFFFF"/>
                <w:sz w:val="20"/>
                <w:szCs w:val="20"/>
              </w:rPr>
              <w:t>4. Sustainability</w:t>
            </w:r>
          </w:p>
        </w:tc>
        <w:tc>
          <w:tcPr>
            <w:tcW w:w="375" w:type="pct"/>
            <w:shd w:val="clear" w:color="auto" w:fill="7F7F7F"/>
          </w:tcPr>
          <w:p w14:paraId="588E4294" w14:textId="77777777" w:rsidR="00E4282F" w:rsidRPr="00D6638C" w:rsidRDefault="00187D0D" w:rsidP="00BA331C">
            <w:pPr>
              <w:contextualSpacing/>
              <w:jc w:val="center"/>
              <w:rPr>
                <w:rFonts w:ascii="Calibri" w:hAnsi="Calibri" w:cs="Calibri"/>
                <w:b/>
                <w:bCs/>
                <w:color w:val="FFFFFF"/>
                <w:sz w:val="20"/>
                <w:szCs w:val="20"/>
              </w:rPr>
            </w:pPr>
            <w:r w:rsidRPr="00D6638C">
              <w:rPr>
                <w:rFonts w:ascii="Calibri" w:hAnsi="Calibri" w:cs="Calibri"/>
                <w:b/>
                <w:bCs/>
                <w:color w:val="FFFFFF"/>
                <w:sz w:val="20"/>
                <w:szCs w:val="20"/>
              </w:rPr>
              <w:t>R</w:t>
            </w:r>
            <w:r w:rsidR="00E4282F" w:rsidRPr="00D6638C">
              <w:rPr>
                <w:rFonts w:ascii="Calibri" w:hAnsi="Calibri" w:cs="Calibri"/>
                <w:b/>
                <w:bCs/>
                <w:color w:val="FFFFFF"/>
                <w:sz w:val="20"/>
                <w:szCs w:val="20"/>
              </w:rPr>
              <w:t>ating</w:t>
            </w:r>
          </w:p>
        </w:tc>
      </w:tr>
      <w:tr w:rsidR="00E4282F" w:rsidRPr="00D6638C" w14:paraId="0CD8302B" w14:textId="77777777" w:rsidTr="00BA33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A725984" w14:textId="77777777" w:rsidR="00E4282F" w:rsidRPr="00D6638C" w:rsidRDefault="00E4282F" w:rsidP="00BA331C">
            <w:pPr>
              <w:rPr>
                <w:rFonts w:ascii="Calibri" w:hAnsi="Calibri"/>
                <w:sz w:val="20"/>
                <w:szCs w:val="20"/>
              </w:rPr>
            </w:pPr>
            <w:r w:rsidRPr="00D6638C">
              <w:rPr>
                <w:rFonts w:ascii="Calibri" w:hAnsi="Calibri"/>
                <w:sz w:val="20"/>
                <w:szCs w:val="20"/>
              </w:rPr>
              <w:t xml:space="preserve">Relevance </w:t>
            </w:r>
          </w:p>
        </w:tc>
        <w:tc>
          <w:tcPr>
            <w:tcW w:w="375" w:type="pct"/>
          </w:tcPr>
          <w:p w14:paraId="0FE10C73" w14:textId="77777777" w:rsidR="00E4282F" w:rsidRPr="00D6638C" w:rsidRDefault="00E4282F" w:rsidP="00E4282F">
            <w:pPr>
              <w:rPr>
                <w:rFonts w:ascii="Calibri" w:hAnsi="Calibri"/>
                <w:sz w:val="20"/>
                <w:szCs w:val="20"/>
              </w:rPr>
            </w:pPr>
            <w:r>
              <w:rPr>
                <w:rFonts w:ascii="Calibri" w:hAnsi="Calibri"/>
                <w:sz w:val="20"/>
                <w:szCs w:val="20"/>
              </w:rPr>
              <w:t xml:space="preserve">  R</w:t>
            </w:r>
          </w:p>
        </w:tc>
        <w:tc>
          <w:tcPr>
            <w:tcW w:w="2598" w:type="pct"/>
          </w:tcPr>
          <w:p w14:paraId="47A7560B" w14:textId="77777777" w:rsidR="00E4282F" w:rsidRPr="00D6638C" w:rsidRDefault="00A54DFE" w:rsidP="00733BE3">
            <w:pPr>
              <w:rPr>
                <w:rFonts w:ascii="Calibri" w:hAnsi="Calibri"/>
                <w:sz w:val="20"/>
                <w:szCs w:val="20"/>
              </w:rPr>
            </w:pPr>
            <w:r>
              <w:rPr>
                <w:rFonts w:ascii="Calibri" w:hAnsi="Calibri"/>
                <w:sz w:val="20"/>
                <w:szCs w:val="20"/>
              </w:rPr>
              <w:t xml:space="preserve">Financial </w:t>
            </w:r>
            <w:r w:rsidR="00733BE3">
              <w:rPr>
                <w:rFonts w:ascii="Calibri" w:hAnsi="Calibri"/>
                <w:sz w:val="20"/>
                <w:szCs w:val="20"/>
              </w:rPr>
              <w:t>R</w:t>
            </w:r>
            <w:r>
              <w:rPr>
                <w:rFonts w:ascii="Calibri" w:hAnsi="Calibri"/>
                <w:sz w:val="20"/>
                <w:szCs w:val="20"/>
              </w:rPr>
              <w:t>esources</w:t>
            </w:r>
          </w:p>
        </w:tc>
        <w:tc>
          <w:tcPr>
            <w:tcW w:w="375" w:type="pct"/>
          </w:tcPr>
          <w:p w14:paraId="799CBBA9" w14:textId="77777777" w:rsidR="00E4282F" w:rsidRPr="00D6638C" w:rsidRDefault="00E4282F" w:rsidP="002F701B">
            <w:pPr>
              <w:rPr>
                <w:rFonts w:ascii="Calibri" w:hAnsi="Calibri"/>
                <w:sz w:val="20"/>
                <w:szCs w:val="20"/>
              </w:rPr>
            </w:pPr>
            <w:r>
              <w:rPr>
                <w:rFonts w:ascii="Calibri" w:hAnsi="Calibri"/>
                <w:sz w:val="20"/>
                <w:szCs w:val="20"/>
              </w:rPr>
              <w:t xml:space="preserve"> </w:t>
            </w:r>
            <w:r w:rsidR="00733BE3">
              <w:rPr>
                <w:rFonts w:ascii="Calibri" w:hAnsi="Calibri"/>
                <w:sz w:val="20"/>
                <w:szCs w:val="20"/>
              </w:rPr>
              <w:t>ML</w:t>
            </w:r>
          </w:p>
        </w:tc>
      </w:tr>
      <w:tr w:rsidR="00E4282F" w:rsidRPr="00D6638C" w14:paraId="23D48509" w14:textId="77777777" w:rsidTr="00BA33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5CBC9924" w14:textId="77777777" w:rsidR="00E4282F" w:rsidRPr="00D6638C" w:rsidRDefault="00E4282F" w:rsidP="00BA331C">
            <w:pPr>
              <w:rPr>
                <w:rFonts w:ascii="Calibri" w:hAnsi="Calibri"/>
                <w:sz w:val="20"/>
                <w:szCs w:val="20"/>
              </w:rPr>
            </w:pPr>
            <w:r w:rsidRPr="00D6638C">
              <w:rPr>
                <w:rFonts w:ascii="Calibri" w:hAnsi="Calibri"/>
                <w:sz w:val="20"/>
                <w:szCs w:val="20"/>
              </w:rPr>
              <w:t>Effectiveness</w:t>
            </w:r>
          </w:p>
        </w:tc>
        <w:tc>
          <w:tcPr>
            <w:tcW w:w="375" w:type="pct"/>
          </w:tcPr>
          <w:p w14:paraId="4A4BEAC5" w14:textId="77777777" w:rsidR="00E4282F" w:rsidRPr="00D6638C" w:rsidRDefault="00E4282F" w:rsidP="00BA331C">
            <w:pPr>
              <w:rPr>
                <w:rFonts w:ascii="Calibri" w:hAnsi="Calibri"/>
                <w:sz w:val="20"/>
                <w:szCs w:val="20"/>
              </w:rPr>
            </w:pPr>
            <w:r>
              <w:rPr>
                <w:rFonts w:ascii="Calibri" w:hAnsi="Calibri"/>
                <w:sz w:val="20"/>
                <w:szCs w:val="20"/>
              </w:rPr>
              <w:t xml:space="preserve">  </w:t>
            </w:r>
            <w:r w:rsidR="002F701B">
              <w:rPr>
                <w:rFonts w:ascii="Calibri" w:hAnsi="Calibri"/>
                <w:sz w:val="20"/>
                <w:szCs w:val="20"/>
              </w:rPr>
              <w:t>H</w:t>
            </w:r>
            <w:r>
              <w:rPr>
                <w:rFonts w:ascii="Calibri" w:hAnsi="Calibri"/>
                <w:sz w:val="20"/>
                <w:szCs w:val="20"/>
              </w:rPr>
              <w:t>S</w:t>
            </w:r>
          </w:p>
        </w:tc>
        <w:tc>
          <w:tcPr>
            <w:tcW w:w="2598" w:type="pct"/>
          </w:tcPr>
          <w:p w14:paraId="5D7A6899" w14:textId="77777777" w:rsidR="00E4282F" w:rsidRPr="00D6638C" w:rsidRDefault="00A54DFE" w:rsidP="00BA331C">
            <w:pPr>
              <w:rPr>
                <w:rFonts w:ascii="Calibri" w:hAnsi="Calibri"/>
                <w:sz w:val="20"/>
                <w:szCs w:val="20"/>
              </w:rPr>
            </w:pPr>
            <w:r>
              <w:rPr>
                <w:rFonts w:ascii="Calibri" w:hAnsi="Calibri"/>
                <w:sz w:val="20"/>
                <w:szCs w:val="20"/>
              </w:rPr>
              <w:t>Socio-economic</w:t>
            </w:r>
            <w:r w:rsidR="00904B81">
              <w:rPr>
                <w:rFonts w:ascii="Calibri" w:hAnsi="Calibri"/>
                <w:sz w:val="20"/>
                <w:szCs w:val="20"/>
              </w:rPr>
              <w:t>/political</w:t>
            </w:r>
          </w:p>
        </w:tc>
        <w:tc>
          <w:tcPr>
            <w:tcW w:w="375" w:type="pct"/>
          </w:tcPr>
          <w:p w14:paraId="3C0B980A" w14:textId="77777777" w:rsidR="00E4282F" w:rsidRPr="00D6638C" w:rsidRDefault="002F701B" w:rsidP="00BA331C">
            <w:pPr>
              <w:rPr>
                <w:rFonts w:ascii="Calibri" w:hAnsi="Calibri"/>
                <w:sz w:val="20"/>
                <w:szCs w:val="20"/>
              </w:rPr>
            </w:pPr>
            <w:r>
              <w:rPr>
                <w:rFonts w:ascii="Calibri" w:hAnsi="Calibri"/>
                <w:sz w:val="20"/>
                <w:szCs w:val="20"/>
              </w:rPr>
              <w:t xml:space="preserve"> ML</w:t>
            </w:r>
          </w:p>
        </w:tc>
      </w:tr>
      <w:tr w:rsidR="00E4282F" w:rsidRPr="00D6638C" w14:paraId="4AEA1B8E" w14:textId="77777777" w:rsidTr="00BA33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B007619" w14:textId="77777777" w:rsidR="00E4282F" w:rsidRPr="00D6638C" w:rsidRDefault="00E4282F" w:rsidP="00BA331C">
            <w:pPr>
              <w:rPr>
                <w:rFonts w:ascii="Calibri" w:hAnsi="Calibri"/>
                <w:sz w:val="20"/>
                <w:szCs w:val="20"/>
              </w:rPr>
            </w:pPr>
            <w:r w:rsidRPr="00D6638C">
              <w:rPr>
                <w:rFonts w:ascii="Calibri" w:hAnsi="Calibri"/>
                <w:sz w:val="20"/>
                <w:szCs w:val="20"/>
              </w:rPr>
              <w:t xml:space="preserve">Efficiency </w:t>
            </w:r>
          </w:p>
        </w:tc>
        <w:tc>
          <w:tcPr>
            <w:tcW w:w="375" w:type="pct"/>
          </w:tcPr>
          <w:p w14:paraId="4BBF7007" w14:textId="77777777" w:rsidR="00E4282F" w:rsidRPr="00D6638C" w:rsidRDefault="00E4282F" w:rsidP="00E4282F">
            <w:pPr>
              <w:rPr>
                <w:rFonts w:ascii="Calibri" w:hAnsi="Calibri"/>
                <w:sz w:val="20"/>
                <w:szCs w:val="20"/>
              </w:rPr>
            </w:pPr>
            <w:r>
              <w:rPr>
                <w:rFonts w:ascii="Calibri" w:hAnsi="Calibri"/>
                <w:sz w:val="20"/>
                <w:szCs w:val="20"/>
              </w:rPr>
              <w:t xml:space="preserve">  S</w:t>
            </w:r>
          </w:p>
        </w:tc>
        <w:tc>
          <w:tcPr>
            <w:tcW w:w="2598" w:type="pct"/>
          </w:tcPr>
          <w:p w14:paraId="0A39994F" w14:textId="77777777" w:rsidR="00E4282F" w:rsidRPr="00D6638C" w:rsidRDefault="00E4282F" w:rsidP="00BA331C">
            <w:pPr>
              <w:rPr>
                <w:rFonts w:ascii="Calibri" w:hAnsi="Calibri"/>
                <w:sz w:val="20"/>
                <w:szCs w:val="20"/>
              </w:rPr>
            </w:pPr>
            <w:r w:rsidRPr="00D6638C">
              <w:rPr>
                <w:rFonts w:ascii="Calibri" w:hAnsi="Calibri"/>
                <w:sz w:val="20"/>
                <w:szCs w:val="20"/>
              </w:rPr>
              <w:t>Institu</w:t>
            </w:r>
            <w:r w:rsidR="00733BE3">
              <w:rPr>
                <w:rFonts w:ascii="Calibri" w:hAnsi="Calibri"/>
                <w:sz w:val="20"/>
                <w:szCs w:val="20"/>
              </w:rPr>
              <w:t>tional Framework and G</w:t>
            </w:r>
            <w:r w:rsidR="00A54DFE">
              <w:rPr>
                <w:rFonts w:ascii="Calibri" w:hAnsi="Calibri"/>
                <w:sz w:val="20"/>
                <w:szCs w:val="20"/>
              </w:rPr>
              <w:t>overnance</w:t>
            </w:r>
          </w:p>
        </w:tc>
        <w:tc>
          <w:tcPr>
            <w:tcW w:w="375" w:type="pct"/>
          </w:tcPr>
          <w:p w14:paraId="5EBB1A3A" w14:textId="77777777" w:rsidR="00E4282F" w:rsidRPr="00D6638C" w:rsidRDefault="00E4282F" w:rsidP="00E4282F">
            <w:pPr>
              <w:rPr>
                <w:rFonts w:ascii="Calibri" w:hAnsi="Calibri"/>
                <w:sz w:val="20"/>
                <w:szCs w:val="20"/>
              </w:rPr>
            </w:pPr>
            <w:r>
              <w:rPr>
                <w:rFonts w:ascii="Calibri" w:hAnsi="Calibri"/>
                <w:sz w:val="20"/>
                <w:szCs w:val="20"/>
              </w:rPr>
              <w:t xml:space="preserve"> L</w:t>
            </w:r>
          </w:p>
        </w:tc>
      </w:tr>
      <w:tr w:rsidR="00E4282F" w:rsidRPr="00D6638C" w14:paraId="48751972" w14:textId="77777777" w:rsidTr="00BA33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22FF36D" w14:textId="77777777" w:rsidR="00E4282F" w:rsidRPr="00D6638C" w:rsidRDefault="00E4282F" w:rsidP="00A54DFE">
            <w:pPr>
              <w:rPr>
                <w:rFonts w:ascii="Calibri" w:hAnsi="Calibri"/>
                <w:sz w:val="20"/>
                <w:szCs w:val="20"/>
              </w:rPr>
            </w:pPr>
            <w:r w:rsidRPr="00D6638C">
              <w:rPr>
                <w:rFonts w:ascii="Calibri" w:hAnsi="Calibri"/>
                <w:sz w:val="20"/>
                <w:szCs w:val="20"/>
              </w:rPr>
              <w:t xml:space="preserve">Overall </w:t>
            </w:r>
            <w:r w:rsidR="00A54DFE">
              <w:rPr>
                <w:rFonts w:ascii="Calibri" w:hAnsi="Calibri"/>
                <w:sz w:val="20"/>
                <w:szCs w:val="20"/>
              </w:rPr>
              <w:t xml:space="preserve">Quality of </w:t>
            </w:r>
            <w:r w:rsidRPr="00D6638C">
              <w:rPr>
                <w:rFonts w:ascii="Calibri" w:hAnsi="Calibri"/>
                <w:sz w:val="20"/>
                <w:szCs w:val="20"/>
              </w:rPr>
              <w:t>Project Outcome</w:t>
            </w:r>
            <w:r w:rsidR="00A54DFE">
              <w:rPr>
                <w:rFonts w:ascii="Calibri" w:hAnsi="Calibri"/>
                <w:sz w:val="20"/>
                <w:szCs w:val="20"/>
              </w:rPr>
              <w:t>s</w:t>
            </w:r>
          </w:p>
        </w:tc>
        <w:tc>
          <w:tcPr>
            <w:tcW w:w="375" w:type="pct"/>
          </w:tcPr>
          <w:p w14:paraId="549A5218" w14:textId="77777777" w:rsidR="00E4282F" w:rsidRPr="00D6638C" w:rsidRDefault="00E4282F" w:rsidP="00E4282F">
            <w:pPr>
              <w:rPr>
                <w:rFonts w:ascii="Calibri" w:hAnsi="Calibri"/>
                <w:sz w:val="20"/>
                <w:szCs w:val="20"/>
              </w:rPr>
            </w:pPr>
            <w:r>
              <w:rPr>
                <w:rFonts w:ascii="Calibri" w:hAnsi="Calibri"/>
                <w:sz w:val="20"/>
                <w:szCs w:val="20"/>
              </w:rPr>
              <w:t xml:space="preserve">  S</w:t>
            </w:r>
          </w:p>
        </w:tc>
        <w:tc>
          <w:tcPr>
            <w:tcW w:w="2598" w:type="pct"/>
          </w:tcPr>
          <w:p w14:paraId="3F4C5715" w14:textId="77777777" w:rsidR="00E4282F" w:rsidRPr="00D6638C" w:rsidRDefault="00A54DFE" w:rsidP="00BA331C">
            <w:pPr>
              <w:rPr>
                <w:rFonts w:ascii="Calibri" w:hAnsi="Calibri"/>
                <w:sz w:val="20"/>
                <w:szCs w:val="20"/>
              </w:rPr>
            </w:pPr>
            <w:r>
              <w:rPr>
                <w:rFonts w:ascii="Calibri" w:hAnsi="Calibri"/>
                <w:sz w:val="20"/>
                <w:szCs w:val="20"/>
              </w:rPr>
              <w:t>Environmental</w:t>
            </w:r>
          </w:p>
        </w:tc>
        <w:tc>
          <w:tcPr>
            <w:tcW w:w="375" w:type="pct"/>
          </w:tcPr>
          <w:p w14:paraId="6EB59DD6" w14:textId="77777777" w:rsidR="00E4282F" w:rsidRPr="00D6638C" w:rsidRDefault="00733BE3" w:rsidP="00E4282F">
            <w:pPr>
              <w:rPr>
                <w:rFonts w:ascii="Calibri" w:hAnsi="Calibri"/>
                <w:sz w:val="20"/>
                <w:szCs w:val="20"/>
              </w:rPr>
            </w:pPr>
            <w:r>
              <w:rPr>
                <w:rFonts w:ascii="Calibri" w:hAnsi="Calibri"/>
                <w:sz w:val="20"/>
                <w:szCs w:val="20"/>
              </w:rPr>
              <w:t xml:space="preserve"> ML</w:t>
            </w:r>
          </w:p>
        </w:tc>
      </w:tr>
      <w:tr w:rsidR="00E4282F" w:rsidRPr="00D6638C" w14:paraId="12AF3C49" w14:textId="77777777" w:rsidTr="00BA33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4F5E0A3F" w14:textId="77777777" w:rsidR="00E4282F" w:rsidRPr="00D6638C" w:rsidRDefault="00E4282F" w:rsidP="00BA331C">
            <w:pPr>
              <w:rPr>
                <w:rFonts w:ascii="Calibri" w:hAnsi="Calibri"/>
                <w:sz w:val="20"/>
                <w:szCs w:val="20"/>
              </w:rPr>
            </w:pPr>
          </w:p>
        </w:tc>
        <w:tc>
          <w:tcPr>
            <w:tcW w:w="375" w:type="pct"/>
          </w:tcPr>
          <w:p w14:paraId="65BBF8F0" w14:textId="77777777" w:rsidR="00E4282F" w:rsidRPr="00D6638C" w:rsidRDefault="00E4282F" w:rsidP="00BA331C">
            <w:pPr>
              <w:rPr>
                <w:rFonts w:ascii="Calibri" w:hAnsi="Calibri"/>
                <w:sz w:val="20"/>
                <w:szCs w:val="20"/>
              </w:rPr>
            </w:pPr>
          </w:p>
        </w:tc>
        <w:tc>
          <w:tcPr>
            <w:tcW w:w="2598" w:type="pct"/>
          </w:tcPr>
          <w:p w14:paraId="7749F829" w14:textId="77777777" w:rsidR="00E4282F" w:rsidRPr="00D6638C" w:rsidRDefault="00733BE3" w:rsidP="00BA331C">
            <w:pPr>
              <w:rPr>
                <w:rFonts w:ascii="Calibri" w:hAnsi="Calibri"/>
                <w:sz w:val="20"/>
                <w:szCs w:val="20"/>
              </w:rPr>
            </w:pPr>
            <w:r>
              <w:rPr>
                <w:rFonts w:ascii="Calibri" w:hAnsi="Calibri"/>
                <w:sz w:val="20"/>
                <w:szCs w:val="20"/>
              </w:rPr>
              <w:t>Overall L</w:t>
            </w:r>
            <w:r w:rsidR="00A54DFE">
              <w:rPr>
                <w:rFonts w:ascii="Calibri" w:hAnsi="Calibri"/>
                <w:sz w:val="20"/>
                <w:szCs w:val="20"/>
              </w:rPr>
              <w:t xml:space="preserve">ikelihood </w:t>
            </w:r>
            <w:r w:rsidR="00E4282F" w:rsidRPr="00D6638C">
              <w:rPr>
                <w:rFonts w:ascii="Calibri" w:hAnsi="Calibri"/>
                <w:sz w:val="20"/>
                <w:szCs w:val="20"/>
              </w:rPr>
              <w:t xml:space="preserve">of </w:t>
            </w:r>
            <w:r>
              <w:rPr>
                <w:rFonts w:ascii="Calibri" w:hAnsi="Calibri"/>
                <w:sz w:val="20"/>
                <w:szCs w:val="20"/>
              </w:rPr>
              <w:t>Risks to S</w:t>
            </w:r>
            <w:r w:rsidR="00A54DFE">
              <w:rPr>
                <w:rFonts w:ascii="Calibri" w:hAnsi="Calibri"/>
                <w:sz w:val="20"/>
                <w:szCs w:val="20"/>
              </w:rPr>
              <w:t>ustainability</w:t>
            </w:r>
          </w:p>
        </w:tc>
        <w:tc>
          <w:tcPr>
            <w:tcW w:w="375" w:type="pct"/>
          </w:tcPr>
          <w:p w14:paraId="6BC22917" w14:textId="77777777" w:rsidR="00E4282F" w:rsidRPr="00D6638C" w:rsidRDefault="00733BE3" w:rsidP="00E4282F">
            <w:pPr>
              <w:rPr>
                <w:rFonts w:ascii="Calibri" w:hAnsi="Calibri"/>
                <w:sz w:val="20"/>
                <w:szCs w:val="20"/>
              </w:rPr>
            </w:pPr>
            <w:r>
              <w:rPr>
                <w:rFonts w:ascii="Calibri" w:hAnsi="Calibri"/>
                <w:sz w:val="20"/>
                <w:szCs w:val="20"/>
              </w:rPr>
              <w:t xml:space="preserve"> ML</w:t>
            </w:r>
          </w:p>
        </w:tc>
      </w:tr>
      <w:tr w:rsidR="00A54DFE" w:rsidRPr="00D6638C" w14:paraId="5568BDD1" w14:textId="77777777" w:rsidTr="009328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shd w:val="clear" w:color="auto" w:fill="7F7F7F" w:themeFill="text1" w:themeFillTint="80"/>
          </w:tcPr>
          <w:p w14:paraId="67A889C5" w14:textId="77777777" w:rsidR="00A54DFE" w:rsidRPr="009328D0" w:rsidRDefault="00A54DFE" w:rsidP="00BA331C">
            <w:pPr>
              <w:rPr>
                <w:rFonts w:ascii="Calibri" w:hAnsi="Calibri"/>
                <w:b/>
                <w:color w:val="FFFFFF" w:themeColor="background1"/>
                <w:sz w:val="20"/>
                <w:szCs w:val="20"/>
              </w:rPr>
            </w:pPr>
            <w:r w:rsidRPr="009328D0">
              <w:rPr>
                <w:rFonts w:ascii="Calibri" w:hAnsi="Calibri"/>
                <w:b/>
                <w:color w:val="FFFFFF" w:themeColor="background1"/>
                <w:sz w:val="20"/>
                <w:szCs w:val="20"/>
              </w:rPr>
              <w:t>5. Impact</w:t>
            </w:r>
          </w:p>
        </w:tc>
        <w:tc>
          <w:tcPr>
            <w:tcW w:w="375" w:type="pct"/>
            <w:shd w:val="clear" w:color="auto" w:fill="7F7F7F" w:themeFill="text1" w:themeFillTint="80"/>
          </w:tcPr>
          <w:p w14:paraId="47BA2ED2" w14:textId="77777777" w:rsidR="00A54DFE" w:rsidRPr="009328D0" w:rsidRDefault="00733BE3" w:rsidP="00BA331C">
            <w:pPr>
              <w:rPr>
                <w:rFonts w:ascii="Calibri" w:hAnsi="Calibri"/>
                <w:b/>
                <w:color w:val="FFFFFF" w:themeColor="background1"/>
                <w:sz w:val="20"/>
                <w:szCs w:val="20"/>
              </w:rPr>
            </w:pPr>
            <w:r>
              <w:rPr>
                <w:rFonts w:ascii="Calibri" w:hAnsi="Calibri"/>
                <w:b/>
                <w:color w:val="FFFFFF" w:themeColor="background1"/>
                <w:sz w:val="20"/>
                <w:szCs w:val="20"/>
              </w:rPr>
              <w:t>R</w:t>
            </w:r>
            <w:r w:rsidR="00A54DFE" w:rsidRPr="009328D0">
              <w:rPr>
                <w:rFonts w:ascii="Calibri" w:hAnsi="Calibri"/>
                <w:b/>
                <w:color w:val="FFFFFF" w:themeColor="background1"/>
                <w:sz w:val="20"/>
                <w:szCs w:val="20"/>
              </w:rPr>
              <w:t>ating</w:t>
            </w:r>
          </w:p>
        </w:tc>
        <w:tc>
          <w:tcPr>
            <w:tcW w:w="2598" w:type="pct"/>
          </w:tcPr>
          <w:p w14:paraId="4CA3097A" w14:textId="77777777" w:rsidR="00A54DFE" w:rsidRDefault="00A54DFE" w:rsidP="00BA331C">
            <w:pPr>
              <w:rPr>
                <w:rFonts w:ascii="Calibri" w:hAnsi="Calibri"/>
                <w:sz w:val="20"/>
                <w:szCs w:val="20"/>
              </w:rPr>
            </w:pPr>
          </w:p>
        </w:tc>
        <w:tc>
          <w:tcPr>
            <w:tcW w:w="375" w:type="pct"/>
          </w:tcPr>
          <w:p w14:paraId="25AF6956" w14:textId="77777777" w:rsidR="00A54DFE" w:rsidRDefault="00A54DFE" w:rsidP="00E4282F">
            <w:pPr>
              <w:rPr>
                <w:rFonts w:ascii="Calibri" w:hAnsi="Calibri"/>
                <w:sz w:val="20"/>
                <w:szCs w:val="20"/>
              </w:rPr>
            </w:pPr>
          </w:p>
        </w:tc>
      </w:tr>
      <w:tr w:rsidR="00A54DFE" w:rsidRPr="00D6638C" w14:paraId="136C2FBB" w14:textId="77777777" w:rsidTr="00BA33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E46CFE5" w14:textId="77777777" w:rsidR="00A54DFE" w:rsidRPr="00D6638C" w:rsidRDefault="00A54DFE" w:rsidP="00BA331C">
            <w:pPr>
              <w:rPr>
                <w:rFonts w:ascii="Calibri" w:hAnsi="Calibri"/>
                <w:sz w:val="20"/>
                <w:szCs w:val="20"/>
              </w:rPr>
            </w:pPr>
            <w:r>
              <w:rPr>
                <w:rFonts w:ascii="Calibri" w:hAnsi="Calibri"/>
                <w:sz w:val="20"/>
                <w:szCs w:val="20"/>
              </w:rPr>
              <w:t>Environmental Status Improvement</w:t>
            </w:r>
          </w:p>
        </w:tc>
        <w:tc>
          <w:tcPr>
            <w:tcW w:w="375" w:type="pct"/>
          </w:tcPr>
          <w:p w14:paraId="6DA25D47" w14:textId="77777777" w:rsidR="00A54DFE" w:rsidRPr="00D6638C" w:rsidRDefault="009328D0" w:rsidP="00BA331C">
            <w:pPr>
              <w:rPr>
                <w:rFonts w:ascii="Calibri" w:hAnsi="Calibri"/>
                <w:sz w:val="20"/>
                <w:szCs w:val="20"/>
              </w:rPr>
            </w:pPr>
            <w:r>
              <w:rPr>
                <w:rFonts w:ascii="Calibri" w:hAnsi="Calibri"/>
                <w:sz w:val="20"/>
                <w:szCs w:val="20"/>
              </w:rPr>
              <w:t>S</w:t>
            </w:r>
          </w:p>
        </w:tc>
        <w:tc>
          <w:tcPr>
            <w:tcW w:w="2598" w:type="pct"/>
          </w:tcPr>
          <w:p w14:paraId="08E16BE0" w14:textId="77777777" w:rsidR="00A54DFE" w:rsidRDefault="00A54DFE" w:rsidP="00BA331C">
            <w:pPr>
              <w:rPr>
                <w:rFonts w:ascii="Calibri" w:hAnsi="Calibri"/>
                <w:sz w:val="20"/>
                <w:szCs w:val="20"/>
              </w:rPr>
            </w:pPr>
          </w:p>
        </w:tc>
        <w:tc>
          <w:tcPr>
            <w:tcW w:w="375" w:type="pct"/>
          </w:tcPr>
          <w:p w14:paraId="4AF42640" w14:textId="77777777" w:rsidR="00A54DFE" w:rsidRDefault="00A54DFE" w:rsidP="00E4282F">
            <w:pPr>
              <w:rPr>
                <w:rFonts w:ascii="Calibri" w:hAnsi="Calibri"/>
                <w:sz w:val="20"/>
                <w:szCs w:val="20"/>
              </w:rPr>
            </w:pPr>
          </w:p>
        </w:tc>
      </w:tr>
      <w:tr w:rsidR="00A54DFE" w:rsidRPr="00D6638C" w14:paraId="15A5AD7B" w14:textId="77777777" w:rsidTr="00BA33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86FE18A" w14:textId="77777777" w:rsidR="00A54DFE" w:rsidRPr="00D6638C" w:rsidRDefault="00A54DFE" w:rsidP="00BA331C">
            <w:pPr>
              <w:rPr>
                <w:rFonts w:ascii="Calibri" w:hAnsi="Calibri"/>
                <w:sz w:val="20"/>
                <w:szCs w:val="20"/>
              </w:rPr>
            </w:pPr>
            <w:r>
              <w:rPr>
                <w:rFonts w:ascii="Calibri" w:hAnsi="Calibri"/>
                <w:sz w:val="20"/>
                <w:szCs w:val="20"/>
              </w:rPr>
              <w:t>Environmental Stress Reduction</w:t>
            </w:r>
          </w:p>
        </w:tc>
        <w:tc>
          <w:tcPr>
            <w:tcW w:w="375" w:type="pct"/>
          </w:tcPr>
          <w:p w14:paraId="372C4559" w14:textId="77777777" w:rsidR="00A54DFE" w:rsidRPr="00D6638C" w:rsidRDefault="009328D0" w:rsidP="00BA331C">
            <w:pPr>
              <w:rPr>
                <w:rFonts w:ascii="Calibri" w:hAnsi="Calibri"/>
                <w:sz w:val="20"/>
                <w:szCs w:val="20"/>
              </w:rPr>
            </w:pPr>
            <w:r>
              <w:rPr>
                <w:rFonts w:ascii="Calibri" w:hAnsi="Calibri"/>
                <w:sz w:val="20"/>
                <w:szCs w:val="20"/>
              </w:rPr>
              <w:t>S</w:t>
            </w:r>
          </w:p>
        </w:tc>
        <w:tc>
          <w:tcPr>
            <w:tcW w:w="2598" w:type="pct"/>
          </w:tcPr>
          <w:p w14:paraId="386D357C" w14:textId="77777777" w:rsidR="00A54DFE" w:rsidRDefault="00A54DFE" w:rsidP="00BA331C">
            <w:pPr>
              <w:rPr>
                <w:rFonts w:ascii="Calibri" w:hAnsi="Calibri"/>
                <w:sz w:val="20"/>
                <w:szCs w:val="20"/>
              </w:rPr>
            </w:pPr>
          </w:p>
        </w:tc>
        <w:tc>
          <w:tcPr>
            <w:tcW w:w="375" w:type="pct"/>
          </w:tcPr>
          <w:p w14:paraId="50A99AD5" w14:textId="77777777" w:rsidR="00A54DFE" w:rsidRDefault="00A54DFE" w:rsidP="00E4282F">
            <w:pPr>
              <w:rPr>
                <w:rFonts w:ascii="Calibri" w:hAnsi="Calibri"/>
                <w:sz w:val="20"/>
                <w:szCs w:val="20"/>
              </w:rPr>
            </w:pPr>
          </w:p>
        </w:tc>
      </w:tr>
      <w:tr w:rsidR="00A54DFE" w:rsidRPr="00D6638C" w14:paraId="167B79C1" w14:textId="77777777" w:rsidTr="00BA33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0FFD01D5" w14:textId="77777777" w:rsidR="00A54DFE" w:rsidRPr="00D6638C" w:rsidRDefault="00733BE3" w:rsidP="00BA331C">
            <w:pPr>
              <w:rPr>
                <w:rFonts w:ascii="Calibri" w:hAnsi="Calibri"/>
                <w:sz w:val="20"/>
                <w:szCs w:val="20"/>
              </w:rPr>
            </w:pPr>
            <w:r>
              <w:rPr>
                <w:rFonts w:ascii="Calibri" w:hAnsi="Calibri"/>
                <w:sz w:val="20"/>
                <w:szCs w:val="20"/>
              </w:rPr>
              <w:t>Progress towards Stress/Status C</w:t>
            </w:r>
            <w:r w:rsidR="00A54DFE">
              <w:rPr>
                <w:rFonts w:ascii="Calibri" w:hAnsi="Calibri"/>
                <w:sz w:val="20"/>
                <w:szCs w:val="20"/>
              </w:rPr>
              <w:t>hange</w:t>
            </w:r>
          </w:p>
        </w:tc>
        <w:tc>
          <w:tcPr>
            <w:tcW w:w="375" w:type="pct"/>
          </w:tcPr>
          <w:p w14:paraId="783BFA0E" w14:textId="77777777" w:rsidR="00A54DFE" w:rsidRPr="00D6638C" w:rsidRDefault="009328D0" w:rsidP="00BA331C">
            <w:pPr>
              <w:rPr>
                <w:rFonts w:ascii="Calibri" w:hAnsi="Calibri"/>
                <w:sz w:val="20"/>
                <w:szCs w:val="20"/>
              </w:rPr>
            </w:pPr>
            <w:r>
              <w:rPr>
                <w:rFonts w:ascii="Calibri" w:hAnsi="Calibri"/>
                <w:sz w:val="20"/>
                <w:szCs w:val="20"/>
              </w:rPr>
              <w:t>S</w:t>
            </w:r>
          </w:p>
        </w:tc>
        <w:tc>
          <w:tcPr>
            <w:tcW w:w="2598" w:type="pct"/>
          </w:tcPr>
          <w:p w14:paraId="2FF4D556" w14:textId="77777777" w:rsidR="00A54DFE" w:rsidRDefault="00A54DFE" w:rsidP="00BA331C">
            <w:pPr>
              <w:rPr>
                <w:rFonts w:ascii="Calibri" w:hAnsi="Calibri"/>
                <w:sz w:val="20"/>
                <w:szCs w:val="20"/>
              </w:rPr>
            </w:pPr>
          </w:p>
        </w:tc>
        <w:tc>
          <w:tcPr>
            <w:tcW w:w="375" w:type="pct"/>
          </w:tcPr>
          <w:p w14:paraId="5EA90D98" w14:textId="77777777" w:rsidR="00A54DFE" w:rsidRDefault="00A54DFE" w:rsidP="00E4282F">
            <w:pPr>
              <w:rPr>
                <w:rFonts w:ascii="Calibri" w:hAnsi="Calibri"/>
                <w:sz w:val="20"/>
                <w:szCs w:val="20"/>
              </w:rPr>
            </w:pPr>
          </w:p>
        </w:tc>
      </w:tr>
      <w:tr w:rsidR="00A54DFE" w:rsidRPr="00D6638C" w14:paraId="69DBE650" w14:textId="77777777" w:rsidTr="00BA33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9FAAC6B" w14:textId="77777777" w:rsidR="00A54DFE" w:rsidRPr="00D6638C" w:rsidRDefault="00A54DFE" w:rsidP="00BA331C">
            <w:pPr>
              <w:rPr>
                <w:rFonts w:ascii="Calibri" w:hAnsi="Calibri"/>
                <w:sz w:val="20"/>
                <w:szCs w:val="20"/>
              </w:rPr>
            </w:pPr>
            <w:r>
              <w:rPr>
                <w:rFonts w:ascii="Calibri" w:hAnsi="Calibri"/>
                <w:sz w:val="20"/>
                <w:szCs w:val="20"/>
              </w:rPr>
              <w:t>Overall Project Results</w:t>
            </w:r>
          </w:p>
        </w:tc>
        <w:tc>
          <w:tcPr>
            <w:tcW w:w="375" w:type="pct"/>
          </w:tcPr>
          <w:p w14:paraId="40B54D67" w14:textId="77777777" w:rsidR="00A54DFE" w:rsidRPr="00D6638C" w:rsidRDefault="009328D0" w:rsidP="00BA331C">
            <w:pPr>
              <w:rPr>
                <w:rFonts w:ascii="Calibri" w:hAnsi="Calibri"/>
                <w:sz w:val="20"/>
                <w:szCs w:val="20"/>
              </w:rPr>
            </w:pPr>
            <w:r>
              <w:rPr>
                <w:rFonts w:ascii="Calibri" w:hAnsi="Calibri"/>
                <w:sz w:val="20"/>
                <w:szCs w:val="20"/>
              </w:rPr>
              <w:t>S</w:t>
            </w:r>
          </w:p>
        </w:tc>
        <w:tc>
          <w:tcPr>
            <w:tcW w:w="2598" w:type="pct"/>
          </w:tcPr>
          <w:p w14:paraId="06673BAB" w14:textId="77777777" w:rsidR="00A54DFE" w:rsidRDefault="00A54DFE" w:rsidP="00BA331C">
            <w:pPr>
              <w:rPr>
                <w:rFonts w:ascii="Calibri" w:hAnsi="Calibri"/>
                <w:sz w:val="20"/>
                <w:szCs w:val="20"/>
              </w:rPr>
            </w:pPr>
          </w:p>
        </w:tc>
        <w:tc>
          <w:tcPr>
            <w:tcW w:w="375" w:type="pct"/>
          </w:tcPr>
          <w:p w14:paraId="4168BB08" w14:textId="77777777" w:rsidR="00A54DFE" w:rsidRDefault="00A54DFE" w:rsidP="00E4282F">
            <w:pPr>
              <w:rPr>
                <w:rFonts w:ascii="Calibri" w:hAnsi="Calibri"/>
                <w:sz w:val="20"/>
                <w:szCs w:val="20"/>
              </w:rPr>
            </w:pPr>
          </w:p>
        </w:tc>
      </w:tr>
      <w:bookmarkEnd w:id="31"/>
    </w:tbl>
    <w:p w14:paraId="341F850C" w14:textId="77777777" w:rsidR="00E4282F" w:rsidRDefault="00E4282F" w:rsidP="00E4282F">
      <w:pPr>
        <w:widowControl/>
        <w:autoSpaceDE/>
        <w:autoSpaceDN/>
        <w:adjustRightInd/>
        <w:spacing w:after="200" w:line="276" w:lineRule="auto"/>
      </w:pPr>
    </w:p>
    <w:p w14:paraId="383FEC1C" w14:textId="77777777" w:rsidR="007926FD" w:rsidRDefault="007926FD">
      <w:pPr>
        <w:widowControl/>
        <w:autoSpaceDE/>
        <w:autoSpaceDN/>
        <w:adjustRightInd/>
        <w:rPr>
          <w:rFonts w:ascii="Times New Roman Bold" w:eastAsiaTheme="minorHAnsi" w:hAnsi="Times New Roman Bold"/>
          <w:b/>
          <w:bCs/>
          <w:noProof/>
          <w:sz w:val="28"/>
          <w:szCs w:val="22"/>
          <w:lang w:val="en-CA"/>
        </w:rPr>
      </w:pPr>
      <w:bookmarkStart w:id="32" w:name="_Toc415270812"/>
      <w:bookmarkEnd w:id="30"/>
      <w:r>
        <w:br w:type="page"/>
      </w:r>
    </w:p>
    <w:p w14:paraId="0751C458" w14:textId="77777777" w:rsidR="00803744" w:rsidRPr="00803744" w:rsidRDefault="0028589A" w:rsidP="00A02B97">
      <w:pPr>
        <w:pStyle w:val="Heading2"/>
      </w:pPr>
      <w:r>
        <w:lastRenderedPageBreak/>
        <w:t>Summary of Conclusions &amp;</w:t>
      </w:r>
      <w:r w:rsidR="00AD45F0">
        <w:t xml:space="preserve"> R</w:t>
      </w:r>
      <w:r w:rsidR="00C44ABE">
        <w:t>ecommendations</w:t>
      </w:r>
      <w:bookmarkEnd w:id="32"/>
    </w:p>
    <w:p w14:paraId="66E61319" w14:textId="77777777" w:rsidR="00803744" w:rsidRPr="007926FD" w:rsidRDefault="00803744" w:rsidP="00803744">
      <w:pPr>
        <w:jc w:val="both"/>
        <w:rPr>
          <w:b/>
          <w:szCs w:val="22"/>
          <w:lang w:val="en-CA"/>
        </w:rPr>
      </w:pPr>
    </w:p>
    <w:p w14:paraId="23778997" w14:textId="77777777" w:rsidR="00803744" w:rsidRPr="003771A3" w:rsidRDefault="00803744" w:rsidP="00803744">
      <w:pPr>
        <w:jc w:val="both"/>
        <w:rPr>
          <w:b/>
          <w:szCs w:val="22"/>
        </w:rPr>
      </w:pPr>
      <w:r w:rsidRPr="003771A3">
        <w:rPr>
          <w:b/>
          <w:szCs w:val="22"/>
        </w:rPr>
        <w:t>Main Conclusions</w:t>
      </w:r>
    </w:p>
    <w:p w14:paraId="3BE621B9" w14:textId="77777777" w:rsidR="00803744" w:rsidRPr="00803744" w:rsidRDefault="00803744" w:rsidP="00803744">
      <w:pPr>
        <w:jc w:val="both"/>
        <w:rPr>
          <w:b/>
          <w:i/>
          <w:szCs w:val="22"/>
        </w:rPr>
      </w:pPr>
    </w:p>
    <w:p w14:paraId="06A89512" w14:textId="77777777" w:rsidR="00CD1286" w:rsidRDefault="00803744" w:rsidP="00803744">
      <w:pPr>
        <w:jc w:val="both"/>
        <w:rPr>
          <w:szCs w:val="22"/>
        </w:rPr>
      </w:pPr>
      <w:r w:rsidRPr="00CD1286">
        <w:rPr>
          <w:szCs w:val="22"/>
        </w:rPr>
        <w:t>The main con</w:t>
      </w:r>
      <w:r w:rsidR="007926FD">
        <w:rPr>
          <w:szCs w:val="22"/>
        </w:rPr>
        <w:t xml:space="preserve">clusions are derived from </w:t>
      </w:r>
      <w:r w:rsidR="00C37D8E">
        <w:rPr>
          <w:szCs w:val="22"/>
        </w:rPr>
        <w:t>meeting</w:t>
      </w:r>
      <w:r w:rsidR="007926FD">
        <w:rPr>
          <w:szCs w:val="22"/>
        </w:rPr>
        <w:t>s</w:t>
      </w:r>
      <w:r w:rsidR="00C37D8E">
        <w:rPr>
          <w:szCs w:val="22"/>
        </w:rPr>
        <w:t xml:space="preserve"> held during the </w:t>
      </w:r>
      <w:r w:rsidR="00940D5F">
        <w:rPr>
          <w:szCs w:val="22"/>
        </w:rPr>
        <w:t xml:space="preserve">terminal evaluation </w:t>
      </w:r>
      <w:r w:rsidR="00C37D8E">
        <w:rPr>
          <w:szCs w:val="22"/>
        </w:rPr>
        <w:t xml:space="preserve">mission and documents reviewed by the </w:t>
      </w:r>
      <w:r w:rsidR="007926FD">
        <w:rPr>
          <w:szCs w:val="22"/>
        </w:rPr>
        <w:t>Terminal Evaluation Evaluator (</w:t>
      </w:r>
      <w:r w:rsidR="00C37D8E">
        <w:rPr>
          <w:szCs w:val="22"/>
        </w:rPr>
        <w:t>TEE</w:t>
      </w:r>
      <w:r w:rsidR="007926FD">
        <w:rPr>
          <w:szCs w:val="22"/>
        </w:rPr>
        <w:t>)</w:t>
      </w:r>
      <w:r w:rsidR="00C37D8E">
        <w:rPr>
          <w:szCs w:val="22"/>
        </w:rPr>
        <w:t xml:space="preserve">, </w:t>
      </w:r>
      <w:r w:rsidR="00940D5F">
        <w:rPr>
          <w:szCs w:val="22"/>
        </w:rPr>
        <w:t>and are substantiated in the relevant sections of the text of this report.  The main conclusions</w:t>
      </w:r>
      <w:r w:rsidR="00756464" w:rsidRPr="00CD1286">
        <w:rPr>
          <w:szCs w:val="22"/>
        </w:rPr>
        <w:t xml:space="preserve"> are:</w:t>
      </w:r>
    </w:p>
    <w:p w14:paraId="0C6B855F" w14:textId="77777777" w:rsidR="009D74BB" w:rsidRDefault="009D74BB" w:rsidP="00803744">
      <w:pPr>
        <w:jc w:val="both"/>
        <w:rPr>
          <w:szCs w:val="22"/>
        </w:rPr>
      </w:pPr>
    </w:p>
    <w:p w14:paraId="13E838F9" w14:textId="77777777" w:rsidR="00C37D8E" w:rsidRDefault="009D74BB" w:rsidP="008162B0">
      <w:pPr>
        <w:pStyle w:val="ListParagraph"/>
        <w:numPr>
          <w:ilvl w:val="0"/>
          <w:numId w:val="32"/>
        </w:numPr>
        <w:jc w:val="both"/>
        <w:rPr>
          <w:szCs w:val="22"/>
        </w:rPr>
      </w:pPr>
      <w:r w:rsidRPr="009E331A">
        <w:rPr>
          <w:szCs w:val="22"/>
        </w:rPr>
        <w:t>Th</w:t>
      </w:r>
      <w:r w:rsidR="00316AFB" w:rsidRPr="009E331A">
        <w:rPr>
          <w:szCs w:val="22"/>
        </w:rPr>
        <w:t>is</w:t>
      </w:r>
      <w:r w:rsidR="003954ED" w:rsidRPr="009E331A">
        <w:rPr>
          <w:szCs w:val="22"/>
        </w:rPr>
        <w:t xml:space="preserve"> </w:t>
      </w:r>
      <w:r w:rsidR="00316AFB" w:rsidRPr="009E331A">
        <w:rPr>
          <w:szCs w:val="22"/>
        </w:rPr>
        <w:t xml:space="preserve">highly relevant </w:t>
      </w:r>
      <w:r w:rsidRPr="009E331A">
        <w:rPr>
          <w:szCs w:val="22"/>
        </w:rPr>
        <w:t>project contributed</w:t>
      </w:r>
      <w:r w:rsidR="00196928" w:rsidRPr="009E331A">
        <w:rPr>
          <w:szCs w:val="22"/>
        </w:rPr>
        <w:t xml:space="preserve"> significantly to enhancing </w:t>
      </w:r>
      <w:r w:rsidRPr="009E331A">
        <w:rPr>
          <w:szCs w:val="22"/>
        </w:rPr>
        <w:t xml:space="preserve">awareness of </w:t>
      </w:r>
      <w:r w:rsidR="00AA658D" w:rsidRPr="009E331A">
        <w:rPr>
          <w:szCs w:val="22"/>
        </w:rPr>
        <w:t xml:space="preserve">local communities and others of </w:t>
      </w:r>
      <w:r w:rsidRPr="009E331A">
        <w:rPr>
          <w:szCs w:val="22"/>
        </w:rPr>
        <w:t xml:space="preserve">the importance of conserving </w:t>
      </w:r>
      <w:r w:rsidR="007D162F" w:rsidRPr="009E331A">
        <w:rPr>
          <w:szCs w:val="22"/>
        </w:rPr>
        <w:t>Ecuador</w:t>
      </w:r>
      <w:r w:rsidRPr="009E331A">
        <w:rPr>
          <w:szCs w:val="22"/>
        </w:rPr>
        <w:t xml:space="preserve">’s </w:t>
      </w:r>
      <w:r w:rsidR="00A17B37" w:rsidRPr="009E331A">
        <w:rPr>
          <w:szCs w:val="22"/>
        </w:rPr>
        <w:t>páramo</w:t>
      </w:r>
      <w:r w:rsidR="00AA658D" w:rsidRPr="009E331A">
        <w:rPr>
          <w:szCs w:val="22"/>
        </w:rPr>
        <w:t xml:space="preserve">, </w:t>
      </w:r>
      <w:r w:rsidR="00C67E52" w:rsidRPr="009E331A">
        <w:rPr>
          <w:szCs w:val="22"/>
        </w:rPr>
        <w:t xml:space="preserve">coastal </w:t>
      </w:r>
      <w:r w:rsidR="00AA658D" w:rsidRPr="009E331A">
        <w:rPr>
          <w:szCs w:val="22"/>
        </w:rPr>
        <w:t>dry forests, rain forest</w:t>
      </w:r>
      <w:r w:rsidR="00196928" w:rsidRPr="009E331A">
        <w:rPr>
          <w:szCs w:val="22"/>
        </w:rPr>
        <w:t>s</w:t>
      </w:r>
      <w:r w:rsidR="00130E5C" w:rsidRPr="009E331A">
        <w:rPr>
          <w:szCs w:val="22"/>
        </w:rPr>
        <w:t>,</w:t>
      </w:r>
      <w:r w:rsidR="00AA658D" w:rsidRPr="009E331A">
        <w:rPr>
          <w:szCs w:val="22"/>
        </w:rPr>
        <w:t xml:space="preserve"> and mangroves</w:t>
      </w:r>
      <w:r w:rsidRPr="009E331A">
        <w:rPr>
          <w:szCs w:val="22"/>
        </w:rPr>
        <w:t xml:space="preserve">, and </w:t>
      </w:r>
      <w:r w:rsidR="00AA658D" w:rsidRPr="009E331A">
        <w:rPr>
          <w:szCs w:val="22"/>
        </w:rPr>
        <w:t xml:space="preserve">the viability of achieving this </w:t>
      </w:r>
      <w:r w:rsidR="00130E5C" w:rsidRPr="009E331A">
        <w:rPr>
          <w:szCs w:val="22"/>
        </w:rPr>
        <w:t xml:space="preserve">conservation </w:t>
      </w:r>
      <w:r w:rsidR="00AA658D" w:rsidRPr="009E331A">
        <w:rPr>
          <w:szCs w:val="22"/>
        </w:rPr>
        <w:t>through a community</w:t>
      </w:r>
      <w:r w:rsidR="0047651E" w:rsidRPr="009E331A">
        <w:rPr>
          <w:szCs w:val="22"/>
        </w:rPr>
        <w:t xml:space="preserve"> and landscape</w:t>
      </w:r>
      <w:r w:rsidR="00AA658D" w:rsidRPr="009E331A">
        <w:rPr>
          <w:szCs w:val="22"/>
        </w:rPr>
        <w:t>-based approach.</w:t>
      </w:r>
    </w:p>
    <w:p w14:paraId="4EDE696B" w14:textId="77777777" w:rsidR="00C37D8E" w:rsidRDefault="00C37D8E" w:rsidP="00C37D8E">
      <w:pPr>
        <w:pStyle w:val="ListParagraph"/>
        <w:ind w:left="0"/>
        <w:jc w:val="both"/>
        <w:rPr>
          <w:szCs w:val="22"/>
        </w:rPr>
      </w:pPr>
    </w:p>
    <w:p w14:paraId="457F1A38" w14:textId="77777777" w:rsidR="007926FD" w:rsidRPr="007926FD" w:rsidRDefault="00C37D8E" w:rsidP="00C37D8E">
      <w:pPr>
        <w:numPr>
          <w:ilvl w:val="0"/>
          <w:numId w:val="32"/>
        </w:numPr>
        <w:jc w:val="both"/>
      </w:pPr>
      <w:r w:rsidRPr="00122613">
        <w:rPr>
          <w:szCs w:val="22"/>
        </w:rPr>
        <w:t>There is a high degree of project ownership among</w:t>
      </w:r>
      <w:r>
        <w:rPr>
          <w:szCs w:val="22"/>
        </w:rPr>
        <w:t>st the</w:t>
      </w:r>
      <w:r w:rsidRPr="00122613">
        <w:rPr>
          <w:szCs w:val="22"/>
        </w:rPr>
        <w:t xml:space="preserve"> communities</w:t>
      </w:r>
      <w:r>
        <w:rPr>
          <w:szCs w:val="22"/>
        </w:rPr>
        <w:t xml:space="preserve"> involved in the SGP</w:t>
      </w:r>
      <w:r w:rsidR="007926FD">
        <w:rPr>
          <w:szCs w:val="22"/>
        </w:rPr>
        <w:t>P</w:t>
      </w:r>
      <w:r w:rsidRPr="00122613">
        <w:rPr>
          <w:szCs w:val="22"/>
        </w:rPr>
        <w:t xml:space="preserve">.  </w:t>
      </w:r>
    </w:p>
    <w:p w14:paraId="381DA2D9" w14:textId="77777777" w:rsidR="007926FD" w:rsidRPr="007926FD" w:rsidRDefault="007926FD" w:rsidP="007926FD">
      <w:pPr>
        <w:jc w:val="both"/>
      </w:pPr>
    </w:p>
    <w:p w14:paraId="63FD23C4" w14:textId="77777777" w:rsidR="002C49B2" w:rsidRPr="00C37D8E" w:rsidRDefault="00C37D8E" w:rsidP="00C37D8E">
      <w:pPr>
        <w:numPr>
          <w:ilvl w:val="0"/>
          <w:numId w:val="32"/>
        </w:numPr>
        <w:jc w:val="both"/>
      </w:pPr>
      <w:r w:rsidRPr="00122613">
        <w:rPr>
          <w:szCs w:val="22"/>
        </w:rPr>
        <w:t>There is great awareness of rural communities participating in the SGP</w:t>
      </w:r>
      <w:r w:rsidR="007926FD">
        <w:rPr>
          <w:szCs w:val="22"/>
        </w:rPr>
        <w:t>P</w:t>
      </w:r>
      <w:r w:rsidRPr="00122613">
        <w:rPr>
          <w:szCs w:val="22"/>
        </w:rPr>
        <w:t xml:space="preserve"> </w:t>
      </w:r>
      <w:r>
        <w:rPr>
          <w:szCs w:val="22"/>
        </w:rPr>
        <w:t>of</w:t>
      </w:r>
      <w:r w:rsidRPr="00122613">
        <w:rPr>
          <w:szCs w:val="22"/>
        </w:rPr>
        <w:t xml:space="preserve"> the importance of conserving ecosystems</w:t>
      </w:r>
      <w:r w:rsidR="00C225CC">
        <w:rPr>
          <w:szCs w:val="22"/>
        </w:rPr>
        <w:t>;</w:t>
      </w:r>
      <w:r>
        <w:rPr>
          <w:szCs w:val="22"/>
        </w:rPr>
        <w:t xml:space="preserve"> in part this can be attributed to the SGP efforts and in part this is attributable to </w:t>
      </w:r>
      <w:r w:rsidR="007926FD">
        <w:rPr>
          <w:szCs w:val="22"/>
        </w:rPr>
        <w:t>Government of Ecuador (</w:t>
      </w:r>
      <w:r>
        <w:rPr>
          <w:szCs w:val="22"/>
        </w:rPr>
        <w:t>GOE</w:t>
      </w:r>
      <w:r w:rsidR="007926FD">
        <w:rPr>
          <w:szCs w:val="22"/>
        </w:rPr>
        <w:t>)</w:t>
      </w:r>
      <w:r>
        <w:rPr>
          <w:szCs w:val="22"/>
        </w:rPr>
        <w:t xml:space="preserve"> programmes.  Most people consider water the most important reason for protecting ecosystems.</w:t>
      </w:r>
      <w:r w:rsidRPr="00122613">
        <w:rPr>
          <w:szCs w:val="22"/>
        </w:rPr>
        <w:t xml:space="preserve">   </w:t>
      </w:r>
      <w:r w:rsidR="00AA658D" w:rsidRPr="00C37D8E">
        <w:rPr>
          <w:szCs w:val="22"/>
        </w:rPr>
        <w:t xml:space="preserve"> </w:t>
      </w:r>
    </w:p>
    <w:p w14:paraId="0151F43E" w14:textId="77777777" w:rsidR="002C49B2" w:rsidRDefault="002C49B2" w:rsidP="007747FD">
      <w:pPr>
        <w:pStyle w:val="ListParagraph"/>
        <w:ind w:left="0"/>
        <w:jc w:val="both"/>
        <w:rPr>
          <w:szCs w:val="22"/>
        </w:rPr>
      </w:pPr>
    </w:p>
    <w:p w14:paraId="4013A06D" w14:textId="77777777" w:rsidR="00062FA3" w:rsidRDefault="00AA658D" w:rsidP="008162B0">
      <w:pPr>
        <w:pStyle w:val="ListParagraph"/>
        <w:numPr>
          <w:ilvl w:val="0"/>
          <w:numId w:val="32"/>
        </w:numPr>
        <w:jc w:val="both"/>
        <w:rPr>
          <w:szCs w:val="22"/>
        </w:rPr>
      </w:pPr>
      <w:r w:rsidRPr="009E331A">
        <w:rPr>
          <w:szCs w:val="22"/>
        </w:rPr>
        <w:t xml:space="preserve">The </w:t>
      </w:r>
      <w:r w:rsidR="00D92112" w:rsidRPr="009E331A">
        <w:rPr>
          <w:szCs w:val="22"/>
        </w:rPr>
        <w:t>innovative</w:t>
      </w:r>
      <w:r w:rsidR="00634463" w:rsidRPr="009E331A">
        <w:rPr>
          <w:szCs w:val="22"/>
        </w:rPr>
        <w:t xml:space="preserve"> </w:t>
      </w:r>
      <w:r w:rsidR="007225EC">
        <w:rPr>
          <w:szCs w:val="22"/>
        </w:rPr>
        <w:t xml:space="preserve">and </w:t>
      </w:r>
      <w:r w:rsidR="00062FA3">
        <w:rPr>
          <w:szCs w:val="22"/>
        </w:rPr>
        <w:t xml:space="preserve">highly </w:t>
      </w:r>
      <w:r w:rsidR="00ED7679" w:rsidRPr="009E331A">
        <w:rPr>
          <w:szCs w:val="22"/>
        </w:rPr>
        <w:t xml:space="preserve">participatory </w:t>
      </w:r>
      <w:r w:rsidR="007225EC">
        <w:rPr>
          <w:szCs w:val="22"/>
        </w:rPr>
        <w:t>landscape</w:t>
      </w:r>
      <w:r w:rsidRPr="009E331A">
        <w:rPr>
          <w:szCs w:val="22"/>
        </w:rPr>
        <w:t xml:space="preserve"> approach within which </w:t>
      </w:r>
      <w:r w:rsidR="007926FD">
        <w:rPr>
          <w:szCs w:val="22"/>
        </w:rPr>
        <w:t>“</w:t>
      </w:r>
      <w:r w:rsidR="00D04981">
        <w:rPr>
          <w:szCs w:val="22"/>
        </w:rPr>
        <w:t>territories</w:t>
      </w:r>
      <w:r w:rsidR="007926FD">
        <w:rPr>
          <w:szCs w:val="22"/>
        </w:rPr>
        <w:t>”</w:t>
      </w:r>
      <w:r w:rsidR="00D04981">
        <w:rPr>
          <w:szCs w:val="22"/>
        </w:rPr>
        <w:t xml:space="preserve"> and “</w:t>
      </w:r>
      <w:r w:rsidRPr="009E331A">
        <w:rPr>
          <w:szCs w:val="22"/>
        </w:rPr>
        <w:t>biocorridors</w:t>
      </w:r>
      <w:r w:rsidR="00D92112" w:rsidRPr="009E331A">
        <w:rPr>
          <w:szCs w:val="22"/>
        </w:rPr>
        <w:t>”</w:t>
      </w:r>
      <w:r w:rsidRPr="009E331A">
        <w:rPr>
          <w:szCs w:val="22"/>
        </w:rPr>
        <w:t xml:space="preserve"> were defined by local </w:t>
      </w:r>
      <w:r w:rsidR="00D92112" w:rsidRPr="009E331A">
        <w:rPr>
          <w:szCs w:val="22"/>
        </w:rPr>
        <w:t>stakeholders</w:t>
      </w:r>
      <w:r w:rsidRPr="009E331A">
        <w:rPr>
          <w:szCs w:val="22"/>
        </w:rPr>
        <w:t xml:space="preserve"> </w:t>
      </w:r>
      <w:r w:rsidR="00062FA3">
        <w:rPr>
          <w:szCs w:val="22"/>
        </w:rPr>
        <w:t>serves as a framework not only for future SGP OPs but may also serve as an important input into the GOE’s own efforts to work toward ecological connect</w:t>
      </w:r>
      <w:r w:rsidR="00961EE1">
        <w:rPr>
          <w:szCs w:val="22"/>
        </w:rPr>
        <w:t>ivity</w:t>
      </w:r>
      <w:r w:rsidR="00062FA3">
        <w:rPr>
          <w:szCs w:val="22"/>
        </w:rPr>
        <w:t xml:space="preserve">.  </w:t>
      </w:r>
    </w:p>
    <w:p w14:paraId="4BFE4E63" w14:textId="77777777" w:rsidR="00062FA3" w:rsidRDefault="00062FA3" w:rsidP="00062FA3">
      <w:pPr>
        <w:pStyle w:val="ListParagraph"/>
        <w:ind w:left="0"/>
        <w:jc w:val="both"/>
        <w:rPr>
          <w:szCs w:val="22"/>
        </w:rPr>
      </w:pPr>
    </w:p>
    <w:p w14:paraId="76121AA2" w14:textId="77777777" w:rsidR="00D04981" w:rsidRDefault="00062FA3" w:rsidP="008162B0">
      <w:pPr>
        <w:pStyle w:val="ListParagraph"/>
        <w:numPr>
          <w:ilvl w:val="0"/>
          <w:numId w:val="32"/>
        </w:numPr>
        <w:jc w:val="both"/>
        <w:rPr>
          <w:szCs w:val="22"/>
        </w:rPr>
      </w:pPr>
      <w:r>
        <w:rPr>
          <w:szCs w:val="22"/>
        </w:rPr>
        <w:t>Although the participatory approach adopted i</w:t>
      </w:r>
      <w:r w:rsidR="00AA658D" w:rsidRPr="009E331A">
        <w:rPr>
          <w:szCs w:val="22"/>
        </w:rPr>
        <w:t>s</w:t>
      </w:r>
      <w:r w:rsidR="00196928" w:rsidRPr="009E331A">
        <w:rPr>
          <w:szCs w:val="22"/>
        </w:rPr>
        <w:t xml:space="preserve"> time consuming</w:t>
      </w:r>
      <w:r>
        <w:rPr>
          <w:szCs w:val="22"/>
        </w:rPr>
        <w:t xml:space="preserve"> and caused some delays in project implementation due in part to a highly participatory planning phase, it was </w:t>
      </w:r>
      <w:r w:rsidR="002C49B2">
        <w:rPr>
          <w:szCs w:val="22"/>
        </w:rPr>
        <w:t xml:space="preserve">well </w:t>
      </w:r>
      <w:r w:rsidR="00196928" w:rsidRPr="009E331A">
        <w:rPr>
          <w:szCs w:val="22"/>
        </w:rPr>
        <w:t>worth the time spent</w:t>
      </w:r>
      <w:r w:rsidR="002C49B2">
        <w:rPr>
          <w:szCs w:val="22"/>
        </w:rPr>
        <w:t xml:space="preserve"> and indicative of the </w:t>
      </w:r>
      <w:r>
        <w:rPr>
          <w:szCs w:val="22"/>
        </w:rPr>
        <w:t xml:space="preserve">amount of time </w:t>
      </w:r>
      <w:r w:rsidR="002C49B2">
        <w:rPr>
          <w:szCs w:val="22"/>
        </w:rPr>
        <w:t>participatory approach</w:t>
      </w:r>
      <w:r>
        <w:rPr>
          <w:szCs w:val="22"/>
        </w:rPr>
        <w:t xml:space="preserve">es </w:t>
      </w:r>
      <w:r w:rsidR="00140C82">
        <w:rPr>
          <w:szCs w:val="22"/>
        </w:rPr>
        <w:t xml:space="preserve">truly </w:t>
      </w:r>
      <w:r>
        <w:rPr>
          <w:szCs w:val="22"/>
        </w:rPr>
        <w:t>take</w:t>
      </w:r>
      <w:r w:rsidR="007225EC">
        <w:rPr>
          <w:szCs w:val="22"/>
        </w:rPr>
        <w:t>.</w:t>
      </w:r>
      <w:r w:rsidR="00C37D8E">
        <w:rPr>
          <w:szCs w:val="22"/>
        </w:rPr>
        <w:t xml:space="preserve">  </w:t>
      </w:r>
    </w:p>
    <w:p w14:paraId="2F949D8E" w14:textId="77777777" w:rsidR="00D04981" w:rsidRDefault="00D04981" w:rsidP="00D04981">
      <w:pPr>
        <w:pStyle w:val="ListParagraph"/>
        <w:ind w:left="0"/>
        <w:jc w:val="both"/>
        <w:rPr>
          <w:szCs w:val="22"/>
        </w:rPr>
      </w:pPr>
    </w:p>
    <w:p w14:paraId="736D2F38" w14:textId="77777777" w:rsidR="002C49B2" w:rsidRDefault="00C37D8E" w:rsidP="008162B0">
      <w:pPr>
        <w:pStyle w:val="ListParagraph"/>
        <w:numPr>
          <w:ilvl w:val="0"/>
          <w:numId w:val="32"/>
        </w:numPr>
        <w:jc w:val="both"/>
        <w:rPr>
          <w:szCs w:val="22"/>
        </w:rPr>
      </w:pPr>
      <w:r>
        <w:rPr>
          <w:szCs w:val="22"/>
        </w:rPr>
        <w:t>The SGPP was very cognizant of the need to ensure the full participation of women in all activities and to strive for gender equity in every aspect of the SGPP.  It did this very successfully within a challenging environment where gender inequity is still a strong reality</w:t>
      </w:r>
      <w:r w:rsidR="007926FD">
        <w:rPr>
          <w:szCs w:val="22"/>
        </w:rPr>
        <w:t>,</w:t>
      </w:r>
      <w:r>
        <w:rPr>
          <w:szCs w:val="22"/>
        </w:rPr>
        <w:t xml:space="preserve"> especially in the rural environment in which the </w:t>
      </w:r>
      <w:r w:rsidR="00D04981">
        <w:rPr>
          <w:szCs w:val="22"/>
        </w:rPr>
        <w:t xml:space="preserve">SGP </w:t>
      </w:r>
      <w:r>
        <w:rPr>
          <w:szCs w:val="22"/>
        </w:rPr>
        <w:t>project</w:t>
      </w:r>
      <w:r w:rsidR="00D04981">
        <w:rPr>
          <w:szCs w:val="22"/>
        </w:rPr>
        <w:t>s</w:t>
      </w:r>
      <w:r>
        <w:rPr>
          <w:szCs w:val="22"/>
        </w:rPr>
        <w:t xml:space="preserve"> work.  </w:t>
      </w:r>
    </w:p>
    <w:p w14:paraId="3EB960FE" w14:textId="77777777" w:rsidR="002C49B2" w:rsidRDefault="007225EC" w:rsidP="007747FD">
      <w:pPr>
        <w:pStyle w:val="ListParagraph"/>
        <w:ind w:left="0"/>
        <w:jc w:val="both"/>
        <w:rPr>
          <w:szCs w:val="22"/>
        </w:rPr>
      </w:pPr>
      <w:r>
        <w:rPr>
          <w:szCs w:val="22"/>
        </w:rPr>
        <w:t xml:space="preserve">  </w:t>
      </w:r>
    </w:p>
    <w:p w14:paraId="68CACE9B" w14:textId="77777777" w:rsidR="007747FD" w:rsidRDefault="007225EC" w:rsidP="008162B0">
      <w:pPr>
        <w:pStyle w:val="ListParagraph"/>
        <w:numPr>
          <w:ilvl w:val="0"/>
          <w:numId w:val="32"/>
        </w:numPr>
        <w:jc w:val="both"/>
        <w:rPr>
          <w:szCs w:val="22"/>
        </w:rPr>
      </w:pPr>
      <w:r>
        <w:rPr>
          <w:szCs w:val="22"/>
        </w:rPr>
        <w:t>A</w:t>
      </w:r>
      <w:r w:rsidR="00D92112" w:rsidRPr="009E331A">
        <w:rPr>
          <w:szCs w:val="22"/>
        </w:rPr>
        <w:t>t this stage</w:t>
      </w:r>
      <w:r w:rsidR="007747FD">
        <w:rPr>
          <w:szCs w:val="22"/>
        </w:rPr>
        <w:t>, even though territorial agreements and Biocorridor managemen</w:t>
      </w:r>
      <w:r w:rsidR="004A191F">
        <w:rPr>
          <w:szCs w:val="22"/>
        </w:rPr>
        <w:t>t plans exist</w:t>
      </w:r>
      <w:r w:rsidR="007747FD">
        <w:rPr>
          <w:szCs w:val="22"/>
        </w:rPr>
        <w:t>, these plans</w:t>
      </w:r>
      <w:r w:rsidR="00144B41">
        <w:rPr>
          <w:szCs w:val="22"/>
        </w:rPr>
        <w:t xml:space="preserve"> will take time to implement</w:t>
      </w:r>
      <w:r w:rsidR="007747FD">
        <w:rPr>
          <w:szCs w:val="22"/>
        </w:rPr>
        <w:t xml:space="preserve">.  </w:t>
      </w:r>
      <w:r w:rsidR="00144B41">
        <w:rPr>
          <w:szCs w:val="22"/>
        </w:rPr>
        <w:t>I</w:t>
      </w:r>
      <w:r w:rsidR="00D92112" w:rsidRPr="009E331A">
        <w:rPr>
          <w:szCs w:val="22"/>
        </w:rPr>
        <w:t xml:space="preserve">t will take much longer than a </w:t>
      </w:r>
      <w:r w:rsidR="004A191F">
        <w:rPr>
          <w:szCs w:val="22"/>
        </w:rPr>
        <w:t>couple of</w:t>
      </w:r>
      <w:r w:rsidR="00D92112" w:rsidRPr="009E331A">
        <w:rPr>
          <w:szCs w:val="22"/>
        </w:rPr>
        <w:t xml:space="preserve"> years to build the relationships</w:t>
      </w:r>
      <w:r w:rsidR="00904B81" w:rsidRPr="009E331A">
        <w:rPr>
          <w:szCs w:val="22"/>
        </w:rPr>
        <w:t>,</w:t>
      </w:r>
      <w:r w:rsidR="00D92112" w:rsidRPr="009E331A">
        <w:rPr>
          <w:szCs w:val="22"/>
        </w:rPr>
        <w:t xml:space="preserve"> scien</w:t>
      </w:r>
      <w:r w:rsidR="00904B81" w:rsidRPr="009E331A">
        <w:rPr>
          <w:szCs w:val="22"/>
        </w:rPr>
        <w:t>tific approach, and regulatory framework</w:t>
      </w:r>
      <w:r w:rsidR="00D92112" w:rsidRPr="009E331A">
        <w:rPr>
          <w:szCs w:val="22"/>
        </w:rPr>
        <w:t xml:space="preserve"> required to fully </w:t>
      </w:r>
      <w:r w:rsidR="00BC4E1A" w:rsidRPr="009E331A">
        <w:rPr>
          <w:szCs w:val="22"/>
        </w:rPr>
        <w:t>implement</w:t>
      </w:r>
      <w:r w:rsidR="00D92112" w:rsidRPr="009E331A">
        <w:rPr>
          <w:szCs w:val="22"/>
        </w:rPr>
        <w:t xml:space="preserve"> the territorial/biocorridor approach. </w:t>
      </w:r>
      <w:r w:rsidR="00A17B37">
        <w:rPr>
          <w:szCs w:val="22"/>
        </w:rPr>
        <w:t xml:space="preserve">The Project is </w:t>
      </w:r>
      <w:r w:rsidR="007747FD">
        <w:rPr>
          <w:szCs w:val="22"/>
        </w:rPr>
        <w:t xml:space="preserve">on </w:t>
      </w:r>
      <w:r w:rsidR="00A17B37">
        <w:rPr>
          <w:szCs w:val="22"/>
        </w:rPr>
        <w:t xml:space="preserve">the right </w:t>
      </w:r>
      <w:r w:rsidR="007747FD">
        <w:rPr>
          <w:szCs w:val="22"/>
        </w:rPr>
        <w:t>t</w:t>
      </w:r>
      <w:r w:rsidR="007926FD">
        <w:rPr>
          <w:szCs w:val="22"/>
        </w:rPr>
        <w:t>rack, however, in pursuing this</w:t>
      </w:r>
      <w:r w:rsidR="007747FD">
        <w:rPr>
          <w:szCs w:val="22"/>
        </w:rPr>
        <w:t xml:space="preserve">.  </w:t>
      </w:r>
    </w:p>
    <w:p w14:paraId="47650473" w14:textId="77777777" w:rsidR="007747FD" w:rsidRDefault="007747FD" w:rsidP="007747FD">
      <w:pPr>
        <w:pStyle w:val="ListParagraph"/>
        <w:ind w:left="0"/>
        <w:jc w:val="both"/>
        <w:rPr>
          <w:szCs w:val="22"/>
        </w:rPr>
      </w:pPr>
    </w:p>
    <w:p w14:paraId="09687816" w14:textId="77777777" w:rsidR="004A191F" w:rsidRDefault="00140C82" w:rsidP="008162B0">
      <w:pPr>
        <w:pStyle w:val="ListParagraph"/>
        <w:numPr>
          <w:ilvl w:val="0"/>
          <w:numId w:val="32"/>
        </w:numPr>
        <w:jc w:val="both"/>
        <w:rPr>
          <w:szCs w:val="22"/>
        </w:rPr>
      </w:pPr>
      <w:r>
        <w:rPr>
          <w:szCs w:val="22"/>
        </w:rPr>
        <w:t xml:space="preserve">The </w:t>
      </w:r>
      <w:r w:rsidR="00196928" w:rsidRPr="009E331A">
        <w:rPr>
          <w:szCs w:val="22"/>
        </w:rPr>
        <w:t xml:space="preserve">approach adopted by the project in working together with local Government entities </w:t>
      </w:r>
      <w:r w:rsidR="007747FD">
        <w:rPr>
          <w:szCs w:val="22"/>
        </w:rPr>
        <w:t xml:space="preserve">at the </w:t>
      </w:r>
      <w:r w:rsidR="00144B41">
        <w:rPr>
          <w:szCs w:val="22"/>
        </w:rPr>
        <w:t xml:space="preserve">national, </w:t>
      </w:r>
      <w:r w:rsidR="007747FD">
        <w:rPr>
          <w:szCs w:val="22"/>
        </w:rPr>
        <w:t xml:space="preserve">provincial, municipal and parish levels </w:t>
      </w:r>
      <w:r w:rsidR="0047651E" w:rsidRPr="009E331A">
        <w:rPr>
          <w:szCs w:val="22"/>
        </w:rPr>
        <w:t>(GAD)</w:t>
      </w:r>
      <w:r w:rsidR="00A17B37">
        <w:rPr>
          <w:szCs w:val="22"/>
        </w:rPr>
        <w:t xml:space="preserve"> wa</w:t>
      </w:r>
      <w:r w:rsidR="007225EC">
        <w:rPr>
          <w:szCs w:val="22"/>
        </w:rPr>
        <w:t xml:space="preserve">s well aligned with the country’s </w:t>
      </w:r>
      <w:r w:rsidR="00A17B37">
        <w:rPr>
          <w:szCs w:val="22"/>
        </w:rPr>
        <w:t>legal framework which makes political and administrative decentralization compulsory</w:t>
      </w:r>
      <w:r w:rsidR="007926FD">
        <w:rPr>
          <w:szCs w:val="22"/>
        </w:rPr>
        <w:t>, and was</w:t>
      </w:r>
      <w:r w:rsidR="00A17B37">
        <w:rPr>
          <w:szCs w:val="22"/>
        </w:rPr>
        <w:t xml:space="preserve"> strategic in that the decentralization process devolves land use planning </w:t>
      </w:r>
      <w:r w:rsidR="007926FD">
        <w:rPr>
          <w:szCs w:val="22"/>
        </w:rPr>
        <w:t xml:space="preserve">and natural resource management </w:t>
      </w:r>
      <w:r w:rsidR="00A17B37">
        <w:rPr>
          <w:szCs w:val="22"/>
        </w:rPr>
        <w:t>to the GAD</w:t>
      </w:r>
      <w:r w:rsidR="00D07014">
        <w:rPr>
          <w:szCs w:val="22"/>
        </w:rPr>
        <w:t xml:space="preserve"> a</w:t>
      </w:r>
      <w:r w:rsidR="007926FD">
        <w:rPr>
          <w:szCs w:val="22"/>
        </w:rPr>
        <w:t xml:space="preserve">nd by working together with </w:t>
      </w:r>
      <w:r w:rsidR="00144B41">
        <w:rPr>
          <w:szCs w:val="22"/>
        </w:rPr>
        <w:t xml:space="preserve">both national government entities as well as the </w:t>
      </w:r>
      <w:r w:rsidR="00D07014">
        <w:rPr>
          <w:szCs w:val="22"/>
        </w:rPr>
        <w:t>GAD</w:t>
      </w:r>
      <w:r w:rsidR="00144B41">
        <w:rPr>
          <w:szCs w:val="22"/>
        </w:rPr>
        <w:t>,</w:t>
      </w:r>
      <w:r w:rsidR="00D07014">
        <w:rPr>
          <w:szCs w:val="22"/>
        </w:rPr>
        <w:t xml:space="preserve"> </w:t>
      </w:r>
      <w:r w:rsidR="00A17B37">
        <w:rPr>
          <w:szCs w:val="22"/>
        </w:rPr>
        <w:t xml:space="preserve">efforts to conserve biodiversity conservation (which depend </w:t>
      </w:r>
      <w:r w:rsidR="007926FD">
        <w:rPr>
          <w:szCs w:val="22"/>
        </w:rPr>
        <w:t xml:space="preserve">significantly </w:t>
      </w:r>
      <w:r w:rsidR="00A17B37">
        <w:rPr>
          <w:szCs w:val="22"/>
        </w:rPr>
        <w:t>on land use planning within production-oriented landscapes)</w:t>
      </w:r>
      <w:r w:rsidR="00D07014">
        <w:rPr>
          <w:szCs w:val="22"/>
        </w:rPr>
        <w:t xml:space="preserve"> have a higher probability of success</w:t>
      </w:r>
      <w:r w:rsidR="00A17B37">
        <w:rPr>
          <w:szCs w:val="22"/>
        </w:rPr>
        <w:t>.  This approach</w:t>
      </w:r>
      <w:r w:rsidR="0047651E" w:rsidRPr="009E331A">
        <w:rPr>
          <w:szCs w:val="22"/>
        </w:rPr>
        <w:t xml:space="preserve"> </w:t>
      </w:r>
      <w:r w:rsidR="00196928" w:rsidRPr="009E331A">
        <w:rPr>
          <w:szCs w:val="22"/>
        </w:rPr>
        <w:t>was well thought out</w:t>
      </w:r>
      <w:r w:rsidR="004719F9" w:rsidRPr="009E331A">
        <w:rPr>
          <w:szCs w:val="22"/>
        </w:rPr>
        <w:t xml:space="preserve"> and should continue</w:t>
      </w:r>
      <w:r w:rsidR="0047651E" w:rsidRPr="009E331A">
        <w:rPr>
          <w:szCs w:val="22"/>
        </w:rPr>
        <w:t xml:space="preserve"> in OP6</w:t>
      </w:r>
      <w:r w:rsidR="004719F9" w:rsidRPr="009E331A">
        <w:rPr>
          <w:szCs w:val="22"/>
        </w:rPr>
        <w:t xml:space="preserve"> even if few of the projects, most of which devoted significant effort to presenting their initiatives to the GAD, actually received any financial support</w:t>
      </w:r>
      <w:r w:rsidR="00D92112" w:rsidRPr="009E331A">
        <w:rPr>
          <w:szCs w:val="22"/>
        </w:rPr>
        <w:t xml:space="preserve"> from them</w:t>
      </w:r>
      <w:r w:rsidR="00634463" w:rsidRPr="009E331A">
        <w:rPr>
          <w:szCs w:val="22"/>
        </w:rPr>
        <w:t xml:space="preserve"> and the high turnover of </w:t>
      </w:r>
      <w:r w:rsidR="00144B41" w:rsidRPr="009E331A">
        <w:rPr>
          <w:i/>
          <w:szCs w:val="22"/>
        </w:rPr>
        <w:t>t</w:t>
      </w:r>
      <w:r w:rsidR="00144B41">
        <w:rPr>
          <w:i/>
          <w:szCs w:val="22"/>
        </w:rPr>
        <w:t>é</w:t>
      </w:r>
      <w:r w:rsidR="00144B41" w:rsidRPr="009E331A">
        <w:rPr>
          <w:i/>
          <w:szCs w:val="22"/>
        </w:rPr>
        <w:t>cnic</w:t>
      </w:r>
      <w:r w:rsidR="00634463" w:rsidRPr="009E331A">
        <w:rPr>
          <w:i/>
          <w:szCs w:val="22"/>
        </w:rPr>
        <w:t>os</w:t>
      </w:r>
      <w:r w:rsidR="00634463" w:rsidRPr="009E331A">
        <w:rPr>
          <w:szCs w:val="22"/>
        </w:rPr>
        <w:t xml:space="preserve"> and other GAD staff presented significant difficulties</w:t>
      </w:r>
      <w:r w:rsidR="00904B81" w:rsidRPr="009E331A">
        <w:rPr>
          <w:szCs w:val="22"/>
        </w:rPr>
        <w:t xml:space="preserve"> to project implementation</w:t>
      </w:r>
      <w:r w:rsidR="00196928" w:rsidRPr="009E331A">
        <w:rPr>
          <w:szCs w:val="22"/>
        </w:rPr>
        <w:t xml:space="preserve">. </w:t>
      </w:r>
    </w:p>
    <w:p w14:paraId="07D3A256" w14:textId="77777777" w:rsidR="00AD45F0" w:rsidRDefault="00AD45F0">
      <w:pPr>
        <w:widowControl/>
        <w:autoSpaceDE/>
        <w:autoSpaceDN/>
        <w:adjustRightInd/>
        <w:rPr>
          <w:szCs w:val="22"/>
        </w:rPr>
      </w:pPr>
      <w:r>
        <w:rPr>
          <w:szCs w:val="22"/>
        </w:rPr>
        <w:br w:type="page"/>
      </w:r>
    </w:p>
    <w:p w14:paraId="5D077583" w14:textId="77777777" w:rsidR="004A191F" w:rsidRDefault="00D92112" w:rsidP="008162B0">
      <w:pPr>
        <w:pStyle w:val="ListParagraph"/>
        <w:numPr>
          <w:ilvl w:val="0"/>
          <w:numId w:val="32"/>
        </w:numPr>
        <w:jc w:val="both"/>
        <w:rPr>
          <w:szCs w:val="22"/>
        </w:rPr>
      </w:pPr>
      <w:r w:rsidRPr="009E331A">
        <w:rPr>
          <w:szCs w:val="22"/>
        </w:rPr>
        <w:lastRenderedPageBreak/>
        <w:t>The involvement of un</w:t>
      </w:r>
      <w:r w:rsidR="00D07014">
        <w:rPr>
          <w:szCs w:val="22"/>
        </w:rPr>
        <w:t>iversities through the establishment of a</w:t>
      </w:r>
      <w:r w:rsidRPr="009E331A">
        <w:rPr>
          <w:szCs w:val="22"/>
        </w:rPr>
        <w:t xml:space="preserve"> scholarship fund</w:t>
      </w:r>
      <w:r w:rsidR="00D07014">
        <w:rPr>
          <w:szCs w:val="22"/>
        </w:rPr>
        <w:t xml:space="preserve"> with SGP funds was a cost-effective way of </w:t>
      </w:r>
      <w:r w:rsidR="008D364D">
        <w:rPr>
          <w:szCs w:val="22"/>
        </w:rPr>
        <w:t>assisting communities with</w:t>
      </w:r>
      <w:r w:rsidR="00D07014">
        <w:rPr>
          <w:szCs w:val="22"/>
        </w:rPr>
        <w:t xml:space="preserve"> product development and marketing as well as in helping to build a critical mass of organizations for advocacy of SG</w:t>
      </w:r>
      <w:r w:rsidR="008D364D">
        <w:rPr>
          <w:szCs w:val="22"/>
        </w:rPr>
        <w:t xml:space="preserve">P efforts.  This was also an effective </w:t>
      </w:r>
      <w:r w:rsidR="00D07014">
        <w:rPr>
          <w:szCs w:val="22"/>
        </w:rPr>
        <w:t xml:space="preserve">mechanism for </w:t>
      </w:r>
      <w:r w:rsidR="00D04981">
        <w:rPr>
          <w:szCs w:val="22"/>
        </w:rPr>
        <w:t xml:space="preserve">reaching out to urban-based </w:t>
      </w:r>
      <w:r w:rsidR="00D07014">
        <w:rPr>
          <w:szCs w:val="22"/>
        </w:rPr>
        <w:t>youth</w:t>
      </w:r>
      <w:r w:rsidR="00D04981">
        <w:rPr>
          <w:szCs w:val="22"/>
        </w:rPr>
        <w:t xml:space="preserve"> and involving them in conservation and community-development efforts</w:t>
      </w:r>
      <w:r w:rsidRPr="009E331A">
        <w:rPr>
          <w:szCs w:val="22"/>
        </w:rPr>
        <w:t xml:space="preserve">. </w:t>
      </w:r>
    </w:p>
    <w:p w14:paraId="02340C3E" w14:textId="77777777" w:rsidR="007926FD" w:rsidRDefault="007926FD" w:rsidP="007926FD">
      <w:pPr>
        <w:pStyle w:val="ListParagraph"/>
        <w:ind w:left="0"/>
        <w:jc w:val="both"/>
        <w:rPr>
          <w:szCs w:val="22"/>
        </w:rPr>
      </w:pPr>
    </w:p>
    <w:p w14:paraId="21C65E59" w14:textId="77777777" w:rsidR="00140C82" w:rsidRDefault="00D92112" w:rsidP="008162B0">
      <w:pPr>
        <w:pStyle w:val="ListParagraph"/>
        <w:numPr>
          <w:ilvl w:val="0"/>
          <w:numId w:val="32"/>
        </w:numPr>
        <w:jc w:val="both"/>
        <w:rPr>
          <w:szCs w:val="22"/>
        </w:rPr>
      </w:pPr>
      <w:r w:rsidRPr="009E331A">
        <w:rPr>
          <w:szCs w:val="22"/>
        </w:rPr>
        <w:t xml:space="preserve"> </w:t>
      </w:r>
      <w:r w:rsidR="00D04981">
        <w:rPr>
          <w:szCs w:val="22"/>
        </w:rPr>
        <w:t>G</w:t>
      </w:r>
      <w:r w:rsidR="00634463" w:rsidRPr="009E331A">
        <w:rPr>
          <w:szCs w:val="22"/>
        </w:rPr>
        <w:t>overnment conservation programs such as Socio-Bosque/</w:t>
      </w:r>
      <w:r w:rsidR="008D364D" w:rsidRPr="009E331A">
        <w:rPr>
          <w:szCs w:val="22"/>
        </w:rPr>
        <w:t>Páramo</w:t>
      </w:r>
      <w:r w:rsidR="00634463" w:rsidRPr="009E331A">
        <w:rPr>
          <w:szCs w:val="22"/>
        </w:rPr>
        <w:t xml:space="preserve">/Manglar </w:t>
      </w:r>
      <w:r w:rsidR="00D04981">
        <w:rPr>
          <w:szCs w:val="22"/>
        </w:rPr>
        <w:t>appear to be having a significant positive impact on the conservation of ecosystems</w:t>
      </w:r>
      <w:r w:rsidR="00140C82">
        <w:rPr>
          <w:szCs w:val="22"/>
        </w:rPr>
        <w:t>.  Although there are a few SGP</w:t>
      </w:r>
      <w:r w:rsidR="003E3BF7">
        <w:rPr>
          <w:szCs w:val="22"/>
        </w:rPr>
        <w:t>-supported</w:t>
      </w:r>
      <w:r w:rsidR="00140C82">
        <w:rPr>
          <w:szCs w:val="22"/>
        </w:rPr>
        <w:t xml:space="preserve"> projects involving communities who are also involved in Socio-Bosque, there does not appear to be a st</w:t>
      </w:r>
      <w:r w:rsidR="007972AF">
        <w:rPr>
          <w:szCs w:val="22"/>
        </w:rPr>
        <w:t>rong collaboration between them</w:t>
      </w:r>
      <w:r w:rsidR="00140C82">
        <w:rPr>
          <w:szCs w:val="22"/>
        </w:rPr>
        <w:t>.  A</w:t>
      </w:r>
      <w:r w:rsidR="00D04981">
        <w:rPr>
          <w:szCs w:val="22"/>
        </w:rPr>
        <w:t xml:space="preserve"> closer collaboration </w:t>
      </w:r>
      <w:r w:rsidR="00140C82">
        <w:rPr>
          <w:szCs w:val="22"/>
        </w:rPr>
        <w:t xml:space="preserve">both at the individual project level and between the programmes may be helpful in enhancing impact and sustainability of both efforts.  </w:t>
      </w:r>
    </w:p>
    <w:p w14:paraId="521E3C2C" w14:textId="77777777" w:rsidR="00140C82" w:rsidRDefault="00140C82" w:rsidP="00140C82">
      <w:pPr>
        <w:pStyle w:val="ListParagraph"/>
        <w:ind w:left="0"/>
        <w:jc w:val="both"/>
        <w:rPr>
          <w:szCs w:val="22"/>
        </w:rPr>
      </w:pPr>
    </w:p>
    <w:p w14:paraId="6CF74B88" w14:textId="77777777" w:rsidR="009B29D1" w:rsidRDefault="003E3BF7" w:rsidP="00144B41">
      <w:pPr>
        <w:pStyle w:val="ListParagraph"/>
        <w:numPr>
          <w:ilvl w:val="0"/>
          <w:numId w:val="32"/>
        </w:numPr>
        <w:jc w:val="both"/>
        <w:rPr>
          <w:szCs w:val="22"/>
        </w:rPr>
      </w:pPr>
      <w:r>
        <w:rPr>
          <w:szCs w:val="22"/>
        </w:rPr>
        <w:t xml:space="preserve">The </w:t>
      </w:r>
      <w:r w:rsidR="009B29D1">
        <w:rPr>
          <w:szCs w:val="22"/>
        </w:rPr>
        <w:t xml:space="preserve">SGPP </w:t>
      </w:r>
      <w:r w:rsidR="00144B41" w:rsidRPr="00144B41">
        <w:rPr>
          <w:szCs w:val="22"/>
        </w:rPr>
        <w:t xml:space="preserve">funded </w:t>
      </w:r>
      <w:r w:rsidR="009B29D1">
        <w:rPr>
          <w:szCs w:val="22"/>
        </w:rPr>
        <w:t>several “</w:t>
      </w:r>
      <w:r w:rsidR="00144B41" w:rsidRPr="00144B41">
        <w:rPr>
          <w:szCs w:val="22"/>
        </w:rPr>
        <w:t>strategic projects</w:t>
      </w:r>
      <w:r w:rsidR="009B29D1">
        <w:rPr>
          <w:szCs w:val="22"/>
        </w:rPr>
        <w:t>”</w:t>
      </w:r>
      <w:r w:rsidR="00144B41" w:rsidRPr="00144B41">
        <w:rPr>
          <w:szCs w:val="22"/>
        </w:rPr>
        <w:t xml:space="preserve"> undertaken </w:t>
      </w:r>
      <w:r w:rsidR="009B29D1">
        <w:rPr>
          <w:szCs w:val="22"/>
        </w:rPr>
        <w:t>with</w:t>
      </w:r>
      <w:r w:rsidR="00144B41" w:rsidRPr="00144B41">
        <w:rPr>
          <w:szCs w:val="22"/>
        </w:rPr>
        <w:t xml:space="preserve"> </w:t>
      </w:r>
      <w:r w:rsidR="00144B41">
        <w:rPr>
          <w:szCs w:val="22"/>
        </w:rPr>
        <w:t>national</w:t>
      </w:r>
      <w:r w:rsidR="00144B41" w:rsidRPr="00144B41">
        <w:rPr>
          <w:szCs w:val="22"/>
        </w:rPr>
        <w:t xml:space="preserve"> NGOs, </w:t>
      </w:r>
      <w:r w:rsidR="00144B41">
        <w:rPr>
          <w:szCs w:val="22"/>
        </w:rPr>
        <w:t xml:space="preserve">including the </w:t>
      </w:r>
      <w:r w:rsidR="00144B41" w:rsidRPr="00144B41">
        <w:rPr>
          <w:szCs w:val="22"/>
        </w:rPr>
        <w:t xml:space="preserve">Coordinadora para la Defensa de la Naturaleza y el Ambiente (CEDENMA), the biggest network of ecological NGOs in the country, and the </w:t>
      </w:r>
      <w:r w:rsidR="00144B41" w:rsidRPr="00733BE3">
        <w:rPr>
          <w:i/>
          <w:szCs w:val="22"/>
        </w:rPr>
        <w:t>Coordinadora Ecuatoriana de Agroecología</w:t>
      </w:r>
      <w:r w:rsidR="00144B41">
        <w:rPr>
          <w:szCs w:val="22"/>
        </w:rPr>
        <w:t xml:space="preserve"> (</w:t>
      </w:r>
      <w:r w:rsidR="00144B41" w:rsidRPr="00144B41">
        <w:rPr>
          <w:szCs w:val="22"/>
        </w:rPr>
        <w:t>CEA</w:t>
      </w:r>
      <w:r w:rsidR="009B29D1">
        <w:rPr>
          <w:szCs w:val="22"/>
        </w:rPr>
        <w:t>)</w:t>
      </w:r>
      <w:r w:rsidR="00144B41">
        <w:rPr>
          <w:szCs w:val="22"/>
        </w:rPr>
        <w:t xml:space="preserve">.  </w:t>
      </w:r>
      <w:r>
        <w:rPr>
          <w:szCs w:val="22"/>
        </w:rPr>
        <w:t>These were successful and cost-effective projects that significantly enhanced capacity of communities and facilitated their involvement in dialogue and fora which they would otherwise not have access to.</w:t>
      </w:r>
    </w:p>
    <w:p w14:paraId="6619A1A8" w14:textId="77777777" w:rsidR="009B29D1" w:rsidRDefault="009B29D1" w:rsidP="009B29D1">
      <w:pPr>
        <w:pStyle w:val="ListParagraph"/>
        <w:ind w:left="0"/>
        <w:jc w:val="both"/>
        <w:rPr>
          <w:szCs w:val="22"/>
        </w:rPr>
      </w:pPr>
    </w:p>
    <w:p w14:paraId="005B909D" w14:textId="77777777" w:rsidR="000009EC" w:rsidRDefault="00140C82" w:rsidP="00C225CC">
      <w:pPr>
        <w:pStyle w:val="ListParagraph"/>
        <w:numPr>
          <w:ilvl w:val="0"/>
          <w:numId w:val="32"/>
        </w:numPr>
        <w:jc w:val="both"/>
        <w:rPr>
          <w:szCs w:val="22"/>
        </w:rPr>
      </w:pPr>
      <w:r w:rsidRPr="000009EC">
        <w:rPr>
          <w:szCs w:val="22"/>
        </w:rPr>
        <w:t>To maximize impact and sustainability of SGP efforts in OP6</w:t>
      </w:r>
      <w:r w:rsidR="009B29D1" w:rsidRPr="000009EC">
        <w:rPr>
          <w:szCs w:val="22"/>
        </w:rPr>
        <w:t xml:space="preserve">, collaboration with </w:t>
      </w:r>
      <w:r w:rsidRPr="000009EC">
        <w:rPr>
          <w:szCs w:val="22"/>
        </w:rPr>
        <w:t xml:space="preserve">larger-scale conservation and </w:t>
      </w:r>
      <w:r w:rsidR="000009EC">
        <w:rPr>
          <w:szCs w:val="22"/>
        </w:rPr>
        <w:t>diverse agriculture</w:t>
      </w:r>
      <w:r w:rsidRPr="000009EC">
        <w:rPr>
          <w:szCs w:val="22"/>
        </w:rPr>
        <w:t xml:space="preserve"> </w:t>
      </w:r>
      <w:r w:rsidR="000009EC">
        <w:rPr>
          <w:szCs w:val="22"/>
        </w:rPr>
        <w:t xml:space="preserve">projects </w:t>
      </w:r>
      <w:r w:rsidR="000009EC" w:rsidRPr="000009EC">
        <w:rPr>
          <w:szCs w:val="22"/>
        </w:rPr>
        <w:t>(many of which are GEF-supported projects)</w:t>
      </w:r>
      <w:r w:rsidRPr="000009EC">
        <w:rPr>
          <w:szCs w:val="22"/>
        </w:rPr>
        <w:t xml:space="preserve"> may be helpful</w:t>
      </w:r>
      <w:r w:rsidR="000009EC">
        <w:rPr>
          <w:szCs w:val="22"/>
        </w:rPr>
        <w:t>.</w:t>
      </w:r>
    </w:p>
    <w:p w14:paraId="53C77DB3" w14:textId="77777777" w:rsidR="005F69EE" w:rsidRPr="000009EC" w:rsidRDefault="00144B41" w:rsidP="000009EC">
      <w:pPr>
        <w:pStyle w:val="ListParagraph"/>
        <w:ind w:left="0"/>
        <w:jc w:val="both"/>
        <w:rPr>
          <w:szCs w:val="22"/>
        </w:rPr>
      </w:pPr>
      <w:r w:rsidRPr="000009EC">
        <w:rPr>
          <w:szCs w:val="22"/>
        </w:rPr>
        <w:t xml:space="preserve"> </w:t>
      </w:r>
    </w:p>
    <w:p w14:paraId="272E0B61" w14:textId="77777777" w:rsidR="00207AD9" w:rsidRDefault="00130E5C" w:rsidP="008162B0">
      <w:pPr>
        <w:pStyle w:val="ListParagraph"/>
        <w:numPr>
          <w:ilvl w:val="0"/>
          <w:numId w:val="32"/>
        </w:numPr>
        <w:jc w:val="both"/>
        <w:rPr>
          <w:szCs w:val="22"/>
        </w:rPr>
      </w:pPr>
      <w:r w:rsidRPr="009E331A">
        <w:rPr>
          <w:szCs w:val="22"/>
        </w:rPr>
        <w:t xml:space="preserve">The </w:t>
      </w:r>
      <w:r w:rsidR="00D92112" w:rsidRPr="009E331A">
        <w:rPr>
          <w:szCs w:val="22"/>
        </w:rPr>
        <w:t>Biocorridor Working Groups (</w:t>
      </w:r>
      <w:r w:rsidRPr="009E331A">
        <w:rPr>
          <w:szCs w:val="22"/>
        </w:rPr>
        <w:t>MTBs</w:t>
      </w:r>
      <w:r w:rsidR="00D92112" w:rsidRPr="009E331A">
        <w:rPr>
          <w:szCs w:val="22"/>
        </w:rPr>
        <w:t>)</w:t>
      </w:r>
      <w:r w:rsidR="00B20EB2" w:rsidRPr="009E331A">
        <w:rPr>
          <w:szCs w:val="22"/>
        </w:rPr>
        <w:t xml:space="preserve"> </w:t>
      </w:r>
      <w:r w:rsidR="00ED7679" w:rsidRPr="009E331A">
        <w:rPr>
          <w:szCs w:val="22"/>
        </w:rPr>
        <w:t xml:space="preserve">established by the SGP </w:t>
      </w:r>
      <w:r w:rsidR="008770EF">
        <w:rPr>
          <w:szCs w:val="22"/>
        </w:rPr>
        <w:t xml:space="preserve">provide </w:t>
      </w:r>
      <w:r w:rsidR="00B20EB2" w:rsidRPr="009E331A">
        <w:rPr>
          <w:szCs w:val="22"/>
        </w:rPr>
        <w:t xml:space="preserve">helpful </w:t>
      </w:r>
      <w:r w:rsidR="008770EF">
        <w:rPr>
          <w:szCs w:val="22"/>
        </w:rPr>
        <w:t>fora</w:t>
      </w:r>
      <w:r w:rsidR="00B20EB2" w:rsidRPr="009E331A">
        <w:rPr>
          <w:szCs w:val="22"/>
        </w:rPr>
        <w:t xml:space="preserve"> for each project to share information </w:t>
      </w:r>
      <w:r w:rsidR="00D07014">
        <w:rPr>
          <w:szCs w:val="22"/>
        </w:rPr>
        <w:t xml:space="preserve">and experiences </w:t>
      </w:r>
      <w:r w:rsidR="00B20EB2" w:rsidRPr="009E331A">
        <w:rPr>
          <w:szCs w:val="22"/>
        </w:rPr>
        <w:t>with others in the same and other bio</w:t>
      </w:r>
      <w:r w:rsidR="00ED7679" w:rsidRPr="009E331A">
        <w:rPr>
          <w:szCs w:val="22"/>
        </w:rPr>
        <w:t>corridors</w:t>
      </w:r>
      <w:r w:rsidR="007225EC">
        <w:rPr>
          <w:szCs w:val="22"/>
        </w:rPr>
        <w:t xml:space="preserve"> and to begin to </w:t>
      </w:r>
      <w:r w:rsidR="00D07014">
        <w:rPr>
          <w:szCs w:val="22"/>
        </w:rPr>
        <w:t>work toward</w:t>
      </w:r>
      <w:r w:rsidR="007225EC">
        <w:rPr>
          <w:szCs w:val="22"/>
        </w:rPr>
        <w:t xml:space="preserve"> </w:t>
      </w:r>
      <w:r w:rsidR="002C49B2">
        <w:rPr>
          <w:szCs w:val="22"/>
        </w:rPr>
        <w:t>a common strategic vision</w:t>
      </w:r>
      <w:r w:rsidR="00ED7679" w:rsidRPr="009E331A">
        <w:rPr>
          <w:szCs w:val="22"/>
        </w:rPr>
        <w:t xml:space="preserve"> </w:t>
      </w:r>
      <w:r w:rsidR="002C49B2">
        <w:rPr>
          <w:szCs w:val="22"/>
        </w:rPr>
        <w:t xml:space="preserve">for these areas.  </w:t>
      </w:r>
      <w:r w:rsidR="008770EF">
        <w:rPr>
          <w:szCs w:val="22"/>
        </w:rPr>
        <w:t>T</w:t>
      </w:r>
      <w:r w:rsidR="008770EF" w:rsidRPr="009E331A">
        <w:rPr>
          <w:szCs w:val="22"/>
        </w:rPr>
        <w:t xml:space="preserve">he MTBs </w:t>
      </w:r>
      <w:r w:rsidR="008770EF">
        <w:rPr>
          <w:szCs w:val="22"/>
        </w:rPr>
        <w:t xml:space="preserve">also </w:t>
      </w:r>
      <w:r w:rsidR="008770EF" w:rsidRPr="009E331A">
        <w:rPr>
          <w:szCs w:val="22"/>
        </w:rPr>
        <w:t xml:space="preserve">serve </w:t>
      </w:r>
      <w:r w:rsidR="008770EF">
        <w:rPr>
          <w:szCs w:val="22"/>
        </w:rPr>
        <w:t>to</w:t>
      </w:r>
      <w:r w:rsidR="008770EF" w:rsidRPr="009E331A">
        <w:rPr>
          <w:szCs w:val="22"/>
        </w:rPr>
        <w:t xml:space="preserve"> promote a sense of being part of a larger scheme.  </w:t>
      </w:r>
      <w:r w:rsidR="008770EF">
        <w:rPr>
          <w:szCs w:val="22"/>
        </w:rPr>
        <w:t xml:space="preserve">  </w:t>
      </w:r>
    </w:p>
    <w:p w14:paraId="2C7757D0" w14:textId="77777777" w:rsidR="00207AD9" w:rsidRDefault="00207AD9" w:rsidP="00207AD9">
      <w:pPr>
        <w:pStyle w:val="ListParagraph"/>
        <w:ind w:left="0"/>
        <w:jc w:val="both"/>
        <w:rPr>
          <w:szCs w:val="22"/>
        </w:rPr>
      </w:pPr>
    </w:p>
    <w:p w14:paraId="79709CA7" w14:textId="77777777" w:rsidR="00075940" w:rsidRDefault="002C49B2" w:rsidP="00075940">
      <w:pPr>
        <w:pStyle w:val="ListParagraph"/>
        <w:numPr>
          <w:ilvl w:val="0"/>
          <w:numId w:val="32"/>
        </w:numPr>
        <w:jc w:val="both"/>
        <w:rPr>
          <w:szCs w:val="22"/>
        </w:rPr>
      </w:pPr>
      <w:r w:rsidRPr="0070316D">
        <w:rPr>
          <w:szCs w:val="22"/>
        </w:rPr>
        <w:lastRenderedPageBreak/>
        <w:t>T</w:t>
      </w:r>
      <w:r w:rsidR="00ED7679" w:rsidRPr="0070316D">
        <w:rPr>
          <w:szCs w:val="22"/>
        </w:rPr>
        <w:t xml:space="preserve">here is </w:t>
      </w:r>
      <w:r w:rsidRPr="0070316D">
        <w:rPr>
          <w:szCs w:val="22"/>
        </w:rPr>
        <w:t>some</w:t>
      </w:r>
      <w:r w:rsidR="00B20EB2" w:rsidRPr="0070316D">
        <w:rPr>
          <w:szCs w:val="22"/>
        </w:rPr>
        <w:t xml:space="preserve"> evidence </w:t>
      </w:r>
      <w:r w:rsidRPr="0070316D">
        <w:rPr>
          <w:szCs w:val="22"/>
        </w:rPr>
        <w:t xml:space="preserve">that </w:t>
      </w:r>
      <w:r w:rsidR="00B20EB2" w:rsidRPr="0070316D">
        <w:rPr>
          <w:szCs w:val="22"/>
        </w:rPr>
        <w:t xml:space="preserve">projects </w:t>
      </w:r>
      <w:r w:rsidR="008770EF" w:rsidRPr="0070316D">
        <w:rPr>
          <w:szCs w:val="22"/>
        </w:rPr>
        <w:t xml:space="preserve">within the same Biocorridor </w:t>
      </w:r>
      <w:r w:rsidRPr="0070316D">
        <w:rPr>
          <w:szCs w:val="22"/>
        </w:rPr>
        <w:t>are</w:t>
      </w:r>
      <w:r w:rsidR="00ED7679" w:rsidRPr="0070316D">
        <w:rPr>
          <w:szCs w:val="22"/>
        </w:rPr>
        <w:t xml:space="preserve"> </w:t>
      </w:r>
      <w:r w:rsidR="00B20EB2" w:rsidRPr="0070316D">
        <w:rPr>
          <w:szCs w:val="22"/>
        </w:rPr>
        <w:t>coordinat</w:t>
      </w:r>
      <w:r w:rsidRPr="0070316D">
        <w:rPr>
          <w:szCs w:val="22"/>
        </w:rPr>
        <w:t xml:space="preserve">ing </w:t>
      </w:r>
      <w:r w:rsidR="00B20EB2" w:rsidRPr="0070316D">
        <w:rPr>
          <w:szCs w:val="22"/>
        </w:rPr>
        <w:t>efforts</w:t>
      </w:r>
      <w:r w:rsidRPr="0070316D">
        <w:rPr>
          <w:szCs w:val="22"/>
        </w:rPr>
        <w:t xml:space="preserve"> </w:t>
      </w:r>
      <w:r w:rsidR="008770EF" w:rsidRPr="0070316D">
        <w:rPr>
          <w:szCs w:val="22"/>
        </w:rPr>
        <w:t xml:space="preserve">with each </w:t>
      </w:r>
      <w:r w:rsidR="008770EF" w:rsidRPr="00917367">
        <w:rPr>
          <w:szCs w:val="22"/>
        </w:rPr>
        <w:t>other</w:t>
      </w:r>
      <w:r w:rsidR="00ED7679" w:rsidRPr="00917367">
        <w:rPr>
          <w:szCs w:val="22"/>
        </w:rPr>
        <w:t>.</w:t>
      </w:r>
      <w:r w:rsidR="00ED7679" w:rsidRPr="009E331A">
        <w:rPr>
          <w:szCs w:val="22"/>
        </w:rPr>
        <w:t xml:space="preserve">  </w:t>
      </w:r>
      <w:r w:rsidR="00207AD9">
        <w:rPr>
          <w:szCs w:val="22"/>
        </w:rPr>
        <w:t>At present, however, most</w:t>
      </w:r>
      <w:r w:rsidR="00207AD9" w:rsidRPr="009E331A">
        <w:rPr>
          <w:szCs w:val="22"/>
        </w:rPr>
        <w:t xml:space="preserve"> projects </w:t>
      </w:r>
      <w:r w:rsidR="00207AD9">
        <w:rPr>
          <w:szCs w:val="22"/>
        </w:rPr>
        <w:t>still operate as isolated projects, even though they participate in broader-scale (Biocorridor and territorial) planning exercises and have benefited from understanding</w:t>
      </w:r>
      <w:r w:rsidR="003E3BF7">
        <w:rPr>
          <w:szCs w:val="22"/>
        </w:rPr>
        <w:t>,</w:t>
      </w:r>
      <w:r w:rsidR="00207AD9">
        <w:rPr>
          <w:szCs w:val="22"/>
        </w:rPr>
        <w:t xml:space="preserve"> </w:t>
      </w:r>
      <w:r w:rsidR="00144B41">
        <w:rPr>
          <w:szCs w:val="22"/>
        </w:rPr>
        <w:t>and being part of</w:t>
      </w:r>
      <w:r w:rsidR="003E3BF7">
        <w:rPr>
          <w:szCs w:val="22"/>
        </w:rPr>
        <w:t>,</w:t>
      </w:r>
      <w:r w:rsidR="00144B41">
        <w:rPr>
          <w:szCs w:val="22"/>
        </w:rPr>
        <w:t xml:space="preserve"> </w:t>
      </w:r>
      <w:r w:rsidR="00207AD9">
        <w:rPr>
          <w:szCs w:val="22"/>
        </w:rPr>
        <w:t xml:space="preserve">the bigger picture.  </w:t>
      </w:r>
      <w:r w:rsidR="005F69EE">
        <w:rPr>
          <w:szCs w:val="22"/>
        </w:rPr>
        <w:t>It will be important to build further on coordinated effort</w:t>
      </w:r>
      <w:r w:rsidR="00D04981">
        <w:rPr>
          <w:szCs w:val="22"/>
        </w:rPr>
        <w:t>s</w:t>
      </w:r>
      <w:r w:rsidR="005F69EE">
        <w:rPr>
          <w:szCs w:val="22"/>
        </w:rPr>
        <w:t xml:space="preserve"> </w:t>
      </w:r>
      <w:r w:rsidR="00207AD9">
        <w:rPr>
          <w:szCs w:val="22"/>
        </w:rPr>
        <w:t xml:space="preserve">between projects </w:t>
      </w:r>
      <w:r w:rsidR="005F69EE">
        <w:rPr>
          <w:szCs w:val="22"/>
        </w:rPr>
        <w:t>in OP6</w:t>
      </w:r>
      <w:r w:rsidR="00D07014">
        <w:rPr>
          <w:szCs w:val="22"/>
        </w:rPr>
        <w:t xml:space="preserve"> if ecological connectivity is to </w:t>
      </w:r>
      <w:r w:rsidR="00207AD9">
        <w:rPr>
          <w:szCs w:val="22"/>
        </w:rPr>
        <w:t>be achieved</w:t>
      </w:r>
      <w:r w:rsidR="005F69EE">
        <w:rPr>
          <w:szCs w:val="22"/>
        </w:rPr>
        <w:t>.</w:t>
      </w:r>
    </w:p>
    <w:p w14:paraId="7036A78E" w14:textId="77777777" w:rsidR="00075940" w:rsidRDefault="00075940" w:rsidP="00075940">
      <w:pPr>
        <w:pStyle w:val="ListParagraph"/>
        <w:ind w:left="0"/>
        <w:jc w:val="both"/>
        <w:rPr>
          <w:szCs w:val="22"/>
        </w:rPr>
      </w:pPr>
    </w:p>
    <w:p w14:paraId="7BC6DA35" w14:textId="77777777" w:rsidR="00D04981" w:rsidRDefault="00D04981" w:rsidP="00D04981">
      <w:pPr>
        <w:pStyle w:val="ListParagraph"/>
        <w:numPr>
          <w:ilvl w:val="0"/>
          <w:numId w:val="32"/>
        </w:numPr>
        <w:jc w:val="both"/>
        <w:rPr>
          <w:szCs w:val="22"/>
        </w:rPr>
      </w:pPr>
      <w:r>
        <w:rPr>
          <w:szCs w:val="22"/>
        </w:rPr>
        <w:t xml:space="preserve">Some projects have interpreted ecological connectivity to simply mean </w:t>
      </w:r>
      <w:r w:rsidRPr="009E331A">
        <w:rPr>
          <w:szCs w:val="22"/>
        </w:rPr>
        <w:t>enhancing vegetative cover</w:t>
      </w:r>
      <w:r>
        <w:rPr>
          <w:szCs w:val="22"/>
        </w:rPr>
        <w:t xml:space="preserve"> on farm (though agro-forestry), or planting native plants around water sources</w:t>
      </w:r>
      <w:r w:rsidR="00573FF7">
        <w:rPr>
          <w:szCs w:val="22"/>
        </w:rPr>
        <w:t>.  Even though these activities could in principle contribute to ecological connectivity</w:t>
      </w:r>
      <w:r>
        <w:rPr>
          <w:szCs w:val="22"/>
        </w:rPr>
        <w:t xml:space="preserve">, many have not served to </w:t>
      </w:r>
      <w:r w:rsidR="00573FF7">
        <w:rPr>
          <w:szCs w:val="22"/>
        </w:rPr>
        <w:t>do so in large part</w:t>
      </w:r>
      <w:r w:rsidRPr="009E331A">
        <w:rPr>
          <w:szCs w:val="22"/>
        </w:rPr>
        <w:t xml:space="preserve"> </w:t>
      </w:r>
      <w:r>
        <w:rPr>
          <w:szCs w:val="22"/>
        </w:rPr>
        <w:t xml:space="preserve">for lack of conservation science-based input/direction.  </w:t>
      </w:r>
    </w:p>
    <w:p w14:paraId="16AE2B8D" w14:textId="77777777" w:rsidR="00D04981" w:rsidRDefault="00D04981" w:rsidP="00D04981">
      <w:pPr>
        <w:pStyle w:val="ListParagraph"/>
        <w:ind w:left="0"/>
        <w:jc w:val="both"/>
        <w:rPr>
          <w:szCs w:val="22"/>
        </w:rPr>
      </w:pPr>
    </w:p>
    <w:p w14:paraId="32C98349" w14:textId="77777777" w:rsidR="00207AD9" w:rsidRPr="00075940" w:rsidRDefault="00130E5C" w:rsidP="008162B0">
      <w:pPr>
        <w:pStyle w:val="ListParagraph"/>
        <w:numPr>
          <w:ilvl w:val="0"/>
          <w:numId w:val="32"/>
        </w:numPr>
        <w:jc w:val="both"/>
        <w:rPr>
          <w:szCs w:val="22"/>
        </w:rPr>
      </w:pPr>
      <w:r w:rsidRPr="00075940">
        <w:rPr>
          <w:szCs w:val="22"/>
        </w:rPr>
        <w:t xml:space="preserve">The </w:t>
      </w:r>
      <w:r w:rsidR="00D92112" w:rsidRPr="00075940">
        <w:rPr>
          <w:szCs w:val="22"/>
        </w:rPr>
        <w:t>Territorial Working Groups (</w:t>
      </w:r>
      <w:r w:rsidRPr="00075940">
        <w:rPr>
          <w:szCs w:val="22"/>
        </w:rPr>
        <w:t>GTTs</w:t>
      </w:r>
      <w:r w:rsidR="00D92112" w:rsidRPr="00075940">
        <w:rPr>
          <w:szCs w:val="22"/>
        </w:rPr>
        <w:t>)</w:t>
      </w:r>
      <w:r w:rsidR="00B20EB2" w:rsidRPr="00075940">
        <w:rPr>
          <w:szCs w:val="22"/>
        </w:rPr>
        <w:t xml:space="preserve"> provide a forum for MTBs to present their projects to the GAD </w:t>
      </w:r>
      <w:r w:rsidR="00207AD9" w:rsidRPr="00075940">
        <w:rPr>
          <w:szCs w:val="22"/>
        </w:rPr>
        <w:t xml:space="preserve">and other key stakeholders in the territories </w:t>
      </w:r>
      <w:r w:rsidR="00075940" w:rsidRPr="00075940">
        <w:rPr>
          <w:szCs w:val="22"/>
        </w:rPr>
        <w:t>including u</w:t>
      </w:r>
      <w:r w:rsidR="00075940" w:rsidRPr="00075940">
        <w:t>niversi</w:t>
      </w:r>
      <w:r w:rsidR="00075940">
        <w:t>ties</w:t>
      </w:r>
      <w:r w:rsidR="00075940" w:rsidRPr="00075940">
        <w:t xml:space="preserve">, MAE, MAGAP, </w:t>
      </w:r>
      <w:r w:rsidR="00075940">
        <w:t xml:space="preserve">the </w:t>
      </w:r>
      <w:r w:rsidR="00075940" w:rsidRPr="003E3BF7">
        <w:rPr>
          <w:i/>
        </w:rPr>
        <w:t>Juntas Parroquiales</w:t>
      </w:r>
      <w:r w:rsidR="00075940">
        <w:t>, NGOs</w:t>
      </w:r>
      <w:r w:rsidR="00075940" w:rsidRPr="00075940">
        <w:t xml:space="preserve">, </w:t>
      </w:r>
      <w:r w:rsidR="00075940">
        <w:t>and communities,</w:t>
      </w:r>
      <w:r w:rsidR="00075940" w:rsidRPr="00075940">
        <w:rPr>
          <w:szCs w:val="22"/>
        </w:rPr>
        <w:t xml:space="preserve"> </w:t>
      </w:r>
      <w:r w:rsidR="00B20EB2" w:rsidRPr="00075940">
        <w:rPr>
          <w:szCs w:val="22"/>
        </w:rPr>
        <w:t>and for the GAD to share information with the</w:t>
      </w:r>
      <w:r w:rsidR="00075940" w:rsidRPr="00075940">
        <w:rPr>
          <w:szCs w:val="22"/>
        </w:rPr>
        <w:t>se stakeholders</w:t>
      </w:r>
      <w:r w:rsidR="00B20EB2" w:rsidRPr="00075940">
        <w:rPr>
          <w:szCs w:val="22"/>
        </w:rPr>
        <w:t xml:space="preserve"> regarding their plans for future investment in thematic are</w:t>
      </w:r>
      <w:r w:rsidR="00075940" w:rsidRPr="00075940">
        <w:rPr>
          <w:szCs w:val="22"/>
        </w:rPr>
        <w:t>as of relevance to efforts supported by the SGP</w:t>
      </w:r>
      <w:r w:rsidR="00B20EB2" w:rsidRPr="00075940">
        <w:rPr>
          <w:szCs w:val="22"/>
        </w:rPr>
        <w:t xml:space="preserve">. </w:t>
      </w:r>
      <w:r w:rsidR="00075940" w:rsidRPr="00075940">
        <w:rPr>
          <w:szCs w:val="22"/>
        </w:rPr>
        <w:t xml:space="preserve"> These fora represent a rare opportunity for community organizations to have direct interaction with government authorities</w:t>
      </w:r>
      <w:r w:rsidR="00075940" w:rsidRPr="00075940">
        <w:t xml:space="preserve">.  </w:t>
      </w:r>
      <w:r w:rsidR="00075940">
        <w:t>Binding agreements have been subscribed to at GTT meetings and government authorities have used these occasions to publicly commit their support to territorial processes</w:t>
      </w:r>
      <w:r w:rsidR="00075940" w:rsidRPr="00075940">
        <w:t xml:space="preserve">.  </w:t>
      </w:r>
      <w:r w:rsidR="00B20EB2" w:rsidRPr="00075940">
        <w:rPr>
          <w:szCs w:val="22"/>
        </w:rPr>
        <w:t xml:space="preserve"> </w:t>
      </w:r>
    </w:p>
    <w:p w14:paraId="77BE50CC" w14:textId="77777777" w:rsidR="00207AD9" w:rsidRPr="00075940" w:rsidRDefault="00207AD9" w:rsidP="00207AD9">
      <w:pPr>
        <w:pStyle w:val="ListParagraph"/>
        <w:ind w:left="0"/>
        <w:jc w:val="both"/>
        <w:rPr>
          <w:szCs w:val="22"/>
        </w:rPr>
      </w:pPr>
    </w:p>
    <w:p w14:paraId="5B2E94AC" w14:textId="77777777" w:rsidR="00C443F8" w:rsidRDefault="00130E5C" w:rsidP="00C443F8">
      <w:pPr>
        <w:pStyle w:val="ListParagraph"/>
        <w:numPr>
          <w:ilvl w:val="0"/>
          <w:numId w:val="32"/>
        </w:numPr>
        <w:jc w:val="both"/>
        <w:rPr>
          <w:szCs w:val="22"/>
        </w:rPr>
      </w:pPr>
      <w:r w:rsidRPr="009E331A">
        <w:rPr>
          <w:szCs w:val="22"/>
        </w:rPr>
        <w:t xml:space="preserve">The </w:t>
      </w:r>
      <w:r w:rsidR="00A5758B" w:rsidRPr="009E331A">
        <w:rPr>
          <w:szCs w:val="22"/>
        </w:rPr>
        <w:t xml:space="preserve">four </w:t>
      </w:r>
      <w:r w:rsidR="00D92112" w:rsidRPr="009E331A">
        <w:rPr>
          <w:szCs w:val="22"/>
        </w:rPr>
        <w:t>regional Technical Assistance Teams</w:t>
      </w:r>
      <w:r w:rsidR="0070316D">
        <w:rPr>
          <w:szCs w:val="22"/>
        </w:rPr>
        <w:t xml:space="preserve"> </w:t>
      </w:r>
      <w:r w:rsidR="00D92112" w:rsidRPr="009E331A">
        <w:rPr>
          <w:szCs w:val="22"/>
        </w:rPr>
        <w:t>(</w:t>
      </w:r>
      <w:r w:rsidRPr="009E331A">
        <w:rPr>
          <w:szCs w:val="22"/>
        </w:rPr>
        <w:t>EQUIPATE</w:t>
      </w:r>
      <w:r w:rsidR="00D92112" w:rsidRPr="009E331A">
        <w:rPr>
          <w:szCs w:val="22"/>
        </w:rPr>
        <w:t>)</w:t>
      </w:r>
      <w:r w:rsidR="003E3BF7">
        <w:rPr>
          <w:szCs w:val="22"/>
        </w:rPr>
        <w:t xml:space="preserve">, which participated in the SGPP through a “strategic project” modality with an approximate cost of $150,000 each, </w:t>
      </w:r>
      <w:r w:rsidR="00E2060A" w:rsidRPr="009E331A">
        <w:rPr>
          <w:szCs w:val="22"/>
        </w:rPr>
        <w:t xml:space="preserve">played a critical role in OP5 as </w:t>
      </w:r>
      <w:r w:rsidR="00D10DCA" w:rsidRPr="009E331A">
        <w:rPr>
          <w:szCs w:val="22"/>
        </w:rPr>
        <w:t xml:space="preserve">the </w:t>
      </w:r>
      <w:r w:rsidR="00E2060A" w:rsidRPr="009E331A">
        <w:rPr>
          <w:szCs w:val="22"/>
        </w:rPr>
        <w:t>territories</w:t>
      </w:r>
      <w:r w:rsidR="00CB4BDA" w:rsidRPr="009E331A">
        <w:rPr>
          <w:szCs w:val="22"/>
        </w:rPr>
        <w:t>,</w:t>
      </w:r>
      <w:r w:rsidR="00E2060A" w:rsidRPr="009E331A">
        <w:rPr>
          <w:szCs w:val="22"/>
        </w:rPr>
        <w:t xml:space="preserve"> biocorridors</w:t>
      </w:r>
      <w:r w:rsidR="00D10DCA" w:rsidRPr="009E331A">
        <w:rPr>
          <w:szCs w:val="22"/>
        </w:rPr>
        <w:t>,</w:t>
      </w:r>
      <w:r w:rsidR="00E2060A" w:rsidRPr="009E331A">
        <w:rPr>
          <w:szCs w:val="22"/>
        </w:rPr>
        <w:t xml:space="preserve"> and </w:t>
      </w:r>
      <w:r w:rsidR="00D10DCA" w:rsidRPr="009E331A">
        <w:rPr>
          <w:szCs w:val="22"/>
        </w:rPr>
        <w:t xml:space="preserve">new </w:t>
      </w:r>
      <w:r w:rsidR="00E2060A" w:rsidRPr="009E331A">
        <w:rPr>
          <w:szCs w:val="22"/>
        </w:rPr>
        <w:t xml:space="preserve">associations were being defined </w:t>
      </w:r>
      <w:r w:rsidR="00D10DCA" w:rsidRPr="009E331A">
        <w:rPr>
          <w:szCs w:val="22"/>
        </w:rPr>
        <w:t>and developed</w:t>
      </w:r>
      <w:r w:rsidR="00852467">
        <w:rPr>
          <w:szCs w:val="22"/>
        </w:rPr>
        <w:t>,</w:t>
      </w:r>
      <w:r w:rsidR="00D10DCA" w:rsidRPr="009E331A">
        <w:rPr>
          <w:szCs w:val="22"/>
        </w:rPr>
        <w:t xml:space="preserve"> </w:t>
      </w:r>
      <w:r w:rsidR="00E2060A" w:rsidRPr="009E331A">
        <w:rPr>
          <w:szCs w:val="22"/>
        </w:rPr>
        <w:t xml:space="preserve">and as a new monitoring system was </w:t>
      </w:r>
      <w:r w:rsidR="00573FF7">
        <w:rPr>
          <w:szCs w:val="22"/>
        </w:rPr>
        <w:t xml:space="preserve">being developed and </w:t>
      </w:r>
      <w:r w:rsidR="00E2060A" w:rsidRPr="009E331A">
        <w:rPr>
          <w:szCs w:val="22"/>
        </w:rPr>
        <w:t>put in place</w:t>
      </w:r>
      <w:r w:rsidRPr="009E331A">
        <w:rPr>
          <w:szCs w:val="22"/>
        </w:rPr>
        <w:t>.  Th</w:t>
      </w:r>
      <w:r w:rsidR="00A5758B" w:rsidRPr="009E331A">
        <w:rPr>
          <w:szCs w:val="22"/>
        </w:rPr>
        <w:t>e role</w:t>
      </w:r>
      <w:r w:rsidR="00852467">
        <w:rPr>
          <w:szCs w:val="22"/>
        </w:rPr>
        <w:t xml:space="preserve"> of these four NGOs</w:t>
      </w:r>
      <w:r w:rsidR="008D364D">
        <w:rPr>
          <w:szCs w:val="22"/>
        </w:rPr>
        <w:t xml:space="preserve"> was to monitor and support the projects in the four territories</w:t>
      </w:r>
      <w:r w:rsidR="003E3BF7">
        <w:rPr>
          <w:szCs w:val="22"/>
        </w:rPr>
        <w:t xml:space="preserve"> (i.e., the coast, the Northern Andes, the Central/Southern Andes and the Amazon)</w:t>
      </w:r>
      <w:r w:rsidR="00A5758B" w:rsidRPr="009E331A">
        <w:rPr>
          <w:szCs w:val="22"/>
        </w:rPr>
        <w:t>.</w:t>
      </w:r>
      <w:r w:rsidR="00C443F8">
        <w:rPr>
          <w:szCs w:val="22"/>
        </w:rPr>
        <w:t xml:space="preserve">  </w:t>
      </w:r>
      <w:r w:rsidR="00917367">
        <w:rPr>
          <w:szCs w:val="22"/>
        </w:rPr>
        <w:t>G</w:t>
      </w:r>
      <w:r w:rsidR="00C443F8">
        <w:rPr>
          <w:szCs w:val="22"/>
        </w:rPr>
        <w:t xml:space="preserve">iven the large number of projects involved in </w:t>
      </w:r>
      <w:r w:rsidR="00940D5F">
        <w:rPr>
          <w:szCs w:val="22"/>
        </w:rPr>
        <w:t>this</w:t>
      </w:r>
      <w:r w:rsidR="00C443F8">
        <w:rPr>
          <w:szCs w:val="22"/>
        </w:rPr>
        <w:t xml:space="preserve"> SGP</w:t>
      </w:r>
      <w:r w:rsidR="00573FF7">
        <w:rPr>
          <w:szCs w:val="22"/>
        </w:rPr>
        <w:t>P</w:t>
      </w:r>
      <w:r w:rsidR="00C443F8">
        <w:rPr>
          <w:szCs w:val="22"/>
        </w:rPr>
        <w:t xml:space="preserve">, and the </w:t>
      </w:r>
      <w:r w:rsidR="00852467">
        <w:rPr>
          <w:szCs w:val="22"/>
        </w:rPr>
        <w:t>inability of a</w:t>
      </w:r>
      <w:r w:rsidR="00940D5F">
        <w:rPr>
          <w:szCs w:val="22"/>
        </w:rPr>
        <w:t>ny</w:t>
      </w:r>
      <w:r w:rsidR="00852467">
        <w:rPr>
          <w:szCs w:val="22"/>
        </w:rPr>
        <w:t xml:space="preserve"> NCU to effectively provide the technical </w:t>
      </w:r>
      <w:r w:rsidR="00852467">
        <w:rPr>
          <w:szCs w:val="22"/>
        </w:rPr>
        <w:lastRenderedPageBreak/>
        <w:t xml:space="preserve">and other support as well as the monitoring necessary for this large number of projects, engaging regionally-based NGOs </w:t>
      </w:r>
      <w:r w:rsidR="00917367">
        <w:rPr>
          <w:szCs w:val="22"/>
        </w:rPr>
        <w:t xml:space="preserve">through “strategic projects” </w:t>
      </w:r>
      <w:r w:rsidR="00940D5F">
        <w:rPr>
          <w:szCs w:val="22"/>
        </w:rPr>
        <w:t xml:space="preserve">was an appropriate and cost-effective means of providing necessary </w:t>
      </w:r>
      <w:r w:rsidR="00573FF7">
        <w:rPr>
          <w:szCs w:val="22"/>
        </w:rPr>
        <w:t xml:space="preserve">project </w:t>
      </w:r>
      <w:r w:rsidR="00940D5F">
        <w:rPr>
          <w:szCs w:val="22"/>
        </w:rPr>
        <w:t xml:space="preserve">monitoring and </w:t>
      </w:r>
      <w:r w:rsidR="00573FF7">
        <w:rPr>
          <w:szCs w:val="22"/>
        </w:rPr>
        <w:t xml:space="preserve">other </w:t>
      </w:r>
      <w:r w:rsidR="00940D5F">
        <w:rPr>
          <w:szCs w:val="22"/>
        </w:rPr>
        <w:t xml:space="preserve">support.  This </w:t>
      </w:r>
      <w:r w:rsidR="00917367">
        <w:rPr>
          <w:szCs w:val="22"/>
        </w:rPr>
        <w:t>may serve as a</w:t>
      </w:r>
      <w:r w:rsidR="00C443F8">
        <w:rPr>
          <w:szCs w:val="22"/>
        </w:rPr>
        <w:t xml:space="preserve"> </w:t>
      </w:r>
      <w:r w:rsidR="00917367">
        <w:rPr>
          <w:szCs w:val="22"/>
        </w:rPr>
        <w:t xml:space="preserve">good </w:t>
      </w:r>
      <w:r w:rsidR="00C443F8">
        <w:rPr>
          <w:szCs w:val="22"/>
        </w:rPr>
        <w:t>model for other</w:t>
      </w:r>
      <w:r w:rsidR="00852467">
        <w:rPr>
          <w:szCs w:val="22"/>
        </w:rPr>
        <w:t xml:space="preserve"> country SGP</w:t>
      </w:r>
      <w:r w:rsidR="00C443F8">
        <w:rPr>
          <w:szCs w:val="22"/>
        </w:rPr>
        <w:t xml:space="preserve">s </w:t>
      </w:r>
      <w:r w:rsidR="00940D5F">
        <w:rPr>
          <w:szCs w:val="22"/>
        </w:rPr>
        <w:t>with large project portfolios</w:t>
      </w:r>
      <w:r w:rsidR="00C443F8">
        <w:rPr>
          <w:szCs w:val="22"/>
        </w:rPr>
        <w:t xml:space="preserve">. </w:t>
      </w:r>
      <w:r w:rsidRPr="009E331A">
        <w:rPr>
          <w:szCs w:val="22"/>
        </w:rPr>
        <w:t xml:space="preserve"> </w:t>
      </w:r>
    </w:p>
    <w:p w14:paraId="250A8059" w14:textId="77777777" w:rsidR="00061376" w:rsidRPr="009933D5" w:rsidRDefault="00061376" w:rsidP="00061376">
      <w:pPr>
        <w:pStyle w:val="ListParagraph"/>
        <w:ind w:left="0"/>
        <w:jc w:val="both"/>
        <w:rPr>
          <w:szCs w:val="22"/>
        </w:rPr>
      </w:pPr>
    </w:p>
    <w:p w14:paraId="1EEAA575" w14:textId="77777777" w:rsidR="00852467" w:rsidRDefault="00A5758B" w:rsidP="008162B0">
      <w:pPr>
        <w:pStyle w:val="ListParagraph"/>
        <w:numPr>
          <w:ilvl w:val="0"/>
          <w:numId w:val="32"/>
        </w:numPr>
        <w:jc w:val="both"/>
        <w:rPr>
          <w:szCs w:val="22"/>
        </w:rPr>
      </w:pPr>
      <w:r w:rsidRPr="009E331A">
        <w:rPr>
          <w:szCs w:val="22"/>
        </w:rPr>
        <w:t xml:space="preserve">The </w:t>
      </w:r>
      <w:commentRangeStart w:id="33"/>
      <w:r w:rsidR="00D92112" w:rsidRPr="009E331A">
        <w:rPr>
          <w:szCs w:val="22"/>
        </w:rPr>
        <w:t>National Technical Assistance Team (</w:t>
      </w:r>
      <w:r w:rsidR="00130E5C" w:rsidRPr="009E331A">
        <w:rPr>
          <w:szCs w:val="22"/>
        </w:rPr>
        <w:t>EQUIPATEN</w:t>
      </w:r>
      <w:r w:rsidR="00D92112" w:rsidRPr="009E331A">
        <w:rPr>
          <w:szCs w:val="22"/>
        </w:rPr>
        <w:t>)</w:t>
      </w:r>
      <w:r w:rsidR="00066F42">
        <w:rPr>
          <w:szCs w:val="22"/>
        </w:rPr>
        <w:t>, a Cuenca</w:t>
      </w:r>
      <w:r w:rsidR="00940D5F">
        <w:rPr>
          <w:szCs w:val="22"/>
        </w:rPr>
        <w:t xml:space="preserve">-based NGO </w:t>
      </w:r>
      <w:commentRangeEnd w:id="33"/>
      <w:r w:rsidR="007972AF">
        <w:rPr>
          <w:rStyle w:val="CommentReference"/>
        </w:rPr>
        <w:commentReference w:id="33"/>
      </w:r>
      <w:r w:rsidR="000009EC">
        <w:rPr>
          <w:szCs w:val="22"/>
        </w:rPr>
        <w:t xml:space="preserve">which also participated in the SGPP using </w:t>
      </w:r>
      <w:r w:rsidR="00940D5F">
        <w:rPr>
          <w:szCs w:val="22"/>
        </w:rPr>
        <w:t>a “strategic project”</w:t>
      </w:r>
      <w:r w:rsidR="00BC4E1A" w:rsidRPr="009E331A">
        <w:rPr>
          <w:szCs w:val="22"/>
        </w:rPr>
        <w:t xml:space="preserve"> </w:t>
      </w:r>
      <w:r w:rsidR="000009EC">
        <w:rPr>
          <w:szCs w:val="22"/>
        </w:rPr>
        <w:t xml:space="preserve">modality at a </w:t>
      </w:r>
      <w:r w:rsidR="008D364D">
        <w:rPr>
          <w:szCs w:val="22"/>
        </w:rPr>
        <w:t xml:space="preserve">cost </w:t>
      </w:r>
      <w:r w:rsidR="000009EC">
        <w:rPr>
          <w:szCs w:val="22"/>
        </w:rPr>
        <w:t xml:space="preserve">of </w:t>
      </w:r>
      <w:r w:rsidR="008D364D">
        <w:rPr>
          <w:szCs w:val="22"/>
        </w:rPr>
        <w:t xml:space="preserve">$150,000 for three years, </w:t>
      </w:r>
      <w:r w:rsidR="00066F42">
        <w:rPr>
          <w:szCs w:val="22"/>
        </w:rPr>
        <w:t xml:space="preserve">provided services which complemented the work of the </w:t>
      </w:r>
      <w:r w:rsidR="003E3BF7">
        <w:rPr>
          <w:szCs w:val="22"/>
        </w:rPr>
        <w:t>SGP National Coordination Unit (</w:t>
      </w:r>
      <w:r w:rsidR="00066F42">
        <w:rPr>
          <w:szCs w:val="22"/>
        </w:rPr>
        <w:t>NCU</w:t>
      </w:r>
      <w:r w:rsidR="003E3BF7">
        <w:rPr>
          <w:szCs w:val="22"/>
        </w:rPr>
        <w:t>)</w:t>
      </w:r>
      <w:r w:rsidR="00940D5F" w:rsidRPr="00066F42">
        <w:rPr>
          <w:szCs w:val="22"/>
        </w:rPr>
        <w:t xml:space="preserve">.  </w:t>
      </w:r>
      <w:r w:rsidR="00940D5F">
        <w:rPr>
          <w:szCs w:val="22"/>
        </w:rPr>
        <w:t xml:space="preserve">Their future </w:t>
      </w:r>
      <w:r w:rsidR="008D364D">
        <w:rPr>
          <w:szCs w:val="22"/>
        </w:rPr>
        <w:t>existence</w:t>
      </w:r>
      <w:r w:rsidR="000009EC">
        <w:rPr>
          <w:szCs w:val="22"/>
        </w:rPr>
        <w:t xml:space="preserve"> </w:t>
      </w:r>
      <w:r w:rsidR="008D364D">
        <w:rPr>
          <w:szCs w:val="22"/>
        </w:rPr>
        <w:t>should be carefully considered to determine whether this is an appropriate and cost-eff</w:t>
      </w:r>
      <w:r w:rsidR="00066F42">
        <w:rPr>
          <w:szCs w:val="22"/>
        </w:rPr>
        <w:t>ective investment for the SGP in OP6</w:t>
      </w:r>
      <w:r w:rsidR="00940D5F">
        <w:rPr>
          <w:szCs w:val="22"/>
        </w:rPr>
        <w:t>.</w:t>
      </w:r>
      <w:r w:rsidR="008D364D">
        <w:rPr>
          <w:szCs w:val="22"/>
        </w:rPr>
        <w:t xml:space="preserve">  </w:t>
      </w:r>
    </w:p>
    <w:p w14:paraId="2ADA4C27" w14:textId="77777777" w:rsidR="00852467" w:rsidRDefault="00852467" w:rsidP="00852467">
      <w:pPr>
        <w:pStyle w:val="ListParagraph"/>
        <w:ind w:left="0"/>
        <w:jc w:val="both"/>
        <w:rPr>
          <w:szCs w:val="22"/>
        </w:rPr>
      </w:pPr>
    </w:p>
    <w:p w14:paraId="13A8350F" w14:textId="77777777" w:rsidR="00E1559E" w:rsidRDefault="00D10DCA" w:rsidP="00E1559E">
      <w:pPr>
        <w:pStyle w:val="ListParagraph"/>
        <w:numPr>
          <w:ilvl w:val="0"/>
          <w:numId w:val="32"/>
        </w:numPr>
        <w:jc w:val="both"/>
        <w:rPr>
          <w:szCs w:val="22"/>
        </w:rPr>
      </w:pPr>
      <w:r w:rsidRPr="00066F42">
        <w:rPr>
          <w:szCs w:val="22"/>
        </w:rPr>
        <w:t>The NC</w:t>
      </w:r>
      <w:r w:rsidR="002C1C83" w:rsidRPr="00066F42">
        <w:rPr>
          <w:szCs w:val="22"/>
        </w:rPr>
        <w:t xml:space="preserve">U </w:t>
      </w:r>
      <w:r w:rsidR="00940D5F" w:rsidRPr="00066F42">
        <w:rPr>
          <w:szCs w:val="22"/>
        </w:rPr>
        <w:t xml:space="preserve">is relatively large compared to other country SGP Programme Management Units and </w:t>
      </w:r>
      <w:r w:rsidR="00E53C51" w:rsidRPr="00066F42">
        <w:rPr>
          <w:szCs w:val="22"/>
        </w:rPr>
        <w:t>in addition to the National Coordinator</w:t>
      </w:r>
      <w:r w:rsidR="00573FF7" w:rsidRPr="00066F42">
        <w:rPr>
          <w:szCs w:val="22"/>
        </w:rPr>
        <w:t>,</w:t>
      </w:r>
      <w:r w:rsidR="00E53C51" w:rsidRPr="00066F42">
        <w:rPr>
          <w:szCs w:val="22"/>
        </w:rPr>
        <w:t xml:space="preserve"> the Programme Assistant, the Projects Assistant, the driver, and the Manager of the monitoring system</w:t>
      </w:r>
      <w:r w:rsidR="008D364D" w:rsidRPr="00066F42">
        <w:rPr>
          <w:szCs w:val="22"/>
        </w:rPr>
        <w:t xml:space="preserve"> (a consultant currently paid by COMDEKS but initially paid by the SGP</w:t>
      </w:r>
      <w:r w:rsidR="000009EC">
        <w:rPr>
          <w:szCs w:val="22"/>
        </w:rPr>
        <w:t>P</w:t>
      </w:r>
      <w:r w:rsidR="008D364D" w:rsidRPr="00066F42">
        <w:rPr>
          <w:szCs w:val="22"/>
        </w:rPr>
        <w:t>)</w:t>
      </w:r>
      <w:r w:rsidR="00E53C51" w:rsidRPr="00066F42">
        <w:rPr>
          <w:szCs w:val="22"/>
        </w:rPr>
        <w:t xml:space="preserve">, </w:t>
      </w:r>
      <w:r w:rsidR="007972AF">
        <w:rPr>
          <w:szCs w:val="22"/>
        </w:rPr>
        <w:t xml:space="preserve">it </w:t>
      </w:r>
      <w:r w:rsidR="00573FF7" w:rsidRPr="00066F42">
        <w:rPr>
          <w:szCs w:val="22"/>
        </w:rPr>
        <w:t xml:space="preserve">also </w:t>
      </w:r>
      <w:r w:rsidR="00E53C51" w:rsidRPr="00066F42">
        <w:rPr>
          <w:szCs w:val="22"/>
        </w:rPr>
        <w:t xml:space="preserve">includes a Communications Consultant.  </w:t>
      </w:r>
    </w:p>
    <w:p w14:paraId="37083F77" w14:textId="77777777" w:rsidR="00066F42" w:rsidRPr="00066F42" w:rsidRDefault="00066F42" w:rsidP="00066F42">
      <w:pPr>
        <w:pStyle w:val="ListParagraph"/>
        <w:ind w:left="0"/>
        <w:jc w:val="both"/>
        <w:rPr>
          <w:szCs w:val="22"/>
        </w:rPr>
      </w:pPr>
    </w:p>
    <w:p w14:paraId="527788DA" w14:textId="77777777" w:rsidR="00940D5F" w:rsidRDefault="00573FF7" w:rsidP="00940D5F">
      <w:pPr>
        <w:pStyle w:val="ListParagraph"/>
        <w:numPr>
          <w:ilvl w:val="0"/>
          <w:numId w:val="32"/>
        </w:numPr>
        <w:jc w:val="both"/>
        <w:rPr>
          <w:szCs w:val="22"/>
        </w:rPr>
      </w:pPr>
      <w:r w:rsidRPr="00066F42">
        <w:rPr>
          <w:szCs w:val="22"/>
        </w:rPr>
        <w:t xml:space="preserve">The </w:t>
      </w:r>
      <w:r w:rsidR="000009EC">
        <w:rPr>
          <w:szCs w:val="22"/>
        </w:rPr>
        <w:t>National Steering Committee (</w:t>
      </w:r>
      <w:r w:rsidRPr="00066F42">
        <w:rPr>
          <w:szCs w:val="22"/>
        </w:rPr>
        <w:t>NSC</w:t>
      </w:r>
      <w:r w:rsidR="000009EC">
        <w:rPr>
          <w:szCs w:val="22"/>
        </w:rPr>
        <w:t>)</w:t>
      </w:r>
      <w:r w:rsidRPr="00066F42">
        <w:rPr>
          <w:szCs w:val="22"/>
        </w:rPr>
        <w:t xml:space="preserve"> has yet to take on the more strategic planning and oversight role recommended in the </w:t>
      </w:r>
      <w:r w:rsidR="000009EC">
        <w:rPr>
          <w:szCs w:val="22"/>
        </w:rPr>
        <w:t>Mid-Term Evaluation (</w:t>
      </w:r>
      <w:r w:rsidRPr="00066F42">
        <w:rPr>
          <w:szCs w:val="22"/>
        </w:rPr>
        <w:t>MTE</w:t>
      </w:r>
      <w:r w:rsidR="000009EC">
        <w:rPr>
          <w:szCs w:val="22"/>
        </w:rPr>
        <w:t>) of the SGPP</w:t>
      </w:r>
      <w:r w:rsidRPr="00066F42">
        <w:rPr>
          <w:szCs w:val="22"/>
        </w:rPr>
        <w:t xml:space="preserve">.  </w:t>
      </w:r>
      <w:r w:rsidR="00E1559E" w:rsidRPr="00066F42">
        <w:rPr>
          <w:szCs w:val="22"/>
        </w:rPr>
        <w:t>The main function of th</w:t>
      </w:r>
      <w:r w:rsidR="000009EC">
        <w:rPr>
          <w:szCs w:val="22"/>
        </w:rPr>
        <w:t>is body remains</w:t>
      </w:r>
      <w:r w:rsidR="00E1559E" w:rsidRPr="00066F42">
        <w:rPr>
          <w:szCs w:val="22"/>
        </w:rPr>
        <w:t xml:space="preserve"> </w:t>
      </w:r>
      <w:r w:rsidR="000009EC">
        <w:rPr>
          <w:szCs w:val="22"/>
        </w:rPr>
        <w:t xml:space="preserve">as </w:t>
      </w:r>
      <w:r w:rsidR="00E1559E" w:rsidRPr="00066F42">
        <w:rPr>
          <w:szCs w:val="22"/>
        </w:rPr>
        <w:t>project</w:t>
      </w:r>
      <w:r w:rsidR="000009EC">
        <w:rPr>
          <w:szCs w:val="22"/>
        </w:rPr>
        <w:t xml:space="preserve"> approval</w:t>
      </w:r>
      <w:r w:rsidR="00E1559E" w:rsidRPr="00066F42">
        <w:rPr>
          <w:szCs w:val="22"/>
        </w:rPr>
        <w:t xml:space="preserve">.  </w:t>
      </w:r>
    </w:p>
    <w:p w14:paraId="4EC9FE1E" w14:textId="77777777" w:rsidR="00066F42" w:rsidRPr="00066F42" w:rsidRDefault="00066F42" w:rsidP="00066F42">
      <w:pPr>
        <w:pStyle w:val="ListParagraph"/>
        <w:ind w:left="0"/>
        <w:jc w:val="both"/>
        <w:rPr>
          <w:szCs w:val="22"/>
        </w:rPr>
      </w:pPr>
    </w:p>
    <w:p w14:paraId="3626A675" w14:textId="77777777" w:rsidR="00AC4DCE" w:rsidRDefault="00C67E52" w:rsidP="008162B0">
      <w:pPr>
        <w:pStyle w:val="ListParagraph"/>
        <w:numPr>
          <w:ilvl w:val="0"/>
          <w:numId w:val="32"/>
        </w:numPr>
        <w:jc w:val="both"/>
        <w:rPr>
          <w:szCs w:val="22"/>
        </w:rPr>
      </w:pPr>
      <w:r w:rsidRPr="009E331A">
        <w:rPr>
          <w:szCs w:val="22"/>
        </w:rPr>
        <w:t xml:space="preserve">The NSC </w:t>
      </w:r>
      <w:r w:rsidR="009F71DF">
        <w:rPr>
          <w:szCs w:val="22"/>
        </w:rPr>
        <w:t xml:space="preserve">is comprised of 10 </w:t>
      </w:r>
      <w:r w:rsidR="00AE2738">
        <w:rPr>
          <w:szCs w:val="22"/>
        </w:rPr>
        <w:t xml:space="preserve">very </w:t>
      </w:r>
      <w:r w:rsidR="009F71DF">
        <w:rPr>
          <w:szCs w:val="22"/>
        </w:rPr>
        <w:t>capable individuals</w:t>
      </w:r>
      <w:r w:rsidR="000009EC">
        <w:rPr>
          <w:szCs w:val="22"/>
        </w:rPr>
        <w:t>, four of whom have technical backgrounds in environmental fields</w:t>
      </w:r>
      <w:r w:rsidR="00AE2738">
        <w:rPr>
          <w:szCs w:val="22"/>
        </w:rPr>
        <w:t>,</w:t>
      </w:r>
      <w:r w:rsidR="000009EC">
        <w:rPr>
          <w:szCs w:val="22"/>
        </w:rPr>
        <w:t xml:space="preserve"> but</w:t>
      </w:r>
      <w:r w:rsidR="009F71DF">
        <w:rPr>
          <w:szCs w:val="22"/>
        </w:rPr>
        <w:t xml:space="preserve"> only one of whom has technical expertise in one of the four ecosystems </w:t>
      </w:r>
      <w:r w:rsidR="002C1C83" w:rsidRPr="009E331A">
        <w:rPr>
          <w:szCs w:val="22"/>
        </w:rPr>
        <w:t xml:space="preserve">which are the conservation focus of the </w:t>
      </w:r>
      <w:r w:rsidR="00E1559E">
        <w:rPr>
          <w:szCs w:val="22"/>
        </w:rPr>
        <w:t>SGPP</w:t>
      </w:r>
      <w:r w:rsidR="000009EC">
        <w:rPr>
          <w:szCs w:val="22"/>
        </w:rPr>
        <w:t>.  His expertise is in</w:t>
      </w:r>
      <w:r w:rsidR="009F71DF">
        <w:rPr>
          <w:szCs w:val="22"/>
        </w:rPr>
        <w:t xml:space="preserve"> coastal dry forest</w:t>
      </w:r>
      <w:r w:rsidR="000009EC">
        <w:rPr>
          <w:szCs w:val="22"/>
        </w:rPr>
        <w:t>s</w:t>
      </w:r>
      <w:r w:rsidRPr="009E331A">
        <w:rPr>
          <w:szCs w:val="22"/>
        </w:rPr>
        <w:t>.</w:t>
      </w:r>
      <w:r w:rsidR="009F71DF">
        <w:rPr>
          <w:szCs w:val="22"/>
        </w:rPr>
        <w:t xml:space="preserve">  It is in part because of th</w:t>
      </w:r>
      <w:r w:rsidR="000009EC">
        <w:rPr>
          <w:szCs w:val="22"/>
        </w:rPr>
        <w:t>e</w:t>
      </w:r>
      <w:r w:rsidR="009F71DF">
        <w:rPr>
          <w:szCs w:val="22"/>
        </w:rPr>
        <w:t xml:space="preserve"> lack of </w:t>
      </w:r>
      <w:r w:rsidR="000009EC">
        <w:rPr>
          <w:szCs w:val="22"/>
        </w:rPr>
        <w:t xml:space="preserve">adequate </w:t>
      </w:r>
      <w:r w:rsidR="00AE2738">
        <w:rPr>
          <w:szCs w:val="22"/>
        </w:rPr>
        <w:t>scientific</w:t>
      </w:r>
      <w:r w:rsidR="000009EC">
        <w:rPr>
          <w:szCs w:val="22"/>
        </w:rPr>
        <w:t xml:space="preserve"> direction and oversight that ecological connectivity activities have not been as impactful as they might </w:t>
      </w:r>
      <w:r w:rsidR="00AE2738">
        <w:rPr>
          <w:szCs w:val="22"/>
        </w:rPr>
        <w:t xml:space="preserve">otherwise </w:t>
      </w:r>
      <w:r w:rsidR="000009EC">
        <w:rPr>
          <w:szCs w:val="22"/>
        </w:rPr>
        <w:t xml:space="preserve">be.  </w:t>
      </w:r>
      <w:r w:rsidR="009F71DF">
        <w:rPr>
          <w:szCs w:val="22"/>
        </w:rPr>
        <w:t xml:space="preserve">  </w:t>
      </w:r>
      <w:r w:rsidRPr="009E331A">
        <w:rPr>
          <w:szCs w:val="22"/>
        </w:rPr>
        <w:t xml:space="preserve">  </w:t>
      </w:r>
    </w:p>
    <w:p w14:paraId="03CC9D04" w14:textId="77777777" w:rsidR="00AC4DCE" w:rsidRDefault="00AC4DCE" w:rsidP="00AC4DCE">
      <w:pPr>
        <w:pStyle w:val="ListParagraph"/>
        <w:ind w:left="0"/>
        <w:jc w:val="both"/>
        <w:rPr>
          <w:szCs w:val="22"/>
        </w:rPr>
      </w:pPr>
    </w:p>
    <w:p w14:paraId="5BB05301" w14:textId="77777777" w:rsidR="00AC4DCE" w:rsidRDefault="00E2060A" w:rsidP="00AC4DCE">
      <w:pPr>
        <w:pStyle w:val="ListParagraph"/>
        <w:numPr>
          <w:ilvl w:val="0"/>
          <w:numId w:val="32"/>
        </w:numPr>
        <w:jc w:val="both"/>
        <w:rPr>
          <w:szCs w:val="22"/>
        </w:rPr>
      </w:pPr>
      <w:r w:rsidRPr="009F71DF">
        <w:rPr>
          <w:szCs w:val="22"/>
        </w:rPr>
        <w:lastRenderedPageBreak/>
        <w:t xml:space="preserve">The </w:t>
      </w:r>
      <w:r w:rsidR="00D10DCA" w:rsidRPr="009F71DF">
        <w:rPr>
          <w:szCs w:val="22"/>
        </w:rPr>
        <w:t>model of the pisciculture project</w:t>
      </w:r>
      <w:r w:rsidR="00BC4E1A" w:rsidRPr="009F71DF">
        <w:rPr>
          <w:szCs w:val="22"/>
        </w:rPr>
        <w:t xml:space="preserve"> </w:t>
      </w:r>
      <w:r w:rsidR="00634463" w:rsidRPr="009F71DF">
        <w:rPr>
          <w:szCs w:val="22"/>
        </w:rPr>
        <w:t xml:space="preserve">which </w:t>
      </w:r>
      <w:r w:rsidR="00D10DCA" w:rsidRPr="009F71DF">
        <w:rPr>
          <w:szCs w:val="22"/>
        </w:rPr>
        <w:t xml:space="preserve">was a </w:t>
      </w:r>
      <w:r w:rsidR="002C1C83" w:rsidRPr="009F71DF">
        <w:rPr>
          <w:szCs w:val="22"/>
        </w:rPr>
        <w:t xml:space="preserve">“strategic </w:t>
      </w:r>
      <w:r w:rsidR="00D10DCA" w:rsidRPr="009F71DF">
        <w:rPr>
          <w:szCs w:val="22"/>
        </w:rPr>
        <w:t>project</w:t>
      </w:r>
      <w:r w:rsidR="002C1C83" w:rsidRPr="009F71DF">
        <w:rPr>
          <w:szCs w:val="22"/>
        </w:rPr>
        <w:t>”</w:t>
      </w:r>
      <w:r w:rsidR="00D10DCA" w:rsidRPr="009F71DF">
        <w:rPr>
          <w:szCs w:val="22"/>
        </w:rPr>
        <w:t xml:space="preserve"> </w:t>
      </w:r>
      <w:r w:rsidR="007972AF">
        <w:rPr>
          <w:szCs w:val="22"/>
        </w:rPr>
        <w:t>that</w:t>
      </w:r>
      <w:r w:rsidR="00D10DCA" w:rsidRPr="009F71DF">
        <w:rPr>
          <w:szCs w:val="22"/>
        </w:rPr>
        <w:t xml:space="preserve"> </w:t>
      </w:r>
      <w:r w:rsidR="00634463" w:rsidRPr="009F71DF">
        <w:rPr>
          <w:szCs w:val="22"/>
        </w:rPr>
        <w:t xml:space="preserve">provided </w:t>
      </w:r>
      <w:r w:rsidR="00904B81" w:rsidRPr="009F71DF">
        <w:rPr>
          <w:szCs w:val="22"/>
        </w:rPr>
        <w:t xml:space="preserve">specific </w:t>
      </w:r>
      <w:r w:rsidR="00634463" w:rsidRPr="009F71DF">
        <w:rPr>
          <w:szCs w:val="22"/>
        </w:rPr>
        <w:t xml:space="preserve">technical expertise and </w:t>
      </w:r>
      <w:r w:rsidR="00904B81" w:rsidRPr="009F71DF">
        <w:rPr>
          <w:szCs w:val="22"/>
        </w:rPr>
        <w:t>t</w:t>
      </w:r>
      <w:r w:rsidR="00181E2B" w:rsidRPr="009F71DF">
        <w:rPr>
          <w:szCs w:val="22"/>
        </w:rPr>
        <w:t xml:space="preserve">echnical </w:t>
      </w:r>
      <w:r w:rsidR="00634463" w:rsidRPr="009F71DF">
        <w:rPr>
          <w:szCs w:val="22"/>
        </w:rPr>
        <w:t xml:space="preserve">monitoring to numerous </w:t>
      </w:r>
      <w:r w:rsidR="002C1C83" w:rsidRPr="009F71DF">
        <w:rPr>
          <w:szCs w:val="22"/>
        </w:rPr>
        <w:t xml:space="preserve">communities involved in </w:t>
      </w:r>
      <w:r w:rsidR="00D10DCA" w:rsidRPr="009F71DF">
        <w:rPr>
          <w:szCs w:val="22"/>
        </w:rPr>
        <w:t xml:space="preserve">other </w:t>
      </w:r>
      <w:r w:rsidR="00364C66">
        <w:rPr>
          <w:szCs w:val="22"/>
        </w:rPr>
        <w:t>SGP</w:t>
      </w:r>
      <w:r w:rsidR="00E1559E">
        <w:rPr>
          <w:szCs w:val="22"/>
        </w:rPr>
        <w:t>-supported projects</w:t>
      </w:r>
      <w:r w:rsidR="00634463" w:rsidRPr="009F71DF">
        <w:rPr>
          <w:szCs w:val="22"/>
        </w:rPr>
        <w:t xml:space="preserve"> </w:t>
      </w:r>
      <w:r w:rsidR="009F71DF" w:rsidRPr="009F71DF">
        <w:rPr>
          <w:szCs w:val="22"/>
        </w:rPr>
        <w:t xml:space="preserve">was a very effective </w:t>
      </w:r>
      <w:r w:rsidR="00516426">
        <w:rPr>
          <w:szCs w:val="22"/>
        </w:rPr>
        <w:t>approach</w:t>
      </w:r>
      <w:r w:rsidR="00AE2738">
        <w:rPr>
          <w:szCs w:val="22"/>
        </w:rPr>
        <w:t xml:space="preserve">.  It was the only project </w:t>
      </w:r>
      <w:r w:rsidR="009F71DF" w:rsidRPr="009F71DF">
        <w:rPr>
          <w:szCs w:val="22"/>
        </w:rPr>
        <w:t xml:space="preserve">of its kind in the portfolio.  </w:t>
      </w:r>
    </w:p>
    <w:p w14:paraId="166D422E" w14:textId="77777777" w:rsidR="009F71DF" w:rsidRPr="009F71DF" w:rsidRDefault="009F71DF" w:rsidP="009F71DF">
      <w:pPr>
        <w:pStyle w:val="ListParagraph"/>
        <w:ind w:left="0"/>
        <w:jc w:val="both"/>
        <w:rPr>
          <w:szCs w:val="22"/>
        </w:rPr>
      </w:pPr>
    </w:p>
    <w:p w14:paraId="78909901" w14:textId="77777777" w:rsidR="00340BCD" w:rsidRDefault="00BC4E1A" w:rsidP="00340BCD">
      <w:pPr>
        <w:pStyle w:val="ListParagraph"/>
        <w:numPr>
          <w:ilvl w:val="0"/>
          <w:numId w:val="32"/>
        </w:numPr>
        <w:jc w:val="both"/>
        <w:rPr>
          <w:szCs w:val="22"/>
        </w:rPr>
      </w:pPr>
      <w:r w:rsidRPr="00D329AF">
        <w:rPr>
          <w:szCs w:val="22"/>
        </w:rPr>
        <w:t>The monitoring system developed during OP5, called SIMONAA</w:t>
      </w:r>
      <w:r w:rsidR="00AE2738">
        <w:rPr>
          <w:szCs w:val="22"/>
        </w:rPr>
        <w:t xml:space="preserve"> (</w:t>
      </w:r>
      <w:r w:rsidR="00AE2738" w:rsidRPr="009922C1">
        <w:rPr>
          <w:i/>
          <w:szCs w:val="22"/>
        </w:rPr>
        <w:t>Sistema</w:t>
      </w:r>
      <w:r w:rsidR="00AE2738" w:rsidRPr="00AE2738">
        <w:rPr>
          <w:i/>
          <w:szCs w:val="22"/>
        </w:rPr>
        <w:t xml:space="preserve"> de </w:t>
      </w:r>
      <w:r w:rsidR="00AE2738" w:rsidRPr="009922C1">
        <w:rPr>
          <w:i/>
          <w:szCs w:val="22"/>
        </w:rPr>
        <w:t>Monitoreo</w:t>
      </w:r>
      <w:r w:rsidR="00AE2738" w:rsidRPr="00AE2738">
        <w:rPr>
          <w:i/>
          <w:szCs w:val="22"/>
        </w:rPr>
        <w:t xml:space="preserve">, </w:t>
      </w:r>
      <w:r w:rsidR="00AE2738" w:rsidRPr="009922C1">
        <w:rPr>
          <w:i/>
          <w:szCs w:val="22"/>
        </w:rPr>
        <w:t>Acompañamiento</w:t>
      </w:r>
      <w:r w:rsidR="00AE2738" w:rsidRPr="00AE2738">
        <w:rPr>
          <w:i/>
          <w:szCs w:val="22"/>
        </w:rPr>
        <w:t xml:space="preserve"> y </w:t>
      </w:r>
      <w:r w:rsidR="00AE2738" w:rsidRPr="009922C1">
        <w:rPr>
          <w:i/>
          <w:szCs w:val="22"/>
        </w:rPr>
        <w:t>Asistencia</w:t>
      </w:r>
      <w:r w:rsidR="00AE2738" w:rsidRPr="00AE2738">
        <w:rPr>
          <w:i/>
          <w:szCs w:val="22"/>
        </w:rPr>
        <w:t xml:space="preserve"> </w:t>
      </w:r>
      <w:r w:rsidR="00AE2738" w:rsidRPr="009922C1">
        <w:rPr>
          <w:i/>
          <w:szCs w:val="22"/>
        </w:rPr>
        <w:t>Técnica</w:t>
      </w:r>
      <w:r w:rsidR="00AE2738">
        <w:rPr>
          <w:szCs w:val="22"/>
        </w:rPr>
        <w:t xml:space="preserve"> or Monitoring and Technical Assistance System)</w:t>
      </w:r>
      <w:r w:rsidRPr="00D329AF">
        <w:rPr>
          <w:szCs w:val="22"/>
        </w:rPr>
        <w:t xml:space="preserve">, </w:t>
      </w:r>
      <w:r w:rsidR="009F71DF" w:rsidRPr="00D329AF">
        <w:rPr>
          <w:szCs w:val="22"/>
        </w:rPr>
        <w:t>was</w:t>
      </w:r>
      <w:r w:rsidR="00C67E52" w:rsidRPr="00D329AF">
        <w:rPr>
          <w:szCs w:val="22"/>
        </w:rPr>
        <w:t xml:space="preserve"> a significant positive innovation in OP5</w:t>
      </w:r>
      <w:r w:rsidR="009F71DF" w:rsidRPr="00D329AF">
        <w:rPr>
          <w:szCs w:val="22"/>
        </w:rPr>
        <w:t xml:space="preserve"> which can be built further </w:t>
      </w:r>
      <w:r w:rsidR="00917367" w:rsidRPr="00D329AF">
        <w:rPr>
          <w:szCs w:val="22"/>
        </w:rPr>
        <w:t>upon in OP6</w:t>
      </w:r>
      <w:r w:rsidR="009922C1">
        <w:rPr>
          <w:szCs w:val="22"/>
        </w:rPr>
        <w:t>,</w:t>
      </w:r>
      <w:r w:rsidR="00917367" w:rsidRPr="00D329AF">
        <w:rPr>
          <w:szCs w:val="22"/>
        </w:rPr>
        <w:t xml:space="preserve"> including enhancing </w:t>
      </w:r>
      <w:r w:rsidR="009922C1">
        <w:rPr>
          <w:szCs w:val="22"/>
        </w:rPr>
        <w:t>ecological information used to establish</w:t>
      </w:r>
      <w:r w:rsidR="00917367" w:rsidRPr="00D329AF">
        <w:rPr>
          <w:szCs w:val="22"/>
        </w:rPr>
        <w:t xml:space="preserve"> the ecological baseline and </w:t>
      </w:r>
      <w:r w:rsidR="00D329AF">
        <w:rPr>
          <w:szCs w:val="22"/>
        </w:rPr>
        <w:t xml:space="preserve">application of </w:t>
      </w:r>
      <w:r w:rsidR="00917367" w:rsidRPr="00D329AF">
        <w:rPr>
          <w:szCs w:val="22"/>
        </w:rPr>
        <w:t>an enhanced ecologic</w:t>
      </w:r>
      <w:r w:rsidR="00D329AF">
        <w:rPr>
          <w:szCs w:val="22"/>
        </w:rPr>
        <w:t>a</w:t>
      </w:r>
      <w:r w:rsidR="00917367" w:rsidRPr="00D329AF">
        <w:rPr>
          <w:szCs w:val="22"/>
        </w:rPr>
        <w:t xml:space="preserve">l monitoring system.   </w:t>
      </w:r>
      <w:r w:rsidR="009922C1">
        <w:rPr>
          <w:szCs w:val="22"/>
        </w:rPr>
        <w:t>Using a strategic project modality to achieve this may be a good option in OP6.</w:t>
      </w:r>
    </w:p>
    <w:p w14:paraId="5E4AA157" w14:textId="77777777" w:rsidR="00D329AF" w:rsidRPr="00D329AF" w:rsidRDefault="00D329AF" w:rsidP="00D329AF">
      <w:pPr>
        <w:pStyle w:val="ListParagraph"/>
        <w:ind w:left="0"/>
        <w:jc w:val="both"/>
        <w:rPr>
          <w:szCs w:val="22"/>
        </w:rPr>
      </w:pPr>
    </w:p>
    <w:p w14:paraId="701C68AF" w14:textId="77777777" w:rsidR="00122613" w:rsidRDefault="00AC4DCE" w:rsidP="00122613">
      <w:pPr>
        <w:numPr>
          <w:ilvl w:val="0"/>
          <w:numId w:val="32"/>
        </w:numPr>
        <w:jc w:val="both"/>
      </w:pPr>
      <w:r>
        <w:t xml:space="preserve">Some </w:t>
      </w:r>
      <w:r w:rsidRPr="00123599">
        <w:t xml:space="preserve">production-oriented activities supported by projects </w:t>
      </w:r>
      <w:r w:rsidR="00516426">
        <w:t>were not</w:t>
      </w:r>
      <w:r w:rsidRPr="00123599">
        <w:t xml:space="preserve"> strategic in that they can</w:t>
      </w:r>
      <w:r>
        <w:t>not</w:t>
      </w:r>
      <w:r w:rsidRPr="00123599">
        <w:t xml:space="preserve"> truly be expected to </w:t>
      </w:r>
      <w:r>
        <w:t xml:space="preserve">either directly or indirectly </w:t>
      </w:r>
      <w:r w:rsidRPr="00123599">
        <w:t>result in decreased</w:t>
      </w:r>
      <w:r w:rsidR="00EE2ECC">
        <w:t xml:space="preserve"> pressure on target ecosystems even if they undoubtedly </w:t>
      </w:r>
      <w:r w:rsidRPr="00123599">
        <w:t>enhanc</w:t>
      </w:r>
      <w:r>
        <w:t>e</w:t>
      </w:r>
      <w:r w:rsidRPr="00123599">
        <w:t xml:space="preserve"> the well-being of peopl</w:t>
      </w:r>
      <w:r w:rsidR="00EE2ECC">
        <w:t>e who live within the landscape</w:t>
      </w:r>
      <w:r>
        <w:t xml:space="preserve">.  </w:t>
      </w:r>
      <w:r w:rsidR="00EE2ECC">
        <w:t xml:space="preserve">Both the type of activity and the specific people engaged in the activity are critical considerations.  </w:t>
      </w:r>
    </w:p>
    <w:p w14:paraId="0CE8F8DD" w14:textId="77777777" w:rsidR="00AE2738" w:rsidRDefault="00AE2738" w:rsidP="00AE2738">
      <w:pPr>
        <w:jc w:val="both"/>
      </w:pPr>
    </w:p>
    <w:p w14:paraId="609FF05A" w14:textId="77777777" w:rsidR="00122613" w:rsidRPr="00122613" w:rsidRDefault="006F16D1" w:rsidP="00612421">
      <w:pPr>
        <w:numPr>
          <w:ilvl w:val="0"/>
          <w:numId w:val="32"/>
        </w:numPr>
        <w:jc w:val="both"/>
      </w:pPr>
      <w:r>
        <w:rPr>
          <w:szCs w:val="22"/>
        </w:rPr>
        <w:t>With some exceptions, m</w:t>
      </w:r>
      <w:r w:rsidR="00612421" w:rsidRPr="00122613">
        <w:rPr>
          <w:szCs w:val="22"/>
        </w:rPr>
        <w:t xml:space="preserve">arketing strategies and strategies to achieve economies of scale regarding </w:t>
      </w:r>
      <w:r w:rsidR="009922C1">
        <w:rPr>
          <w:szCs w:val="22"/>
        </w:rPr>
        <w:t xml:space="preserve">the so-called “products with territorial identity” or </w:t>
      </w:r>
      <w:r w:rsidR="00612421" w:rsidRPr="00122613">
        <w:rPr>
          <w:szCs w:val="22"/>
        </w:rPr>
        <w:t>PITs</w:t>
      </w:r>
      <w:r w:rsidR="009922C1">
        <w:rPr>
          <w:szCs w:val="22"/>
        </w:rPr>
        <w:t>,</w:t>
      </w:r>
      <w:r w:rsidR="00612421" w:rsidRPr="00122613">
        <w:rPr>
          <w:szCs w:val="22"/>
        </w:rPr>
        <w:t xml:space="preserve"> </w:t>
      </w:r>
      <w:r>
        <w:rPr>
          <w:szCs w:val="22"/>
        </w:rPr>
        <w:t>are still relatively weak</w:t>
      </w:r>
      <w:r w:rsidR="002A0187" w:rsidRPr="00122613">
        <w:rPr>
          <w:szCs w:val="22"/>
        </w:rPr>
        <w:t>.  I</w:t>
      </w:r>
      <w:r w:rsidR="00612421" w:rsidRPr="00122613">
        <w:rPr>
          <w:szCs w:val="22"/>
        </w:rPr>
        <w:t xml:space="preserve">nvolving </w:t>
      </w:r>
      <w:r w:rsidR="00380B1B">
        <w:rPr>
          <w:szCs w:val="22"/>
        </w:rPr>
        <w:t>universit</w:t>
      </w:r>
      <w:r w:rsidR="00EE2ECC">
        <w:rPr>
          <w:szCs w:val="22"/>
        </w:rPr>
        <w:t>ies and universit</w:t>
      </w:r>
      <w:r w:rsidR="00380B1B">
        <w:rPr>
          <w:szCs w:val="22"/>
        </w:rPr>
        <w:t xml:space="preserve">y students </w:t>
      </w:r>
      <w:r w:rsidR="009922C1">
        <w:rPr>
          <w:szCs w:val="22"/>
        </w:rPr>
        <w:t xml:space="preserve">in this effort </w:t>
      </w:r>
      <w:r w:rsidR="00380B1B">
        <w:rPr>
          <w:szCs w:val="22"/>
        </w:rPr>
        <w:t xml:space="preserve">was strategic.  </w:t>
      </w:r>
      <w:r w:rsidR="00EE2ECC">
        <w:rPr>
          <w:szCs w:val="22"/>
        </w:rPr>
        <w:t xml:space="preserve">The EQUIPATE, although experienced to a degree in this area, may not have the necessary expertise to take marketing to the next level beyond “ferias” and other </w:t>
      </w:r>
      <w:r w:rsidR="007972AF">
        <w:rPr>
          <w:szCs w:val="22"/>
        </w:rPr>
        <w:t xml:space="preserve">limited </w:t>
      </w:r>
      <w:r w:rsidR="00EE2ECC">
        <w:rPr>
          <w:szCs w:val="22"/>
        </w:rPr>
        <w:t>marketing strategies</w:t>
      </w:r>
      <w:r w:rsidR="00612421" w:rsidRPr="00122613">
        <w:rPr>
          <w:szCs w:val="22"/>
        </w:rPr>
        <w:t xml:space="preserve">.  </w:t>
      </w:r>
      <w:r w:rsidR="009922C1">
        <w:rPr>
          <w:szCs w:val="22"/>
        </w:rPr>
        <w:t xml:space="preserve">Greater involvement of private sector groups in these activities may be helpful.  </w:t>
      </w:r>
    </w:p>
    <w:p w14:paraId="72D4A421" w14:textId="77777777" w:rsidR="00122613" w:rsidRPr="00122613" w:rsidRDefault="00122613" w:rsidP="00EE2ECC">
      <w:pPr>
        <w:jc w:val="both"/>
      </w:pPr>
    </w:p>
    <w:p w14:paraId="62A9745B" w14:textId="77777777" w:rsidR="00122613" w:rsidRPr="00122613" w:rsidRDefault="00E62566" w:rsidP="00612421">
      <w:pPr>
        <w:numPr>
          <w:ilvl w:val="0"/>
          <w:numId w:val="32"/>
        </w:numPr>
        <w:jc w:val="both"/>
      </w:pPr>
      <w:r>
        <w:rPr>
          <w:szCs w:val="22"/>
        </w:rPr>
        <w:t xml:space="preserve">The SGPP has done a great job in documenting its experiences, including a comprehensive documentation of the planning phase.  This detailed documentation facilitates learning lessons from other experiences and is a cost-effective investment.  Although the documentation of experiences has been extensive, and the SGP </w:t>
      </w:r>
      <w:r w:rsidR="00EE2ECC">
        <w:rPr>
          <w:szCs w:val="22"/>
        </w:rPr>
        <w:t>communi</w:t>
      </w:r>
      <w:r w:rsidR="00EE2ECC">
        <w:rPr>
          <w:szCs w:val="22"/>
        </w:rPr>
        <w:lastRenderedPageBreak/>
        <w:t xml:space="preserve">cations strategy </w:t>
      </w:r>
      <w:r>
        <w:rPr>
          <w:szCs w:val="22"/>
        </w:rPr>
        <w:t>has produced some excellent materials</w:t>
      </w:r>
      <w:r w:rsidR="009922C1">
        <w:rPr>
          <w:szCs w:val="22"/>
        </w:rPr>
        <w:t>,</w:t>
      </w:r>
      <w:r w:rsidR="00EE2ECC">
        <w:rPr>
          <w:szCs w:val="22"/>
        </w:rPr>
        <w:t xml:space="preserve"> as well as</w:t>
      </w:r>
      <w:r>
        <w:rPr>
          <w:szCs w:val="22"/>
        </w:rPr>
        <w:t xml:space="preserve"> an excellent website, there is still </w:t>
      </w:r>
      <w:r w:rsidR="007972AF">
        <w:rPr>
          <w:szCs w:val="22"/>
        </w:rPr>
        <w:t xml:space="preserve">a </w:t>
      </w:r>
      <w:r>
        <w:rPr>
          <w:szCs w:val="22"/>
        </w:rPr>
        <w:t>lack of information regarding the SGP</w:t>
      </w:r>
      <w:r w:rsidR="00EE2ECC">
        <w:rPr>
          <w:szCs w:val="22"/>
        </w:rPr>
        <w:t>P</w:t>
      </w:r>
      <w:r>
        <w:rPr>
          <w:szCs w:val="22"/>
        </w:rPr>
        <w:t xml:space="preserve"> in some k</w:t>
      </w:r>
      <w:r w:rsidR="00D329AF">
        <w:rPr>
          <w:szCs w:val="22"/>
        </w:rPr>
        <w:t>ey stakeholders including some environmental</w:t>
      </w:r>
      <w:r>
        <w:rPr>
          <w:szCs w:val="22"/>
        </w:rPr>
        <w:t xml:space="preserve"> NGOs and within partner national government entities such as MAGAP.</w:t>
      </w:r>
      <w:r w:rsidR="002A0187" w:rsidRPr="00122613">
        <w:rPr>
          <w:szCs w:val="22"/>
        </w:rPr>
        <w:t xml:space="preserve">   </w:t>
      </w:r>
    </w:p>
    <w:p w14:paraId="19E1B654" w14:textId="77777777" w:rsidR="00122613" w:rsidRDefault="00122613" w:rsidP="00122613">
      <w:pPr>
        <w:jc w:val="both"/>
      </w:pPr>
    </w:p>
    <w:p w14:paraId="031C843E" w14:textId="77777777" w:rsidR="00340BCD" w:rsidRPr="00122613" w:rsidRDefault="002C49B2" w:rsidP="00803744">
      <w:pPr>
        <w:numPr>
          <w:ilvl w:val="0"/>
          <w:numId w:val="32"/>
        </w:numPr>
        <w:jc w:val="both"/>
      </w:pPr>
      <w:r w:rsidRPr="00122613">
        <w:rPr>
          <w:szCs w:val="22"/>
        </w:rPr>
        <w:t xml:space="preserve">The SGP has </w:t>
      </w:r>
      <w:r w:rsidR="00340BCD" w:rsidRPr="00122613">
        <w:rPr>
          <w:szCs w:val="22"/>
        </w:rPr>
        <w:t>enjoyed</w:t>
      </w:r>
      <w:r w:rsidRPr="00122613">
        <w:rPr>
          <w:szCs w:val="22"/>
        </w:rPr>
        <w:t xml:space="preserve"> a good partnership with the </w:t>
      </w:r>
      <w:r w:rsidR="009922C1">
        <w:rPr>
          <w:szCs w:val="22"/>
        </w:rPr>
        <w:t>United Nations Development Programme (</w:t>
      </w:r>
      <w:r w:rsidRPr="00122613">
        <w:rPr>
          <w:szCs w:val="22"/>
        </w:rPr>
        <w:t>UNDP</w:t>
      </w:r>
      <w:r w:rsidR="009922C1">
        <w:rPr>
          <w:szCs w:val="22"/>
        </w:rPr>
        <w:t>)</w:t>
      </w:r>
      <w:r w:rsidRPr="00122613">
        <w:rPr>
          <w:szCs w:val="22"/>
        </w:rPr>
        <w:t xml:space="preserve"> </w:t>
      </w:r>
      <w:r w:rsidR="009922C1">
        <w:rPr>
          <w:szCs w:val="22"/>
        </w:rPr>
        <w:t>Country Office (</w:t>
      </w:r>
      <w:r w:rsidRPr="00122613">
        <w:rPr>
          <w:szCs w:val="22"/>
        </w:rPr>
        <w:t>CO</w:t>
      </w:r>
      <w:r w:rsidR="009922C1">
        <w:rPr>
          <w:szCs w:val="22"/>
        </w:rPr>
        <w:t>)</w:t>
      </w:r>
      <w:r w:rsidRPr="00122613">
        <w:rPr>
          <w:szCs w:val="22"/>
        </w:rPr>
        <w:t xml:space="preserve"> </w:t>
      </w:r>
      <w:r w:rsidR="00340BCD" w:rsidRPr="00122613">
        <w:rPr>
          <w:szCs w:val="22"/>
        </w:rPr>
        <w:t xml:space="preserve">during OP5 </w:t>
      </w:r>
      <w:r w:rsidRPr="00122613">
        <w:rPr>
          <w:szCs w:val="22"/>
        </w:rPr>
        <w:t xml:space="preserve">and has </w:t>
      </w:r>
      <w:r w:rsidR="00340BCD" w:rsidRPr="00122613">
        <w:rPr>
          <w:szCs w:val="22"/>
        </w:rPr>
        <w:t xml:space="preserve">been considered as part of the UNDP CO team, </w:t>
      </w:r>
      <w:r w:rsidR="00380B1B">
        <w:rPr>
          <w:szCs w:val="22"/>
        </w:rPr>
        <w:t xml:space="preserve">even </w:t>
      </w:r>
      <w:r w:rsidRPr="00122613">
        <w:rPr>
          <w:szCs w:val="22"/>
        </w:rPr>
        <w:t>contribut</w:t>
      </w:r>
      <w:r w:rsidR="00340BCD" w:rsidRPr="00122613">
        <w:rPr>
          <w:szCs w:val="22"/>
        </w:rPr>
        <w:t>ing</w:t>
      </w:r>
      <w:r w:rsidRPr="00122613">
        <w:rPr>
          <w:szCs w:val="22"/>
        </w:rPr>
        <w:t xml:space="preserve"> to the developm</w:t>
      </w:r>
      <w:r w:rsidR="00380B1B">
        <w:rPr>
          <w:szCs w:val="22"/>
        </w:rPr>
        <w:t>ent of the country’s</w:t>
      </w:r>
      <w:r w:rsidR="009922C1">
        <w:rPr>
          <w:szCs w:val="22"/>
        </w:rPr>
        <w:t xml:space="preserve"> United Nations Development Assistance Framework (</w:t>
      </w:r>
      <w:r w:rsidR="00380B1B">
        <w:rPr>
          <w:szCs w:val="22"/>
        </w:rPr>
        <w:t>UNDAF</w:t>
      </w:r>
      <w:r w:rsidR="009922C1">
        <w:rPr>
          <w:szCs w:val="22"/>
        </w:rPr>
        <w:t>)</w:t>
      </w:r>
      <w:r w:rsidR="00E62566">
        <w:rPr>
          <w:szCs w:val="22"/>
        </w:rPr>
        <w:t xml:space="preserve"> and Country Programme Action Plan</w:t>
      </w:r>
      <w:r w:rsidR="009922C1">
        <w:rPr>
          <w:szCs w:val="22"/>
        </w:rPr>
        <w:t xml:space="preserve"> (CPAP).  This can be considered as </w:t>
      </w:r>
      <w:r w:rsidR="00E62566">
        <w:rPr>
          <w:szCs w:val="22"/>
        </w:rPr>
        <w:t>a form of scaling-up</w:t>
      </w:r>
      <w:r w:rsidR="00380B1B">
        <w:rPr>
          <w:szCs w:val="22"/>
        </w:rPr>
        <w:t>.</w:t>
      </w:r>
    </w:p>
    <w:p w14:paraId="7809FC30" w14:textId="77777777" w:rsidR="002C49B2" w:rsidRDefault="002C49B2" w:rsidP="00803744">
      <w:pPr>
        <w:jc w:val="both"/>
        <w:rPr>
          <w:szCs w:val="22"/>
        </w:rPr>
      </w:pPr>
    </w:p>
    <w:p w14:paraId="321CAA16" w14:textId="77777777" w:rsidR="00340BCD" w:rsidRDefault="00340BCD" w:rsidP="00340BCD">
      <w:pPr>
        <w:pStyle w:val="ListParagraph"/>
        <w:numPr>
          <w:ilvl w:val="0"/>
          <w:numId w:val="32"/>
        </w:numPr>
        <w:jc w:val="both"/>
        <w:rPr>
          <w:szCs w:val="22"/>
        </w:rPr>
      </w:pPr>
      <w:r w:rsidRPr="009E331A">
        <w:rPr>
          <w:szCs w:val="22"/>
        </w:rPr>
        <w:t>OP5 was an ambitious undertaking given the resources and time available</w:t>
      </w:r>
      <w:r w:rsidR="009922C1">
        <w:rPr>
          <w:szCs w:val="22"/>
        </w:rPr>
        <w:t>,</w:t>
      </w:r>
      <w:r w:rsidRPr="009E331A">
        <w:rPr>
          <w:szCs w:val="22"/>
        </w:rPr>
        <w:t xml:space="preserve"> but good progress was made toward achieving the objective set forth thanks to the strategy adopted of building on an already existing foundation, </w:t>
      </w:r>
      <w:r w:rsidR="00E62566">
        <w:rPr>
          <w:szCs w:val="22"/>
        </w:rPr>
        <w:t xml:space="preserve">partnering with others, </w:t>
      </w:r>
      <w:r w:rsidRPr="009E331A">
        <w:rPr>
          <w:szCs w:val="22"/>
        </w:rPr>
        <w:t xml:space="preserve">a capable and dedicated NCU, strong buy-in by local stakeholders, and a shared vision of something worth pursuing.  </w:t>
      </w:r>
    </w:p>
    <w:p w14:paraId="10B5E716" w14:textId="77777777" w:rsidR="00340BCD" w:rsidRDefault="00340BCD" w:rsidP="00803744">
      <w:pPr>
        <w:jc w:val="both"/>
        <w:rPr>
          <w:szCs w:val="22"/>
        </w:rPr>
      </w:pPr>
    </w:p>
    <w:p w14:paraId="2D6EE958" w14:textId="77777777" w:rsidR="00580CA5" w:rsidRPr="00600EEB" w:rsidRDefault="00BD37A4" w:rsidP="00580CA5">
      <w:pPr>
        <w:jc w:val="both"/>
        <w:rPr>
          <w:b/>
        </w:rPr>
      </w:pPr>
      <w:r w:rsidRPr="00600EEB">
        <w:rPr>
          <w:b/>
          <w:szCs w:val="22"/>
        </w:rPr>
        <w:t>Main Recommendations</w:t>
      </w:r>
    </w:p>
    <w:p w14:paraId="12FAB135" w14:textId="77777777" w:rsidR="00580CA5" w:rsidRDefault="00580CA5" w:rsidP="00580CA5">
      <w:pPr>
        <w:jc w:val="both"/>
      </w:pPr>
    </w:p>
    <w:p w14:paraId="366D08BC" w14:textId="77777777" w:rsidR="00340BCD" w:rsidRPr="00340BCD" w:rsidRDefault="00580CA5" w:rsidP="00340BCD">
      <w:pPr>
        <w:pStyle w:val="ListParagraph"/>
        <w:widowControl/>
        <w:numPr>
          <w:ilvl w:val="0"/>
          <w:numId w:val="32"/>
        </w:numPr>
        <w:autoSpaceDE/>
        <w:autoSpaceDN/>
        <w:adjustRightInd/>
        <w:rPr>
          <w:szCs w:val="22"/>
        </w:rPr>
      </w:pPr>
      <w:r>
        <w:t xml:space="preserve">These recommendations are directed at OP6.  </w:t>
      </w:r>
      <w:r w:rsidR="00D329AF">
        <w:t xml:space="preserve">Greater detail </w:t>
      </w:r>
      <w:r w:rsidR="009922C1">
        <w:t>regarding</w:t>
      </w:r>
      <w:r w:rsidR="00D329AF">
        <w:t xml:space="preserve"> recommendations </w:t>
      </w:r>
      <w:r w:rsidR="009922C1">
        <w:t xml:space="preserve">is in </w:t>
      </w:r>
      <w:r w:rsidR="001A59FC">
        <w:t>S</w:t>
      </w:r>
      <w:r w:rsidR="00D329AF">
        <w:t>ection</w:t>
      </w:r>
      <w:r w:rsidR="001A59FC">
        <w:t xml:space="preserve"> 4.2</w:t>
      </w:r>
      <w:r w:rsidR="009922C1">
        <w:t>.  S</w:t>
      </w:r>
      <w:r>
        <w:t xml:space="preserve">ubstantiation of recommendations is </w:t>
      </w:r>
      <w:r w:rsidR="009922C1">
        <w:t>found</w:t>
      </w:r>
      <w:r>
        <w:t xml:space="preserve"> in the appropriate section</w:t>
      </w:r>
      <w:r w:rsidR="00061B5D">
        <w:t>s</w:t>
      </w:r>
      <w:r>
        <w:t xml:space="preserve"> of the main report.  </w:t>
      </w:r>
    </w:p>
    <w:p w14:paraId="0FF4DCE8" w14:textId="77777777" w:rsidR="00140C82" w:rsidRDefault="00140C82" w:rsidP="00140C82">
      <w:pPr>
        <w:pStyle w:val="ListParagraph"/>
        <w:ind w:left="0"/>
        <w:jc w:val="both"/>
        <w:rPr>
          <w:szCs w:val="22"/>
        </w:rPr>
      </w:pPr>
    </w:p>
    <w:p w14:paraId="3FCB6422" w14:textId="77777777" w:rsidR="00580CA5" w:rsidRDefault="00140C82" w:rsidP="00140C82">
      <w:pPr>
        <w:numPr>
          <w:ilvl w:val="0"/>
          <w:numId w:val="10"/>
        </w:numPr>
        <w:jc w:val="both"/>
      </w:pPr>
      <w:r w:rsidRPr="009E331A">
        <w:rPr>
          <w:szCs w:val="22"/>
        </w:rPr>
        <w:t xml:space="preserve">A sixth operational phase of the SGP in Ecuador should </w:t>
      </w:r>
      <w:r w:rsidR="00061376">
        <w:rPr>
          <w:szCs w:val="22"/>
        </w:rPr>
        <w:t>most certainly</w:t>
      </w:r>
      <w:r w:rsidRPr="009E331A">
        <w:rPr>
          <w:szCs w:val="22"/>
        </w:rPr>
        <w:t xml:space="preserve"> be pursued</w:t>
      </w:r>
      <w:r>
        <w:t xml:space="preserve">, </w:t>
      </w:r>
      <w:r w:rsidR="00580CA5">
        <w:t>adopt</w:t>
      </w:r>
      <w:r>
        <w:t xml:space="preserve">ing the </w:t>
      </w:r>
      <w:r w:rsidR="00585B8D">
        <w:t xml:space="preserve">same </w:t>
      </w:r>
      <w:r w:rsidR="00580CA5">
        <w:t>basic approach developed during OP5 with modifications as described below.</w:t>
      </w:r>
      <w:r w:rsidR="0010651F">
        <w:t xml:space="preserve"> </w:t>
      </w:r>
    </w:p>
    <w:p w14:paraId="78CD3A80" w14:textId="77777777" w:rsidR="00E24C71" w:rsidRDefault="00E24C71" w:rsidP="00E24C71">
      <w:pPr>
        <w:ind w:left="810"/>
        <w:jc w:val="both"/>
      </w:pPr>
    </w:p>
    <w:p w14:paraId="744A2BA5" w14:textId="77777777" w:rsidR="00D329AF" w:rsidRDefault="006F16D1" w:rsidP="00D329AF">
      <w:pPr>
        <w:numPr>
          <w:ilvl w:val="0"/>
          <w:numId w:val="10"/>
        </w:numPr>
        <w:jc w:val="both"/>
      </w:pPr>
      <w:r w:rsidRPr="00BD1BBD">
        <w:t xml:space="preserve">It is important that the SGP continue its work in all four territories in OP6. The programme has already advanced significantly in the four regions and many communities count on continued support from the SGP.  Some of the benefits to both communities and to ecosystems may be lost if the SGP does not continue </w:t>
      </w:r>
      <w:r w:rsidRPr="00BD1BBD">
        <w:lastRenderedPageBreak/>
        <w:t>to operate in these four territories</w:t>
      </w:r>
      <w:r w:rsidR="001A59FC">
        <w:t>,</w:t>
      </w:r>
      <w:r w:rsidRPr="00BD1BBD">
        <w:t xml:space="preserve"> as many of the initiatives are </w:t>
      </w:r>
      <w:r w:rsidR="001A59FC">
        <w:t>not yet self-sustaining.  I</w:t>
      </w:r>
      <w:r w:rsidRPr="00BD1BBD">
        <w:t xml:space="preserve">t will not be possible to continue operating in the four territories with the </w:t>
      </w:r>
      <w:r>
        <w:t xml:space="preserve">current GEF </w:t>
      </w:r>
      <w:r w:rsidRPr="00BD1BBD">
        <w:t xml:space="preserve">budget allocated for OP6.  </w:t>
      </w:r>
      <w:r>
        <w:t>I</w:t>
      </w:r>
      <w:r w:rsidRPr="00BD1BBD">
        <w:t xml:space="preserve">t will be </w:t>
      </w:r>
      <w:r>
        <w:t>important</w:t>
      </w:r>
      <w:r w:rsidRPr="00BD1BBD">
        <w:t xml:space="preserve"> to find additional funding to complement the GEF funds allocated for OP6.  </w:t>
      </w:r>
    </w:p>
    <w:p w14:paraId="5C794F8D" w14:textId="77777777" w:rsidR="00D329AF" w:rsidRDefault="00D329AF" w:rsidP="00D329AF">
      <w:pPr>
        <w:ind w:left="810"/>
        <w:jc w:val="both"/>
      </w:pPr>
    </w:p>
    <w:p w14:paraId="34EDC2BE" w14:textId="77777777" w:rsidR="00D329AF" w:rsidRPr="00D329AF" w:rsidRDefault="00585B8D" w:rsidP="00D329AF">
      <w:pPr>
        <w:numPr>
          <w:ilvl w:val="0"/>
          <w:numId w:val="10"/>
        </w:numPr>
        <w:jc w:val="both"/>
      </w:pPr>
      <w:r w:rsidRPr="00D329AF">
        <w:rPr>
          <w:szCs w:val="22"/>
        </w:rPr>
        <w:t>Apply g</w:t>
      </w:r>
      <w:r w:rsidR="00BD1BBD" w:rsidRPr="00D329AF">
        <w:rPr>
          <w:szCs w:val="22"/>
        </w:rPr>
        <w:t>reater scientific rigour in pursuing the conservation objective</w:t>
      </w:r>
      <w:r w:rsidRPr="00D329AF">
        <w:rPr>
          <w:szCs w:val="22"/>
        </w:rPr>
        <w:t xml:space="preserve">.  </w:t>
      </w:r>
    </w:p>
    <w:p w14:paraId="2054C9CB" w14:textId="77777777" w:rsidR="00423E93" w:rsidRDefault="00BD1BBD" w:rsidP="00D329AF">
      <w:pPr>
        <w:ind w:left="450"/>
        <w:jc w:val="both"/>
      </w:pPr>
      <w:r w:rsidRPr="00D329AF">
        <w:rPr>
          <w:szCs w:val="22"/>
        </w:rPr>
        <w:t xml:space="preserve">  </w:t>
      </w:r>
    </w:p>
    <w:p w14:paraId="6FCE3142" w14:textId="77777777" w:rsidR="00580CA5" w:rsidRDefault="00580CA5" w:rsidP="008162B0">
      <w:pPr>
        <w:numPr>
          <w:ilvl w:val="0"/>
          <w:numId w:val="10"/>
        </w:numPr>
        <w:jc w:val="both"/>
      </w:pPr>
      <w:r w:rsidRPr="00123599">
        <w:t xml:space="preserve">Ensure </w:t>
      </w:r>
      <w:r w:rsidR="00BD1BBD">
        <w:t xml:space="preserve">all </w:t>
      </w:r>
      <w:r w:rsidRPr="00123599">
        <w:t xml:space="preserve">production-oriented </w:t>
      </w:r>
      <w:r w:rsidR="00F25511" w:rsidRPr="00123599">
        <w:t>activities</w:t>
      </w:r>
      <w:r w:rsidR="00BF2CCF" w:rsidRPr="00123599">
        <w:t xml:space="preserve"> </w:t>
      </w:r>
      <w:r w:rsidR="00C802DA" w:rsidRPr="00123599">
        <w:t>supported by projects are strategic in that they can truly be expected to result in decreased pressure on target ecosystems (not just in enhancing the well-being of people who live within the landscape)</w:t>
      </w:r>
      <w:r w:rsidR="001A59FC">
        <w:t>,</w:t>
      </w:r>
      <w:r w:rsidR="00C802DA" w:rsidRPr="00123599">
        <w:t xml:space="preserve"> and that the production-oriented activities are aimed strategically at the stakeholders who present the greatest threat to the target ecosystem</w:t>
      </w:r>
      <w:r w:rsidR="007B0DD7" w:rsidRPr="00123599">
        <w:t xml:space="preserve"> and/or who have the greatest potential for conserving it</w:t>
      </w:r>
      <w:r w:rsidR="00471FE1">
        <w:t>.</w:t>
      </w:r>
    </w:p>
    <w:p w14:paraId="544499E0" w14:textId="77777777" w:rsidR="00E24C71" w:rsidRPr="0010651F" w:rsidRDefault="00E24C71" w:rsidP="00E24C71">
      <w:pPr>
        <w:ind w:left="810"/>
        <w:jc w:val="both"/>
      </w:pPr>
    </w:p>
    <w:p w14:paraId="66D00B9A" w14:textId="77777777" w:rsidR="00652C74" w:rsidRDefault="00231E4B" w:rsidP="008162B0">
      <w:pPr>
        <w:numPr>
          <w:ilvl w:val="0"/>
          <w:numId w:val="10"/>
        </w:numPr>
        <w:jc w:val="both"/>
      </w:pPr>
      <w:r>
        <w:t>Seek c</w:t>
      </w:r>
      <w:r w:rsidR="007B6AF1" w:rsidRPr="00123599">
        <w:t>ollaborat</w:t>
      </w:r>
      <w:r>
        <w:t>ion</w:t>
      </w:r>
      <w:r w:rsidR="007B6AF1" w:rsidRPr="00123599">
        <w:t xml:space="preserve"> with other </w:t>
      </w:r>
      <w:r>
        <w:t xml:space="preserve">relevant </w:t>
      </w:r>
      <w:r w:rsidR="007B6AF1" w:rsidRPr="00123599">
        <w:t xml:space="preserve">larger-scale </w:t>
      </w:r>
      <w:r w:rsidR="00C802DA" w:rsidRPr="00123599">
        <w:t xml:space="preserve">conservation and </w:t>
      </w:r>
      <w:r w:rsidR="001A59FC">
        <w:t>diverse agriculture</w:t>
      </w:r>
      <w:r w:rsidR="00C802DA" w:rsidRPr="00123599">
        <w:t xml:space="preserve"> </w:t>
      </w:r>
      <w:r w:rsidR="007B6AF1" w:rsidRPr="00123599">
        <w:t>projects</w:t>
      </w:r>
      <w:r w:rsidR="00C802DA" w:rsidRPr="00123599">
        <w:t xml:space="preserve"> </w:t>
      </w:r>
      <w:r w:rsidR="003708E4">
        <w:t>(</w:t>
      </w:r>
      <w:r w:rsidR="001A59FC">
        <w:t>some</w:t>
      </w:r>
      <w:r w:rsidR="003708E4">
        <w:t xml:space="preserve"> of which are GEF</w:t>
      </w:r>
      <w:r w:rsidR="001A59FC">
        <w:t>-supported</w:t>
      </w:r>
      <w:r w:rsidR="003708E4">
        <w:t xml:space="preserve"> projects) </w:t>
      </w:r>
      <w:r w:rsidR="00702C1C">
        <w:t>and</w:t>
      </w:r>
      <w:r w:rsidR="00C802DA" w:rsidRPr="00123599">
        <w:t xml:space="preserve"> programmes</w:t>
      </w:r>
      <w:r w:rsidR="007B6AF1" w:rsidRPr="00123599">
        <w:t xml:space="preserve"> </w:t>
      </w:r>
      <w:r w:rsidR="00471FE1">
        <w:t xml:space="preserve">in country </w:t>
      </w:r>
      <w:r w:rsidR="007B6AF1" w:rsidRPr="00123599">
        <w:t>to enhance impact and sustainability</w:t>
      </w:r>
      <w:r w:rsidR="001A59FC">
        <w:t xml:space="preserve"> of SGP-supported activities</w:t>
      </w:r>
      <w:r w:rsidR="00123599">
        <w:t>.</w:t>
      </w:r>
      <w:r w:rsidR="006F16D1">
        <w:t xml:space="preserve">  </w:t>
      </w:r>
      <w:r w:rsidR="006F16D1" w:rsidRPr="00423E93">
        <w:t>Do not expand into new territories except when linkages to other large</w:t>
      </w:r>
      <w:r w:rsidR="006F16D1">
        <w:t>r</w:t>
      </w:r>
      <w:r w:rsidR="006F16D1" w:rsidRPr="00423E93">
        <w:t xml:space="preserve">-scale conservation </w:t>
      </w:r>
      <w:r w:rsidR="006F16D1">
        <w:t xml:space="preserve">or agroecology </w:t>
      </w:r>
      <w:r w:rsidR="006F16D1" w:rsidRPr="00423E93">
        <w:t>efforts</w:t>
      </w:r>
      <w:r w:rsidR="006F16D1">
        <w:t xml:space="preserve"> </w:t>
      </w:r>
      <w:r w:rsidR="001A59FC">
        <w:t xml:space="preserve">strongly </w:t>
      </w:r>
      <w:r w:rsidR="006F16D1">
        <w:t xml:space="preserve">compel such an expansion.  </w:t>
      </w:r>
      <w:r w:rsidR="006F16D1" w:rsidRPr="00423E93">
        <w:t>Do not pursue urban-based projects</w:t>
      </w:r>
      <w:r w:rsidR="006F16D1">
        <w:t xml:space="preserve"> in OP6.</w:t>
      </w:r>
    </w:p>
    <w:p w14:paraId="5659FBFE" w14:textId="77777777" w:rsidR="00E24C71" w:rsidRDefault="00E24C71" w:rsidP="00E24C71">
      <w:pPr>
        <w:ind w:left="810"/>
        <w:jc w:val="both"/>
      </w:pPr>
    </w:p>
    <w:p w14:paraId="55253270" w14:textId="77777777" w:rsidR="00E24C71" w:rsidRPr="00E24C71" w:rsidRDefault="00E24C71" w:rsidP="00E24C71">
      <w:pPr>
        <w:numPr>
          <w:ilvl w:val="0"/>
          <w:numId w:val="10"/>
        </w:numPr>
        <w:jc w:val="both"/>
        <w:rPr>
          <w:u w:val="single"/>
        </w:rPr>
      </w:pPr>
      <w:r w:rsidRPr="0010651F">
        <w:t>Replicate the psiciculture</w:t>
      </w:r>
      <w:r w:rsidRPr="00231E4B">
        <w:rPr>
          <w:szCs w:val="22"/>
        </w:rPr>
        <w:t xml:space="preserve"> </w:t>
      </w:r>
      <w:r w:rsidRPr="0010651F">
        <w:t xml:space="preserve">project </w:t>
      </w:r>
      <w:r w:rsidRPr="00231E4B">
        <w:rPr>
          <w:szCs w:val="22"/>
        </w:rPr>
        <w:t xml:space="preserve">modality </w:t>
      </w:r>
      <w:r w:rsidRPr="0010651F">
        <w:t xml:space="preserve">to include a variety of other technical assistance </w:t>
      </w:r>
      <w:r>
        <w:t xml:space="preserve">“strategic </w:t>
      </w:r>
      <w:r w:rsidRPr="0010651F">
        <w:t>projects</w:t>
      </w:r>
      <w:r>
        <w:t>”</w:t>
      </w:r>
      <w:r w:rsidRPr="0010651F">
        <w:t xml:space="preserve"> in areas such</w:t>
      </w:r>
      <w:r>
        <w:t xml:space="preserve"> as com</w:t>
      </w:r>
      <w:r w:rsidR="001A59FC">
        <w:t xml:space="preserve">munity-based ecotourism, </w:t>
      </w:r>
      <w:r w:rsidRPr="0010651F">
        <w:t xml:space="preserve">ecosystem restoration, shade coffee, </w:t>
      </w:r>
      <w:r w:rsidR="001A59FC">
        <w:t xml:space="preserve">etc., </w:t>
      </w:r>
      <w:r>
        <w:t>and contract experts from with</w:t>
      </w:r>
      <w:r w:rsidR="001A59FC">
        <w:t xml:space="preserve">in existing successful projects </w:t>
      </w:r>
      <w:r>
        <w:t>to provide this technical assistance whenever possible</w:t>
      </w:r>
      <w:r w:rsidRPr="00231E4B">
        <w:rPr>
          <w:rFonts w:ascii="Calibri" w:hAnsi="Calibri"/>
        </w:rPr>
        <w:t>.</w:t>
      </w:r>
    </w:p>
    <w:p w14:paraId="0F0CD380" w14:textId="77777777" w:rsidR="00E24C71" w:rsidRDefault="00E24C71" w:rsidP="00E24C71">
      <w:pPr>
        <w:ind w:left="810"/>
        <w:jc w:val="both"/>
      </w:pPr>
    </w:p>
    <w:p w14:paraId="7A1A7CAF" w14:textId="77777777" w:rsidR="00580CA5" w:rsidRDefault="00580CA5" w:rsidP="008162B0">
      <w:pPr>
        <w:numPr>
          <w:ilvl w:val="0"/>
          <w:numId w:val="10"/>
        </w:numPr>
        <w:jc w:val="both"/>
      </w:pPr>
      <w:r w:rsidRPr="00123599">
        <w:t>Strengt</w:t>
      </w:r>
      <w:r w:rsidR="007B0DD7" w:rsidRPr="00123599">
        <w:t>hen the r</w:t>
      </w:r>
      <w:r w:rsidRPr="00123599">
        <w:t xml:space="preserve">elationship between </w:t>
      </w:r>
      <w:r w:rsidR="001A59FC">
        <w:t xml:space="preserve">the </w:t>
      </w:r>
      <w:r w:rsidRPr="00123599">
        <w:t>SGP OP6 and MAE</w:t>
      </w:r>
      <w:r w:rsidR="007B0DD7" w:rsidRPr="00123599">
        <w:t xml:space="preserve"> to ensure a </w:t>
      </w:r>
      <w:r w:rsidR="00E24C71">
        <w:t xml:space="preserve">continued </w:t>
      </w:r>
      <w:r w:rsidR="007B0DD7" w:rsidRPr="00123599">
        <w:t xml:space="preserve">coordinated approach to the further development of biocorridors and to </w:t>
      </w:r>
      <w:r w:rsidR="00123599">
        <w:t>permit greater collaboration</w:t>
      </w:r>
      <w:r w:rsidR="007B0DD7" w:rsidRPr="00123599">
        <w:t xml:space="preserve"> with Socio-Bosque/</w:t>
      </w:r>
      <w:r w:rsidR="006F16D1" w:rsidRPr="00123599">
        <w:t>Páramo</w:t>
      </w:r>
      <w:r w:rsidR="007B0DD7" w:rsidRPr="00123599">
        <w:t>/Manglar</w:t>
      </w:r>
      <w:r w:rsidR="00471FE1">
        <w:t xml:space="preserve"> (assuming this </w:t>
      </w:r>
      <w:r w:rsidR="00E24C71">
        <w:t xml:space="preserve">important </w:t>
      </w:r>
      <w:r w:rsidR="003708E4">
        <w:t xml:space="preserve">programme </w:t>
      </w:r>
      <w:r w:rsidR="00471FE1">
        <w:t>continues)</w:t>
      </w:r>
      <w:r w:rsidR="00123599" w:rsidRPr="00123599">
        <w:t>.</w:t>
      </w:r>
      <w:r w:rsidR="007B0DD7" w:rsidRPr="00123599">
        <w:t xml:space="preserve"> </w:t>
      </w:r>
    </w:p>
    <w:p w14:paraId="652E45B3" w14:textId="77777777" w:rsidR="00E24C71" w:rsidRDefault="00E24C71" w:rsidP="00E24C71">
      <w:pPr>
        <w:ind w:left="810"/>
        <w:jc w:val="both"/>
      </w:pPr>
    </w:p>
    <w:p w14:paraId="3B34D53F" w14:textId="77777777" w:rsidR="00123599" w:rsidRDefault="00123599" w:rsidP="008162B0">
      <w:pPr>
        <w:numPr>
          <w:ilvl w:val="0"/>
          <w:numId w:val="10"/>
        </w:numPr>
        <w:jc w:val="both"/>
      </w:pPr>
      <w:r w:rsidRPr="00123599">
        <w:lastRenderedPageBreak/>
        <w:t xml:space="preserve">Pursue more agile mechanisms for collaborating with MAGAP &amp; more sharing of SGP </w:t>
      </w:r>
      <w:r w:rsidRPr="00380B1B">
        <w:t>experiences with that Ministry</w:t>
      </w:r>
      <w:r w:rsidR="001A59FC">
        <w:t xml:space="preserve"> outside the Redes Commerciales Unit</w:t>
      </w:r>
      <w:r w:rsidRPr="00380B1B">
        <w:t>.</w:t>
      </w:r>
    </w:p>
    <w:p w14:paraId="74E596F8" w14:textId="77777777" w:rsidR="00E24C71" w:rsidRPr="00380B1B" w:rsidRDefault="00E24C71" w:rsidP="00E24C71">
      <w:pPr>
        <w:ind w:left="810"/>
        <w:jc w:val="both"/>
      </w:pPr>
    </w:p>
    <w:p w14:paraId="26DD9411" w14:textId="77777777" w:rsidR="00123599" w:rsidRDefault="00471FE1" w:rsidP="008162B0">
      <w:pPr>
        <w:numPr>
          <w:ilvl w:val="0"/>
          <w:numId w:val="10"/>
        </w:numPr>
        <w:jc w:val="both"/>
      </w:pPr>
      <w:commentRangeStart w:id="34"/>
      <w:r w:rsidRPr="00380B1B">
        <w:t>Streamline the NCU.</w:t>
      </w:r>
      <w:commentRangeEnd w:id="34"/>
      <w:r w:rsidR="00702C1C">
        <w:rPr>
          <w:rStyle w:val="CommentReference"/>
        </w:rPr>
        <w:commentReference w:id="34"/>
      </w:r>
    </w:p>
    <w:p w14:paraId="1D862047" w14:textId="77777777" w:rsidR="00E24C71" w:rsidRPr="00380B1B" w:rsidRDefault="00E24C71" w:rsidP="00E24C71">
      <w:pPr>
        <w:ind w:left="810"/>
        <w:jc w:val="both"/>
      </w:pPr>
    </w:p>
    <w:p w14:paraId="3D90FDF0" w14:textId="77777777" w:rsidR="00600EEB" w:rsidRPr="00380B1B" w:rsidRDefault="00E24C71" w:rsidP="00AC7B8E">
      <w:pPr>
        <w:numPr>
          <w:ilvl w:val="0"/>
          <w:numId w:val="10"/>
        </w:numPr>
        <w:jc w:val="both"/>
        <w:rPr>
          <w:u w:val="single"/>
        </w:rPr>
      </w:pPr>
      <w:r>
        <w:t>C</w:t>
      </w:r>
      <w:r w:rsidR="004A3D45" w:rsidRPr="00380B1B">
        <w:t xml:space="preserve">onsider </w:t>
      </w:r>
      <w:r w:rsidR="00486CAA" w:rsidRPr="00380B1B">
        <w:t xml:space="preserve">whether or not </w:t>
      </w:r>
      <w:r w:rsidR="002C1CED" w:rsidRPr="00380B1B">
        <w:t xml:space="preserve">the </w:t>
      </w:r>
      <w:r w:rsidR="002C1CED" w:rsidRPr="00380B1B">
        <w:rPr>
          <w:szCs w:val="22"/>
        </w:rPr>
        <w:t>EQUIPATEN</w:t>
      </w:r>
      <w:r w:rsidR="004A3D45" w:rsidRPr="00380B1B">
        <w:rPr>
          <w:szCs w:val="22"/>
        </w:rPr>
        <w:t xml:space="preserve"> </w:t>
      </w:r>
      <w:r w:rsidR="00486CAA" w:rsidRPr="00380B1B">
        <w:rPr>
          <w:szCs w:val="22"/>
        </w:rPr>
        <w:t>is really an appropriate, cost-effective, and strategic investment for the SGP in OP6.</w:t>
      </w:r>
      <w:r>
        <w:rPr>
          <w:szCs w:val="22"/>
        </w:rPr>
        <w:t xml:space="preserve"> Ultimately the decision lies with the NSC</w:t>
      </w:r>
      <w:r w:rsidR="001A59FC">
        <w:rPr>
          <w:szCs w:val="22"/>
        </w:rPr>
        <w:t>.  T</w:t>
      </w:r>
      <w:r>
        <w:rPr>
          <w:szCs w:val="22"/>
        </w:rPr>
        <w:t xml:space="preserve">he opinion of the TEE is that the SGP should not continue to fund the EQUIPATEN.  </w:t>
      </w:r>
      <w:r w:rsidR="00486CAA" w:rsidRPr="00380B1B">
        <w:rPr>
          <w:szCs w:val="22"/>
        </w:rPr>
        <w:t xml:space="preserve">  </w:t>
      </w:r>
    </w:p>
    <w:p w14:paraId="7E6AB83A" w14:textId="77777777" w:rsidR="00E24C71" w:rsidRPr="00123599" w:rsidRDefault="00E24C71" w:rsidP="00E24C71">
      <w:pPr>
        <w:jc w:val="both"/>
        <w:rPr>
          <w:u w:val="single"/>
        </w:rPr>
      </w:pPr>
    </w:p>
    <w:p w14:paraId="5F2A7351" w14:textId="77777777" w:rsidR="00296947" w:rsidRPr="00E24C71" w:rsidRDefault="00573FF7" w:rsidP="008162B0">
      <w:pPr>
        <w:numPr>
          <w:ilvl w:val="0"/>
          <w:numId w:val="10"/>
        </w:numPr>
        <w:jc w:val="both"/>
        <w:rPr>
          <w:u w:val="single"/>
        </w:rPr>
      </w:pPr>
      <w:r w:rsidRPr="009E331A">
        <w:rPr>
          <w:szCs w:val="22"/>
        </w:rPr>
        <w:t>T</w:t>
      </w:r>
      <w:r>
        <w:rPr>
          <w:szCs w:val="22"/>
        </w:rPr>
        <w:t>o help ensure the NSC assumes a more strategic oversight role, the NCU should su</w:t>
      </w:r>
      <w:r w:rsidRPr="009E331A">
        <w:rPr>
          <w:szCs w:val="22"/>
        </w:rPr>
        <w:t xml:space="preserve">bmit to the NSC for review and approval a written annual workplan and budget. </w:t>
      </w:r>
      <w:r w:rsidR="00296947">
        <w:rPr>
          <w:lang w:val="en-CA"/>
        </w:rPr>
        <w:t xml:space="preserve">The NSC should review and approve draft </w:t>
      </w:r>
      <w:r w:rsidR="00DB527C">
        <w:rPr>
          <w:lang w:val="en-CA"/>
        </w:rPr>
        <w:t>Project Identification Frameworks (</w:t>
      </w:r>
      <w:r w:rsidR="00296947">
        <w:rPr>
          <w:lang w:val="en-CA"/>
        </w:rPr>
        <w:t>PIFs</w:t>
      </w:r>
      <w:r w:rsidR="00DB527C">
        <w:rPr>
          <w:lang w:val="en-CA"/>
        </w:rPr>
        <w:t>)</w:t>
      </w:r>
      <w:r w:rsidR="00296947">
        <w:rPr>
          <w:lang w:val="en-CA"/>
        </w:rPr>
        <w:t xml:space="preserve"> and draft project documents before these are submitted.  </w:t>
      </w:r>
      <w:r w:rsidR="00DB527C">
        <w:rPr>
          <w:lang w:val="en-CA"/>
        </w:rPr>
        <w:t>Implementation of Terminal Evaluation (</w:t>
      </w:r>
      <w:r w:rsidR="00296947">
        <w:rPr>
          <w:lang w:val="en-CA"/>
        </w:rPr>
        <w:t>TE</w:t>
      </w:r>
      <w:r w:rsidR="00DB527C">
        <w:rPr>
          <w:lang w:val="en-CA"/>
        </w:rPr>
        <w:t>)</w:t>
      </w:r>
      <w:r w:rsidR="00296947">
        <w:rPr>
          <w:lang w:val="en-CA"/>
        </w:rPr>
        <w:t xml:space="preserve"> recommendations related to strategic issues </w:t>
      </w:r>
      <w:r w:rsidR="00BE679E">
        <w:rPr>
          <w:lang w:val="en-CA"/>
        </w:rPr>
        <w:t xml:space="preserve">should </w:t>
      </w:r>
      <w:r w:rsidR="00296947">
        <w:rPr>
          <w:lang w:val="en-CA"/>
        </w:rPr>
        <w:t xml:space="preserve">be monitored by the NSC.        </w:t>
      </w:r>
    </w:p>
    <w:p w14:paraId="7A96DA24" w14:textId="77777777" w:rsidR="00E24C71" w:rsidRPr="00380B1B" w:rsidRDefault="00E24C71" w:rsidP="00E24C71">
      <w:pPr>
        <w:jc w:val="both"/>
        <w:rPr>
          <w:u w:val="single"/>
        </w:rPr>
      </w:pPr>
    </w:p>
    <w:p w14:paraId="083B909E" w14:textId="77777777" w:rsidR="0010651F" w:rsidRDefault="00471FE1" w:rsidP="008162B0">
      <w:pPr>
        <w:numPr>
          <w:ilvl w:val="0"/>
          <w:numId w:val="10"/>
        </w:numPr>
        <w:jc w:val="both"/>
      </w:pPr>
      <w:r>
        <w:t>Further e</w:t>
      </w:r>
      <w:r w:rsidR="001A59FC">
        <w:t xml:space="preserve">nhance the </w:t>
      </w:r>
      <w:r w:rsidR="00FF039B" w:rsidRPr="00423E93">
        <w:t>decision-making role of women</w:t>
      </w:r>
      <w:r w:rsidR="001A59FC">
        <w:t xml:space="preserve"> in SGP-supported projects (not merely their participation),</w:t>
      </w:r>
      <w:r>
        <w:t xml:space="preserve"> building on </w:t>
      </w:r>
      <w:r w:rsidR="00231E4B">
        <w:t xml:space="preserve">successful OP5 </w:t>
      </w:r>
      <w:r w:rsidR="001A59FC">
        <w:t xml:space="preserve">experiences, and attempt to quantify the benefits they derive from their involvement in the projects.   </w:t>
      </w:r>
    </w:p>
    <w:p w14:paraId="7027A27C" w14:textId="77777777" w:rsidR="00E24C71" w:rsidRPr="00423E93" w:rsidRDefault="00E24C71" w:rsidP="00E24C71">
      <w:pPr>
        <w:ind w:left="810"/>
        <w:jc w:val="both"/>
      </w:pPr>
    </w:p>
    <w:p w14:paraId="3B916BE1" w14:textId="77777777" w:rsidR="0010651F" w:rsidRPr="00423E93" w:rsidRDefault="00471FE1" w:rsidP="008162B0">
      <w:pPr>
        <w:numPr>
          <w:ilvl w:val="0"/>
          <w:numId w:val="10"/>
        </w:numPr>
        <w:jc w:val="both"/>
      </w:pPr>
      <w:r>
        <w:t>Expand upon efforts to involve youth in projects</w:t>
      </w:r>
      <w:r w:rsidR="00DB527C">
        <w:t xml:space="preserve"> in OP6</w:t>
      </w:r>
      <w:r w:rsidR="00AC7B8E">
        <w:t>,</w:t>
      </w:r>
      <w:r>
        <w:t xml:space="preserve"> building on </w:t>
      </w:r>
      <w:r w:rsidR="00231E4B">
        <w:t>successful</w:t>
      </w:r>
      <w:r>
        <w:t xml:space="preserve"> OP5 experiences.</w:t>
      </w:r>
    </w:p>
    <w:p w14:paraId="54E461E4" w14:textId="77777777" w:rsidR="00E24C71" w:rsidRDefault="00E24C71" w:rsidP="00E24C71">
      <w:pPr>
        <w:ind w:left="810"/>
        <w:jc w:val="both"/>
      </w:pPr>
    </w:p>
    <w:p w14:paraId="588C48C9" w14:textId="77777777" w:rsidR="00423E93" w:rsidRPr="00423E93" w:rsidRDefault="00A42493" w:rsidP="008162B0">
      <w:pPr>
        <w:numPr>
          <w:ilvl w:val="0"/>
          <w:numId w:val="10"/>
        </w:numPr>
        <w:jc w:val="both"/>
      </w:pPr>
      <w:r w:rsidRPr="00423E93">
        <w:t xml:space="preserve">Expand upon university involvement in </w:t>
      </w:r>
      <w:r w:rsidR="00DB527C">
        <w:t>OP6</w:t>
      </w:r>
      <w:r w:rsidR="00AC7B8E">
        <w:t>,</w:t>
      </w:r>
      <w:r w:rsidR="00231E4B">
        <w:t xml:space="preserve"> building on successful </w:t>
      </w:r>
      <w:r w:rsidR="00471FE1">
        <w:t>OP5 experiences</w:t>
      </w:r>
      <w:r w:rsidR="00061376">
        <w:t xml:space="preserve">.  </w:t>
      </w:r>
    </w:p>
    <w:p w14:paraId="18D12282" w14:textId="77777777" w:rsidR="006F16D1" w:rsidRDefault="006F16D1" w:rsidP="006F16D1">
      <w:pPr>
        <w:ind w:left="810"/>
        <w:jc w:val="both"/>
      </w:pPr>
    </w:p>
    <w:p w14:paraId="2A25A6C0" w14:textId="77777777" w:rsidR="006F16D1" w:rsidRDefault="00580CA5" w:rsidP="006F16D1">
      <w:pPr>
        <w:numPr>
          <w:ilvl w:val="0"/>
          <w:numId w:val="10"/>
        </w:numPr>
        <w:jc w:val="both"/>
      </w:pPr>
      <w:r w:rsidRPr="00423E93">
        <w:t>Conduct a more in-depth threat analysis for each individual project</w:t>
      </w:r>
      <w:r w:rsidR="00DB527C">
        <w:t>.  D</w:t>
      </w:r>
      <w:r w:rsidR="00471FE1">
        <w:t xml:space="preserve">evelop a tool and format which projects can use to ensure </w:t>
      </w:r>
      <w:r w:rsidR="00380B1B">
        <w:t xml:space="preserve">a proper threats analysis </w:t>
      </w:r>
      <w:r w:rsidR="00471FE1">
        <w:t>is done.</w:t>
      </w:r>
      <w:r w:rsidR="006F16D1">
        <w:t xml:space="preserve">  </w:t>
      </w:r>
    </w:p>
    <w:p w14:paraId="017ADF35" w14:textId="77777777" w:rsidR="006F16D1" w:rsidRDefault="006F16D1" w:rsidP="006F16D1">
      <w:pPr>
        <w:ind w:left="810"/>
        <w:jc w:val="both"/>
      </w:pPr>
    </w:p>
    <w:p w14:paraId="61D1A45B" w14:textId="77777777" w:rsidR="006F16D1" w:rsidRPr="00061376" w:rsidRDefault="006F16D1" w:rsidP="006F16D1">
      <w:pPr>
        <w:numPr>
          <w:ilvl w:val="0"/>
          <w:numId w:val="10"/>
        </w:numPr>
        <w:jc w:val="both"/>
      </w:pPr>
      <w:r>
        <w:rPr>
          <w:szCs w:val="22"/>
        </w:rPr>
        <w:t>I</w:t>
      </w:r>
      <w:r w:rsidRPr="006F16D1">
        <w:rPr>
          <w:szCs w:val="22"/>
        </w:rPr>
        <w:t>nvolve private sector groups</w:t>
      </w:r>
      <w:r>
        <w:rPr>
          <w:szCs w:val="22"/>
        </w:rPr>
        <w:t>, perhaps using the mechanism of a strategic project, in developing</w:t>
      </w:r>
      <w:r w:rsidRPr="006F16D1">
        <w:rPr>
          <w:szCs w:val="22"/>
        </w:rPr>
        <w:t xml:space="preserve"> marketing strategies and strategies to achieve economies of scale regarding PITs.    </w:t>
      </w:r>
    </w:p>
    <w:p w14:paraId="429B286D" w14:textId="77777777" w:rsidR="00061376" w:rsidRPr="00891A21" w:rsidRDefault="00061376" w:rsidP="00061376">
      <w:pPr>
        <w:ind w:left="810"/>
        <w:jc w:val="both"/>
      </w:pPr>
    </w:p>
    <w:p w14:paraId="556ABC15" w14:textId="77777777" w:rsidR="00D329AF" w:rsidRDefault="00DB527C" w:rsidP="00681CCC">
      <w:pPr>
        <w:pStyle w:val="ListParagraph"/>
        <w:numPr>
          <w:ilvl w:val="0"/>
          <w:numId w:val="10"/>
        </w:numPr>
        <w:jc w:val="both"/>
        <w:rPr>
          <w:szCs w:val="22"/>
        </w:rPr>
      </w:pPr>
      <w:r>
        <w:rPr>
          <w:szCs w:val="22"/>
        </w:rPr>
        <w:t>Establish</w:t>
      </w:r>
      <w:r w:rsidR="00891A21" w:rsidRPr="00D329AF">
        <w:rPr>
          <w:szCs w:val="22"/>
        </w:rPr>
        <w:t xml:space="preserve"> ecological baselines based on actual data regarding the size and distribution (distance between) of patches of target ecosystem over the landscape of interest and the conservation status of those patches.  </w:t>
      </w:r>
    </w:p>
    <w:p w14:paraId="7ABE4D56" w14:textId="77777777" w:rsidR="00D329AF" w:rsidRPr="00D329AF" w:rsidRDefault="00D329AF" w:rsidP="00D329AF">
      <w:pPr>
        <w:pStyle w:val="ListParagraph"/>
        <w:ind w:left="810"/>
        <w:jc w:val="both"/>
        <w:rPr>
          <w:szCs w:val="22"/>
        </w:rPr>
      </w:pPr>
    </w:p>
    <w:p w14:paraId="71A9E908" w14:textId="77777777" w:rsidR="00580CA5" w:rsidRPr="005964CB" w:rsidRDefault="00564BC6" w:rsidP="00580CA5">
      <w:pPr>
        <w:jc w:val="both"/>
        <w:rPr>
          <w:b/>
        </w:rPr>
      </w:pPr>
      <w:commentRangeStart w:id="35"/>
      <w:r>
        <w:rPr>
          <w:b/>
        </w:rPr>
        <w:t xml:space="preserve">Other </w:t>
      </w:r>
      <w:r w:rsidR="00580CA5" w:rsidRPr="005964CB">
        <w:rPr>
          <w:b/>
        </w:rPr>
        <w:t>R</w:t>
      </w:r>
      <w:r w:rsidR="00580CA5">
        <w:rPr>
          <w:b/>
        </w:rPr>
        <w:t xml:space="preserve">ecommendations </w:t>
      </w:r>
      <w:commentRangeEnd w:id="35"/>
      <w:r w:rsidR="00702C1C">
        <w:rPr>
          <w:rStyle w:val="CommentReference"/>
        </w:rPr>
        <w:commentReference w:id="35"/>
      </w:r>
    </w:p>
    <w:p w14:paraId="1E5DBD70" w14:textId="77777777" w:rsidR="00580CA5" w:rsidRDefault="00580CA5" w:rsidP="00580CA5">
      <w:pPr>
        <w:jc w:val="both"/>
      </w:pPr>
    </w:p>
    <w:p w14:paraId="0D3929F6" w14:textId="77777777" w:rsidR="004E2E84" w:rsidRPr="00D43963" w:rsidRDefault="0010651F" w:rsidP="008162B0">
      <w:pPr>
        <w:numPr>
          <w:ilvl w:val="0"/>
          <w:numId w:val="12"/>
        </w:numPr>
        <w:jc w:val="both"/>
      </w:pPr>
      <w:r>
        <w:t xml:space="preserve">The GEF Focal Point in Ecuador should consider convening an annual meeting of all the Coordinators of all GEF Projects in the country and representatives of all GEF Implementing Agencies to share information and experiences. </w:t>
      </w:r>
      <w:r w:rsidRPr="00C802DA">
        <w:rPr>
          <w:szCs w:val="22"/>
        </w:rPr>
        <w:t xml:space="preserve">  </w:t>
      </w:r>
    </w:p>
    <w:p w14:paraId="650B85A7" w14:textId="77777777" w:rsidR="00D43963" w:rsidRDefault="00D43963" w:rsidP="00D43963">
      <w:pPr>
        <w:pStyle w:val="ListParagraph"/>
      </w:pPr>
    </w:p>
    <w:p w14:paraId="061335DB" w14:textId="77777777" w:rsidR="00486CAA" w:rsidRDefault="00486CAA" w:rsidP="00486CAA">
      <w:pPr>
        <w:numPr>
          <w:ilvl w:val="0"/>
          <w:numId w:val="12"/>
        </w:numPr>
        <w:jc w:val="both"/>
      </w:pPr>
      <w:r>
        <w:t xml:space="preserve">Include a national consultant as a team member in terminal evaluations whenever possible.  The national consultant can provide critical country-based information, inputs and insights which complement those of an international consultant.  </w:t>
      </w:r>
    </w:p>
    <w:p w14:paraId="2A05D266" w14:textId="77777777" w:rsidR="00DB527C" w:rsidRDefault="00DB527C" w:rsidP="00DB527C">
      <w:pPr>
        <w:pStyle w:val="ListParagraph"/>
      </w:pPr>
    </w:p>
    <w:p w14:paraId="3C65639A" w14:textId="77777777" w:rsidR="00DB527C" w:rsidRDefault="00DB527C" w:rsidP="00DB527C">
      <w:pPr>
        <w:numPr>
          <w:ilvl w:val="0"/>
          <w:numId w:val="12"/>
        </w:numPr>
        <w:jc w:val="both"/>
      </w:pPr>
      <w:r>
        <w:t>Project</w:t>
      </w:r>
      <w:r w:rsidR="006D7C48">
        <w:t xml:space="preserve"> Terminal Reports should </w:t>
      </w:r>
      <w:r>
        <w:t xml:space="preserve">be prepared by NCs.  This was included in the PIF for OP5 but was not an actual expectation of the NC.  </w:t>
      </w:r>
    </w:p>
    <w:p w14:paraId="18AAEEE7" w14:textId="77777777" w:rsidR="00DB527C" w:rsidRDefault="00DB527C" w:rsidP="00DB527C">
      <w:pPr>
        <w:ind w:left="720"/>
        <w:jc w:val="both"/>
      </w:pPr>
    </w:p>
    <w:p w14:paraId="709BD33B" w14:textId="77777777" w:rsidR="00D43963" w:rsidRDefault="00D43963" w:rsidP="008162B0">
      <w:pPr>
        <w:numPr>
          <w:ilvl w:val="0"/>
          <w:numId w:val="12"/>
        </w:numPr>
        <w:jc w:val="both"/>
      </w:pPr>
      <w:r>
        <w:t xml:space="preserve">Regarding the timing of terminal evaluations, it is useful if these can take place after the NCU has prepared the Project Terminal Report (at least in draft).  </w:t>
      </w:r>
    </w:p>
    <w:p w14:paraId="25036AEF" w14:textId="77777777" w:rsidR="009B29D1" w:rsidRDefault="009B29D1" w:rsidP="009B29D1">
      <w:pPr>
        <w:pStyle w:val="ListParagraph"/>
      </w:pPr>
    </w:p>
    <w:p w14:paraId="0F2A06E7" w14:textId="77777777" w:rsidR="009B29D1" w:rsidRPr="0029791A" w:rsidRDefault="009B29D1" w:rsidP="008162B0">
      <w:pPr>
        <w:numPr>
          <w:ilvl w:val="0"/>
          <w:numId w:val="12"/>
        </w:numPr>
        <w:jc w:val="both"/>
      </w:pPr>
      <w:r>
        <w:t>Identification of evaluat</w:t>
      </w:r>
      <w:r w:rsidR="009A6770">
        <w:t>ors</w:t>
      </w:r>
      <w:r>
        <w:t xml:space="preserve"> should not be done by the </w:t>
      </w:r>
      <w:r w:rsidR="009A6770">
        <w:t>project being evaluated but rather by UNDP</w:t>
      </w:r>
      <w:r>
        <w:t>.</w:t>
      </w:r>
      <w:r w:rsidR="009A6770">
        <w:t xml:space="preserve"> </w:t>
      </w:r>
      <w:r>
        <w:t xml:space="preserve"> </w:t>
      </w:r>
    </w:p>
    <w:p w14:paraId="5A57889C" w14:textId="77777777" w:rsidR="0029791A" w:rsidRDefault="0029791A" w:rsidP="0029791A">
      <w:pPr>
        <w:pStyle w:val="ListParagraph"/>
      </w:pPr>
    </w:p>
    <w:p w14:paraId="6B20A774" w14:textId="77777777" w:rsidR="00F205CF" w:rsidRPr="00231E4B" w:rsidRDefault="0029791A" w:rsidP="006D7C48">
      <w:pPr>
        <w:numPr>
          <w:ilvl w:val="0"/>
          <w:numId w:val="12"/>
        </w:numPr>
        <w:jc w:val="both"/>
      </w:pPr>
      <w:r>
        <w:lastRenderedPageBreak/>
        <w:t xml:space="preserve">Although many evaluation parameters used to assess traditional projects certainly apply to </w:t>
      </w:r>
      <w:r w:rsidR="00364C66">
        <w:t>SGPP</w:t>
      </w:r>
      <w:r>
        <w:t xml:space="preserve">s, it may be helpful for the UNDP or GEF Independent Evaluation Office (IEO) to consider modifying some of the evaluation criteria to make </w:t>
      </w:r>
      <w:r w:rsidR="009B29D1">
        <w:t>them</w:t>
      </w:r>
      <w:r>
        <w:t xml:space="preserve"> more meaningful to upgraded </w:t>
      </w:r>
      <w:r w:rsidR="00364C66">
        <w:t>SGPP</w:t>
      </w:r>
      <w:r>
        <w:t xml:space="preserve">s. </w:t>
      </w:r>
    </w:p>
    <w:p w14:paraId="5EC504BA" w14:textId="77777777" w:rsidR="00E3259D" w:rsidRDefault="00652FD3" w:rsidP="00803744">
      <w:pPr>
        <w:jc w:val="both"/>
        <w:rPr>
          <w:szCs w:val="22"/>
        </w:rPr>
      </w:pPr>
      <w:r>
        <w:rPr>
          <w:szCs w:val="22"/>
        </w:rPr>
        <w:t xml:space="preserve"> </w:t>
      </w:r>
      <w:r w:rsidR="000E5161">
        <w:rPr>
          <w:szCs w:val="22"/>
        </w:rPr>
        <w:t xml:space="preserve"> </w:t>
      </w:r>
    </w:p>
    <w:p w14:paraId="47532983" w14:textId="77777777" w:rsidR="00BD37A4" w:rsidRDefault="00BD37A4">
      <w:pPr>
        <w:widowControl/>
        <w:autoSpaceDE/>
        <w:autoSpaceDN/>
        <w:adjustRightInd/>
        <w:rPr>
          <w:rFonts w:cs="Arial"/>
          <w:b/>
          <w:bCs/>
          <w:kern w:val="32"/>
          <w:sz w:val="28"/>
          <w:szCs w:val="22"/>
          <w:highlight w:val="lightGray"/>
          <w:lang w:val="en-CA"/>
        </w:rPr>
      </w:pPr>
    </w:p>
    <w:p w14:paraId="5C6C6D8A" w14:textId="77777777" w:rsidR="00ED6BA5" w:rsidRDefault="002F730B" w:rsidP="002F730B">
      <w:pPr>
        <w:pStyle w:val="Heading1"/>
        <w:numPr>
          <w:ilvl w:val="0"/>
          <w:numId w:val="0"/>
        </w:numPr>
        <w:ind w:left="720" w:hanging="720"/>
      </w:pPr>
      <w:bookmarkStart w:id="36" w:name="_Toc415270813"/>
      <w:r>
        <w:t xml:space="preserve">I. </w:t>
      </w:r>
      <w:r w:rsidR="00ED6BA5">
        <w:t>INTRODUCTION</w:t>
      </w:r>
      <w:bookmarkEnd w:id="36"/>
    </w:p>
    <w:p w14:paraId="46B33700" w14:textId="77777777" w:rsidR="00ED6BA5" w:rsidRDefault="00ED6BA5" w:rsidP="00ED6BA5">
      <w:pPr>
        <w:rPr>
          <w:lang w:val="en-CA"/>
        </w:rPr>
      </w:pPr>
    </w:p>
    <w:p w14:paraId="6451DC1B" w14:textId="77777777" w:rsidR="00ED6BA5" w:rsidRPr="003771A3" w:rsidRDefault="00CA16A0" w:rsidP="00A02B97">
      <w:pPr>
        <w:pStyle w:val="Heading2"/>
      </w:pPr>
      <w:bookmarkStart w:id="37" w:name="_Toc415270814"/>
      <w:r>
        <w:t>1.1</w:t>
      </w:r>
      <w:r>
        <w:tab/>
      </w:r>
      <w:r w:rsidR="00A71CD8" w:rsidRPr="003771A3">
        <w:t>Purpose of this E</w:t>
      </w:r>
      <w:r w:rsidR="00ED6BA5" w:rsidRPr="003771A3">
        <w:t>valuation</w:t>
      </w:r>
      <w:bookmarkEnd w:id="37"/>
    </w:p>
    <w:p w14:paraId="3375E13C" w14:textId="77777777" w:rsidR="009C7465" w:rsidRDefault="009C7465" w:rsidP="009C7465">
      <w:pPr>
        <w:rPr>
          <w:lang w:val="en-CA"/>
        </w:rPr>
      </w:pPr>
    </w:p>
    <w:p w14:paraId="4C4E8414" w14:textId="77777777" w:rsidR="004E2E84" w:rsidRPr="004E2E84" w:rsidRDefault="00F4238A" w:rsidP="008162B0">
      <w:pPr>
        <w:widowControl/>
        <w:numPr>
          <w:ilvl w:val="0"/>
          <w:numId w:val="3"/>
        </w:numPr>
        <w:tabs>
          <w:tab w:val="left" w:pos="-720"/>
          <w:tab w:val="left" w:pos="567"/>
        </w:tabs>
        <w:ind w:left="0" w:firstLine="0"/>
        <w:jc w:val="both"/>
        <w:rPr>
          <w:lang w:val="en-CA"/>
        </w:rPr>
      </w:pPr>
      <w:r w:rsidRPr="00540871">
        <w:rPr>
          <w:szCs w:val="22"/>
          <w:lang w:val="en-CA"/>
        </w:rPr>
        <w:t>The evaluati</w:t>
      </w:r>
      <w:r w:rsidR="00564BC6">
        <w:rPr>
          <w:szCs w:val="22"/>
          <w:lang w:val="en-CA"/>
        </w:rPr>
        <w:t>on was initiated by UNDP</w:t>
      </w:r>
      <w:r w:rsidRPr="00540871">
        <w:rPr>
          <w:szCs w:val="22"/>
          <w:lang w:val="en-CA"/>
        </w:rPr>
        <w:t xml:space="preserve"> as the GEF Implementing Agency for this project in accordance with evaluation requirements set forth by the GEF.  According to the Terms of Reference (TOR) for the TE, the aim of the TE is “to assess the achievement of project results, and to draw lessons that can both improve the sustainability of benefits from the project, and aid in the overall enhancement of UNDP programming”.  </w:t>
      </w:r>
      <w:r w:rsidR="00251162" w:rsidRPr="00540871">
        <w:rPr>
          <w:lang w:val="en-CA"/>
        </w:rPr>
        <w:t>In accordance with the GEF Monitoring and Evaluation Policy, this TE is also intended to “promote accountability for the achievement of GEF objectives; including the global environmental benefits”.</w:t>
      </w:r>
    </w:p>
    <w:p w14:paraId="7B2DBF77" w14:textId="77777777" w:rsidR="00251162" w:rsidRPr="004E2E84" w:rsidRDefault="00C71E24" w:rsidP="009C7465">
      <w:r>
        <w:t xml:space="preserve"> </w:t>
      </w:r>
    </w:p>
    <w:p w14:paraId="25172E05" w14:textId="77777777" w:rsidR="00ED6BA5" w:rsidRDefault="00CA16A0" w:rsidP="00A02B97">
      <w:pPr>
        <w:pStyle w:val="Heading2"/>
      </w:pPr>
      <w:bookmarkStart w:id="38" w:name="_Toc415270815"/>
      <w:r>
        <w:t>1.2</w:t>
      </w:r>
      <w:r>
        <w:tab/>
      </w:r>
      <w:r w:rsidR="00A71CD8" w:rsidRPr="003771A3">
        <w:t>Scope and M</w:t>
      </w:r>
      <w:r w:rsidR="00ED6BA5" w:rsidRPr="003771A3">
        <w:t>ethodology of the</w:t>
      </w:r>
      <w:r w:rsidR="00A71CD8" w:rsidRPr="003771A3">
        <w:t xml:space="preserve"> E</w:t>
      </w:r>
      <w:r w:rsidR="00ED6BA5" w:rsidRPr="003771A3">
        <w:t>valuation</w:t>
      </w:r>
      <w:bookmarkEnd w:id="38"/>
    </w:p>
    <w:p w14:paraId="054D3DFA" w14:textId="77777777" w:rsidR="002F2367" w:rsidRDefault="002F2367" w:rsidP="002F2367">
      <w:pPr>
        <w:rPr>
          <w:lang w:val="en-CA"/>
        </w:rPr>
      </w:pPr>
    </w:p>
    <w:p w14:paraId="7F4F5038" w14:textId="77777777" w:rsidR="002F2367" w:rsidRPr="005E4A95" w:rsidRDefault="002F2367" w:rsidP="008162B0">
      <w:pPr>
        <w:pStyle w:val="ListParagraph"/>
        <w:numPr>
          <w:ilvl w:val="0"/>
          <w:numId w:val="3"/>
        </w:numPr>
        <w:ind w:left="0" w:firstLine="0"/>
        <w:jc w:val="both"/>
        <w:rPr>
          <w:lang w:val="en-CA"/>
        </w:rPr>
      </w:pPr>
      <w:r w:rsidRPr="005E4A95">
        <w:rPr>
          <w:lang w:val="en-CA"/>
        </w:rPr>
        <w:t xml:space="preserve">The evaluation was conducted by one International Consultant over a </w:t>
      </w:r>
      <w:r w:rsidR="00540871">
        <w:rPr>
          <w:lang w:val="en-CA"/>
        </w:rPr>
        <w:t>21</w:t>
      </w:r>
      <w:r w:rsidRPr="005E4A95">
        <w:rPr>
          <w:lang w:val="en-CA"/>
        </w:rPr>
        <w:t xml:space="preserve"> day work period during </w:t>
      </w:r>
      <w:r w:rsidR="00540871">
        <w:rPr>
          <w:lang w:val="en-CA"/>
        </w:rPr>
        <w:t>February</w:t>
      </w:r>
      <w:r w:rsidRPr="005E4A95">
        <w:rPr>
          <w:lang w:val="en-CA"/>
        </w:rPr>
        <w:t>/</w:t>
      </w:r>
      <w:r w:rsidR="00540871">
        <w:rPr>
          <w:lang w:val="en-CA"/>
        </w:rPr>
        <w:t>March 2015</w:t>
      </w:r>
      <w:r w:rsidRPr="005E4A95">
        <w:rPr>
          <w:lang w:val="en-CA"/>
        </w:rPr>
        <w:t xml:space="preserve">, </w:t>
      </w:r>
      <w:r w:rsidR="00540871" w:rsidRPr="00540871">
        <w:rPr>
          <w:szCs w:val="22"/>
          <w:lang w:val="en-CA"/>
        </w:rPr>
        <w:t xml:space="preserve">almost four months before anticipated project closure and only six months after the Mid-Term evaluation.  </w:t>
      </w:r>
      <w:r w:rsidR="00540871">
        <w:rPr>
          <w:szCs w:val="22"/>
          <w:lang w:val="en-CA"/>
        </w:rPr>
        <w:t>Thirteen</w:t>
      </w:r>
      <w:r w:rsidRPr="005E4A95">
        <w:rPr>
          <w:lang w:val="en-CA"/>
        </w:rPr>
        <w:t xml:space="preserve"> of the </w:t>
      </w:r>
      <w:r w:rsidR="00540871">
        <w:rPr>
          <w:lang w:val="en-CA"/>
        </w:rPr>
        <w:t xml:space="preserve">twenty-one work days </w:t>
      </w:r>
      <w:r w:rsidR="00564BC6">
        <w:rPr>
          <w:lang w:val="en-CA"/>
        </w:rPr>
        <w:t xml:space="preserve">assigned for the evaluation </w:t>
      </w:r>
      <w:r w:rsidR="00540871">
        <w:rPr>
          <w:lang w:val="en-CA"/>
        </w:rPr>
        <w:t>were in-country</w:t>
      </w:r>
      <w:r w:rsidRPr="005E4A95">
        <w:rPr>
          <w:lang w:val="en-CA"/>
        </w:rPr>
        <w:t>.</w:t>
      </w:r>
      <w:r w:rsidR="00564BC6">
        <w:rPr>
          <w:lang w:val="en-CA"/>
        </w:rPr>
        <w:t xml:space="preserve">  The total cost of the evaluation was $11,022.</w:t>
      </w:r>
      <w:r w:rsidRPr="005E4A95">
        <w:rPr>
          <w:lang w:val="en-CA"/>
        </w:rPr>
        <w:t xml:space="preserve">  </w:t>
      </w:r>
    </w:p>
    <w:p w14:paraId="20C58196" w14:textId="77777777" w:rsidR="0069760F" w:rsidRDefault="0069760F" w:rsidP="002F2367">
      <w:pPr>
        <w:jc w:val="both"/>
        <w:rPr>
          <w:lang w:val="en-CA"/>
        </w:rPr>
      </w:pPr>
    </w:p>
    <w:p w14:paraId="54091A1A" w14:textId="77777777" w:rsidR="002F2367" w:rsidRPr="00594F76" w:rsidRDefault="002F2367" w:rsidP="008162B0">
      <w:pPr>
        <w:pStyle w:val="ListParagraph"/>
        <w:numPr>
          <w:ilvl w:val="0"/>
          <w:numId w:val="3"/>
        </w:numPr>
        <w:ind w:left="0" w:firstLine="0"/>
        <w:jc w:val="both"/>
        <w:rPr>
          <w:lang w:val="en-CA"/>
        </w:rPr>
      </w:pPr>
      <w:r w:rsidRPr="00594F76">
        <w:rPr>
          <w:lang w:val="en-CA"/>
        </w:rPr>
        <w:t>The TE was conducted in accordance with the “UNDP Guidance for Conducting Terminal Evaluations of UNDP-Supported, GEF-financed Projects</w:t>
      </w:r>
      <w:r w:rsidR="00564BC6">
        <w:rPr>
          <w:lang w:val="en-CA"/>
        </w:rPr>
        <w:t xml:space="preserve"> (2012)</w:t>
      </w:r>
      <w:r w:rsidRPr="00594F76">
        <w:rPr>
          <w:lang w:val="en-CA"/>
        </w:rPr>
        <w:t>”, and the “</w:t>
      </w:r>
      <w:r w:rsidRPr="00594F76">
        <w:rPr>
          <w:i/>
          <w:lang w:val="en-CA"/>
        </w:rPr>
        <w:t>GEF Monitoring and Evaluation Policy</w:t>
      </w:r>
      <w:r w:rsidRPr="00594F76">
        <w:rPr>
          <w:lang w:val="en-CA"/>
        </w:rPr>
        <w:t xml:space="preserve">”, and in line with GEF principles including </w:t>
      </w:r>
      <w:r w:rsidRPr="00594F76">
        <w:rPr>
          <w:lang w:val="en-CA"/>
        </w:rPr>
        <w:lastRenderedPageBreak/>
        <w:t xml:space="preserve">independence, impartiality, transparency, and participation.  It seeks to provide evidence-based information that is credible, reliable and useful.  In this regard, the </w:t>
      </w:r>
      <w:r w:rsidR="00564BC6">
        <w:rPr>
          <w:lang w:val="en-CA"/>
        </w:rPr>
        <w:t>Terminal Evaluation Evaluator (</w:t>
      </w:r>
      <w:r w:rsidRPr="00594F76">
        <w:rPr>
          <w:lang w:val="en-CA"/>
        </w:rPr>
        <w:t>TE</w:t>
      </w:r>
      <w:r w:rsidR="00564BC6">
        <w:rPr>
          <w:lang w:val="en-CA"/>
        </w:rPr>
        <w:t>E)</w:t>
      </w:r>
      <w:r w:rsidRPr="00594F76">
        <w:rPr>
          <w:lang w:val="en-CA"/>
        </w:rPr>
        <w:t xml:space="preserve"> followed a participatory and consultative approach</w:t>
      </w:r>
      <w:r w:rsidR="00B93CA6">
        <w:rPr>
          <w:lang w:val="en-CA"/>
        </w:rPr>
        <w:t>,</w:t>
      </w:r>
      <w:r w:rsidRPr="00594F76">
        <w:rPr>
          <w:lang w:val="en-CA"/>
        </w:rPr>
        <w:t xml:space="preserve"> and used a variety of evaluation instruments including:  </w:t>
      </w:r>
    </w:p>
    <w:p w14:paraId="7C3B43A3" w14:textId="77777777" w:rsidR="002F2367" w:rsidRDefault="002F2367" w:rsidP="002F2367">
      <w:pPr>
        <w:jc w:val="both"/>
        <w:rPr>
          <w:lang w:val="en-CA"/>
        </w:rPr>
      </w:pPr>
    </w:p>
    <w:p w14:paraId="089ECF83" w14:textId="77777777" w:rsidR="002F2367" w:rsidRPr="00594F76" w:rsidRDefault="002F2367" w:rsidP="008162B0">
      <w:pPr>
        <w:pStyle w:val="ListParagraph"/>
        <w:numPr>
          <w:ilvl w:val="0"/>
          <w:numId w:val="3"/>
        </w:numPr>
        <w:ind w:left="0" w:firstLine="0"/>
        <w:jc w:val="both"/>
        <w:rPr>
          <w:szCs w:val="22"/>
          <w:lang w:val="en-CA"/>
        </w:rPr>
      </w:pPr>
      <w:r w:rsidRPr="00594F76">
        <w:rPr>
          <w:b/>
          <w:i/>
          <w:szCs w:val="22"/>
          <w:lang w:val="en-CA"/>
        </w:rPr>
        <w:t>Evaluation Matrix</w:t>
      </w:r>
      <w:r w:rsidRPr="00594F76">
        <w:rPr>
          <w:szCs w:val="22"/>
          <w:lang w:val="en-CA"/>
        </w:rPr>
        <w:t xml:space="preserve">: </w:t>
      </w:r>
      <w:r w:rsidRPr="00594F76">
        <w:rPr>
          <w:lang w:val="en-CA"/>
        </w:rPr>
        <w:t xml:space="preserve">An evaluation matrix was developed based on the set of questions covering the criteria of relevance, effectiveness, efficiency, sustainability, and impact which were included in the TOR for the TE and which were amended by the </w:t>
      </w:r>
      <w:r w:rsidR="00564BC6">
        <w:rPr>
          <w:lang w:val="en-CA"/>
        </w:rPr>
        <w:t>TEE</w:t>
      </w:r>
      <w:r w:rsidRPr="00594F76">
        <w:rPr>
          <w:lang w:val="en-CA"/>
        </w:rPr>
        <w:t xml:space="preserve"> to be most useful to this particular TE.  The matrix </w:t>
      </w:r>
      <w:r w:rsidR="00B93CA6" w:rsidRPr="000A2452">
        <w:rPr>
          <w:lang w:val="en-CA"/>
        </w:rPr>
        <w:t xml:space="preserve">(presented in Annex </w:t>
      </w:r>
      <w:r w:rsidR="00564BC6">
        <w:rPr>
          <w:lang w:val="en-CA"/>
        </w:rPr>
        <w:t>VIII</w:t>
      </w:r>
      <w:r w:rsidR="00B93CA6" w:rsidRPr="000A2452">
        <w:rPr>
          <w:lang w:val="en-CA"/>
        </w:rPr>
        <w:t>)</w:t>
      </w:r>
      <w:r w:rsidR="00197021">
        <w:rPr>
          <w:lang w:val="en-CA"/>
        </w:rPr>
        <w:t xml:space="preserve"> </w:t>
      </w:r>
      <w:r w:rsidRPr="00594F76">
        <w:rPr>
          <w:lang w:val="en-CA"/>
        </w:rPr>
        <w:t xml:space="preserve">served as a general guide for the interviews conducted by the </w:t>
      </w:r>
      <w:r w:rsidR="00564BC6">
        <w:rPr>
          <w:lang w:val="en-CA"/>
        </w:rPr>
        <w:t>TEE</w:t>
      </w:r>
      <w:r w:rsidRPr="00594F76">
        <w:rPr>
          <w:lang w:val="en-CA"/>
        </w:rPr>
        <w:t xml:space="preserve">.  </w:t>
      </w:r>
    </w:p>
    <w:p w14:paraId="4F8B7B7A" w14:textId="77777777" w:rsidR="002F2367" w:rsidRDefault="002F2367" w:rsidP="002F2367">
      <w:pPr>
        <w:jc w:val="both"/>
        <w:rPr>
          <w:b/>
          <w:i/>
          <w:lang w:val="en-CA"/>
        </w:rPr>
      </w:pPr>
    </w:p>
    <w:p w14:paraId="350CDB93" w14:textId="77777777" w:rsidR="002F2367" w:rsidRPr="00594F76" w:rsidRDefault="002F2367" w:rsidP="008162B0">
      <w:pPr>
        <w:pStyle w:val="ListParagraph"/>
        <w:numPr>
          <w:ilvl w:val="0"/>
          <w:numId w:val="3"/>
        </w:numPr>
        <w:ind w:left="0" w:firstLine="0"/>
        <w:jc w:val="both"/>
        <w:rPr>
          <w:lang w:val="en-CA"/>
        </w:rPr>
      </w:pPr>
      <w:r w:rsidRPr="00594F76">
        <w:rPr>
          <w:b/>
          <w:i/>
          <w:lang w:val="en-CA"/>
        </w:rPr>
        <w:t>Documentation Review</w:t>
      </w:r>
      <w:r w:rsidR="000A2452">
        <w:rPr>
          <w:lang w:val="en-CA"/>
        </w:rPr>
        <w:t xml:space="preserve">: The </w:t>
      </w:r>
      <w:r w:rsidR="00564BC6">
        <w:rPr>
          <w:lang w:val="en-CA"/>
        </w:rPr>
        <w:t>TEE</w:t>
      </w:r>
      <w:r w:rsidR="000A2452">
        <w:rPr>
          <w:lang w:val="en-CA"/>
        </w:rPr>
        <w:t xml:space="preserve"> reviewed </w:t>
      </w:r>
      <w:r w:rsidR="00540871">
        <w:rPr>
          <w:lang w:val="en-CA"/>
        </w:rPr>
        <w:t>docum</w:t>
      </w:r>
      <w:r w:rsidRPr="00594F76">
        <w:rPr>
          <w:lang w:val="en-CA"/>
        </w:rPr>
        <w:t>ents including the project document (</w:t>
      </w:r>
      <w:r w:rsidR="00540871">
        <w:rPr>
          <w:lang w:val="en-CA"/>
        </w:rPr>
        <w:t>PROCOC</w:t>
      </w:r>
      <w:r w:rsidRPr="00594F76">
        <w:rPr>
          <w:lang w:val="en-CA"/>
        </w:rPr>
        <w:t>), project reports including Annual APR/PIR,</w:t>
      </w:r>
      <w:r w:rsidR="00B93CA6">
        <w:rPr>
          <w:lang w:val="en-CA"/>
        </w:rPr>
        <w:t xml:space="preserve"> project budget revisions, the Mid-T</w:t>
      </w:r>
      <w:r w:rsidRPr="00594F76">
        <w:rPr>
          <w:lang w:val="en-CA"/>
        </w:rPr>
        <w:t>erm</w:t>
      </w:r>
      <w:r w:rsidR="00B93CA6">
        <w:rPr>
          <w:lang w:val="en-CA"/>
        </w:rPr>
        <w:t xml:space="preserve"> E</w:t>
      </w:r>
      <w:r w:rsidRPr="00594F76">
        <w:rPr>
          <w:lang w:val="en-CA"/>
        </w:rPr>
        <w:t xml:space="preserve">valuation </w:t>
      </w:r>
      <w:r w:rsidR="00B93CA6">
        <w:rPr>
          <w:lang w:val="en-CA"/>
        </w:rPr>
        <w:t xml:space="preserve">(MTE) </w:t>
      </w:r>
      <w:r w:rsidRPr="00594F76">
        <w:rPr>
          <w:lang w:val="en-CA"/>
        </w:rPr>
        <w:t xml:space="preserve">report, progress reports, the GEF Tracking Tool prepared at project mid-term, project files, policy and national strategy documents, and other relevant documents.  A complete list of documentation reviewed by the </w:t>
      </w:r>
      <w:r w:rsidR="00564BC6">
        <w:rPr>
          <w:lang w:val="en-CA"/>
        </w:rPr>
        <w:t>TEE</w:t>
      </w:r>
      <w:r w:rsidRPr="00594F76">
        <w:rPr>
          <w:lang w:val="en-CA"/>
        </w:rPr>
        <w:t xml:space="preserve"> is included as </w:t>
      </w:r>
      <w:r w:rsidR="00EE7AF2" w:rsidRPr="00594F76">
        <w:rPr>
          <w:lang w:val="en-CA"/>
        </w:rPr>
        <w:t>Annex I</w:t>
      </w:r>
      <w:r w:rsidR="00FE3282" w:rsidRPr="00594F76">
        <w:rPr>
          <w:lang w:val="en-CA"/>
        </w:rPr>
        <w:t>V</w:t>
      </w:r>
      <w:r w:rsidRPr="00594F76">
        <w:rPr>
          <w:lang w:val="en-CA"/>
        </w:rPr>
        <w:t xml:space="preserve"> to this report. </w:t>
      </w:r>
    </w:p>
    <w:p w14:paraId="49507197" w14:textId="77777777" w:rsidR="006D7C48" w:rsidRDefault="006D7C48">
      <w:pPr>
        <w:widowControl/>
        <w:autoSpaceDE/>
        <w:autoSpaceDN/>
        <w:adjustRightInd/>
        <w:rPr>
          <w:b/>
          <w:i/>
          <w:lang w:val="en-CA"/>
        </w:rPr>
      </w:pPr>
      <w:r>
        <w:rPr>
          <w:b/>
          <w:i/>
          <w:lang w:val="en-CA"/>
        </w:rPr>
        <w:br w:type="page"/>
      </w:r>
    </w:p>
    <w:p w14:paraId="2E2289DE" w14:textId="77777777" w:rsidR="001D0D83" w:rsidRPr="001D0D83" w:rsidRDefault="002F2367" w:rsidP="008162B0">
      <w:pPr>
        <w:pStyle w:val="ListParagraph"/>
        <w:numPr>
          <w:ilvl w:val="0"/>
          <w:numId w:val="3"/>
        </w:numPr>
        <w:ind w:left="0" w:firstLine="0"/>
        <w:jc w:val="both"/>
        <w:rPr>
          <w:b/>
          <w:i/>
          <w:lang w:val="en-CA"/>
        </w:rPr>
      </w:pPr>
      <w:r w:rsidRPr="00540871">
        <w:rPr>
          <w:b/>
          <w:i/>
          <w:lang w:val="en-CA"/>
        </w:rPr>
        <w:lastRenderedPageBreak/>
        <w:t>Interviews</w:t>
      </w:r>
      <w:r w:rsidRPr="00540871">
        <w:rPr>
          <w:lang w:val="en-CA"/>
        </w:rPr>
        <w:t xml:space="preserve">: In-person interviews were conducted with </w:t>
      </w:r>
      <w:r w:rsidR="001D0D83">
        <w:rPr>
          <w:lang w:val="en-CA"/>
        </w:rPr>
        <w:t>more than 100</w:t>
      </w:r>
      <w:r w:rsidRPr="00540871">
        <w:rPr>
          <w:lang w:val="en-CA"/>
        </w:rPr>
        <w:t xml:space="preserve"> stakeholders. Many of these meetings took pla</w:t>
      </w:r>
      <w:r w:rsidR="00D329AF">
        <w:rPr>
          <w:lang w:val="en-CA"/>
        </w:rPr>
        <w:t>ce with small groups of up to 12</w:t>
      </w:r>
      <w:r w:rsidRPr="00540871">
        <w:rPr>
          <w:lang w:val="en-CA"/>
        </w:rPr>
        <w:t xml:space="preserve"> people such as, for example, with an organized group of</w:t>
      </w:r>
      <w:r w:rsidR="001D0D83">
        <w:rPr>
          <w:lang w:val="en-CA"/>
        </w:rPr>
        <w:t xml:space="preserve"> women or a youth group involved in a project</w:t>
      </w:r>
      <w:r w:rsidR="00BE684C" w:rsidRPr="00540871">
        <w:rPr>
          <w:lang w:val="en-CA"/>
        </w:rPr>
        <w:t xml:space="preserve">. </w:t>
      </w:r>
      <w:r w:rsidR="00D329AF">
        <w:rPr>
          <w:lang w:val="en-CA"/>
        </w:rPr>
        <w:t>The</w:t>
      </w:r>
      <w:r w:rsidRPr="00540871">
        <w:rPr>
          <w:lang w:val="en-CA"/>
        </w:rPr>
        <w:t xml:space="preserve"> list of stakeholders met is included in Annex </w:t>
      </w:r>
      <w:r w:rsidR="00EE7AF2" w:rsidRPr="00540871">
        <w:rPr>
          <w:lang w:val="en-CA"/>
        </w:rPr>
        <w:t>V</w:t>
      </w:r>
      <w:r w:rsidRPr="00540871">
        <w:rPr>
          <w:lang w:val="en-CA"/>
        </w:rPr>
        <w:t>.</w:t>
      </w:r>
      <w:r w:rsidR="00197021" w:rsidRPr="00540871">
        <w:rPr>
          <w:lang w:val="en-CA"/>
        </w:rPr>
        <w:t xml:space="preserve"> </w:t>
      </w:r>
    </w:p>
    <w:p w14:paraId="7E0FE595" w14:textId="77777777" w:rsidR="00540871" w:rsidRPr="00540871" w:rsidRDefault="00540871" w:rsidP="00540871">
      <w:pPr>
        <w:pStyle w:val="ListParagraph"/>
        <w:ind w:left="0"/>
        <w:jc w:val="both"/>
        <w:rPr>
          <w:b/>
          <w:i/>
          <w:lang w:val="en-CA"/>
        </w:rPr>
      </w:pPr>
    </w:p>
    <w:p w14:paraId="42E78076" w14:textId="77777777" w:rsidR="0069760F" w:rsidRPr="00540871" w:rsidRDefault="002F2367" w:rsidP="008162B0">
      <w:pPr>
        <w:pStyle w:val="ListParagraph"/>
        <w:numPr>
          <w:ilvl w:val="0"/>
          <w:numId w:val="3"/>
        </w:numPr>
        <w:ind w:left="0" w:firstLine="0"/>
        <w:jc w:val="both"/>
        <w:rPr>
          <w:b/>
          <w:i/>
          <w:lang w:val="en-CA"/>
        </w:rPr>
      </w:pPr>
      <w:r w:rsidRPr="00540871">
        <w:rPr>
          <w:b/>
          <w:i/>
          <w:lang w:val="en-CA"/>
        </w:rPr>
        <w:t>Follow</w:t>
      </w:r>
      <w:r w:rsidRPr="00540871">
        <w:rPr>
          <w:b/>
          <w:lang w:val="en-CA"/>
        </w:rPr>
        <w:t>-</w:t>
      </w:r>
      <w:r w:rsidRPr="00540871">
        <w:rPr>
          <w:b/>
          <w:i/>
          <w:lang w:val="en-CA"/>
        </w:rPr>
        <w:t xml:space="preserve">up Email </w:t>
      </w:r>
      <w:r w:rsidR="00540871" w:rsidRPr="00540871">
        <w:rPr>
          <w:b/>
          <w:i/>
          <w:lang w:val="en-CA"/>
        </w:rPr>
        <w:t xml:space="preserve">&amp; Skype </w:t>
      </w:r>
      <w:r w:rsidRPr="00540871">
        <w:rPr>
          <w:b/>
          <w:i/>
          <w:lang w:val="en-CA"/>
        </w:rPr>
        <w:t>Communications</w:t>
      </w:r>
      <w:r w:rsidRPr="00540871">
        <w:rPr>
          <w:lang w:val="en-CA"/>
        </w:rPr>
        <w:t xml:space="preserve">:  As time did not allow for all the necessary information to be gathered during the in-country mission, a significant amount of data was requested from the </w:t>
      </w:r>
      <w:r w:rsidR="00540871" w:rsidRPr="00540871">
        <w:rPr>
          <w:lang w:val="en-CA"/>
        </w:rPr>
        <w:t>NCU</w:t>
      </w:r>
      <w:r w:rsidRPr="00540871">
        <w:rPr>
          <w:lang w:val="en-CA"/>
        </w:rPr>
        <w:t xml:space="preserve"> following the return home of the </w:t>
      </w:r>
      <w:r w:rsidR="00540871" w:rsidRPr="00540871">
        <w:rPr>
          <w:lang w:val="en-CA"/>
        </w:rPr>
        <w:t>Evaluator</w:t>
      </w:r>
      <w:r w:rsidRPr="00540871">
        <w:rPr>
          <w:lang w:val="en-CA"/>
        </w:rPr>
        <w:t xml:space="preserve">.  </w:t>
      </w:r>
    </w:p>
    <w:p w14:paraId="4638081B" w14:textId="77777777" w:rsidR="00540871" w:rsidRPr="00540871" w:rsidRDefault="00540871" w:rsidP="00540871">
      <w:pPr>
        <w:pStyle w:val="ListParagraph"/>
        <w:ind w:left="0"/>
        <w:jc w:val="both"/>
        <w:rPr>
          <w:b/>
          <w:i/>
          <w:lang w:val="en-CA"/>
        </w:rPr>
      </w:pPr>
    </w:p>
    <w:p w14:paraId="6E9BDA75" w14:textId="77777777" w:rsidR="00537AE5" w:rsidRDefault="00540871" w:rsidP="008162B0">
      <w:pPr>
        <w:pStyle w:val="ListParagraph"/>
        <w:numPr>
          <w:ilvl w:val="0"/>
          <w:numId w:val="3"/>
        </w:numPr>
        <w:ind w:left="0" w:firstLine="0"/>
        <w:jc w:val="both"/>
        <w:rPr>
          <w:lang w:val="en-CA"/>
        </w:rPr>
      </w:pPr>
      <w:r w:rsidRPr="00E4263E">
        <w:rPr>
          <w:b/>
          <w:i/>
          <w:lang w:val="en-CA"/>
        </w:rPr>
        <w:t>Project</w:t>
      </w:r>
      <w:r w:rsidR="002F2367" w:rsidRPr="00E4263E">
        <w:rPr>
          <w:b/>
          <w:i/>
          <w:lang w:val="en-CA"/>
        </w:rPr>
        <w:t xml:space="preserve"> Visits</w:t>
      </w:r>
      <w:r w:rsidR="002F2367" w:rsidRPr="00E4263E">
        <w:rPr>
          <w:lang w:val="en-CA"/>
        </w:rPr>
        <w:t xml:space="preserve">: Because of </w:t>
      </w:r>
      <w:r w:rsidRPr="00E4263E">
        <w:rPr>
          <w:lang w:val="en-CA"/>
        </w:rPr>
        <w:t xml:space="preserve">the large number of projects in the </w:t>
      </w:r>
      <w:r w:rsidR="00E4263E">
        <w:rPr>
          <w:lang w:val="en-CA"/>
        </w:rPr>
        <w:t xml:space="preserve">Ecuador SGP </w:t>
      </w:r>
      <w:r w:rsidR="00066F42">
        <w:rPr>
          <w:lang w:val="en-CA"/>
        </w:rPr>
        <w:t>portfolio (63</w:t>
      </w:r>
      <w:r w:rsidRPr="00E4263E">
        <w:rPr>
          <w:lang w:val="en-CA"/>
        </w:rPr>
        <w:t xml:space="preserve">), the </w:t>
      </w:r>
      <w:r w:rsidR="002F2367" w:rsidRPr="00E4263E">
        <w:rPr>
          <w:lang w:val="en-CA"/>
        </w:rPr>
        <w:t xml:space="preserve">time constraints </w:t>
      </w:r>
      <w:r w:rsidR="00E4263E">
        <w:rPr>
          <w:lang w:val="en-CA"/>
        </w:rPr>
        <w:t xml:space="preserve">of the evaluation, </w:t>
      </w:r>
      <w:r w:rsidR="002F2367" w:rsidRPr="00E4263E">
        <w:rPr>
          <w:lang w:val="en-CA"/>
        </w:rPr>
        <w:t>and the dista</w:t>
      </w:r>
      <w:r w:rsidRPr="00E4263E">
        <w:rPr>
          <w:lang w:val="en-CA"/>
        </w:rPr>
        <w:t>nces to be covered</w:t>
      </w:r>
      <w:r w:rsidR="002F2367" w:rsidRPr="00E4263E">
        <w:rPr>
          <w:lang w:val="en-CA"/>
        </w:rPr>
        <w:t xml:space="preserve">, the </w:t>
      </w:r>
      <w:r w:rsidR="00564BC6">
        <w:rPr>
          <w:lang w:val="en-CA"/>
        </w:rPr>
        <w:t>TEE</w:t>
      </w:r>
      <w:r w:rsidR="002F2367" w:rsidRPr="00E4263E">
        <w:rPr>
          <w:lang w:val="en-CA"/>
        </w:rPr>
        <w:t xml:space="preserve"> was able to visit only </w:t>
      </w:r>
      <w:r w:rsidRPr="00E4263E">
        <w:rPr>
          <w:lang w:val="en-CA"/>
        </w:rPr>
        <w:t>some of the many projects</w:t>
      </w:r>
      <w:r w:rsidR="002F2367" w:rsidRPr="00E4263E">
        <w:rPr>
          <w:lang w:val="en-CA"/>
        </w:rPr>
        <w:t xml:space="preserve">.  </w:t>
      </w:r>
      <w:r w:rsidR="00E4263E" w:rsidRPr="00BD37A4">
        <w:rPr>
          <w:lang w:val="en-CA"/>
        </w:rPr>
        <w:t xml:space="preserve">Visits were made to </w:t>
      </w:r>
      <w:r w:rsidR="00BD37A4" w:rsidRPr="00BD37A4">
        <w:rPr>
          <w:lang w:val="en-CA"/>
        </w:rPr>
        <w:t>14</w:t>
      </w:r>
      <w:r w:rsidR="00E4263E" w:rsidRPr="00BD37A4">
        <w:rPr>
          <w:lang w:val="en-CA"/>
        </w:rPr>
        <w:t xml:space="preserve"> projects</w:t>
      </w:r>
      <w:r w:rsidR="00E4263E" w:rsidRPr="00E4263E">
        <w:rPr>
          <w:lang w:val="en-CA"/>
        </w:rPr>
        <w:t xml:space="preserve"> in all four territories</w:t>
      </w:r>
      <w:r w:rsidR="00E4263E">
        <w:rPr>
          <w:lang w:val="en-CA"/>
        </w:rPr>
        <w:t xml:space="preserve"> </w:t>
      </w:r>
      <w:r w:rsidR="00E4263E" w:rsidRPr="00E4263E">
        <w:rPr>
          <w:lang w:val="en-CA"/>
        </w:rPr>
        <w:t>de</w:t>
      </w:r>
      <w:r w:rsidR="00066F42">
        <w:rPr>
          <w:lang w:val="en-CA"/>
        </w:rPr>
        <w:t>fined by the SGP (i.e., coast, A</w:t>
      </w:r>
      <w:r w:rsidR="00E4263E" w:rsidRPr="00E4263E">
        <w:rPr>
          <w:lang w:val="en-CA"/>
        </w:rPr>
        <w:t xml:space="preserve">mazon, northern Andes, Central/Southern Andes).  </w:t>
      </w:r>
      <w:r w:rsidR="002F2367" w:rsidRPr="00E4263E">
        <w:rPr>
          <w:lang w:val="en-CA"/>
        </w:rPr>
        <w:t xml:space="preserve">The </w:t>
      </w:r>
      <w:r w:rsidR="00E4263E" w:rsidRPr="00E4263E">
        <w:rPr>
          <w:lang w:val="en-CA"/>
        </w:rPr>
        <w:t xml:space="preserve">projects to be visited were chosen by the NCU as requested </w:t>
      </w:r>
      <w:r w:rsidR="002F2367" w:rsidRPr="00E4263E">
        <w:rPr>
          <w:lang w:val="en-CA"/>
        </w:rPr>
        <w:t xml:space="preserve">by the </w:t>
      </w:r>
      <w:r w:rsidR="00564BC6">
        <w:rPr>
          <w:lang w:val="en-CA"/>
        </w:rPr>
        <w:t>TEE</w:t>
      </w:r>
      <w:r w:rsidR="002F2367" w:rsidRPr="00E4263E">
        <w:rPr>
          <w:lang w:val="en-CA"/>
        </w:rPr>
        <w:t xml:space="preserve"> </w:t>
      </w:r>
      <w:r w:rsidR="00E4263E" w:rsidRPr="00E4263E">
        <w:rPr>
          <w:lang w:val="en-CA"/>
        </w:rPr>
        <w:t xml:space="preserve">based primarily on logistics, i.e., project proximity to other projects and ease of access, </w:t>
      </w:r>
      <w:r w:rsidR="001D0D83">
        <w:rPr>
          <w:lang w:val="en-CA"/>
        </w:rPr>
        <w:t xml:space="preserve">and with the overall criteria that these should include a </w:t>
      </w:r>
      <w:r w:rsidR="00E4263E" w:rsidRPr="00E4263E">
        <w:rPr>
          <w:lang w:val="en-CA"/>
        </w:rPr>
        <w:t xml:space="preserve">representative sample that </w:t>
      </w:r>
      <w:r w:rsidR="002F2367" w:rsidRPr="00E4263E">
        <w:rPr>
          <w:lang w:val="en-CA"/>
        </w:rPr>
        <w:t>would allow assess</w:t>
      </w:r>
      <w:r w:rsidR="000A2452" w:rsidRPr="00E4263E">
        <w:rPr>
          <w:lang w:val="en-CA"/>
        </w:rPr>
        <w:t>ment of</w:t>
      </w:r>
      <w:r w:rsidR="002F2367" w:rsidRPr="00E4263E">
        <w:rPr>
          <w:lang w:val="en-CA"/>
        </w:rPr>
        <w:t xml:space="preserve"> </w:t>
      </w:r>
      <w:r w:rsidR="00E4263E" w:rsidRPr="00E4263E">
        <w:rPr>
          <w:lang w:val="en-CA"/>
        </w:rPr>
        <w:t>a variety of project types including those focused on agroforestry, agrosylvo</w:t>
      </w:r>
      <w:r w:rsidR="002F407E">
        <w:rPr>
          <w:lang w:val="en-CA"/>
        </w:rPr>
        <w:t>pastoral</w:t>
      </w:r>
      <w:r w:rsidR="00697A9E">
        <w:rPr>
          <w:lang w:val="en-CA"/>
        </w:rPr>
        <w:t xml:space="preserve"> systems</w:t>
      </w:r>
      <w:r w:rsidR="00E4263E" w:rsidRPr="00E4263E">
        <w:rPr>
          <w:lang w:val="en-CA"/>
        </w:rPr>
        <w:t xml:space="preserve">, </w:t>
      </w:r>
      <w:r w:rsidR="00066F42">
        <w:rPr>
          <w:lang w:val="en-CA"/>
        </w:rPr>
        <w:t>artisa</w:t>
      </w:r>
      <w:r w:rsidR="00697A9E">
        <w:rPr>
          <w:lang w:val="en-CA"/>
        </w:rPr>
        <w:t xml:space="preserve">nal </w:t>
      </w:r>
      <w:r w:rsidR="00E4263E" w:rsidRPr="00E4263E">
        <w:rPr>
          <w:lang w:val="en-CA"/>
        </w:rPr>
        <w:t>fisheries, products with territorial iden</w:t>
      </w:r>
      <w:r w:rsidR="00E4263E">
        <w:rPr>
          <w:lang w:val="en-CA"/>
        </w:rPr>
        <w:t>tity</w:t>
      </w:r>
      <w:r w:rsidR="00697A9E">
        <w:rPr>
          <w:lang w:val="en-CA"/>
        </w:rPr>
        <w:t xml:space="preserve"> (PIT)</w:t>
      </w:r>
      <w:r w:rsidR="00E4263E">
        <w:rPr>
          <w:lang w:val="en-CA"/>
        </w:rPr>
        <w:t>, community</w:t>
      </w:r>
      <w:r w:rsidR="00697A9E">
        <w:rPr>
          <w:lang w:val="en-CA"/>
        </w:rPr>
        <w:t>-based</w:t>
      </w:r>
      <w:r w:rsidR="00E4263E">
        <w:rPr>
          <w:lang w:val="en-CA"/>
        </w:rPr>
        <w:t xml:space="preserve"> tourism</w:t>
      </w:r>
      <w:r w:rsidR="00697A9E">
        <w:rPr>
          <w:lang w:val="en-CA"/>
        </w:rPr>
        <w:t xml:space="preserve"> and others</w:t>
      </w:r>
      <w:r w:rsidR="00E4263E">
        <w:rPr>
          <w:lang w:val="en-CA"/>
        </w:rPr>
        <w:t>.</w:t>
      </w:r>
    </w:p>
    <w:p w14:paraId="6C18B4DC" w14:textId="77777777" w:rsidR="001D0D83" w:rsidRDefault="001D0D83" w:rsidP="001D0D83">
      <w:pPr>
        <w:pStyle w:val="ListParagraph"/>
        <w:ind w:left="0"/>
        <w:jc w:val="both"/>
        <w:rPr>
          <w:lang w:val="en-CA"/>
        </w:rPr>
      </w:pPr>
    </w:p>
    <w:p w14:paraId="0ADF4D97" w14:textId="77777777" w:rsidR="001D0D83" w:rsidRDefault="001D0D83" w:rsidP="008162B0">
      <w:pPr>
        <w:pStyle w:val="ListParagraph"/>
        <w:numPr>
          <w:ilvl w:val="0"/>
          <w:numId w:val="3"/>
        </w:numPr>
        <w:ind w:left="0" w:firstLine="0"/>
        <w:jc w:val="both"/>
        <w:rPr>
          <w:lang w:val="en-CA"/>
        </w:rPr>
      </w:pPr>
      <w:r>
        <w:rPr>
          <w:b/>
          <w:i/>
          <w:lang w:val="en-CA"/>
        </w:rPr>
        <w:t>Workshop Attendance</w:t>
      </w:r>
    </w:p>
    <w:p w14:paraId="33B06276" w14:textId="77777777" w:rsidR="001D0D83" w:rsidRDefault="001D0D83" w:rsidP="001D0D83">
      <w:pPr>
        <w:pStyle w:val="ListParagraph"/>
        <w:ind w:left="0"/>
        <w:jc w:val="both"/>
        <w:rPr>
          <w:lang w:val="en-CA"/>
        </w:rPr>
      </w:pPr>
      <w:r>
        <w:rPr>
          <w:lang w:val="en-CA"/>
        </w:rPr>
        <w:t xml:space="preserve">The evaluation was purposefully timed to allow the TEE to attend two </w:t>
      </w:r>
      <w:r w:rsidR="005860A9">
        <w:rPr>
          <w:lang w:val="en-CA"/>
        </w:rPr>
        <w:t xml:space="preserve">“talleres de cierre” -- </w:t>
      </w:r>
      <w:r>
        <w:rPr>
          <w:lang w:val="en-CA"/>
        </w:rPr>
        <w:t>workshops</w:t>
      </w:r>
      <w:r w:rsidR="005860A9">
        <w:rPr>
          <w:lang w:val="en-CA"/>
        </w:rPr>
        <w:t xml:space="preserve"> for the various projects to share the experiences, lessons learned and other reflections at the completion of OP5</w:t>
      </w:r>
      <w:r>
        <w:rPr>
          <w:lang w:val="en-CA"/>
        </w:rPr>
        <w:t xml:space="preserve"> (the one for the coast and the one for the Amazon) and also to attend the GTT meetings which directly followed these workshops.  It was felt by the NC, and agreed by the TEE, that these presented important opportunities for the TEE to learn about the projects and also about the functioning of the MTB and GTT.  </w:t>
      </w:r>
      <w:r w:rsidR="00093435">
        <w:rPr>
          <w:lang w:val="en-CA"/>
        </w:rPr>
        <w:t>Due to flight arrangements, it was only possible for the TEE to attend one of the two GTT meetings (the one in the Coast), but both MTB workshops were attended.</w:t>
      </w:r>
    </w:p>
    <w:p w14:paraId="10BE2316" w14:textId="77777777" w:rsidR="00F205CF" w:rsidRDefault="00F205CF" w:rsidP="001D0D83">
      <w:pPr>
        <w:pStyle w:val="ListParagraph"/>
        <w:ind w:left="0"/>
        <w:jc w:val="both"/>
        <w:rPr>
          <w:lang w:val="en-CA"/>
        </w:rPr>
      </w:pPr>
    </w:p>
    <w:p w14:paraId="6954AAC7" w14:textId="77777777" w:rsidR="008C2F5A" w:rsidRDefault="00537AE5" w:rsidP="008162B0">
      <w:pPr>
        <w:pStyle w:val="ListParagraph"/>
        <w:numPr>
          <w:ilvl w:val="0"/>
          <w:numId w:val="3"/>
        </w:numPr>
        <w:ind w:left="0" w:firstLine="0"/>
        <w:jc w:val="both"/>
        <w:rPr>
          <w:lang w:val="en-CA"/>
        </w:rPr>
      </w:pPr>
      <w:r w:rsidRPr="00A879B8">
        <w:rPr>
          <w:b/>
          <w:i/>
          <w:lang w:val="en-CA"/>
        </w:rPr>
        <w:t xml:space="preserve">Terminal Evaluation Mission Itinerary: </w:t>
      </w:r>
      <w:r w:rsidRPr="00A879B8">
        <w:rPr>
          <w:lang w:val="en-CA"/>
        </w:rPr>
        <w:t>The</w:t>
      </w:r>
      <w:r w:rsidR="008C2F5A">
        <w:rPr>
          <w:lang w:val="en-CA"/>
        </w:rPr>
        <w:t xml:space="preserve"> </w:t>
      </w:r>
      <w:r w:rsidR="009933D5">
        <w:rPr>
          <w:lang w:val="en-CA"/>
        </w:rPr>
        <w:t>TE</w:t>
      </w:r>
      <w:r w:rsidR="008C2F5A">
        <w:rPr>
          <w:lang w:val="en-CA"/>
        </w:rPr>
        <w:t xml:space="preserve"> mission itinerary is presented in Annex III.</w:t>
      </w:r>
      <w:r w:rsidRPr="00A879B8">
        <w:rPr>
          <w:lang w:val="en-CA"/>
        </w:rPr>
        <w:t xml:space="preserve"> </w:t>
      </w:r>
    </w:p>
    <w:p w14:paraId="70287F70" w14:textId="77777777" w:rsidR="008C2F5A" w:rsidRPr="008C2F5A" w:rsidRDefault="008C2F5A" w:rsidP="008C2F5A">
      <w:pPr>
        <w:pStyle w:val="ListParagraph"/>
        <w:ind w:left="0"/>
        <w:jc w:val="both"/>
        <w:rPr>
          <w:lang w:val="en-CA"/>
        </w:rPr>
      </w:pPr>
    </w:p>
    <w:p w14:paraId="5CADE226" w14:textId="77777777" w:rsidR="00537AE5" w:rsidRPr="00990FFA" w:rsidRDefault="00537AE5" w:rsidP="008162B0">
      <w:pPr>
        <w:pStyle w:val="ListParagraph"/>
        <w:numPr>
          <w:ilvl w:val="0"/>
          <w:numId w:val="3"/>
        </w:numPr>
        <w:ind w:left="0" w:firstLine="0"/>
        <w:jc w:val="both"/>
        <w:rPr>
          <w:lang w:val="en-CA"/>
        </w:rPr>
      </w:pPr>
      <w:r w:rsidRPr="00990FFA">
        <w:rPr>
          <w:b/>
          <w:i/>
          <w:lang w:val="en-CA"/>
        </w:rPr>
        <w:t>Ratings:</w:t>
      </w:r>
      <w:r w:rsidRPr="00990FFA">
        <w:rPr>
          <w:lang w:val="en-CA"/>
        </w:rPr>
        <w:t xml:space="preserve"> In accordance with GEF guidelines for project evaluations, achievement ratings as well as sustainability and relevance ratings were assigned by the </w:t>
      </w:r>
      <w:r w:rsidR="00564BC6">
        <w:rPr>
          <w:lang w:val="en-CA"/>
        </w:rPr>
        <w:t>TEE</w:t>
      </w:r>
      <w:r w:rsidRPr="00990FFA">
        <w:rPr>
          <w:lang w:val="en-CA"/>
        </w:rPr>
        <w:t xml:space="preserve">.  The </w:t>
      </w:r>
      <w:r w:rsidR="00564BC6">
        <w:rPr>
          <w:lang w:val="en-CA"/>
        </w:rPr>
        <w:t>TEE</w:t>
      </w:r>
      <w:r w:rsidRPr="00990FFA">
        <w:rPr>
          <w:lang w:val="en-CA"/>
        </w:rPr>
        <w:t xml:space="preserve"> rated project achievements and outcomes according to the GEF project review criteria (Relevance, Effectiveness, Efficiency, Results and Sustainability), using the obligatory GEF ratings of: Highly Satisfactory (HS), Satisfactory (S), Moderately Satisfactory (MS), Moderately Unsatisfactory (MU), Unsatisfactory (U), </w:t>
      </w:r>
      <w:r w:rsidR="0084518E">
        <w:rPr>
          <w:lang w:val="en-CA"/>
        </w:rPr>
        <w:t xml:space="preserve">and </w:t>
      </w:r>
      <w:r w:rsidRPr="00990FFA">
        <w:rPr>
          <w:lang w:val="en-CA"/>
        </w:rPr>
        <w:t xml:space="preserve">Highly Unsatisfactory (HU).  A full description of these ratings </w:t>
      </w:r>
      <w:r w:rsidR="00CF7840">
        <w:rPr>
          <w:lang w:val="en-CA"/>
        </w:rPr>
        <w:t xml:space="preserve">and other GEF rating scales </w:t>
      </w:r>
      <w:r w:rsidRPr="00990FFA">
        <w:rPr>
          <w:lang w:val="en-CA"/>
        </w:rPr>
        <w:t xml:space="preserve">is provided in </w:t>
      </w:r>
      <w:r w:rsidRPr="0084518E">
        <w:rPr>
          <w:lang w:val="en-CA"/>
        </w:rPr>
        <w:t xml:space="preserve">Annex </w:t>
      </w:r>
      <w:r w:rsidR="00FE3282" w:rsidRPr="0084518E">
        <w:rPr>
          <w:lang w:val="en-CA"/>
        </w:rPr>
        <w:t>I</w:t>
      </w:r>
      <w:r w:rsidR="00DA3D5E" w:rsidRPr="0084518E">
        <w:rPr>
          <w:lang w:val="en-CA"/>
        </w:rPr>
        <w:t>.</w:t>
      </w:r>
      <w:r w:rsidR="00C37107">
        <w:rPr>
          <w:lang w:val="en-CA"/>
        </w:rPr>
        <w:t xml:space="preserve"> </w:t>
      </w:r>
      <w:r w:rsidRPr="00990FFA">
        <w:rPr>
          <w:lang w:val="en-CA"/>
        </w:rPr>
        <w:t xml:space="preserve">The </w:t>
      </w:r>
      <w:r w:rsidR="00564BC6">
        <w:rPr>
          <w:lang w:val="en-CA"/>
        </w:rPr>
        <w:t>TEE</w:t>
      </w:r>
      <w:r w:rsidRPr="00990FFA">
        <w:rPr>
          <w:lang w:val="en-CA"/>
        </w:rPr>
        <w:t xml:space="preserve"> also rated various dimensions of sustainability of project outcomes using the GEF obligatory rating scale of: Likely (L), Moderately Likely (ML), Moderately Unlikely (MU), </w:t>
      </w:r>
      <w:r w:rsidR="0026136C">
        <w:rPr>
          <w:lang w:val="en-CA"/>
        </w:rPr>
        <w:t xml:space="preserve">and, </w:t>
      </w:r>
      <w:r w:rsidRPr="00990FFA">
        <w:rPr>
          <w:lang w:val="en-CA"/>
        </w:rPr>
        <w:t>Un</w:t>
      </w:r>
      <w:r w:rsidR="00CF7840">
        <w:rPr>
          <w:lang w:val="en-CA"/>
        </w:rPr>
        <w:t xml:space="preserve">likely (U).  </w:t>
      </w:r>
    </w:p>
    <w:p w14:paraId="15C9AC64" w14:textId="77777777" w:rsidR="00823E49" w:rsidRPr="00823E49" w:rsidRDefault="00823E49" w:rsidP="00823E49">
      <w:pPr>
        <w:jc w:val="both"/>
        <w:rPr>
          <w:lang w:val="en-CA"/>
        </w:rPr>
      </w:pPr>
    </w:p>
    <w:p w14:paraId="74E730F9" w14:textId="77777777" w:rsidR="00ED6BA5" w:rsidRDefault="008C2F5A" w:rsidP="00A02B97">
      <w:pPr>
        <w:pStyle w:val="Heading2"/>
      </w:pPr>
      <w:bookmarkStart w:id="39" w:name="_Toc415270816"/>
      <w:r>
        <w:t>1.3</w:t>
      </w:r>
      <w:r w:rsidR="00CA16A0">
        <w:tab/>
      </w:r>
      <w:r w:rsidR="00A71CD8" w:rsidRPr="003771A3">
        <w:t>Structure of this R</w:t>
      </w:r>
      <w:r w:rsidR="00ED6BA5" w:rsidRPr="003771A3">
        <w:t>eport</w:t>
      </w:r>
      <w:bookmarkEnd w:id="39"/>
    </w:p>
    <w:p w14:paraId="644EA695" w14:textId="77777777" w:rsidR="009C7465" w:rsidRDefault="009C7465" w:rsidP="009C7465">
      <w:pPr>
        <w:rPr>
          <w:lang w:val="en-CA"/>
        </w:rPr>
      </w:pPr>
    </w:p>
    <w:p w14:paraId="38599226" w14:textId="77777777" w:rsidR="00004BCA" w:rsidRPr="00A46A6E" w:rsidRDefault="00004BCA" w:rsidP="008162B0">
      <w:pPr>
        <w:pStyle w:val="ListParagraph"/>
        <w:numPr>
          <w:ilvl w:val="0"/>
          <w:numId w:val="3"/>
        </w:numPr>
        <w:ind w:left="0" w:firstLine="0"/>
        <w:jc w:val="both"/>
        <w:rPr>
          <w:color w:val="000000"/>
          <w:lang w:val="en-CA"/>
        </w:rPr>
      </w:pPr>
      <w:r w:rsidRPr="00A46A6E">
        <w:rPr>
          <w:color w:val="000000"/>
          <w:lang w:val="en-CA"/>
        </w:rPr>
        <w:t>This terminal evaluation report documents the achievements and successes as well as the shortcomings and constraints encountered by the project and include</w:t>
      </w:r>
      <w:r w:rsidR="00D75856">
        <w:rPr>
          <w:color w:val="000000"/>
          <w:lang w:val="en-CA"/>
        </w:rPr>
        <w:t>s</w:t>
      </w:r>
      <w:r w:rsidRPr="00A46A6E">
        <w:rPr>
          <w:color w:val="000000"/>
          <w:lang w:val="en-CA"/>
        </w:rPr>
        <w:t xml:space="preserve"> four sections</w:t>
      </w:r>
      <w:r w:rsidR="008C2F5A">
        <w:rPr>
          <w:color w:val="000000"/>
          <w:lang w:val="en-CA"/>
        </w:rPr>
        <w:t xml:space="preserve"> organized as per the Table of Contents included in the TOR for terminal evaluations</w:t>
      </w:r>
      <w:r w:rsidRPr="00A46A6E">
        <w:rPr>
          <w:color w:val="000000"/>
          <w:lang w:val="en-CA"/>
        </w:rPr>
        <w:t xml:space="preserve">. Section 1 briefly describes the purpose, scope and methodology of the evaluation; Section 2 presents an overview of the project; </w:t>
      </w:r>
      <w:r w:rsidR="00D75856">
        <w:rPr>
          <w:color w:val="000000"/>
          <w:lang w:val="en-CA"/>
        </w:rPr>
        <w:t xml:space="preserve">and </w:t>
      </w:r>
      <w:r w:rsidRPr="00A46A6E">
        <w:rPr>
          <w:color w:val="000000"/>
          <w:lang w:val="en-CA"/>
        </w:rPr>
        <w:t>Section 3 presents the findings of the evaluation. Conclusions, recommendations a</w:t>
      </w:r>
      <w:r w:rsidR="00D75856">
        <w:rPr>
          <w:color w:val="000000"/>
          <w:lang w:val="en-CA"/>
        </w:rPr>
        <w:t xml:space="preserve">nd lessons </w:t>
      </w:r>
      <w:r w:rsidRPr="00A46A6E">
        <w:rPr>
          <w:color w:val="000000"/>
          <w:lang w:val="en-CA"/>
        </w:rPr>
        <w:t xml:space="preserve">are presented in Section 4.  </w:t>
      </w:r>
      <w:r w:rsidR="00D75856">
        <w:rPr>
          <w:color w:val="000000"/>
          <w:lang w:val="en-CA"/>
        </w:rPr>
        <w:t xml:space="preserve">Lessons and recommendations are cross-referenced to the relevant paragraph in the report for fuller context. Lessons are highlighted in blue for ease of reference, </w:t>
      </w:r>
      <w:r w:rsidR="0026136C">
        <w:rPr>
          <w:color w:val="000000"/>
          <w:lang w:val="en-CA"/>
        </w:rPr>
        <w:t>while</w:t>
      </w:r>
      <w:r w:rsidR="00D75856">
        <w:rPr>
          <w:color w:val="000000"/>
          <w:lang w:val="en-CA"/>
        </w:rPr>
        <w:t xml:space="preserve"> recommendations are highlighted in green.  </w:t>
      </w:r>
      <w:r w:rsidRPr="00A46A6E">
        <w:rPr>
          <w:color w:val="000000"/>
          <w:lang w:val="en-CA"/>
        </w:rPr>
        <w:t>Annexes are found at the end of the report.</w:t>
      </w:r>
    </w:p>
    <w:p w14:paraId="5F48847C" w14:textId="77777777" w:rsidR="00004BCA" w:rsidRPr="009C7465" w:rsidRDefault="00004BCA" w:rsidP="009C7465">
      <w:pPr>
        <w:rPr>
          <w:lang w:val="en-CA"/>
        </w:rPr>
      </w:pPr>
    </w:p>
    <w:p w14:paraId="7C0F6A3A" w14:textId="77777777" w:rsidR="006D7C48" w:rsidRDefault="006D7C48">
      <w:pPr>
        <w:widowControl/>
        <w:autoSpaceDE/>
        <w:autoSpaceDN/>
        <w:adjustRightInd/>
        <w:rPr>
          <w:rFonts w:ascii="Times New Roman Bold" w:eastAsiaTheme="minorHAnsi" w:hAnsi="Times New Roman Bold"/>
          <w:b/>
          <w:bCs/>
          <w:noProof/>
          <w:sz w:val="28"/>
          <w:szCs w:val="22"/>
          <w:lang w:val="en-CA"/>
        </w:rPr>
      </w:pPr>
      <w:bookmarkStart w:id="40" w:name="_Toc415270817"/>
      <w:r>
        <w:br w:type="page"/>
      </w:r>
    </w:p>
    <w:p w14:paraId="766B2376" w14:textId="77777777" w:rsidR="00ED6BA5" w:rsidRPr="00CA16A0" w:rsidRDefault="008C2F5A" w:rsidP="00A02B97">
      <w:pPr>
        <w:pStyle w:val="Heading2"/>
      </w:pPr>
      <w:r>
        <w:lastRenderedPageBreak/>
        <w:t>1.4</w:t>
      </w:r>
      <w:r w:rsidR="00CD0FA8">
        <w:tab/>
      </w:r>
      <w:r w:rsidR="00A71CD8" w:rsidRPr="003771A3">
        <w:t>Code of C</w:t>
      </w:r>
      <w:r w:rsidR="00ED6BA5" w:rsidRPr="003771A3">
        <w:t xml:space="preserve">onduct adhered to by the </w:t>
      </w:r>
      <w:r w:rsidR="00564BC6" w:rsidRPr="003771A3">
        <w:t>TEE</w:t>
      </w:r>
      <w:bookmarkEnd w:id="40"/>
    </w:p>
    <w:p w14:paraId="073C5165" w14:textId="77777777" w:rsidR="00ED6BA5" w:rsidRDefault="00ED6BA5" w:rsidP="00F22E10">
      <w:pPr>
        <w:rPr>
          <w:lang w:val="en-CA"/>
        </w:rPr>
      </w:pPr>
    </w:p>
    <w:p w14:paraId="300B35FB" w14:textId="77777777" w:rsidR="00F22E10" w:rsidRDefault="00F22E10" w:rsidP="008162B0">
      <w:pPr>
        <w:pStyle w:val="ListParagraph"/>
        <w:numPr>
          <w:ilvl w:val="0"/>
          <w:numId w:val="3"/>
        </w:numPr>
        <w:ind w:left="0" w:firstLine="0"/>
        <w:jc w:val="both"/>
      </w:pPr>
      <w:r>
        <w:t xml:space="preserve">The </w:t>
      </w:r>
      <w:r w:rsidR="00564BC6">
        <w:t>TEE</w:t>
      </w:r>
      <w:r>
        <w:t xml:space="preserve"> reviewed and agreed to adhere to the UNEG “</w:t>
      </w:r>
      <w:r w:rsidRPr="008C2F5A">
        <w:t xml:space="preserve">Ethical Guidelines for Evaluations”.  </w:t>
      </w:r>
      <w:r w:rsidR="008C2F5A" w:rsidRPr="008C2F5A">
        <w:t xml:space="preserve">The </w:t>
      </w:r>
      <w:r w:rsidRPr="008C2F5A">
        <w:t>“Evaluation Consultant Code of Conduct and Agreement Form”</w:t>
      </w:r>
      <w:r w:rsidR="008C2F5A" w:rsidRPr="008C2F5A">
        <w:t xml:space="preserve"> signed by the TEE is attached as </w:t>
      </w:r>
      <w:r w:rsidRPr="008C2F5A">
        <w:t xml:space="preserve">Annex </w:t>
      </w:r>
      <w:r w:rsidR="008C2F5A" w:rsidRPr="008C2F5A">
        <w:t>VI</w:t>
      </w:r>
      <w:r w:rsidRPr="008C2F5A">
        <w:t xml:space="preserve">. </w:t>
      </w:r>
      <w:r w:rsidR="0019092B">
        <w:t xml:space="preserve"> </w:t>
      </w:r>
      <w:r>
        <w:t>All i</w:t>
      </w:r>
      <w:r w:rsidRPr="005C0B9D">
        <w:t xml:space="preserve">nformation </w:t>
      </w:r>
      <w:r>
        <w:t xml:space="preserve">gathered by the </w:t>
      </w:r>
      <w:r w:rsidR="00564BC6">
        <w:t>TEE</w:t>
      </w:r>
      <w:r>
        <w:t xml:space="preserve"> is</w:t>
      </w:r>
      <w:r w:rsidR="00197021">
        <w:t xml:space="preserve"> </w:t>
      </w:r>
      <w:r>
        <w:t>considered</w:t>
      </w:r>
      <w:r w:rsidR="0019092B">
        <w:t xml:space="preserve"> </w:t>
      </w:r>
      <w:r w:rsidRPr="005C0B9D">
        <w:t xml:space="preserve">confidential. </w:t>
      </w:r>
      <w:r>
        <w:t xml:space="preserve">Stakeholders interviewed were routinely informed by the </w:t>
      </w:r>
      <w:r w:rsidR="00564BC6">
        <w:t>TEE</w:t>
      </w:r>
      <w:r>
        <w:t xml:space="preserve"> at the outset of each interview about the confidentiality </w:t>
      </w:r>
      <w:r w:rsidR="0019092B">
        <w:t xml:space="preserve">(anonymity) </w:t>
      </w:r>
      <w:r>
        <w:t>of the information</w:t>
      </w:r>
      <w:r w:rsidR="0019092B">
        <w:t xml:space="preserve"> </w:t>
      </w:r>
      <w:r>
        <w:t xml:space="preserve">shared and also about the purpose of the evaluation.  </w:t>
      </w:r>
    </w:p>
    <w:p w14:paraId="3922B10E" w14:textId="77777777" w:rsidR="0019092B" w:rsidRDefault="0019092B" w:rsidP="0019092B">
      <w:pPr>
        <w:pStyle w:val="ListParagraph"/>
        <w:ind w:left="0"/>
        <w:jc w:val="both"/>
      </w:pPr>
    </w:p>
    <w:p w14:paraId="02EF3BE2" w14:textId="77777777" w:rsidR="00BD37A4" w:rsidRDefault="00BD37A4">
      <w:pPr>
        <w:widowControl/>
        <w:autoSpaceDE/>
        <w:autoSpaceDN/>
        <w:adjustRightInd/>
      </w:pPr>
    </w:p>
    <w:p w14:paraId="2ED8FFC1" w14:textId="77777777" w:rsidR="00697A9E" w:rsidRDefault="00697A9E" w:rsidP="0019092B">
      <w:pPr>
        <w:pStyle w:val="ListParagraph"/>
        <w:ind w:left="0"/>
        <w:jc w:val="both"/>
      </w:pPr>
    </w:p>
    <w:p w14:paraId="55D860DD" w14:textId="77777777" w:rsidR="009C7465" w:rsidRDefault="002F730B" w:rsidP="002F730B">
      <w:pPr>
        <w:pStyle w:val="Heading1"/>
        <w:numPr>
          <w:ilvl w:val="0"/>
          <w:numId w:val="0"/>
        </w:numPr>
        <w:ind w:left="720" w:hanging="720"/>
      </w:pPr>
      <w:bookmarkStart w:id="41" w:name="_Toc415270818"/>
      <w:r>
        <w:t xml:space="preserve">2. </w:t>
      </w:r>
      <w:r w:rsidR="001E2166" w:rsidRPr="001B718B">
        <w:t>PROJECT DESCRIPTION AND DEVELOPMENT CONTEXT</w:t>
      </w:r>
      <w:bookmarkEnd w:id="41"/>
    </w:p>
    <w:p w14:paraId="6908CF48" w14:textId="77777777" w:rsidR="009C7465" w:rsidRPr="009C7465" w:rsidRDefault="009C7465" w:rsidP="009C7465">
      <w:pPr>
        <w:rPr>
          <w:lang w:val="en-CA"/>
        </w:rPr>
      </w:pPr>
    </w:p>
    <w:p w14:paraId="1204E48F" w14:textId="77777777" w:rsidR="009D5B20" w:rsidRDefault="00CD0FA8" w:rsidP="00A02B97">
      <w:pPr>
        <w:pStyle w:val="Heading2"/>
      </w:pPr>
      <w:bookmarkStart w:id="42" w:name="_Toc415270819"/>
      <w:r>
        <w:t>2.1</w:t>
      </w:r>
      <w:r>
        <w:tab/>
      </w:r>
      <w:r w:rsidR="008042F7" w:rsidRPr="003771A3">
        <w:t>E</w:t>
      </w:r>
      <w:r w:rsidR="003771A3">
        <w:t>cological</w:t>
      </w:r>
      <w:r w:rsidR="008042F7" w:rsidRPr="003771A3">
        <w:t xml:space="preserve"> &amp; </w:t>
      </w:r>
      <w:r w:rsidR="0019092B" w:rsidRPr="003771A3">
        <w:t>Development Context</w:t>
      </w:r>
      <w:bookmarkEnd w:id="42"/>
    </w:p>
    <w:p w14:paraId="60C10EE6" w14:textId="77777777" w:rsidR="009D5B20" w:rsidRDefault="009D5B20" w:rsidP="00A02B97">
      <w:pPr>
        <w:pStyle w:val="Heading2"/>
      </w:pPr>
    </w:p>
    <w:p w14:paraId="69657C4C" w14:textId="77777777" w:rsidR="00093435" w:rsidRPr="00BD1BBD" w:rsidRDefault="00072046" w:rsidP="008162B0">
      <w:pPr>
        <w:pStyle w:val="ListParagraph"/>
        <w:numPr>
          <w:ilvl w:val="0"/>
          <w:numId w:val="3"/>
        </w:numPr>
        <w:ind w:left="0" w:firstLine="0"/>
        <w:jc w:val="both"/>
        <w:rPr>
          <w:szCs w:val="22"/>
          <w:lang w:val="en-CA"/>
        </w:rPr>
      </w:pPr>
      <w:r>
        <w:rPr>
          <w:szCs w:val="22"/>
          <w:lang w:val="en-CA"/>
        </w:rPr>
        <w:t xml:space="preserve"> </w:t>
      </w:r>
      <w:r w:rsidR="008042F7" w:rsidRPr="00BD1BBD">
        <w:rPr>
          <w:szCs w:val="22"/>
          <w:lang w:val="en-CA"/>
        </w:rPr>
        <w:t>T</w:t>
      </w:r>
      <w:r w:rsidR="00697A9E" w:rsidRPr="00BD1BBD">
        <w:rPr>
          <w:szCs w:val="22"/>
          <w:lang w:val="en-CA"/>
        </w:rPr>
        <w:t>o keep this report within</w:t>
      </w:r>
      <w:r w:rsidR="00DD578F" w:rsidRPr="00BD1BBD">
        <w:rPr>
          <w:szCs w:val="22"/>
          <w:lang w:val="en-CA"/>
        </w:rPr>
        <w:t xml:space="preserve"> expected </w:t>
      </w:r>
      <w:r w:rsidR="00697A9E" w:rsidRPr="00BD1BBD">
        <w:rPr>
          <w:szCs w:val="22"/>
          <w:lang w:val="en-CA"/>
        </w:rPr>
        <w:t xml:space="preserve">page limits, </w:t>
      </w:r>
      <w:r w:rsidR="00FC43DC" w:rsidRPr="00BD1BBD">
        <w:rPr>
          <w:szCs w:val="22"/>
          <w:lang w:val="en-CA"/>
        </w:rPr>
        <w:t xml:space="preserve">the </w:t>
      </w:r>
      <w:r w:rsidR="00B65EA8" w:rsidRPr="00BD1BBD">
        <w:rPr>
          <w:szCs w:val="22"/>
          <w:lang w:val="en-CA"/>
        </w:rPr>
        <w:t>reader</w:t>
      </w:r>
      <w:r w:rsidR="00FC43DC" w:rsidRPr="00BD1BBD">
        <w:rPr>
          <w:szCs w:val="22"/>
          <w:lang w:val="en-CA"/>
        </w:rPr>
        <w:t xml:space="preserve"> is referred</w:t>
      </w:r>
      <w:r w:rsidR="00B65EA8" w:rsidRPr="00BD1BBD">
        <w:rPr>
          <w:szCs w:val="22"/>
          <w:lang w:val="en-CA"/>
        </w:rPr>
        <w:t xml:space="preserve"> to the </w:t>
      </w:r>
      <w:r w:rsidRPr="00BD1BBD">
        <w:rPr>
          <w:szCs w:val="22"/>
          <w:lang w:val="en-CA"/>
        </w:rPr>
        <w:t xml:space="preserve">comprehensive </w:t>
      </w:r>
      <w:r w:rsidR="0019092B" w:rsidRPr="00BD1BBD">
        <w:rPr>
          <w:szCs w:val="22"/>
          <w:lang w:val="en-CA"/>
        </w:rPr>
        <w:t xml:space="preserve">description of Ecuador’s biodiversity </w:t>
      </w:r>
      <w:r w:rsidR="002A1898">
        <w:rPr>
          <w:szCs w:val="22"/>
          <w:lang w:val="en-CA"/>
        </w:rPr>
        <w:t xml:space="preserve">found </w:t>
      </w:r>
      <w:r w:rsidR="0019092B" w:rsidRPr="00BD1BBD">
        <w:rPr>
          <w:szCs w:val="22"/>
          <w:lang w:val="en-CA"/>
        </w:rPr>
        <w:t xml:space="preserve">in the </w:t>
      </w:r>
      <w:r w:rsidR="002A1898">
        <w:rPr>
          <w:szCs w:val="22"/>
          <w:lang w:val="en-CA"/>
        </w:rPr>
        <w:t>project document (</w:t>
      </w:r>
      <w:r w:rsidR="00093435" w:rsidRPr="00BD1BBD">
        <w:rPr>
          <w:szCs w:val="22"/>
          <w:lang w:val="en-CA"/>
        </w:rPr>
        <w:t>PRODOC</w:t>
      </w:r>
      <w:r w:rsidR="002A1898">
        <w:rPr>
          <w:szCs w:val="22"/>
          <w:lang w:val="en-CA"/>
        </w:rPr>
        <w:t>)</w:t>
      </w:r>
      <w:r w:rsidR="0019092B" w:rsidRPr="00BD1BBD">
        <w:rPr>
          <w:szCs w:val="22"/>
          <w:lang w:val="en-CA"/>
        </w:rPr>
        <w:t>.</w:t>
      </w:r>
      <w:r w:rsidRPr="00BD1BBD">
        <w:rPr>
          <w:szCs w:val="22"/>
          <w:lang w:val="en-CA"/>
        </w:rPr>
        <w:t xml:space="preserve">  In </w:t>
      </w:r>
      <w:r w:rsidR="002A1898">
        <w:rPr>
          <w:szCs w:val="22"/>
          <w:lang w:val="en-CA"/>
        </w:rPr>
        <w:t>summary, the ecological context are landscapes which include</w:t>
      </w:r>
      <w:r w:rsidRPr="00BD1BBD">
        <w:rPr>
          <w:szCs w:val="22"/>
          <w:lang w:val="en-CA"/>
        </w:rPr>
        <w:t xml:space="preserve"> both protected areas</w:t>
      </w:r>
      <w:r w:rsidR="002A1898">
        <w:rPr>
          <w:szCs w:val="22"/>
          <w:lang w:val="en-CA"/>
        </w:rPr>
        <w:t>/community nature reserves</w:t>
      </w:r>
      <w:r w:rsidRPr="00BD1BBD">
        <w:rPr>
          <w:szCs w:val="22"/>
          <w:lang w:val="en-CA"/>
        </w:rPr>
        <w:t xml:space="preserve"> and production-oriented areas (primarily agricultural areas)</w:t>
      </w:r>
      <w:r w:rsidR="002A1898">
        <w:rPr>
          <w:szCs w:val="22"/>
          <w:lang w:val="en-CA"/>
        </w:rPr>
        <w:t xml:space="preserve"> in four diverse regions of the country (the coast, the Northern Andes, the Central/Southern Andes and the Amazon), and</w:t>
      </w:r>
      <w:r w:rsidRPr="00BD1BBD">
        <w:rPr>
          <w:szCs w:val="22"/>
          <w:lang w:val="en-CA"/>
        </w:rPr>
        <w:t xml:space="preserve"> focused on four ecosystems of undeniable global significance (coastal dry forests, mangrove, páramo, tropical rain forest), all of which </w:t>
      </w:r>
      <w:r w:rsidR="002A1898">
        <w:rPr>
          <w:szCs w:val="22"/>
          <w:lang w:val="en-CA"/>
        </w:rPr>
        <w:t>are highly endangered</w:t>
      </w:r>
      <w:r w:rsidRPr="00BD1BBD">
        <w:rPr>
          <w:szCs w:val="22"/>
          <w:lang w:val="en-CA"/>
        </w:rPr>
        <w:t xml:space="preserve">.    </w:t>
      </w:r>
      <w:r w:rsidR="0019092B" w:rsidRPr="00BD1BBD">
        <w:rPr>
          <w:szCs w:val="22"/>
          <w:lang w:val="en-CA"/>
        </w:rPr>
        <w:t xml:space="preserve">   </w:t>
      </w:r>
    </w:p>
    <w:p w14:paraId="755E5B47" w14:textId="77777777" w:rsidR="00093435" w:rsidRPr="00BD1BBD" w:rsidRDefault="00093435" w:rsidP="00093435">
      <w:pPr>
        <w:pStyle w:val="ListParagraph"/>
        <w:ind w:left="0"/>
        <w:jc w:val="both"/>
        <w:rPr>
          <w:szCs w:val="22"/>
          <w:lang w:val="en-CA"/>
        </w:rPr>
      </w:pPr>
    </w:p>
    <w:p w14:paraId="3FE0B3AC" w14:textId="77777777" w:rsidR="00E07A73" w:rsidRPr="00BD1BBD" w:rsidRDefault="0019092B" w:rsidP="008162B0">
      <w:pPr>
        <w:pStyle w:val="ListParagraph"/>
        <w:numPr>
          <w:ilvl w:val="0"/>
          <w:numId w:val="3"/>
        </w:numPr>
        <w:ind w:left="0" w:firstLine="0"/>
        <w:jc w:val="both"/>
        <w:rPr>
          <w:szCs w:val="22"/>
        </w:rPr>
      </w:pPr>
      <w:r w:rsidRPr="00BD1BBD">
        <w:rPr>
          <w:szCs w:val="22"/>
          <w:lang w:val="en-CA"/>
        </w:rPr>
        <w:t>It is important to complement th</w:t>
      </w:r>
      <w:r w:rsidR="00093435" w:rsidRPr="00BD1BBD">
        <w:rPr>
          <w:szCs w:val="22"/>
          <w:lang w:val="en-CA"/>
        </w:rPr>
        <w:t>e</w:t>
      </w:r>
      <w:r w:rsidR="00697A9E" w:rsidRPr="00BD1BBD">
        <w:rPr>
          <w:szCs w:val="22"/>
          <w:lang w:val="en-CA"/>
        </w:rPr>
        <w:t xml:space="preserve"> ecological </w:t>
      </w:r>
      <w:r w:rsidRPr="00BD1BBD">
        <w:rPr>
          <w:szCs w:val="22"/>
          <w:lang w:val="en-CA"/>
        </w:rPr>
        <w:t>description</w:t>
      </w:r>
      <w:r w:rsidR="00697A9E" w:rsidRPr="00BD1BBD">
        <w:rPr>
          <w:szCs w:val="22"/>
          <w:lang w:val="en-CA"/>
        </w:rPr>
        <w:t xml:space="preserve"> with a description of the development context within which Ecuador’s SGP operates</w:t>
      </w:r>
      <w:r w:rsidRPr="00BD1BBD">
        <w:rPr>
          <w:szCs w:val="22"/>
          <w:lang w:val="en-CA"/>
        </w:rPr>
        <w:t>.</w:t>
      </w:r>
      <w:r w:rsidR="00093435" w:rsidRPr="00BD1BBD">
        <w:rPr>
          <w:szCs w:val="22"/>
          <w:lang w:val="en-CA"/>
        </w:rPr>
        <w:t xml:space="preserve">  </w:t>
      </w:r>
      <w:r w:rsidR="00B65EA8" w:rsidRPr="00BD1BBD">
        <w:rPr>
          <w:szCs w:val="22"/>
        </w:rPr>
        <w:t>Ecuador’s Constitution</w:t>
      </w:r>
      <w:r w:rsidR="00DD578F" w:rsidRPr="00BD1BBD">
        <w:rPr>
          <w:szCs w:val="22"/>
        </w:rPr>
        <w:t xml:space="preserve"> (2008) recognizes the right</w:t>
      </w:r>
      <w:r w:rsidR="006E1125" w:rsidRPr="00BD1BBD">
        <w:rPr>
          <w:szCs w:val="22"/>
        </w:rPr>
        <w:t>s</w:t>
      </w:r>
      <w:r w:rsidR="00DD578F" w:rsidRPr="00BD1BBD">
        <w:rPr>
          <w:szCs w:val="22"/>
        </w:rPr>
        <w:t xml:space="preserve"> of</w:t>
      </w:r>
      <w:r w:rsidR="006E1125" w:rsidRPr="00BD1BBD">
        <w:rPr>
          <w:szCs w:val="22"/>
        </w:rPr>
        <w:t xml:space="preserve"> nature and adopts the “Living Well” or</w:t>
      </w:r>
      <w:r w:rsidR="00697A9E" w:rsidRPr="00BD1BBD">
        <w:t xml:space="preserve"> Sumak Kawsay</w:t>
      </w:r>
      <w:r w:rsidR="006E1125" w:rsidRPr="00BD1BBD">
        <w:t xml:space="preserve"> paradigm translated in the country’s “National Plan for Living Well” (</w:t>
      </w:r>
      <w:r w:rsidR="00697A9E" w:rsidRPr="002F701B">
        <w:rPr>
          <w:i/>
        </w:rPr>
        <w:t xml:space="preserve">Plan </w:t>
      </w:r>
      <w:r w:rsidR="00697A9E" w:rsidRPr="00434122">
        <w:rPr>
          <w:i/>
        </w:rPr>
        <w:t>Nacional</w:t>
      </w:r>
      <w:r w:rsidR="00697A9E" w:rsidRPr="002F701B">
        <w:rPr>
          <w:i/>
        </w:rPr>
        <w:t xml:space="preserve"> </w:t>
      </w:r>
      <w:r w:rsidR="00697A9E" w:rsidRPr="00434122">
        <w:rPr>
          <w:i/>
        </w:rPr>
        <w:t>para</w:t>
      </w:r>
      <w:r w:rsidR="00697A9E" w:rsidRPr="002F701B">
        <w:rPr>
          <w:i/>
        </w:rPr>
        <w:t xml:space="preserve"> el </w:t>
      </w:r>
      <w:r w:rsidR="00697A9E" w:rsidRPr="00434122">
        <w:rPr>
          <w:i/>
        </w:rPr>
        <w:t>Buen</w:t>
      </w:r>
      <w:r w:rsidR="00697A9E" w:rsidRPr="002F701B">
        <w:rPr>
          <w:i/>
        </w:rPr>
        <w:t xml:space="preserve"> </w:t>
      </w:r>
      <w:r w:rsidR="00697A9E" w:rsidRPr="00434122">
        <w:rPr>
          <w:i/>
        </w:rPr>
        <w:t>Vivir</w:t>
      </w:r>
      <w:r w:rsidR="005860A9">
        <w:t>),</w:t>
      </w:r>
      <w:r w:rsidR="006E1125" w:rsidRPr="00BD1BBD">
        <w:t xml:space="preserve"> conceived as an approach to develop</w:t>
      </w:r>
      <w:r w:rsidR="00FC43DC" w:rsidRPr="00BD1BBD">
        <w:t xml:space="preserve">ment in which </w:t>
      </w:r>
      <w:r w:rsidR="006E1125" w:rsidRPr="00BD1BBD">
        <w:t xml:space="preserve">respect and </w:t>
      </w:r>
      <w:r w:rsidR="006E1125" w:rsidRPr="00BD1BBD">
        <w:lastRenderedPageBreak/>
        <w:t>harmony between human beings and “mother Earth” (</w:t>
      </w:r>
      <w:r w:rsidR="00697A9E" w:rsidRPr="002F701B">
        <w:rPr>
          <w:i/>
        </w:rPr>
        <w:t>Pachamama</w:t>
      </w:r>
      <w:r w:rsidR="00697A9E" w:rsidRPr="00BD1BBD">
        <w:t>)</w:t>
      </w:r>
      <w:r w:rsidR="006E1125" w:rsidRPr="00BD1BBD">
        <w:t xml:space="preserve"> is recognized as fundamental to well-being</w:t>
      </w:r>
      <w:r w:rsidR="00697A9E" w:rsidRPr="00BD1BBD">
        <w:t>.</w:t>
      </w:r>
      <w:r w:rsidR="00FC43DC" w:rsidRPr="00BD1BBD">
        <w:t xml:space="preserve">  Chapter Four of the Constitution addresses the rights of indigenous peoples, including their right to their ancestral lands and the right to participate in the management, conservation, use and benefits from natural resources in their territories, amongst other rights. </w:t>
      </w:r>
    </w:p>
    <w:p w14:paraId="2A599125" w14:textId="77777777" w:rsidR="00E07A73" w:rsidRDefault="00E07A73" w:rsidP="00E07A73">
      <w:pPr>
        <w:pStyle w:val="ListParagraph"/>
        <w:ind w:left="0"/>
        <w:jc w:val="both"/>
        <w:rPr>
          <w:szCs w:val="22"/>
        </w:rPr>
      </w:pPr>
    </w:p>
    <w:p w14:paraId="4922131B" w14:textId="77777777" w:rsidR="00831A74" w:rsidRPr="00E07A73" w:rsidRDefault="00FC43DC" w:rsidP="008162B0">
      <w:pPr>
        <w:pStyle w:val="ListParagraph"/>
        <w:numPr>
          <w:ilvl w:val="0"/>
          <w:numId w:val="3"/>
        </w:numPr>
        <w:ind w:left="0" w:firstLine="0"/>
        <w:jc w:val="both"/>
        <w:rPr>
          <w:szCs w:val="22"/>
        </w:rPr>
      </w:pPr>
      <w:r w:rsidRPr="005860A9">
        <w:rPr>
          <w:szCs w:val="22"/>
        </w:rPr>
        <w:t xml:space="preserve">In </w:t>
      </w:r>
      <w:r w:rsidR="005860A9" w:rsidRPr="005860A9">
        <w:rPr>
          <w:szCs w:val="22"/>
        </w:rPr>
        <w:t>2013</w:t>
      </w:r>
      <w:r w:rsidRPr="005860A9">
        <w:rPr>
          <w:szCs w:val="22"/>
        </w:rPr>
        <w:t>, t</w:t>
      </w:r>
      <w:r w:rsidR="00831A74" w:rsidRPr="005860A9">
        <w:rPr>
          <w:szCs w:val="22"/>
        </w:rPr>
        <w:t>he</w:t>
      </w:r>
      <w:r w:rsidR="00831A74" w:rsidRPr="00E07A73">
        <w:rPr>
          <w:szCs w:val="22"/>
        </w:rPr>
        <w:t xml:space="preserve"> Government of </w:t>
      </w:r>
      <w:r w:rsidR="006E1125" w:rsidRPr="00E07A73">
        <w:rPr>
          <w:szCs w:val="22"/>
        </w:rPr>
        <w:t xml:space="preserve">Ecuador adopted a </w:t>
      </w:r>
      <w:r w:rsidR="002A1898">
        <w:rPr>
          <w:szCs w:val="22"/>
        </w:rPr>
        <w:t xml:space="preserve">new </w:t>
      </w:r>
      <w:r w:rsidR="00831A74" w:rsidRPr="00E07A73">
        <w:rPr>
          <w:szCs w:val="22"/>
        </w:rPr>
        <w:t xml:space="preserve">“production-oriented framework” </w:t>
      </w:r>
      <w:r w:rsidR="00790642">
        <w:rPr>
          <w:szCs w:val="22"/>
        </w:rPr>
        <w:t>(</w:t>
      </w:r>
      <w:r w:rsidR="005860A9" w:rsidRPr="005860A9">
        <w:rPr>
          <w:i/>
          <w:szCs w:val="22"/>
        </w:rPr>
        <w:t xml:space="preserve">el </w:t>
      </w:r>
      <w:r w:rsidR="005860A9" w:rsidRPr="00434122">
        <w:rPr>
          <w:i/>
          <w:szCs w:val="22"/>
        </w:rPr>
        <w:t>cambio</w:t>
      </w:r>
      <w:r w:rsidR="005860A9" w:rsidRPr="005860A9">
        <w:rPr>
          <w:i/>
          <w:szCs w:val="22"/>
        </w:rPr>
        <w:t xml:space="preserve"> de </w:t>
      </w:r>
      <w:r w:rsidR="00790642" w:rsidRPr="005860A9">
        <w:rPr>
          <w:i/>
          <w:szCs w:val="22"/>
        </w:rPr>
        <w:t>la matriz productiva</w:t>
      </w:r>
      <w:r w:rsidR="00790642">
        <w:rPr>
          <w:szCs w:val="22"/>
        </w:rPr>
        <w:t xml:space="preserve">) </w:t>
      </w:r>
      <w:r w:rsidR="002A1898">
        <w:rPr>
          <w:szCs w:val="22"/>
        </w:rPr>
        <w:t xml:space="preserve">as a </w:t>
      </w:r>
      <w:r w:rsidR="006E1125" w:rsidRPr="00E07A73">
        <w:rPr>
          <w:szCs w:val="22"/>
        </w:rPr>
        <w:t>strategy</w:t>
      </w:r>
      <w:r w:rsidR="00831A74" w:rsidRPr="00E07A73">
        <w:rPr>
          <w:szCs w:val="22"/>
        </w:rPr>
        <w:t xml:space="preserve"> to increase productivity related primarily to </w:t>
      </w:r>
      <w:r w:rsidR="005860A9">
        <w:rPr>
          <w:szCs w:val="22"/>
        </w:rPr>
        <w:t xml:space="preserve">oil, </w:t>
      </w:r>
      <w:r w:rsidR="00831A74" w:rsidRPr="00E07A73">
        <w:rPr>
          <w:szCs w:val="22"/>
        </w:rPr>
        <w:t>agricultural and mining industries, and to increase revenues generated from these production activities.  The new</w:t>
      </w:r>
      <w:r w:rsidR="006E1125" w:rsidRPr="00E07A73">
        <w:rPr>
          <w:szCs w:val="22"/>
        </w:rPr>
        <w:t xml:space="preserve"> “</w:t>
      </w:r>
      <w:r w:rsidR="006E1125" w:rsidRPr="005860A9">
        <w:rPr>
          <w:i/>
          <w:szCs w:val="22"/>
        </w:rPr>
        <w:t>matriz productiva</w:t>
      </w:r>
      <w:r w:rsidR="006E1125" w:rsidRPr="00E07A73">
        <w:rPr>
          <w:szCs w:val="22"/>
        </w:rPr>
        <w:t>”</w:t>
      </w:r>
      <w:r w:rsidR="00831A74" w:rsidRPr="00E07A73">
        <w:rPr>
          <w:szCs w:val="22"/>
        </w:rPr>
        <w:t xml:space="preserve"> </w:t>
      </w:r>
      <w:r w:rsidR="006E1125" w:rsidRPr="00E07A73">
        <w:rPr>
          <w:szCs w:val="22"/>
        </w:rPr>
        <w:t>promote</w:t>
      </w:r>
      <w:r w:rsidR="00831A74" w:rsidRPr="00E07A73">
        <w:rPr>
          <w:szCs w:val="22"/>
        </w:rPr>
        <w:t>s</w:t>
      </w:r>
      <w:r w:rsidR="006E1125" w:rsidRPr="00E07A73">
        <w:rPr>
          <w:szCs w:val="22"/>
        </w:rPr>
        <w:t xml:space="preserve"> intensive agriculture</w:t>
      </w:r>
      <w:r w:rsidR="00790642">
        <w:rPr>
          <w:szCs w:val="22"/>
        </w:rPr>
        <w:t>,</w:t>
      </w:r>
      <w:r w:rsidR="006E1125" w:rsidRPr="00E07A73">
        <w:rPr>
          <w:szCs w:val="22"/>
        </w:rPr>
        <w:t xml:space="preserve"> </w:t>
      </w:r>
      <w:r w:rsidR="00831A74" w:rsidRPr="00E07A73">
        <w:rPr>
          <w:szCs w:val="22"/>
        </w:rPr>
        <w:t xml:space="preserve">including promotion of exotic monocultures such as sugarcane, African Palm, and </w:t>
      </w:r>
      <w:commentRangeStart w:id="43"/>
      <w:r w:rsidR="00831A74" w:rsidRPr="00E07A73">
        <w:rPr>
          <w:szCs w:val="22"/>
        </w:rPr>
        <w:t>corn</w:t>
      </w:r>
      <w:commentRangeEnd w:id="43"/>
      <w:r w:rsidR="0093044D">
        <w:rPr>
          <w:rStyle w:val="CommentReference"/>
        </w:rPr>
        <w:commentReference w:id="43"/>
      </w:r>
      <w:r w:rsidR="00831A74" w:rsidRPr="00E07A73">
        <w:rPr>
          <w:szCs w:val="22"/>
        </w:rPr>
        <w:t xml:space="preserve"> (along with intensive use of agr</w:t>
      </w:r>
      <w:r w:rsidR="00790642">
        <w:rPr>
          <w:szCs w:val="22"/>
        </w:rPr>
        <w:t>o</w:t>
      </w:r>
      <w:r w:rsidR="00831A74" w:rsidRPr="00E07A73">
        <w:rPr>
          <w:szCs w:val="22"/>
        </w:rPr>
        <w:t>chemicals)</w:t>
      </w:r>
      <w:r w:rsidR="00E07A73">
        <w:rPr>
          <w:szCs w:val="22"/>
        </w:rPr>
        <w:t>,</w:t>
      </w:r>
      <w:r w:rsidR="00831A74" w:rsidRPr="00E07A73">
        <w:rPr>
          <w:szCs w:val="22"/>
        </w:rPr>
        <w:t xml:space="preserve"> </w:t>
      </w:r>
      <w:r w:rsidR="006E1125" w:rsidRPr="00E07A73">
        <w:rPr>
          <w:szCs w:val="22"/>
        </w:rPr>
        <w:t xml:space="preserve">and </w:t>
      </w:r>
      <w:r w:rsidR="00831A74" w:rsidRPr="00E07A73">
        <w:rPr>
          <w:szCs w:val="22"/>
        </w:rPr>
        <w:t xml:space="preserve">promotes </w:t>
      </w:r>
      <w:r w:rsidR="006E1125" w:rsidRPr="00E07A73">
        <w:rPr>
          <w:szCs w:val="22"/>
        </w:rPr>
        <w:t xml:space="preserve">extractive industries including oil and mining. </w:t>
      </w:r>
      <w:r w:rsidR="00831A74" w:rsidRPr="00E07A73">
        <w:rPr>
          <w:szCs w:val="22"/>
        </w:rPr>
        <w:t xml:space="preserve"> This </w:t>
      </w:r>
      <w:r w:rsidR="00790642">
        <w:rPr>
          <w:szCs w:val="22"/>
        </w:rPr>
        <w:t xml:space="preserve">framework </w:t>
      </w:r>
      <w:r w:rsidR="00831A74" w:rsidRPr="00E07A73">
        <w:rPr>
          <w:szCs w:val="22"/>
        </w:rPr>
        <w:t xml:space="preserve">has important implications for </w:t>
      </w:r>
      <w:r w:rsidR="00790642">
        <w:rPr>
          <w:szCs w:val="22"/>
        </w:rPr>
        <w:t>biodiversity</w:t>
      </w:r>
      <w:r w:rsidR="00831A74" w:rsidRPr="00E07A73">
        <w:rPr>
          <w:szCs w:val="22"/>
        </w:rPr>
        <w:t xml:space="preserve"> and </w:t>
      </w:r>
      <w:r w:rsidR="00790642">
        <w:rPr>
          <w:szCs w:val="22"/>
        </w:rPr>
        <w:t>may affect incentives for community involvement in SGP activities as well as sustainability of benefits derived from</w:t>
      </w:r>
      <w:r w:rsidR="00831A74" w:rsidRPr="00E07A73">
        <w:rPr>
          <w:szCs w:val="22"/>
        </w:rPr>
        <w:t xml:space="preserve"> SGP </w:t>
      </w:r>
      <w:r w:rsidR="00790642">
        <w:rPr>
          <w:szCs w:val="22"/>
        </w:rPr>
        <w:t xml:space="preserve">activities </w:t>
      </w:r>
      <w:r w:rsidR="00831A74" w:rsidRPr="00E07A73">
        <w:rPr>
          <w:szCs w:val="22"/>
        </w:rPr>
        <w:t>in the country.</w:t>
      </w:r>
    </w:p>
    <w:p w14:paraId="3B43C468" w14:textId="77777777" w:rsidR="00831A74" w:rsidRPr="00611CA1" w:rsidRDefault="00831A74" w:rsidP="00831A74">
      <w:pPr>
        <w:pStyle w:val="ListParagraph"/>
        <w:ind w:left="0"/>
        <w:jc w:val="both"/>
        <w:rPr>
          <w:bCs/>
          <w:iCs/>
          <w:lang w:eastAsia="es-ES"/>
        </w:rPr>
      </w:pPr>
    </w:p>
    <w:p w14:paraId="31D29C34" w14:textId="77777777" w:rsidR="009D5B20" w:rsidRPr="00611CA1" w:rsidRDefault="00611CA1" w:rsidP="008162B0">
      <w:pPr>
        <w:pStyle w:val="ListParagraph"/>
        <w:numPr>
          <w:ilvl w:val="0"/>
          <w:numId w:val="3"/>
        </w:numPr>
        <w:ind w:left="0" w:firstLine="0"/>
        <w:jc w:val="both"/>
        <w:rPr>
          <w:szCs w:val="22"/>
          <w:lang w:val="en-CA"/>
        </w:rPr>
      </w:pPr>
      <w:r>
        <w:rPr>
          <w:szCs w:val="22"/>
          <w:lang w:val="en-CA"/>
        </w:rPr>
        <w:t>T</w:t>
      </w:r>
      <w:r w:rsidR="008042F7">
        <w:rPr>
          <w:szCs w:val="22"/>
          <w:lang w:val="en-CA"/>
        </w:rPr>
        <w:t xml:space="preserve">he period covering OP5 has </w:t>
      </w:r>
      <w:r>
        <w:rPr>
          <w:szCs w:val="22"/>
          <w:lang w:val="en-CA"/>
        </w:rPr>
        <w:t>seen important changes in the level of involvement of international coopera</w:t>
      </w:r>
      <w:r w:rsidR="008042F7">
        <w:rPr>
          <w:szCs w:val="22"/>
          <w:lang w:val="en-CA"/>
        </w:rPr>
        <w:t xml:space="preserve">tion in Ecuador.  International cooperation has </w:t>
      </w:r>
      <w:r>
        <w:rPr>
          <w:szCs w:val="22"/>
          <w:lang w:val="en-CA"/>
        </w:rPr>
        <w:t>significantly diminished during this period</w:t>
      </w:r>
      <w:r w:rsidR="00E07A73">
        <w:rPr>
          <w:szCs w:val="22"/>
          <w:lang w:val="en-CA"/>
        </w:rPr>
        <w:t>.  T</w:t>
      </w:r>
      <w:r w:rsidR="008042F7">
        <w:rPr>
          <w:szCs w:val="22"/>
          <w:lang w:val="en-CA"/>
        </w:rPr>
        <w:t xml:space="preserve">he GEF </w:t>
      </w:r>
      <w:r w:rsidR="00790642">
        <w:rPr>
          <w:szCs w:val="22"/>
          <w:lang w:val="en-CA"/>
        </w:rPr>
        <w:t xml:space="preserve">has been </w:t>
      </w:r>
      <w:r>
        <w:rPr>
          <w:szCs w:val="22"/>
          <w:lang w:val="en-CA"/>
        </w:rPr>
        <w:t>the most important source of funding for environmental conservation initiatives in the country</w:t>
      </w:r>
      <w:r w:rsidR="00790642">
        <w:rPr>
          <w:szCs w:val="22"/>
          <w:lang w:val="en-CA"/>
        </w:rPr>
        <w:t xml:space="preserve"> during OP5</w:t>
      </w:r>
      <w:r>
        <w:rPr>
          <w:szCs w:val="22"/>
          <w:lang w:val="en-CA"/>
        </w:rPr>
        <w:t xml:space="preserve">.  </w:t>
      </w:r>
      <w:r w:rsidR="00E07A73">
        <w:rPr>
          <w:szCs w:val="22"/>
          <w:lang w:val="en-CA"/>
        </w:rPr>
        <w:t xml:space="preserve">The </w:t>
      </w:r>
      <w:r w:rsidR="008042F7">
        <w:rPr>
          <w:szCs w:val="22"/>
          <w:lang w:val="en-CA"/>
        </w:rPr>
        <w:t>status of some important Government conservation progr</w:t>
      </w:r>
      <w:r w:rsidR="00790642">
        <w:rPr>
          <w:szCs w:val="22"/>
          <w:lang w:val="en-CA"/>
        </w:rPr>
        <w:t xml:space="preserve">ammes which have been </w:t>
      </w:r>
      <w:r w:rsidR="008042F7">
        <w:rPr>
          <w:szCs w:val="22"/>
          <w:lang w:val="en-CA"/>
        </w:rPr>
        <w:t xml:space="preserve">financed </w:t>
      </w:r>
      <w:r w:rsidR="00790642">
        <w:rPr>
          <w:szCs w:val="22"/>
          <w:lang w:val="en-CA"/>
        </w:rPr>
        <w:t xml:space="preserve">primarily </w:t>
      </w:r>
      <w:r w:rsidR="008042F7">
        <w:rPr>
          <w:szCs w:val="22"/>
          <w:lang w:val="en-CA"/>
        </w:rPr>
        <w:t>with donor support, such as the</w:t>
      </w:r>
      <w:r w:rsidR="00E07A73">
        <w:rPr>
          <w:szCs w:val="22"/>
          <w:lang w:val="en-CA"/>
        </w:rPr>
        <w:t xml:space="preserve"> Socio-Bosque/</w:t>
      </w:r>
      <w:r w:rsidR="005860A9">
        <w:rPr>
          <w:szCs w:val="22"/>
          <w:lang w:val="en-CA"/>
        </w:rPr>
        <w:t>Páramo</w:t>
      </w:r>
      <w:r w:rsidR="00E07A73">
        <w:rPr>
          <w:szCs w:val="22"/>
          <w:lang w:val="en-CA"/>
        </w:rPr>
        <w:t>/Manglar program</w:t>
      </w:r>
      <w:r w:rsidR="008042F7">
        <w:rPr>
          <w:szCs w:val="22"/>
          <w:lang w:val="en-CA"/>
        </w:rPr>
        <w:t>me</w:t>
      </w:r>
      <w:r w:rsidR="00E07A73">
        <w:rPr>
          <w:szCs w:val="22"/>
          <w:lang w:val="en-CA"/>
        </w:rPr>
        <w:t xml:space="preserve"> administered by MAE</w:t>
      </w:r>
      <w:r w:rsidR="00790642">
        <w:rPr>
          <w:szCs w:val="22"/>
          <w:lang w:val="en-CA"/>
        </w:rPr>
        <w:t>,</w:t>
      </w:r>
      <w:r w:rsidR="008042F7">
        <w:rPr>
          <w:szCs w:val="22"/>
          <w:lang w:val="en-CA"/>
        </w:rPr>
        <w:t xml:space="preserve"> is uncertain at this time</w:t>
      </w:r>
      <w:r w:rsidR="00E07A73">
        <w:rPr>
          <w:szCs w:val="22"/>
          <w:lang w:val="en-CA"/>
        </w:rPr>
        <w:t xml:space="preserve">.  </w:t>
      </w:r>
    </w:p>
    <w:p w14:paraId="77BF493C" w14:textId="77777777" w:rsidR="00611CA1" w:rsidRPr="00611CA1" w:rsidRDefault="00611CA1" w:rsidP="00611CA1">
      <w:pPr>
        <w:pStyle w:val="ListParagraph"/>
        <w:ind w:left="0"/>
        <w:jc w:val="both"/>
        <w:rPr>
          <w:szCs w:val="22"/>
          <w:lang w:val="en-CA"/>
        </w:rPr>
      </w:pPr>
    </w:p>
    <w:p w14:paraId="0069748B" w14:textId="77777777" w:rsidR="00F308A1" w:rsidRPr="00611CA1" w:rsidRDefault="00F308A1" w:rsidP="008162B0">
      <w:pPr>
        <w:pStyle w:val="ListParagraph"/>
        <w:numPr>
          <w:ilvl w:val="0"/>
          <w:numId w:val="3"/>
        </w:numPr>
        <w:ind w:left="0" w:firstLine="0"/>
        <w:jc w:val="both"/>
        <w:rPr>
          <w:bCs/>
          <w:iCs/>
          <w:lang w:eastAsia="es-ES"/>
        </w:rPr>
      </w:pPr>
      <w:r w:rsidRPr="00611CA1">
        <w:rPr>
          <w:bCs/>
          <w:iCs/>
          <w:lang w:eastAsia="es-ES"/>
        </w:rPr>
        <w:t xml:space="preserve">The design of </w:t>
      </w:r>
      <w:r w:rsidR="00790642">
        <w:rPr>
          <w:bCs/>
          <w:iCs/>
          <w:lang w:eastAsia="es-ES"/>
        </w:rPr>
        <w:t xml:space="preserve">OP6 </w:t>
      </w:r>
      <w:r w:rsidRPr="00611CA1">
        <w:rPr>
          <w:bCs/>
          <w:iCs/>
          <w:lang w:eastAsia="es-ES"/>
        </w:rPr>
        <w:t xml:space="preserve">will need to give serious consideration to how activities to promote agroecology and agroforestry can fit within the new </w:t>
      </w:r>
      <w:r w:rsidR="00790642" w:rsidRPr="0093044D">
        <w:rPr>
          <w:bCs/>
          <w:i/>
          <w:iCs/>
          <w:lang w:eastAsia="es-ES"/>
        </w:rPr>
        <w:t>matriz productiva</w:t>
      </w:r>
      <w:r w:rsidRPr="00611CA1">
        <w:rPr>
          <w:bCs/>
          <w:iCs/>
          <w:lang w:eastAsia="es-ES"/>
        </w:rPr>
        <w:t xml:space="preserve">, how its activities to promote ecological connectivity can be successful over the long-term within </w:t>
      </w:r>
      <w:r w:rsidR="00790642">
        <w:rPr>
          <w:bCs/>
          <w:iCs/>
          <w:lang w:eastAsia="es-ES"/>
        </w:rPr>
        <w:t xml:space="preserve">this </w:t>
      </w:r>
      <w:r w:rsidRPr="00611CA1">
        <w:rPr>
          <w:bCs/>
          <w:iCs/>
          <w:lang w:eastAsia="es-ES"/>
        </w:rPr>
        <w:t xml:space="preserve">context, and how government incentives and disincentives related to the new production-oriented framework may affect the sustainability of SGP activities and benefits derived from these efforts. </w:t>
      </w:r>
      <w:r>
        <w:rPr>
          <w:bCs/>
          <w:iCs/>
          <w:lang w:eastAsia="es-ES"/>
        </w:rPr>
        <w:t xml:space="preserve"> It will also need to give careful consideration </w:t>
      </w:r>
      <w:r>
        <w:rPr>
          <w:bCs/>
          <w:iCs/>
          <w:lang w:eastAsia="es-ES"/>
        </w:rPr>
        <w:lastRenderedPageBreak/>
        <w:t>to how to maximize the impact it can have</w:t>
      </w:r>
      <w:r w:rsidR="002A1898">
        <w:rPr>
          <w:bCs/>
          <w:iCs/>
          <w:lang w:eastAsia="es-ES"/>
        </w:rPr>
        <w:t>,</w:t>
      </w:r>
      <w:r>
        <w:rPr>
          <w:bCs/>
          <w:iCs/>
          <w:lang w:eastAsia="es-ES"/>
        </w:rPr>
        <w:t xml:space="preserve"> and </w:t>
      </w:r>
      <w:r w:rsidR="002A1898">
        <w:rPr>
          <w:bCs/>
          <w:iCs/>
          <w:lang w:eastAsia="es-ES"/>
        </w:rPr>
        <w:t xml:space="preserve">how it can </w:t>
      </w:r>
      <w:r>
        <w:rPr>
          <w:bCs/>
          <w:iCs/>
          <w:lang w:eastAsia="es-ES"/>
        </w:rPr>
        <w:t>act as strategically as possible in collaboration with larger conservation and diversified agriculture projects.</w:t>
      </w:r>
    </w:p>
    <w:p w14:paraId="68A8A1C8" w14:textId="77777777" w:rsidR="009D5B20" w:rsidRPr="00F308A1" w:rsidRDefault="009D5B20" w:rsidP="00A02B97">
      <w:pPr>
        <w:pStyle w:val="Heading2"/>
      </w:pPr>
    </w:p>
    <w:p w14:paraId="285352B8" w14:textId="77777777" w:rsidR="00DD578F" w:rsidRPr="009A1B29" w:rsidRDefault="00CD0FA8" w:rsidP="00A02B97">
      <w:pPr>
        <w:pStyle w:val="Heading2"/>
      </w:pPr>
      <w:bookmarkStart w:id="44" w:name="_Toc415270820"/>
      <w:r>
        <w:t>2.2</w:t>
      </w:r>
      <w:r>
        <w:tab/>
      </w:r>
      <w:r w:rsidR="009A1B29">
        <w:t>Project Start and</w:t>
      </w:r>
      <w:r w:rsidR="00DD578F" w:rsidRPr="009A1B29">
        <w:t xml:space="preserve"> D</w:t>
      </w:r>
      <w:r w:rsidR="009A1B29" w:rsidRPr="009A1B29">
        <w:t>uration</w:t>
      </w:r>
      <w:bookmarkEnd w:id="44"/>
    </w:p>
    <w:p w14:paraId="1F9935A3" w14:textId="77777777" w:rsidR="00DD578F" w:rsidRDefault="00DD578F" w:rsidP="00A02B97">
      <w:pPr>
        <w:pStyle w:val="Heading2"/>
      </w:pPr>
    </w:p>
    <w:p w14:paraId="53AB6B0E" w14:textId="77777777" w:rsidR="00D329AF" w:rsidRDefault="00DD578F" w:rsidP="008162B0">
      <w:pPr>
        <w:pStyle w:val="ListParagraph"/>
        <w:widowControl/>
        <w:numPr>
          <w:ilvl w:val="0"/>
          <w:numId w:val="33"/>
        </w:numPr>
        <w:rPr>
          <w:szCs w:val="22"/>
          <w:lang w:val="en-CA"/>
        </w:rPr>
      </w:pPr>
      <w:r w:rsidRPr="009E331A">
        <w:rPr>
          <w:szCs w:val="22"/>
          <w:lang w:val="en-CA"/>
        </w:rPr>
        <w:t xml:space="preserve">Ecuador’s SGP OP5 began officially with the signing of the PRODOC in February 2012 and is expected to end on time in June of this year (2015).  What was supposed to be a four year project in reality will be three years and five months. The project was to start July 1, 2011 but the </w:t>
      </w:r>
      <w:r w:rsidR="002A1898">
        <w:rPr>
          <w:szCs w:val="22"/>
          <w:lang w:val="en-CA"/>
        </w:rPr>
        <w:t>PRODOC</w:t>
      </w:r>
      <w:r w:rsidRPr="009E331A">
        <w:rPr>
          <w:szCs w:val="22"/>
          <w:lang w:val="en-CA"/>
        </w:rPr>
        <w:t xml:space="preserve"> was not signed until February 2012</w:t>
      </w:r>
      <w:r w:rsidR="002A1898">
        <w:rPr>
          <w:szCs w:val="22"/>
          <w:lang w:val="en-CA"/>
        </w:rPr>
        <w:t>,</w:t>
      </w:r>
      <w:r w:rsidRPr="009E331A">
        <w:rPr>
          <w:szCs w:val="22"/>
          <w:lang w:val="en-CA"/>
        </w:rPr>
        <w:t xml:space="preserve"> and funds weren’t received until May of that year.   A prolonged participatory planning period which lasted almost nine months, compounded by delays related to the need to rework numerous weak project proposals, re</w:t>
      </w:r>
      <w:r w:rsidR="00CA1C0C" w:rsidRPr="009E331A">
        <w:rPr>
          <w:szCs w:val="22"/>
          <w:lang w:val="en-CA"/>
        </w:rPr>
        <w:t xml:space="preserve">sulted in signing of grant </w:t>
      </w:r>
      <w:r w:rsidRPr="009E331A">
        <w:rPr>
          <w:szCs w:val="22"/>
          <w:lang w:val="en-CA"/>
        </w:rPr>
        <w:t xml:space="preserve">projects only in May, 2013 (more than a year after </w:t>
      </w:r>
      <w:r w:rsidR="00364C66">
        <w:rPr>
          <w:szCs w:val="22"/>
          <w:lang w:val="en-CA"/>
        </w:rPr>
        <w:t>SGPP</w:t>
      </w:r>
      <w:r w:rsidRPr="009E331A">
        <w:rPr>
          <w:szCs w:val="22"/>
          <w:lang w:val="en-CA"/>
        </w:rPr>
        <w:t xml:space="preserve"> signature).  This resulted in a relatively short project implementation period of at most 20 months (many projects have been operating even less than this, some with only 14 months of implementation as of the time of this evaluation).   The extended planning period was needed </w:t>
      </w:r>
      <w:r w:rsidR="00790642">
        <w:rPr>
          <w:szCs w:val="22"/>
          <w:lang w:val="en-CA"/>
        </w:rPr>
        <w:t xml:space="preserve">(and, in the opinion of the TEE, warranted) </w:t>
      </w:r>
      <w:r w:rsidRPr="009E331A">
        <w:rPr>
          <w:szCs w:val="22"/>
          <w:lang w:val="en-CA"/>
        </w:rPr>
        <w:t xml:space="preserve">because of the adoption of the new territorial approach which involved a highly participatory process and, therefore, a longer time period.   </w:t>
      </w:r>
    </w:p>
    <w:p w14:paraId="7236E4CE" w14:textId="77777777" w:rsidR="00D329AF" w:rsidRDefault="00D329AF" w:rsidP="00D329AF">
      <w:pPr>
        <w:pStyle w:val="ListParagraph"/>
        <w:widowControl/>
        <w:ind w:left="0"/>
        <w:rPr>
          <w:szCs w:val="22"/>
          <w:lang w:val="en-CA"/>
        </w:rPr>
      </w:pPr>
    </w:p>
    <w:p w14:paraId="3EF4A22E" w14:textId="77777777" w:rsidR="004446A9" w:rsidRPr="009E331A" w:rsidRDefault="00790642" w:rsidP="008162B0">
      <w:pPr>
        <w:pStyle w:val="ListParagraph"/>
        <w:widowControl/>
        <w:numPr>
          <w:ilvl w:val="0"/>
          <w:numId w:val="33"/>
        </w:numPr>
        <w:rPr>
          <w:szCs w:val="22"/>
          <w:lang w:val="en-CA"/>
        </w:rPr>
      </w:pPr>
      <w:r w:rsidRPr="002A015E">
        <w:rPr>
          <w:szCs w:val="22"/>
          <w:highlight w:val="yellow"/>
          <w:lang w:val="en-CA"/>
        </w:rPr>
        <w:t>LESSON:</w:t>
      </w:r>
      <w:r>
        <w:rPr>
          <w:szCs w:val="22"/>
          <w:lang w:val="en-CA"/>
        </w:rPr>
        <w:t xml:space="preserve">  Truly participatory processes such as the ones undertak</w:t>
      </w:r>
      <w:r w:rsidR="002A015E">
        <w:rPr>
          <w:szCs w:val="22"/>
          <w:lang w:val="en-CA"/>
        </w:rPr>
        <w:t xml:space="preserve">en by the SGP in OP5 </w:t>
      </w:r>
      <w:r>
        <w:rPr>
          <w:szCs w:val="22"/>
          <w:lang w:val="en-CA"/>
        </w:rPr>
        <w:t>take time</w:t>
      </w:r>
      <w:r w:rsidR="002A015E">
        <w:rPr>
          <w:szCs w:val="22"/>
          <w:lang w:val="en-CA"/>
        </w:rPr>
        <w:t xml:space="preserve">.  Although many projects claim to adopt a participatory planning approach, a good indicator of how participatory they really are is how much time is taken.  Plan for longer time periods if participatory approaches are anticipated.  </w:t>
      </w:r>
    </w:p>
    <w:p w14:paraId="49FE958D" w14:textId="77777777" w:rsidR="004446A9" w:rsidRDefault="004446A9" w:rsidP="00DD578F">
      <w:pPr>
        <w:widowControl/>
        <w:rPr>
          <w:szCs w:val="22"/>
          <w:lang w:val="en-CA"/>
        </w:rPr>
      </w:pPr>
    </w:p>
    <w:p w14:paraId="46BC3011" w14:textId="77777777" w:rsidR="00DD578F" w:rsidRPr="009E331A" w:rsidRDefault="004446A9" w:rsidP="008162B0">
      <w:pPr>
        <w:pStyle w:val="ListParagraph"/>
        <w:widowControl/>
        <w:numPr>
          <w:ilvl w:val="0"/>
          <w:numId w:val="33"/>
        </w:numPr>
        <w:rPr>
          <w:szCs w:val="22"/>
          <w:lang w:val="en-CA"/>
        </w:rPr>
      </w:pPr>
      <w:r w:rsidRPr="009E331A">
        <w:rPr>
          <w:szCs w:val="22"/>
          <w:lang w:val="en-CA"/>
        </w:rPr>
        <w:t xml:space="preserve">As is the case with </w:t>
      </w:r>
      <w:r w:rsidR="00552168">
        <w:rPr>
          <w:szCs w:val="22"/>
          <w:lang w:val="en-CA"/>
        </w:rPr>
        <w:t>all SGPP</w:t>
      </w:r>
      <w:r w:rsidRPr="009E331A">
        <w:rPr>
          <w:szCs w:val="22"/>
          <w:lang w:val="en-CA"/>
        </w:rPr>
        <w:t>s, the Ecuador SGP</w:t>
      </w:r>
      <w:r w:rsidR="00552168">
        <w:rPr>
          <w:szCs w:val="22"/>
          <w:lang w:val="en-CA"/>
        </w:rPr>
        <w:t>P</w:t>
      </w:r>
      <w:r w:rsidRPr="009E331A">
        <w:rPr>
          <w:szCs w:val="22"/>
          <w:lang w:val="en-CA"/>
        </w:rPr>
        <w:t xml:space="preserve"> is not a typical GEF project with a start and end but rather a continuation of an ever-evolving programme which in</w:t>
      </w:r>
      <w:r w:rsidR="002A015E">
        <w:rPr>
          <w:szCs w:val="22"/>
          <w:lang w:val="en-CA"/>
        </w:rPr>
        <w:t xml:space="preserve"> the case of Ecuador began some </w:t>
      </w:r>
      <w:r w:rsidRPr="009E331A">
        <w:rPr>
          <w:szCs w:val="22"/>
          <w:lang w:val="en-CA"/>
        </w:rPr>
        <w:t>twenty years ago.</w:t>
      </w:r>
      <w:r w:rsidR="00DD578F" w:rsidRPr="009E331A">
        <w:rPr>
          <w:szCs w:val="22"/>
          <w:lang w:val="en-CA"/>
        </w:rPr>
        <w:t xml:space="preserve">   </w:t>
      </w:r>
    </w:p>
    <w:p w14:paraId="3C8CE0F4" w14:textId="77777777" w:rsidR="005860A9" w:rsidRDefault="005860A9">
      <w:pPr>
        <w:widowControl/>
        <w:autoSpaceDE/>
        <w:autoSpaceDN/>
        <w:adjustRightInd/>
        <w:rPr>
          <w:rFonts w:ascii="Times New Roman Bold" w:eastAsiaTheme="minorHAnsi" w:hAnsi="Times New Roman Bold"/>
          <w:b/>
          <w:bCs/>
          <w:noProof/>
          <w:sz w:val="28"/>
          <w:szCs w:val="22"/>
          <w:lang w:val="en-CA"/>
        </w:rPr>
      </w:pPr>
      <w:bookmarkStart w:id="45" w:name="_Toc415270821"/>
    </w:p>
    <w:p w14:paraId="039ED63F" w14:textId="77777777" w:rsidR="009C7465" w:rsidRDefault="00DD578F" w:rsidP="00A02B97">
      <w:pPr>
        <w:pStyle w:val="Heading2"/>
      </w:pPr>
      <w:r>
        <w:lastRenderedPageBreak/>
        <w:t>2.3</w:t>
      </w:r>
      <w:r>
        <w:tab/>
      </w:r>
      <w:r w:rsidR="00A71CD8">
        <w:t>Problems the Project sought to A</w:t>
      </w:r>
      <w:r w:rsidR="009C7465" w:rsidRPr="009C7465">
        <w:t>ddress</w:t>
      </w:r>
      <w:bookmarkEnd w:id="45"/>
    </w:p>
    <w:p w14:paraId="7F8DEE0C" w14:textId="77777777" w:rsidR="009C7465" w:rsidRDefault="009C7465" w:rsidP="009C7465">
      <w:pPr>
        <w:rPr>
          <w:lang w:val="en-CA"/>
        </w:rPr>
      </w:pPr>
    </w:p>
    <w:p w14:paraId="02F24749" w14:textId="77777777" w:rsidR="00B65EA8" w:rsidRDefault="00B65EA8" w:rsidP="009C53B4">
      <w:pPr>
        <w:jc w:val="both"/>
        <w:rPr>
          <w:szCs w:val="22"/>
        </w:rPr>
      </w:pPr>
      <w:r>
        <w:rPr>
          <w:szCs w:val="22"/>
        </w:rPr>
        <w:t xml:space="preserve">The main problems as defined </w:t>
      </w:r>
      <w:r w:rsidR="00327081">
        <w:rPr>
          <w:szCs w:val="22"/>
        </w:rPr>
        <w:t>in</w:t>
      </w:r>
      <w:r>
        <w:rPr>
          <w:szCs w:val="22"/>
        </w:rPr>
        <w:t xml:space="preserve"> </w:t>
      </w:r>
      <w:r w:rsidRPr="00327081">
        <w:rPr>
          <w:szCs w:val="22"/>
        </w:rPr>
        <w:t xml:space="preserve">the </w:t>
      </w:r>
      <w:r w:rsidR="00325070" w:rsidRPr="00327081">
        <w:rPr>
          <w:szCs w:val="22"/>
        </w:rPr>
        <w:t>PIF</w:t>
      </w:r>
      <w:r w:rsidRPr="00327081">
        <w:rPr>
          <w:szCs w:val="22"/>
        </w:rPr>
        <w:t xml:space="preserve"> </w:t>
      </w:r>
      <w:r w:rsidR="00327081" w:rsidRPr="00327081">
        <w:rPr>
          <w:szCs w:val="22"/>
        </w:rPr>
        <w:t xml:space="preserve">for OP5 </w:t>
      </w:r>
      <w:r w:rsidRPr="00327081">
        <w:rPr>
          <w:szCs w:val="22"/>
        </w:rPr>
        <w:t>that the project sought to address were:</w:t>
      </w:r>
    </w:p>
    <w:p w14:paraId="23A577FD" w14:textId="77777777" w:rsidR="00325070" w:rsidRDefault="00325070" w:rsidP="009C53B4">
      <w:pPr>
        <w:jc w:val="both"/>
        <w:rPr>
          <w:szCs w:val="22"/>
        </w:rPr>
      </w:pPr>
    </w:p>
    <w:p w14:paraId="1DF8EECB" w14:textId="77777777" w:rsidR="009C53B4" w:rsidRPr="00327081" w:rsidRDefault="00325070" w:rsidP="00061376">
      <w:pPr>
        <w:widowControl/>
        <w:tabs>
          <w:tab w:val="num" w:pos="900"/>
        </w:tabs>
        <w:autoSpaceDE/>
        <w:autoSpaceDN/>
        <w:adjustRightInd/>
        <w:spacing w:after="80"/>
        <w:ind w:right="-93"/>
        <w:jc w:val="both"/>
        <w:rPr>
          <w:szCs w:val="22"/>
        </w:rPr>
      </w:pPr>
      <w:r>
        <w:rPr>
          <w:szCs w:val="22"/>
        </w:rPr>
        <w:t>“F</w:t>
      </w:r>
      <w:r w:rsidRPr="007734F1">
        <w:rPr>
          <w:szCs w:val="22"/>
        </w:rPr>
        <w:t>orest and grassland conversion (in the páramo) to other uses, ecosystem fragmentation across the landscape, and generalized ecosystem degradation from unsustainable harvest of timber and non-timber forest products (e.g. poaching), overgraz</w:t>
      </w:r>
      <w:r>
        <w:rPr>
          <w:szCs w:val="22"/>
        </w:rPr>
        <w:t>ing, and invasive alien species</w:t>
      </w:r>
      <w:r w:rsidRPr="007734F1">
        <w:rPr>
          <w:szCs w:val="22"/>
        </w:rPr>
        <w:t>.</w:t>
      </w:r>
      <w:r>
        <w:rPr>
          <w:szCs w:val="22"/>
        </w:rPr>
        <w:t xml:space="preserve"> </w:t>
      </w:r>
      <w:r w:rsidR="00061376">
        <w:rPr>
          <w:szCs w:val="22"/>
        </w:rPr>
        <w:t xml:space="preserve"> </w:t>
      </w:r>
      <w:r w:rsidRPr="007734F1">
        <w:rPr>
          <w:szCs w:val="22"/>
        </w:rPr>
        <w:t xml:space="preserve">The primary cause of deforestation in the three ecosystems is land clearing for </w:t>
      </w:r>
      <w:r>
        <w:rPr>
          <w:szCs w:val="22"/>
        </w:rPr>
        <w:t xml:space="preserve">large-scale </w:t>
      </w:r>
      <w:r w:rsidRPr="007734F1">
        <w:rPr>
          <w:szCs w:val="22"/>
        </w:rPr>
        <w:t>commercial agriculture, forestry or aquaculture, including plantat</w:t>
      </w:r>
      <w:r>
        <w:rPr>
          <w:szCs w:val="22"/>
        </w:rPr>
        <w:t>ions of oil palm (coast and</w:t>
      </w:r>
      <w:r w:rsidRPr="007734F1">
        <w:rPr>
          <w:szCs w:val="22"/>
        </w:rPr>
        <w:t xml:space="preserve"> Amazon) and pine (páramo), and shrimp farming (mangroves)</w:t>
      </w:r>
      <w:r>
        <w:rPr>
          <w:szCs w:val="22"/>
        </w:rPr>
        <w:t xml:space="preserve"> but also by landless subsistence farmers</w:t>
      </w:r>
      <w:r w:rsidRPr="007734F1">
        <w:rPr>
          <w:szCs w:val="22"/>
        </w:rPr>
        <w:t xml:space="preserve">.  Land clearing for livestock is also a driver of deforestation in the Amazon and the dry coastal forests and, on </w:t>
      </w:r>
      <w:r>
        <w:rPr>
          <w:szCs w:val="22"/>
        </w:rPr>
        <w:t>a lesser scale, in the páramo.</w:t>
      </w:r>
      <w:r w:rsidR="00061376">
        <w:rPr>
          <w:szCs w:val="22"/>
        </w:rPr>
        <w:t xml:space="preserve">  </w:t>
      </w:r>
      <w:r w:rsidRPr="00325070">
        <w:rPr>
          <w:szCs w:val="22"/>
        </w:rPr>
        <w:t xml:space="preserve">As land is cleared, forest or other patches of natural vegetation are left standing as islands or fragments in a sea of land uses that are generally incompatible with conservation goals.  </w:t>
      </w:r>
      <w:r w:rsidR="00061376">
        <w:rPr>
          <w:szCs w:val="22"/>
        </w:rPr>
        <w:t>A</w:t>
      </w:r>
      <w:r w:rsidRPr="00325070">
        <w:rPr>
          <w:szCs w:val="22"/>
        </w:rPr>
        <w:t>nother driver of forest and ecosystem fragmentation is the ongoing subdivision of communal lands in the three regions, under the responsibility of the Communes to provide new lands to landless young families, as well as due to the growing land market in which the Communes are pressured to sell to private owners (dry forest/mangroves), and where colonization and settlement occurs (Amazon).</w:t>
      </w:r>
      <w:r w:rsidR="00061376">
        <w:rPr>
          <w:szCs w:val="22"/>
        </w:rPr>
        <w:t xml:space="preserve">  </w:t>
      </w:r>
      <w:r w:rsidRPr="007734F1">
        <w:rPr>
          <w:szCs w:val="22"/>
        </w:rPr>
        <w:t>In the last 20 years, Ecuador’s dry forests have disappeared at an increasing rate. It has been calculated that the dry forest has been reduced to less than 5% of its original coverage. The main causes for this loss have been smallholder agriculture and livestock expansion, forest fires, commercial scale monoculture plantations, and tree cutting by local inhabitants. Unsuitable exploitation, primarily involving the selective extraction of fine woods for sale, and the slashing and burning of large areas for agriculture are two of the principal causes of deforestation</w:t>
      </w:r>
      <w:r>
        <w:rPr>
          <w:szCs w:val="22"/>
        </w:rPr>
        <w:t xml:space="preserve"> in dry forests</w:t>
      </w:r>
      <w:r w:rsidRPr="007734F1">
        <w:rPr>
          <w:szCs w:val="22"/>
        </w:rPr>
        <w:t>. Over 70% of the coastal mangroves have been eliminated through progressive destruction by encroachment, for logging, and shrimp farming by the shrimp industry.</w:t>
      </w:r>
      <w:r w:rsidR="00061376">
        <w:rPr>
          <w:szCs w:val="22"/>
        </w:rPr>
        <w:t xml:space="preserve"> </w:t>
      </w:r>
      <w:r w:rsidRPr="007734F1">
        <w:rPr>
          <w:szCs w:val="22"/>
        </w:rPr>
        <w:t xml:space="preserve">Since the early 1970’s about 30% of the Ecuadorian Amazon has been deforested due to poorly planned or controlled colonization often accelerated by oil industry penetration through road </w:t>
      </w:r>
      <w:r w:rsidRPr="007734F1">
        <w:rPr>
          <w:szCs w:val="22"/>
        </w:rPr>
        <w:lastRenderedPageBreak/>
        <w:t xml:space="preserve">building. </w:t>
      </w:r>
      <w:r w:rsidR="00061376">
        <w:rPr>
          <w:szCs w:val="22"/>
        </w:rPr>
        <w:t xml:space="preserve"> </w:t>
      </w:r>
      <w:r w:rsidRPr="00325070">
        <w:rPr>
          <w:szCs w:val="22"/>
        </w:rPr>
        <w:t xml:space="preserve">Grassland burning, forestry operations and overgrazing represent the major threats to páramo ecosystems, even in protected areas. In the páramo there are numerous human settlements and highways that cross the highlands, breaking up the ecoregion. With the recent expansion of human activities, particularly agriculture and mining, these habitats are being altered and destroyed. </w:t>
      </w:r>
      <w:r w:rsidR="00061376">
        <w:rPr>
          <w:szCs w:val="22"/>
        </w:rPr>
        <w:t xml:space="preserve"> </w:t>
      </w:r>
      <w:r w:rsidRPr="00187E6E">
        <w:rPr>
          <w:szCs w:val="22"/>
        </w:rPr>
        <w:t xml:space="preserve">Indigenous communities in the páramo cultivate lands for food and cash crops using techniques and practices that </w:t>
      </w:r>
      <w:r>
        <w:rPr>
          <w:szCs w:val="22"/>
        </w:rPr>
        <w:t xml:space="preserve">under current conditions (e.g., </w:t>
      </w:r>
      <w:r w:rsidRPr="00B72733">
        <w:rPr>
          <w:szCs w:val="22"/>
        </w:rPr>
        <w:t>plots</w:t>
      </w:r>
      <w:r>
        <w:rPr>
          <w:szCs w:val="22"/>
        </w:rPr>
        <w:t xml:space="preserve"> o</w:t>
      </w:r>
      <w:r w:rsidRPr="00B72733">
        <w:rPr>
          <w:szCs w:val="22"/>
        </w:rPr>
        <w:t>n steep</w:t>
      </w:r>
      <w:r>
        <w:rPr>
          <w:szCs w:val="22"/>
        </w:rPr>
        <w:t xml:space="preserve"> slopes) </w:t>
      </w:r>
      <w:r w:rsidRPr="00187E6E">
        <w:rPr>
          <w:szCs w:val="22"/>
        </w:rPr>
        <w:t xml:space="preserve">lead to soil erosion and long-term </w:t>
      </w:r>
      <w:r>
        <w:rPr>
          <w:szCs w:val="22"/>
        </w:rPr>
        <w:t>reductions in land productivity.</w:t>
      </w:r>
      <w:r w:rsidRPr="00187E6E">
        <w:rPr>
          <w:szCs w:val="22"/>
        </w:rPr>
        <w:t xml:space="preserve"> </w:t>
      </w:r>
      <w:r>
        <w:rPr>
          <w:szCs w:val="22"/>
        </w:rPr>
        <w:t>E</w:t>
      </w:r>
      <w:r w:rsidRPr="00187E6E">
        <w:rPr>
          <w:szCs w:val="22"/>
        </w:rPr>
        <w:t xml:space="preserve">ndemic trees and shrubs </w:t>
      </w:r>
      <w:r>
        <w:rPr>
          <w:szCs w:val="22"/>
        </w:rPr>
        <w:t xml:space="preserve">are being cut </w:t>
      </w:r>
      <w:r w:rsidRPr="00187E6E">
        <w:rPr>
          <w:szCs w:val="22"/>
        </w:rPr>
        <w:t>and native vegetation and crop residues</w:t>
      </w:r>
      <w:r>
        <w:rPr>
          <w:szCs w:val="22"/>
        </w:rPr>
        <w:t xml:space="preserve"> are being burnt</w:t>
      </w:r>
      <w:r w:rsidRPr="00187E6E">
        <w:rPr>
          <w:szCs w:val="22"/>
        </w:rPr>
        <w:t>. This loss of productivity, in turn, leads to the need to clear new lands either in the highlands themselves or, after abandonment and migration, in the Amazon region or the coastal dry forest. In the dry forest, smallholders clear land to plant food crops, cash crops or pasture, while harvesting timber and non-timber forest products unsustainably from the remaining forest, leading to progressive ecosystem degradation. At the same time, as in the páramo, smallholders current agricultural practice</w:t>
      </w:r>
      <w:r>
        <w:rPr>
          <w:szCs w:val="22"/>
        </w:rPr>
        <w:t>s</w:t>
      </w:r>
      <w:r w:rsidRPr="00187E6E">
        <w:rPr>
          <w:szCs w:val="22"/>
        </w:rPr>
        <w:t xml:space="preserve"> heightens vulnerability to soil erosion and the loss of long term productivity, a factor that leads to further forest clearance and degradation. Communities on the coast over harvest the products provided by mangroves</w:t>
      </w:r>
      <w:r>
        <w:rPr>
          <w:szCs w:val="22"/>
        </w:rPr>
        <w:t xml:space="preserve"> ecosystems, including pole wood</w:t>
      </w:r>
      <w:r w:rsidRPr="00187E6E">
        <w:rPr>
          <w:szCs w:val="22"/>
        </w:rPr>
        <w:t>, f</w:t>
      </w:r>
      <w:r w:rsidR="00327081">
        <w:rPr>
          <w:szCs w:val="22"/>
        </w:rPr>
        <w:t>irewood, fish, and crustaceans</w:t>
      </w:r>
      <w:r w:rsidRPr="00327081">
        <w:rPr>
          <w:szCs w:val="22"/>
        </w:rPr>
        <w:t>.”</w:t>
      </w:r>
    </w:p>
    <w:p w14:paraId="71EDAFF8" w14:textId="77777777" w:rsidR="00325070" w:rsidRPr="009C53B4" w:rsidRDefault="00325070" w:rsidP="00325070">
      <w:pPr>
        <w:jc w:val="both"/>
        <w:rPr>
          <w:szCs w:val="22"/>
        </w:rPr>
      </w:pPr>
    </w:p>
    <w:p w14:paraId="4684AF36" w14:textId="77777777" w:rsidR="009C53B4" w:rsidRDefault="009C53B4" w:rsidP="004F6903">
      <w:pPr>
        <w:jc w:val="both"/>
        <w:rPr>
          <w:szCs w:val="22"/>
        </w:rPr>
      </w:pPr>
      <w:r w:rsidRPr="009C53B4">
        <w:rPr>
          <w:szCs w:val="22"/>
        </w:rPr>
        <w:t>In keeping with the GEF approach that projects should represent strategic interventions that attempt to remove critical barriers to the conservation of the biodiversity</w:t>
      </w:r>
      <w:r w:rsidRPr="00327081">
        <w:rPr>
          <w:szCs w:val="22"/>
        </w:rPr>
        <w:t xml:space="preserve">, the </w:t>
      </w:r>
      <w:r w:rsidR="00CA1C0C" w:rsidRPr="00327081">
        <w:rPr>
          <w:szCs w:val="22"/>
        </w:rPr>
        <w:t>PRODOC</w:t>
      </w:r>
      <w:r w:rsidRPr="00327081">
        <w:rPr>
          <w:szCs w:val="22"/>
        </w:rPr>
        <w:t xml:space="preserve"> described the barriers as:</w:t>
      </w:r>
    </w:p>
    <w:p w14:paraId="6B4276AB" w14:textId="77777777" w:rsidR="00325070" w:rsidRDefault="00325070" w:rsidP="00325070">
      <w:pPr>
        <w:rPr>
          <w:szCs w:val="22"/>
        </w:rPr>
      </w:pPr>
    </w:p>
    <w:p w14:paraId="6FCF65F8" w14:textId="77777777" w:rsidR="00387D1A" w:rsidRDefault="00A354B7" w:rsidP="00061376">
      <w:pPr>
        <w:widowControl/>
        <w:tabs>
          <w:tab w:val="num" w:pos="900"/>
          <w:tab w:val="num" w:pos="4750"/>
        </w:tabs>
        <w:suppressAutoHyphens/>
        <w:autoSpaceDE/>
        <w:autoSpaceDN/>
        <w:adjustRightInd/>
        <w:spacing w:after="80"/>
        <w:ind w:right="-93"/>
        <w:jc w:val="both"/>
        <w:rPr>
          <w:szCs w:val="22"/>
        </w:rPr>
      </w:pPr>
      <w:r>
        <w:rPr>
          <w:i/>
          <w:szCs w:val="22"/>
        </w:rPr>
        <w:t>“</w:t>
      </w:r>
      <w:r w:rsidR="00061376" w:rsidRPr="00061376">
        <w:rPr>
          <w:b/>
          <w:i/>
          <w:szCs w:val="22"/>
        </w:rPr>
        <w:t>Barrier 1:</w:t>
      </w:r>
      <w:r w:rsidR="00061376">
        <w:rPr>
          <w:i/>
          <w:szCs w:val="22"/>
        </w:rPr>
        <w:t xml:space="preserve">  </w:t>
      </w:r>
      <w:r w:rsidR="00325070" w:rsidRPr="006278DC">
        <w:rPr>
          <w:i/>
          <w:szCs w:val="22"/>
        </w:rPr>
        <w:t>Communities lack the means and/or motivation to plan, manage or coordinate community production landscapes for conservation of biodiversity, enhanced connectivity and increasing long term productivity of ecosystem goods and services</w:t>
      </w:r>
      <w:r w:rsidR="00325070" w:rsidRPr="006278DC">
        <w:rPr>
          <w:szCs w:val="22"/>
        </w:rPr>
        <w:t xml:space="preserve">. </w:t>
      </w:r>
    </w:p>
    <w:p w14:paraId="0287D202" w14:textId="77777777" w:rsidR="00387D1A" w:rsidRDefault="00325070" w:rsidP="00061376">
      <w:pPr>
        <w:widowControl/>
        <w:tabs>
          <w:tab w:val="num" w:pos="900"/>
          <w:tab w:val="num" w:pos="4750"/>
        </w:tabs>
        <w:suppressAutoHyphens/>
        <w:autoSpaceDE/>
        <w:autoSpaceDN/>
        <w:adjustRightInd/>
        <w:spacing w:after="80"/>
        <w:ind w:right="-93"/>
        <w:jc w:val="both"/>
        <w:rPr>
          <w:szCs w:val="22"/>
        </w:rPr>
      </w:pPr>
      <w:r w:rsidRPr="00061376">
        <w:rPr>
          <w:b/>
          <w:i/>
          <w:szCs w:val="22"/>
        </w:rPr>
        <w:t>Barrier 2:</w:t>
      </w:r>
      <w:r w:rsidRPr="00387D1A">
        <w:rPr>
          <w:i/>
          <w:szCs w:val="22"/>
        </w:rPr>
        <w:t xml:space="preserve"> </w:t>
      </w:r>
      <w:r w:rsidR="00061376">
        <w:rPr>
          <w:i/>
          <w:szCs w:val="22"/>
        </w:rPr>
        <w:t xml:space="preserve"> </w:t>
      </w:r>
      <w:r w:rsidRPr="00387D1A">
        <w:rPr>
          <w:i/>
          <w:szCs w:val="22"/>
        </w:rPr>
        <w:t>Communities are unable to adequately identify and adopt sustainable use practices and systems at scale in forest and grassland areas of high BD value</w:t>
      </w:r>
      <w:r w:rsidRPr="00387D1A">
        <w:rPr>
          <w:szCs w:val="22"/>
        </w:rPr>
        <w:t xml:space="preserve">. </w:t>
      </w:r>
    </w:p>
    <w:p w14:paraId="2F905465" w14:textId="77777777" w:rsidR="00325070" w:rsidRPr="00387D1A" w:rsidRDefault="00325070" w:rsidP="00061376">
      <w:pPr>
        <w:widowControl/>
        <w:tabs>
          <w:tab w:val="num" w:pos="900"/>
          <w:tab w:val="num" w:pos="4750"/>
        </w:tabs>
        <w:suppressAutoHyphens/>
        <w:autoSpaceDE/>
        <w:autoSpaceDN/>
        <w:adjustRightInd/>
        <w:spacing w:after="80"/>
        <w:ind w:right="-93"/>
        <w:jc w:val="both"/>
        <w:rPr>
          <w:szCs w:val="22"/>
        </w:rPr>
      </w:pPr>
      <w:r w:rsidRPr="00061376">
        <w:rPr>
          <w:b/>
          <w:i/>
          <w:szCs w:val="22"/>
        </w:rPr>
        <w:lastRenderedPageBreak/>
        <w:t>Barrier 3:</w:t>
      </w:r>
      <w:r w:rsidRPr="00387D1A">
        <w:rPr>
          <w:i/>
          <w:szCs w:val="22"/>
        </w:rPr>
        <w:t xml:space="preserve"> Communities lack the information, knowledge and skills to design, implement, monitor and evaluate projects for effective learning and adaptive management</w:t>
      </w:r>
      <w:r w:rsidRPr="00387D1A">
        <w:rPr>
          <w:szCs w:val="22"/>
        </w:rPr>
        <w:t>.”</w:t>
      </w:r>
    </w:p>
    <w:p w14:paraId="4F026CFA" w14:textId="77777777" w:rsidR="003F085B" w:rsidRPr="00D329AF" w:rsidRDefault="003F085B" w:rsidP="00A02B97">
      <w:pPr>
        <w:pStyle w:val="Heading2"/>
        <w:rPr>
          <w:lang w:val="en-US"/>
        </w:rPr>
      </w:pPr>
    </w:p>
    <w:p w14:paraId="2B1B8BD6" w14:textId="77777777" w:rsidR="009C7465" w:rsidRPr="0032326D" w:rsidRDefault="00CD0FA8" w:rsidP="00A02B97">
      <w:pPr>
        <w:pStyle w:val="Heading2"/>
      </w:pPr>
      <w:bookmarkStart w:id="46" w:name="_Toc415270822"/>
      <w:r>
        <w:t>2.</w:t>
      </w:r>
      <w:r w:rsidR="00BD37A4">
        <w:t>4</w:t>
      </w:r>
      <w:r>
        <w:tab/>
      </w:r>
      <w:r w:rsidR="00A71CD8">
        <w:t>Immediate and Development Objectives of the P</w:t>
      </w:r>
      <w:r w:rsidR="009C7465" w:rsidRPr="0032326D">
        <w:t>roject</w:t>
      </w:r>
      <w:bookmarkEnd w:id="46"/>
    </w:p>
    <w:p w14:paraId="5AD0627D" w14:textId="77777777" w:rsidR="009C7465" w:rsidRPr="0032326D" w:rsidRDefault="009C7465" w:rsidP="00A02B97">
      <w:pPr>
        <w:pStyle w:val="Heading2"/>
      </w:pPr>
    </w:p>
    <w:p w14:paraId="075F35C6" w14:textId="77777777" w:rsidR="0056746F" w:rsidRPr="00061376" w:rsidRDefault="001700BA" w:rsidP="004F6903">
      <w:pPr>
        <w:jc w:val="both"/>
        <w:rPr>
          <w:b/>
          <w:bCs/>
          <w:sz w:val="18"/>
          <w:szCs w:val="18"/>
        </w:rPr>
      </w:pPr>
      <w:r>
        <w:rPr>
          <w:szCs w:val="22"/>
          <w:lang w:val="en-CA"/>
        </w:rPr>
        <w:t xml:space="preserve">The </w:t>
      </w:r>
      <w:r w:rsidR="0056746F" w:rsidRPr="00942AD2">
        <w:rPr>
          <w:szCs w:val="22"/>
          <w:lang w:val="en-CA"/>
        </w:rPr>
        <w:t xml:space="preserve">objective of the project </w:t>
      </w:r>
      <w:r>
        <w:rPr>
          <w:szCs w:val="22"/>
          <w:lang w:val="en-CA"/>
        </w:rPr>
        <w:t>wa</w:t>
      </w:r>
      <w:r w:rsidR="0056746F" w:rsidRPr="00942AD2">
        <w:rPr>
          <w:szCs w:val="22"/>
          <w:lang w:val="en-CA"/>
        </w:rPr>
        <w:t xml:space="preserve">s </w:t>
      </w:r>
      <w:r>
        <w:rPr>
          <w:szCs w:val="22"/>
          <w:lang w:val="en-CA"/>
        </w:rPr>
        <w:t>to</w:t>
      </w:r>
      <w:r w:rsidRPr="001700BA">
        <w:rPr>
          <w:bCs/>
          <w:szCs w:val="22"/>
        </w:rPr>
        <w:t xml:space="preserve"> </w:t>
      </w:r>
      <w:r w:rsidR="00CA1C0C">
        <w:rPr>
          <w:bCs/>
          <w:szCs w:val="22"/>
        </w:rPr>
        <w:t>“</w:t>
      </w:r>
      <w:r w:rsidRPr="001700BA">
        <w:rPr>
          <w:bCs/>
          <w:szCs w:val="22"/>
        </w:rPr>
        <w:t xml:space="preserve">reduce habitat fragmentation and improve ecological connectivity across production landscapes </w:t>
      </w:r>
      <w:r>
        <w:rPr>
          <w:bCs/>
          <w:szCs w:val="22"/>
        </w:rPr>
        <w:t xml:space="preserve">through community initiatives </w:t>
      </w:r>
      <w:r w:rsidRPr="001700BA">
        <w:rPr>
          <w:bCs/>
          <w:szCs w:val="22"/>
        </w:rPr>
        <w:t>in four priority regions of Ecuador</w:t>
      </w:r>
      <w:r>
        <w:rPr>
          <w:bCs/>
          <w:szCs w:val="22"/>
        </w:rPr>
        <w:t xml:space="preserve"> (the Amazon, the Northern Andes, the Central/Southern Andes, and the Coast)</w:t>
      </w:r>
      <w:r w:rsidR="00CA1C0C">
        <w:rPr>
          <w:bCs/>
          <w:szCs w:val="22"/>
        </w:rPr>
        <w:t>”</w:t>
      </w:r>
      <w:r w:rsidRPr="001700BA">
        <w:rPr>
          <w:bCs/>
          <w:szCs w:val="22"/>
        </w:rPr>
        <w:t>.</w:t>
      </w:r>
      <w:r w:rsidR="00061376">
        <w:rPr>
          <w:b/>
          <w:bCs/>
          <w:sz w:val="18"/>
          <w:szCs w:val="18"/>
        </w:rPr>
        <w:t xml:space="preserve">  </w:t>
      </w:r>
      <w:r w:rsidR="006D244C">
        <w:rPr>
          <w:szCs w:val="22"/>
          <w:lang w:val="en-CA"/>
        </w:rPr>
        <w:t xml:space="preserve">The project aimed </w:t>
      </w:r>
      <w:r w:rsidR="0056746F" w:rsidRPr="0056746F">
        <w:rPr>
          <w:szCs w:val="22"/>
          <w:lang w:val="en-CA"/>
        </w:rPr>
        <w:t>to accomplish this through</w:t>
      </w:r>
      <w:r w:rsidR="0056746F" w:rsidRPr="0056746F">
        <w:rPr>
          <w:bCs/>
          <w:color w:val="000000"/>
          <w:szCs w:val="22"/>
        </w:rPr>
        <w:t xml:space="preserve"> </w:t>
      </w:r>
      <w:r w:rsidR="006D244C">
        <w:rPr>
          <w:bCs/>
          <w:color w:val="000000"/>
          <w:szCs w:val="22"/>
        </w:rPr>
        <w:t>three</w:t>
      </w:r>
      <w:r w:rsidR="0056746F" w:rsidRPr="0056746F">
        <w:rPr>
          <w:bCs/>
          <w:color w:val="000000"/>
          <w:szCs w:val="22"/>
        </w:rPr>
        <w:t xml:space="preserve"> </w:t>
      </w:r>
      <w:r>
        <w:rPr>
          <w:bCs/>
          <w:color w:val="000000"/>
          <w:szCs w:val="22"/>
        </w:rPr>
        <w:t xml:space="preserve">expected </w:t>
      </w:r>
      <w:r w:rsidR="00CA1C0C">
        <w:rPr>
          <w:bCs/>
          <w:color w:val="000000"/>
          <w:szCs w:val="22"/>
        </w:rPr>
        <w:t>outcomes:</w:t>
      </w:r>
      <w:r w:rsidR="0056746F" w:rsidRPr="0056746F">
        <w:rPr>
          <w:bCs/>
          <w:color w:val="000000"/>
          <w:szCs w:val="22"/>
        </w:rPr>
        <w:t xml:space="preserve">  </w:t>
      </w:r>
    </w:p>
    <w:p w14:paraId="6A9E90AB" w14:textId="77777777" w:rsidR="006D244C" w:rsidRPr="0056746F" w:rsidRDefault="006D244C" w:rsidP="004F6903">
      <w:pPr>
        <w:jc w:val="both"/>
        <w:rPr>
          <w:bCs/>
          <w:color w:val="000000"/>
          <w:szCs w:val="22"/>
        </w:rPr>
      </w:pPr>
    </w:p>
    <w:p w14:paraId="6020E29C" w14:textId="77777777" w:rsidR="0056746F" w:rsidRPr="001700BA" w:rsidRDefault="0056746F" w:rsidP="004F6903">
      <w:pPr>
        <w:jc w:val="both"/>
        <w:rPr>
          <w:bCs/>
          <w:color w:val="000000"/>
          <w:szCs w:val="22"/>
        </w:rPr>
      </w:pPr>
      <w:r w:rsidRPr="0056746F">
        <w:rPr>
          <w:b/>
          <w:bCs/>
          <w:color w:val="000000"/>
          <w:szCs w:val="22"/>
        </w:rPr>
        <w:t>Outcome 1:</w:t>
      </w:r>
      <w:r w:rsidR="006D244C">
        <w:rPr>
          <w:b/>
          <w:bCs/>
          <w:color w:val="000000"/>
          <w:szCs w:val="22"/>
        </w:rPr>
        <w:t xml:space="preserve">  </w:t>
      </w:r>
      <w:r w:rsidR="006D244C" w:rsidRPr="001700BA">
        <w:rPr>
          <w:bCs/>
          <w:szCs w:val="22"/>
        </w:rPr>
        <w:t xml:space="preserve">Effective community land use governance and planning is in place for increasing ecological connectivity in </w:t>
      </w:r>
      <w:r w:rsidR="001700BA">
        <w:rPr>
          <w:bCs/>
          <w:szCs w:val="22"/>
        </w:rPr>
        <w:t>four</w:t>
      </w:r>
      <w:r w:rsidR="006D244C" w:rsidRPr="001700BA">
        <w:rPr>
          <w:bCs/>
          <w:szCs w:val="22"/>
        </w:rPr>
        <w:t xml:space="preserve"> </w:t>
      </w:r>
      <w:r w:rsidR="001700BA">
        <w:rPr>
          <w:bCs/>
          <w:szCs w:val="22"/>
        </w:rPr>
        <w:t xml:space="preserve">target </w:t>
      </w:r>
      <w:r w:rsidR="006D244C" w:rsidRPr="001700BA">
        <w:rPr>
          <w:bCs/>
          <w:szCs w:val="22"/>
        </w:rPr>
        <w:t>ecosystems (</w:t>
      </w:r>
      <w:r w:rsidR="00BD1BBD" w:rsidRPr="001700BA">
        <w:rPr>
          <w:bCs/>
          <w:szCs w:val="22"/>
        </w:rPr>
        <w:t>páramo</w:t>
      </w:r>
      <w:r w:rsidR="006D244C" w:rsidRPr="001700BA">
        <w:rPr>
          <w:bCs/>
          <w:szCs w:val="22"/>
        </w:rPr>
        <w:t>, coastal dry forest, rainforest, mangrove)</w:t>
      </w:r>
      <w:r w:rsidR="001700BA">
        <w:rPr>
          <w:bCs/>
          <w:szCs w:val="22"/>
        </w:rPr>
        <w:t xml:space="preserve"> within the four defined priority regions of the country.</w:t>
      </w:r>
    </w:p>
    <w:p w14:paraId="68A2697D" w14:textId="77777777" w:rsidR="0056746F" w:rsidRPr="001700BA" w:rsidRDefault="0056746F" w:rsidP="004F6903">
      <w:pPr>
        <w:jc w:val="both"/>
        <w:rPr>
          <w:bCs/>
          <w:color w:val="000000"/>
          <w:szCs w:val="22"/>
        </w:rPr>
      </w:pPr>
    </w:p>
    <w:p w14:paraId="39B5D30D" w14:textId="77777777" w:rsidR="0056746F" w:rsidRPr="0056746F" w:rsidRDefault="0056746F" w:rsidP="004F6903">
      <w:pPr>
        <w:jc w:val="both"/>
        <w:rPr>
          <w:bCs/>
          <w:color w:val="000000"/>
          <w:szCs w:val="22"/>
        </w:rPr>
      </w:pPr>
      <w:r w:rsidRPr="0056746F">
        <w:rPr>
          <w:b/>
          <w:bCs/>
          <w:color w:val="000000"/>
          <w:szCs w:val="22"/>
        </w:rPr>
        <w:t>Outcome 2:</w:t>
      </w:r>
      <w:r w:rsidRPr="0056746F">
        <w:rPr>
          <w:bCs/>
          <w:color w:val="000000"/>
          <w:szCs w:val="22"/>
        </w:rPr>
        <w:t xml:space="preserve"> </w:t>
      </w:r>
      <w:r w:rsidR="001700BA">
        <w:rPr>
          <w:bCs/>
          <w:color w:val="000000"/>
          <w:szCs w:val="22"/>
        </w:rPr>
        <w:t xml:space="preserve"> </w:t>
      </w:r>
      <w:r w:rsidR="001700BA" w:rsidRPr="001700BA">
        <w:rPr>
          <w:bCs/>
          <w:szCs w:val="22"/>
        </w:rPr>
        <w:t>Rural communities have increased sustainable livelihood options appropriate for fragile and globally significant ecosystems</w:t>
      </w:r>
      <w:r w:rsidR="001700BA">
        <w:rPr>
          <w:bCs/>
          <w:szCs w:val="22"/>
        </w:rPr>
        <w:t>.</w:t>
      </w:r>
    </w:p>
    <w:p w14:paraId="0F6E701E" w14:textId="77777777" w:rsidR="0056746F" w:rsidRPr="0056746F" w:rsidRDefault="0056746F" w:rsidP="004F6903">
      <w:pPr>
        <w:jc w:val="both"/>
        <w:rPr>
          <w:b/>
          <w:bCs/>
          <w:color w:val="000000"/>
          <w:szCs w:val="22"/>
        </w:rPr>
      </w:pPr>
    </w:p>
    <w:p w14:paraId="1ACFF2F0" w14:textId="77777777" w:rsidR="009C53B4" w:rsidRPr="001700BA" w:rsidRDefault="0056746F" w:rsidP="004F6903">
      <w:pPr>
        <w:jc w:val="both"/>
        <w:rPr>
          <w:szCs w:val="22"/>
        </w:rPr>
      </w:pPr>
      <w:r w:rsidRPr="0056746F">
        <w:rPr>
          <w:b/>
          <w:bCs/>
          <w:color w:val="000000"/>
          <w:szCs w:val="22"/>
        </w:rPr>
        <w:t>Outcome 3:</w:t>
      </w:r>
      <w:r w:rsidRPr="0056746F">
        <w:rPr>
          <w:bCs/>
          <w:color w:val="000000"/>
          <w:szCs w:val="22"/>
        </w:rPr>
        <w:t xml:space="preserve"> </w:t>
      </w:r>
      <w:r w:rsidR="001700BA">
        <w:rPr>
          <w:bCs/>
          <w:color w:val="000000"/>
          <w:szCs w:val="22"/>
        </w:rPr>
        <w:t xml:space="preserve"> </w:t>
      </w:r>
      <w:r w:rsidR="001700BA" w:rsidRPr="001700BA">
        <w:rPr>
          <w:bCs/>
          <w:szCs w:val="22"/>
        </w:rPr>
        <w:t>Knowledge systematized and disseminated, and communities trained in project design, monitoring and evaluation for adaptive management and learning</w:t>
      </w:r>
      <w:r w:rsidR="001700BA">
        <w:rPr>
          <w:bCs/>
          <w:szCs w:val="22"/>
        </w:rPr>
        <w:t>.</w:t>
      </w:r>
    </w:p>
    <w:p w14:paraId="36A791F7" w14:textId="77777777" w:rsidR="009C53B4" w:rsidRPr="00F5652B" w:rsidRDefault="009C53B4" w:rsidP="00A02B97">
      <w:pPr>
        <w:pStyle w:val="Heading2"/>
      </w:pPr>
    </w:p>
    <w:p w14:paraId="55979416" w14:textId="77777777" w:rsidR="009C7465" w:rsidRPr="0032326D" w:rsidRDefault="00BD37A4" w:rsidP="00A02B97">
      <w:pPr>
        <w:pStyle w:val="Heading2"/>
      </w:pPr>
      <w:bookmarkStart w:id="47" w:name="_Toc415270823"/>
      <w:r>
        <w:t>2.5</w:t>
      </w:r>
      <w:r w:rsidR="00CD0FA8">
        <w:tab/>
      </w:r>
      <w:r w:rsidR="00595233" w:rsidRPr="009A1B29">
        <w:t>B</w:t>
      </w:r>
      <w:r w:rsidR="009A1B29">
        <w:t>aseline Indicators</w:t>
      </w:r>
      <w:bookmarkEnd w:id="47"/>
    </w:p>
    <w:p w14:paraId="3318E44A" w14:textId="77777777" w:rsidR="00CA1C0C" w:rsidRDefault="00CA1C0C" w:rsidP="004F6903">
      <w:pPr>
        <w:pStyle w:val="ListParagraph"/>
        <w:ind w:left="0"/>
        <w:jc w:val="both"/>
        <w:rPr>
          <w:rFonts w:ascii="Times New Roman Bold" w:hAnsi="Times New Roman Bold"/>
          <w:b/>
          <w:bCs/>
          <w:caps/>
          <w:sz w:val="24"/>
          <w:szCs w:val="22"/>
          <w:lang w:val="en-CA"/>
        </w:rPr>
      </w:pPr>
    </w:p>
    <w:p w14:paraId="5CFAAB9F" w14:textId="77777777" w:rsidR="00F308A1" w:rsidRDefault="002A015E" w:rsidP="004F6903">
      <w:pPr>
        <w:pStyle w:val="ListParagraph"/>
        <w:ind w:left="0"/>
        <w:jc w:val="both"/>
        <w:rPr>
          <w:bCs/>
          <w:szCs w:val="22"/>
          <w:lang w:val="en-CA"/>
        </w:rPr>
      </w:pPr>
      <w:r>
        <w:rPr>
          <w:lang w:val="en-CA"/>
        </w:rPr>
        <w:t xml:space="preserve">To avoid duplication and to stay within page limits, </w:t>
      </w:r>
      <w:r w:rsidR="00F308A1" w:rsidRPr="00F308A1">
        <w:rPr>
          <w:lang w:val="en-CA"/>
        </w:rPr>
        <w:t xml:space="preserve">baseline indicators are presented </w:t>
      </w:r>
      <w:r w:rsidR="00F308A1" w:rsidRPr="00F308A1">
        <w:rPr>
          <w:bCs/>
          <w:szCs w:val="22"/>
          <w:lang w:val="en-CA"/>
        </w:rPr>
        <w:t xml:space="preserve">in Section </w:t>
      </w:r>
      <w:r w:rsidR="00F308A1">
        <w:rPr>
          <w:bCs/>
          <w:szCs w:val="22"/>
          <w:lang w:val="en-CA"/>
        </w:rPr>
        <w:t>2.6</w:t>
      </w:r>
      <w:r w:rsidR="00F308A1" w:rsidRPr="00F308A1">
        <w:rPr>
          <w:bCs/>
          <w:szCs w:val="22"/>
          <w:lang w:val="en-CA"/>
        </w:rPr>
        <w:t xml:space="preserve"> (</w:t>
      </w:r>
      <w:r w:rsidR="00F308A1">
        <w:rPr>
          <w:bCs/>
          <w:szCs w:val="22"/>
          <w:lang w:val="en-CA"/>
        </w:rPr>
        <w:t>Expected Results</w:t>
      </w:r>
      <w:r w:rsidR="00F308A1" w:rsidRPr="00F308A1">
        <w:rPr>
          <w:bCs/>
          <w:szCs w:val="22"/>
          <w:lang w:val="en-CA"/>
        </w:rPr>
        <w:t>)</w:t>
      </w:r>
      <w:r w:rsidR="00061376">
        <w:rPr>
          <w:bCs/>
          <w:szCs w:val="22"/>
          <w:lang w:val="en-CA"/>
        </w:rPr>
        <w:t xml:space="preserve"> which</w:t>
      </w:r>
      <w:r>
        <w:rPr>
          <w:bCs/>
          <w:szCs w:val="22"/>
          <w:lang w:val="en-CA"/>
        </w:rPr>
        <w:t xml:space="preserve"> includes a description of baseline</w:t>
      </w:r>
      <w:r w:rsidR="00F308A1" w:rsidRPr="00F308A1">
        <w:rPr>
          <w:bCs/>
          <w:szCs w:val="22"/>
          <w:lang w:val="en-CA"/>
        </w:rPr>
        <w:t xml:space="preserve"> indicators and targets.  </w:t>
      </w:r>
    </w:p>
    <w:p w14:paraId="1796CA35" w14:textId="77777777" w:rsidR="00387D1A" w:rsidRPr="002A015E" w:rsidRDefault="00387D1A" w:rsidP="004F6903">
      <w:pPr>
        <w:pStyle w:val="ListParagraph"/>
        <w:ind w:left="0"/>
        <w:jc w:val="both"/>
        <w:rPr>
          <w:lang w:val="en-CA"/>
        </w:rPr>
      </w:pPr>
    </w:p>
    <w:p w14:paraId="0ED805C2" w14:textId="77777777" w:rsidR="009C7465" w:rsidRPr="009A1B29" w:rsidRDefault="00BD37A4" w:rsidP="00A02B97">
      <w:pPr>
        <w:pStyle w:val="Heading2"/>
      </w:pPr>
      <w:bookmarkStart w:id="48" w:name="_Toc415270824"/>
      <w:r>
        <w:lastRenderedPageBreak/>
        <w:t>2.6</w:t>
      </w:r>
      <w:r w:rsidR="00CD0FA8">
        <w:tab/>
      </w:r>
      <w:r w:rsidR="009C7465" w:rsidRPr="009A1B29">
        <w:t xml:space="preserve">Main </w:t>
      </w:r>
      <w:r w:rsidR="00A71CD8" w:rsidRPr="009A1B29">
        <w:t>S</w:t>
      </w:r>
      <w:r w:rsidR="009C7465" w:rsidRPr="009A1B29">
        <w:t>takeholders</w:t>
      </w:r>
      <w:bookmarkEnd w:id="48"/>
    </w:p>
    <w:p w14:paraId="1061A74A" w14:textId="77777777" w:rsidR="009C7465" w:rsidRDefault="009C7465" w:rsidP="004F6903">
      <w:pPr>
        <w:jc w:val="both"/>
        <w:rPr>
          <w:b/>
          <w:szCs w:val="22"/>
          <w:lang w:val="en-CA"/>
        </w:rPr>
      </w:pPr>
    </w:p>
    <w:p w14:paraId="0D5B841F" w14:textId="77777777" w:rsidR="00513AA2" w:rsidRDefault="00513AA2" w:rsidP="004F6903">
      <w:pPr>
        <w:pStyle w:val="ListParagraph"/>
        <w:ind w:left="0"/>
        <w:jc w:val="both"/>
        <w:rPr>
          <w:color w:val="000000"/>
          <w:szCs w:val="22"/>
        </w:rPr>
      </w:pPr>
      <w:r w:rsidRPr="00D36056">
        <w:rPr>
          <w:color w:val="000000"/>
          <w:szCs w:val="22"/>
        </w:rPr>
        <w:t xml:space="preserve">The project’s main stakeholders </w:t>
      </w:r>
      <w:r w:rsidR="00DD458F">
        <w:rPr>
          <w:color w:val="000000"/>
          <w:szCs w:val="22"/>
        </w:rPr>
        <w:t>includ</w:t>
      </w:r>
      <w:r w:rsidR="002A015E">
        <w:rPr>
          <w:color w:val="000000"/>
          <w:szCs w:val="22"/>
        </w:rPr>
        <w:t>ed</w:t>
      </w:r>
      <w:r w:rsidR="00DD458F">
        <w:rPr>
          <w:color w:val="000000"/>
          <w:szCs w:val="22"/>
        </w:rPr>
        <w:t>:</w:t>
      </w:r>
    </w:p>
    <w:p w14:paraId="0AE8629F" w14:textId="77777777" w:rsidR="00F80C7C" w:rsidRDefault="00F80C7C" w:rsidP="004F6903">
      <w:pPr>
        <w:pStyle w:val="ListParagraph"/>
        <w:ind w:left="0"/>
        <w:jc w:val="both"/>
        <w:rPr>
          <w:color w:val="000000"/>
          <w:szCs w:val="22"/>
        </w:rPr>
      </w:pPr>
    </w:p>
    <w:p w14:paraId="101C1A92" w14:textId="77777777" w:rsidR="002A015E" w:rsidRDefault="002A015E" w:rsidP="008162B0">
      <w:pPr>
        <w:numPr>
          <w:ilvl w:val="0"/>
          <w:numId w:val="14"/>
        </w:numPr>
        <w:spacing w:after="236" w:line="245" w:lineRule="exact"/>
        <w:jc w:val="both"/>
        <w:rPr>
          <w:color w:val="000000"/>
          <w:lang w:bidi="en-US"/>
        </w:rPr>
      </w:pPr>
      <w:r>
        <w:rPr>
          <w:color w:val="000000"/>
          <w:lang w:bidi="en-US"/>
        </w:rPr>
        <w:t>the flora and fauna within the four territories</w:t>
      </w:r>
    </w:p>
    <w:p w14:paraId="21341E58" w14:textId="77777777" w:rsidR="00F80C7C" w:rsidRPr="005860A9" w:rsidRDefault="00061B5D" w:rsidP="008162B0">
      <w:pPr>
        <w:numPr>
          <w:ilvl w:val="0"/>
          <w:numId w:val="14"/>
        </w:numPr>
        <w:spacing w:after="236" w:line="245" w:lineRule="exact"/>
        <w:jc w:val="both"/>
        <w:rPr>
          <w:color w:val="000000"/>
          <w:lang w:bidi="en-US"/>
        </w:rPr>
      </w:pPr>
      <w:r w:rsidRPr="00061B5D">
        <w:rPr>
          <w:color w:val="000000"/>
          <w:lang w:bidi="en-US"/>
        </w:rPr>
        <w:t>324</w:t>
      </w:r>
      <w:r w:rsidR="00F80C7C" w:rsidRPr="00061B5D">
        <w:rPr>
          <w:color w:val="000000"/>
          <w:lang w:bidi="en-US"/>
        </w:rPr>
        <w:t xml:space="preserve"> rural communities in the Northern</w:t>
      </w:r>
      <w:r w:rsidR="00F80C7C">
        <w:rPr>
          <w:color w:val="000000"/>
          <w:lang w:bidi="en-US"/>
        </w:rPr>
        <w:t xml:space="preserve"> Andes, Central/Southern Andes, Amazon and </w:t>
      </w:r>
      <w:r w:rsidR="00F80C7C" w:rsidRPr="00950382">
        <w:rPr>
          <w:color w:val="000000"/>
          <w:lang w:bidi="en-US"/>
        </w:rPr>
        <w:t>Coast</w:t>
      </w:r>
      <w:r w:rsidR="00950382" w:rsidRPr="00950382">
        <w:rPr>
          <w:color w:val="000000"/>
          <w:lang w:bidi="en-US"/>
        </w:rPr>
        <w:t xml:space="preserve"> (including </w:t>
      </w:r>
      <w:r w:rsidR="00950382" w:rsidRPr="005860A9">
        <w:rPr>
          <w:color w:val="000000"/>
          <w:lang w:bidi="en-US"/>
        </w:rPr>
        <w:t>numerous women’s organizations and several youth organizations)</w:t>
      </w:r>
    </w:p>
    <w:p w14:paraId="677CDE7F" w14:textId="77777777" w:rsidR="00061B5D" w:rsidRDefault="005860A9" w:rsidP="002A015E">
      <w:pPr>
        <w:numPr>
          <w:ilvl w:val="0"/>
          <w:numId w:val="14"/>
        </w:numPr>
        <w:spacing w:after="236" w:line="245" w:lineRule="exact"/>
        <w:jc w:val="both"/>
        <w:rPr>
          <w:color w:val="000000"/>
          <w:lang w:bidi="en-US"/>
        </w:rPr>
      </w:pPr>
      <w:r w:rsidRPr="005860A9">
        <w:rPr>
          <w:color w:val="000000"/>
          <w:lang w:bidi="en-US"/>
        </w:rPr>
        <w:t>many</w:t>
      </w:r>
      <w:r w:rsidR="00F80C7C" w:rsidRPr="005860A9">
        <w:rPr>
          <w:color w:val="000000"/>
          <w:lang w:bidi="en-US"/>
        </w:rPr>
        <w:t xml:space="preserve"> CSOs </w:t>
      </w:r>
      <w:r w:rsidR="00950382" w:rsidRPr="005860A9">
        <w:rPr>
          <w:color w:val="000000"/>
          <w:szCs w:val="22"/>
          <w:lang w:bidi="en-US"/>
        </w:rPr>
        <w:t>and local NGOs in the above-mentioned</w:t>
      </w:r>
      <w:r w:rsidR="00950382" w:rsidRPr="00061B5D">
        <w:rPr>
          <w:color w:val="000000"/>
          <w:szCs w:val="22"/>
          <w:lang w:bidi="en-US"/>
        </w:rPr>
        <w:t xml:space="preserve"> regions</w:t>
      </w:r>
      <w:r w:rsidR="00F80C7C" w:rsidRPr="002A015E">
        <w:rPr>
          <w:rStyle w:val="MSGENFONTSTYLENAMETEMPLATEROLENUMBERMSGENFONTSTYLENAMEBYROLETEXT2MSGENFONTSTYLEMODIFERSMALLCAPS"/>
          <w:rFonts w:ascii="Times New Roman" w:hAnsi="Times New Roman" w:cs="Times New Roman"/>
        </w:rPr>
        <w:t xml:space="preserve"> </w:t>
      </w:r>
    </w:p>
    <w:p w14:paraId="3C70A7BF" w14:textId="77777777" w:rsidR="002A015E" w:rsidRPr="002A015E" w:rsidRDefault="00061B5D" w:rsidP="002A015E">
      <w:pPr>
        <w:numPr>
          <w:ilvl w:val="0"/>
          <w:numId w:val="14"/>
        </w:numPr>
        <w:spacing w:after="236" w:line="245" w:lineRule="exact"/>
        <w:jc w:val="both"/>
        <w:rPr>
          <w:rStyle w:val="MSGENFONTSTYLENAMETEMPLATEROLENUMBERMSGENFONTSTYLENAMEBYROLETEXT2MSGENFONTSTYLEMODIFERSMALLCAPS"/>
          <w:rFonts w:ascii="Times New Roman" w:eastAsia="Times New Roman" w:hAnsi="Times New Roman" w:cs="Times New Roman"/>
          <w:smallCaps w:val="0"/>
          <w:sz w:val="22"/>
          <w:szCs w:val="24"/>
          <w:lang w:val="es-CO"/>
        </w:rPr>
      </w:pPr>
      <w:r w:rsidRPr="00061B5D">
        <w:rPr>
          <w:color w:val="000000"/>
          <w:lang w:val="es-CO" w:bidi="en-US"/>
        </w:rPr>
        <w:t>5</w:t>
      </w:r>
      <w:r w:rsidR="00950382" w:rsidRPr="00061B5D">
        <w:rPr>
          <w:color w:val="000000"/>
          <w:lang w:val="es-CO" w:bidi="en-US"/>
        </w:rPr>
        <w:t xml:space="preserve"> </w:t>
      </w:r>
      <w:r w:rsidR="00F80C7C" w:rsidRPr="00061B5D">
        <w:rPr>
          <w:color w:val="000000"/>
          <w:lang w:val="es-CO" w:bidi="en-US"/>
        </w:rPr>
        <w:t xml:space="preserve">NGOs with </w:t>
      </w:r>
      <w:r w:rsidR="00F80C7C" w:rsidRPr="00434122">
        <w:rPr>
          <w:color w:val="000000"/>
          <w:lang w:val="es-CO" w:bidi="en-US"/>
        </w:rPr>
        <w:t>national</w:t>
      </w:r>
      <w:r w:rsidR="00F80C7C" w:rsidRPr="00061B5D">
        <w:rPr>
          <w:color w:val="000000"/>
          <w:lang w:val="es-CO" w:bidi="en-US"/>
        </w:rPr>
        <w:t xml:space="preserve"> </w:t>
      </w:r>
      <w:r w:rsidR="00F80C7C" w:rsidRPr="00434122">
        <w:rPr>
          <w:color w:val="000000"/>
          <w:lang w:val="es-CO" w:bidi="en-US"/>
        </w:rPr>
        <w:t>presence</w:t>
      </w:r>
      <w:r w:rsidR="002A015E">
        <w:rPr>
          <w:color w:val="000000"/>
          <w:lang w:val="es-CO" w:bidi="en-US"/>
        </w:rPr>
        <w:t xml:space="preserve"> in Ecuador</w:t>
      </w:r>
      <w:r w:rsidRPr="00061B5D">
        <w:rPr>
          <w:color w:val="000000"/>
          <w:lang w:val="es-CO" w:bidi="en-US"/>
        </w:rPr>
        <w:t xml:space="preserve"> (</w:t>
      </w:r>
      <w:r w:rsidRPr="00061B5D">
        <w:rPr>
          <w:lang w:val="es-CO"/>
        </w:rPr>
        <w:t xml:space="preserve">C-CONDEM, </w:t>
      </w:r>
      <w:r w:rsidRPr="00061B5D">
        <w:rPr>
          <w:lang w:val="es-EC"/>
        </w:rPr>
        <w:t xml:space="preserve">Coordinadora Ecuatoriana de Agroecología – CEA, </w:t>
      </w:r>
      <w:r w:rsidR="002A015E">
        <w:rPr>
          <w:lang w:val="es-CO"/>
        </w:rPr>
        <w:t xml:space="preserve">CEDENMA, </w:t>
      </w:r>
      <w:r w:rsidR="002A015E" w:rsidRPr="00061B5D">
        <w:rPr>
          <w:lang w:val="es-EC"/>
        </w:rPr>
        <w:t>Amazonía</w:t>
      </w:r>
      <w:r w:rsidRPr="00061B5D">
        <w:rPr>
          <w:lang w:val="es-EC"/>
        </w:rPr>
        <w:t xml:space="preserve"> por la Vida, Instituto de Ecologistas del Tercer Mundo)</w:t>
      </w:r>
    </w:p>
    <w:p w14:paraId="48E01CA8" w14:textId="77777777" w:rsidR="002A015E" w:rsidRDefault="002A015E" w:rsidP="002A015E">
      <w:pPr>
        <w:numPr>
          <w:ilvl w:val="0"/>
          <w:numId w:val="14"/>
        </w:numPr>
        <w:spacing w:after="236" w:line="245" w:lineRule="exact"/>
        <w:jc w:val="both"/>
        <w:rPr>
          <w:color w:val="000000"/>
          <w:lang w:bidi="en-US"/>
        </w:rPr>
      </w:pPr>
      <w:r w:rsidRPr="00061B5D">
        <w:rPr>
          <w:color w:val="000000"/>
          <w:lang w:bidi="en-US"/>
        </w:rPr>
        <w:t>provincial</w:t>
      </w:r>
      <w:r>
        <w:rPr>
          <w:color w:val="000000"/>
          <w:lang w:bidi="en-US"/>
        </w:rPr>
        <w:t>,</w:t>
      </w:r>
      <w:r w:rsidRPr="00061B5D">
        <w:rPr>
          <w:color w:val="000000"/>
          <w:lang w:bidi="en-US"/>
        </w:rPr>
        <w:t xml:space="preserve"> municipal</w:t>
      </w:r>
      <w:r>
        <w:rPr>
          <w:color w:val="000000"/>
          <w:lang w:bidi="en-US"/>
        </w:rPr>
        <w:t>, and parish</w:t>
      </w:r>
      <w:r w:rsidRPr="00061B5D">
        <w:rPr>
          <w:color w:val="000000"/>
          <w:lang w:bidi="en-US"/>
        </w:rPr>
        <w:t xml:space="preserve"> governments</w:t>
      </w:r>
      <w:r>
        <w:rPr>
          <w:color w:val="000000"/>
          <w:lang w:bidi="en-US"/>
        </w:rPr>
        <w:t xml:space="preserve"> in the four territories</w:t>
      </w:r>
    </w:p>
    <w:p w14:paraId="58B843CE" w14:textId="77777777" w:rsidR="00950382" w:rsidRDefault="00950382" w:rsidP="008162B0">
      <w:pPr>
        <w:numPr>
          <w:ilvl w:val="0"/>
          <w:numId w:val="14"/>
        </w:numPr>
        <w:spacing w:after="236" w:line="245" w:lineRule="exact"/>
        <w:jc w:val="both"/>
        <w:rPr>
          <w:color w:val="000000"/>
          <w:lang w:bidi="en-US"/>
        </w:rPr>
      </w:pPr>
      <w:r>
        <w:rPr>
          <w:color w:val="000000"/>
          <w:lang w:bidi="en-US"/>
        </w:rPr>
        <w:t>MAE</w:t>
      </w:r>
    </w:p>
    <w:p w14:paraId="300E0975" w14:textId="77777777" w:rsidR="00950382" w:rsidRDefault="00950382" w:rsidP="008162B0">
      <w:pPr>
        <w:numPr>
          <w:ilvl w:val="0"/>
          <w:numId w:val="14"/>
        </w:numPr>
        <w:spacing w:after="236" w:line="245" w:lineRule="exact"/>
        <w:jc w:val="both"/>
        <w:rPr>
          <w:color w:val="000000"/>
          <w:lang w:bidi="en-US"/>
        </w:rPr>
      </w:pPr>
      <w:r>
        <w:rPr>
          <w:color w:val="000000"/>
          <w:lang w:bidi="en-US"/>
        </w:rPr>
        <w:t>MAGAP</w:t>
      </w:r>
    </w:p>
    <w:p w14:paraId="258D9C41" w14:textId="77777777" w:rsidR="00F80C7C" w:rsidRDefault="00950382" w:rsidP="008162B0">
      <w:pPr>
        <w:numPr>
          <w:ilvl w:val="0"/>
          <w:numId w:val="14"/>
        </w:numPr>
        <w:spacing w:after="236" w:line="245" w:lineRule="exact"/>
        <w:jc w:val="both"/>
        <w:rPr>
          <w:color w:val="000000"/>
          <w:lang w:bidi="en-US"/>
        </w:rPr>
      </w:pPr>
      <w:r>
        <w:rPr>
          <w:color w:val="000000"/>
          <w:lang w:bidi="en-US"/>
        </w:rPr>
        <w:t xml:space="preserve">IEPS </w:t>
      </w:r>
      <w:r w:rsidR="00F80C7C">
        <w:rPr>
          <w:color w:val="000000"/>
          <w:lang w:bidi="en-US"/>
        </w:rPr>
        <w:t xml:space="preserve"> </w:t>
      </w:r>
    </w:p>
    <w:p w14:paraId="44B03FC8" w14:textId="77777777" w:rsidR="002A015E" w:rsidRPr="00DD7FB6" w:rsidRDefault="00BD1BBD" w:rsidP="008162B0">
      <w:pPr>
        <w:numPr>
          <w:ilvl w:val="0"/>
          <w:numId w:val="14"/>
        </w:numPr>
        <w:spacing w:after="236" w:line="245" w:lineRule="exact"/>
        <w:jc w:val="both"/>
        <w:rPr>
          <w:color w:val="000000"/>
          <w:lang w:val="es-CO" w:bidi="en-US"/>
        </w:rPr>
      </w:pPr>
      <w:r w:rsidRPr="00DD7FB6">
        <w:rPr>
          <w:color w:val="000000"/>
          <w:lang w:val="es-CO" w:bidi="en-US"/>
        </w:rPr>
        <w:t>Nine</w:t>
      </w:r>
      <w:r w:rsidR="002A015E" w:rsidRPr="00DD7FB6">
        <w:rPr>
          <w:color w:val="000000"/>
          <w:lang w:val="es-CO" w:bidi="en-US"/>
        </w:rPr>
        <w:t xml:space="preserve"> universities</w:t>
      </w:r>
      <w:r w:rsidRPr="00DD7FB6">
        <w:rPr>
          <w:color w:val="000000"/>
          <w:lang w:val="es-CO" w:bidi="en-US"/>
        </w:rPr>
        <w:t xml:space="preserve"> and other academic institutions of higher learning</w:t>
      </w:r>
      <w:r w:rsidR="00DD7FB6">
        <w:rPr>
          <w:color w:val="000000"/>
          <w:lang w:val="es-CO" w:bidi="en-US"/>
        </w:rPr>
        <w:t xml:space="preserve"> including </w:t>
      </w:r>
      <w:r w:rsidR="00DD7FB6" w:rsidRPr="00AC7B8E">
        <w:rPr>
          <w:lang w:val="es-CO"/>
        </w:rPr>
        <w:t>the</w:t>
      </w:r>
      <w:r w:rsidR="00DD7FB6">
        <w:rPr>
          <w:sz w:val="14"/>
          <w:szCs w:val="14"/>
          <w:lang w:val="es-EC"/>
        </w:rPr>
        <w:t xml:space="preserve"> </w:t>
      </w:r>
      <w:r w:rsidR="00DD7FB6">
        <w:rPr>
          <w:lang w:val="es-EC"/>
        </w:rPr>
        <w:t>Universidad Técnica del Norte (Departamento de Agroindustrias), the Escuela Politécnica Nacional (Mercadeo), the Universidad Católica Sede Azoguez (Carrera de Ingeniería Empresarial), the</w:t>
      </w:r>
      <w:r w:rsidR="00DD7FB6">
        <w:rPr>
          <w:sz w:val="14"/>
          <w:szCs w:val="14"/>
          <w:lang w:val="es-EC"/>
        </w:rPr>
        <w:t xml:space="preserve"> </w:t>
      </w:r>
      <w:r w:rsidR="00DD7FB6">
        <w:rPr>
          <w:lang w:val="es-EC"/>
        </w:rPr>
        <w:t>Escuela Superior Politécnica de Chimborazo ESPOCH (Departamento de Marketing), the Universidad Católica de Cuenca (</w:t>
      </w:r>
      <w:r w:rsidR="00DD7FB6" w:rsidRPr="009933D5">
        <w:rPr>
          <w:szCs w:val="22"/>
          <w:lang w:val="es-EC"/>
        </w:rPr>
        <w:t xml:space="preserve">Carrrera Emprendimiento), the Universidad Técnica de Ambato (Carrera de Economía), the Universidad Estatal del Sur de Manabí (Escuela de Comercio Exterior), the  </w:t>
      </w:r>
      <w:r w:rsidR="00DD7FB6" w:rsidRPr="009933D5">
        <w:rPr>
          <w:color w:val="000000"/>
          <w:szCs w:val="22"/>
          <w:shd w:val="clear" w:color="auto" w:fill="FFFFFF"/>
          <w:lang w:val="es-EC"/>
        </w:rPr>
        <w:t xml:space="preserve">Universidad Estatal Península de Santa Elena (Carrera </w:t>
      </w:r>
      <w:r w:rsidR="00DD7FB6" w:rsidRPr="009933D5">
        <w:rPr>
          <w:color w:val="333333"/>
          <w:szCs w:val="22"/>
          <w:shd w:val="clear" w:color="auto" w:fill="FFFFFF"/>
          <w:lang w:val="es-EC"/>
        </w:rPr>
        <w:t xml:space="preserve">de Organización y Desarrollo Comunitario), and the </w:t>
      </w:r>
      <w:r w:rsidR="00DD7FB6" w:rsidRPr="009933D5">
        <w:rPr>
          <w:szCs w:val="22"/>
          <w:lang w:val="es-EC"/>
        </w:rPr>
        <w:t>Universidad</w:t>
      </w:r>
      <w:r w:rsidR="00DD7FB6">
        <w:rPr>
          <w:lang w:val="es-EC"/>
        </w:rPr>
        <w:t xml:space="preserve"> Católica Sede Regional Manabí (Carrera de Turismo)</w:t>
      </w:r>
    </w:p>
    <w:p w14:paraId="388BB126" w14:textId="77777777" w:rsidR="00950382" w:rsidRDefault="0007505A" w:rsidP="008162B0">
      <w:pPr>
        <w:numPr>
          <w:ilvl w:val="0"/>
          <w:numId w:val="14"/>
        </w:numPr>
        <w:spacing w:after="236" w:line="245" w:lineRule="exact"/>
        <w:jc w:val="both"/>
        <w:rPr>
          <w:color w:val="000000"/>
          <w:lang w:bidi="en-US"/>
        </w:rPr>
      </w:pPr>
      <w:r>
        <w:lastRenderedPageBreak/>
        <w:t>Other projects</w:t>
      </w:r>
      <w:r w:rsidR="00950382">
        <w:t xml:space="preserve"> with which the SGP collaborated including the</w:t>
      </w:r>
      <w:r w:rsidR="00F80C7C">
        <w:rPr>
          <w:color w:val="000000"/>
          <w:lang w:bidi="en-US"/>
        </w:rPr>
        <w:t xml:space="preserve"> “Sustainable Financing of Ecuador’s National System of Protected Areas (SNAP) and Associated Private and Community-managed PA S</w:t>
      </w:r>
      <w:r w:rsidR="00950382">
        <w:rPr>
          <w:color w:val="000000"/>
          <w:lang w:bidi="en-US"/>
        </w:rPr>
        <w:t xml:space="preserve">ubsystems” </w:t>
      </w:r>
      <w:r w:rsidR="00595233">
        <w:rPr>
          <w:color w:val="000000"/>
          <w:lang w:bidi="en-US"/>
        </w:rPr>
        <w:t xml:space="preserve">and the </w:t>
      </w:r>
      <w:r w:rsidR="00950382">
        <w:rPr>
          <w:color w:val="000000"/>
          <w:lang w:bidi="en-US"/>
        </w:rPr>
        <w:t>“</w:t>
      </w:r>
      <w:r w:rsidR="00F80C7C">
        <w:rPr>
          <w:color w:val="000000"/>
          <w:lang w:bidi="en-US"/>
        </w:rPr>
        <w:t>Supporting Sustainable Finance of Protected Areas</w:t>
      </w:r>
      <w:r w:rsidR="00595233">
        <w:rPr>
          <w:color w:val="000000"/>
          <w:lang w:bidi="en-US"/>
        </w:rPr>
        <w:t xml:space="preserve">” project.  These projects are considered stakeholders as their own efforts </w:t>
      </w:r>
      <w:r w:rsidR="00F308A1">
        <w:rPr>
          <w:color w:val="000000"/>
          <w:lang w:bidi="en-US"/>
        </w:rPr>
        <w:t xml:space="preserve">affect and </w:t>
      </w:r>
      <w:r w:rsidR="00595233">
        <w:rPr>
          <w:color w:val="000000"/>
          <w:lang w:bidi="en-US"/>
        </w:rPr>
        <w:t>benefit from the success of this project and vice-versa.</w:t>
      </w:r>
    </w:p>
    <w:p w14:paraId="6217E24F" w14:textId="77777777" w:rsidR="00595233" w:rsidRPr="009A1B29" w:rsidRDefault="00BD37A4" w:rsidP="00A02B97">
      <w:pPr>
        <w:pStyle w:val="Heading2"/>
      </w:pPr>
      <w:bookmarkStart w:id="49" w:name="_Toc415270825"/>
      <w:r>
        <w:t>2.7</w:t>
      </w:r>
      <w:r w:rsidR="00595233">
        <w:tab/>
      </w:r>
      <w:r w:rsidR="009A1B29">
        <w:t>Expected</w:t>
      </w:r>
      <w:r w:rsidR="00595233" w:rsidRPr="009A1B29">
        <w:t xml:space="preserve"> R</w:t>
      </w:r>
      <w:r w:rsidR="009A1B29">
        <w:t>esults</w:t>
      </w:r>
      <w:bookmarkEnd w:id="49"/>
    </w:p>
    <w:p w14:paraId="4951D2EE" w14:textId="77777777" w:rsidR="00595233" w:rsidRDefault="00595233" w:rsidP="004F6903">
      <w:pPr>
        <w:jc w:val="both"/>
        <w:rPr>
          <w:b/>
          <w:szCs w:val="22"/>
          <w:lang w:val="en-CA"/>
        </w:rPr>
      </w:pPr>
    </w:p>
    <w:p w14:paraId="6315D351" w14:textId="77777777" w:rsidR="007878B9" w:rsidRPr="007878B9" w:rsidRDefault="007878B9" w:rsidP="00061376">
      <w:pPr>
        <w:jc w:val="both"/>
        <w:rPr>
          <w:bCs/>
          <w:szCs w:val="22"/>
        </w:rPr>
      </w:pPr>
      <w:r w:rsidRPr="007878B9">
        <w:rPr>
          <w:bCs/>
          <w:szCs w:val="22"/>
        </w:rPr>
        <w:t xml:space="preserve">The expected results are described in the project’s logical framework </w:t>
      </w:r>
      <w:r w:rsidR="002A015E">
        <w:rPr>
          <w:bCs/>
          <w:szCs w:val="22"/>
        </w:rPr>
        <w:t xml:space="preserve">(logframe) </w:t>
      </w:r>
      <w:r w:rsidRPr="007878B9">
        <w:rPr>
          <w:bCs/>
          <w:szCs w:val="22"/>
        </w:rPr>
        <w:t>in which performance indicators are described along with the baseline for these indicators at project start</w:t>
      </w:r>
      <w:r w:rsidR="00782121">
        <w:rPr>
          <w:bCs/>
          <w:szCs w:val="22"/>
        </w:rPr>
        <w:t>,</w:t>
      </w:r>
      <w:r w:rsidRPr="007878B9">
        <w:rPr>
          <w:bCs/>
          <w:szCs w:val="22"/>
        </w:rPr>
        <w:t xml:space="preserve"> and the targets to be achieved  related to these indicators by the end of the project.  </w:t>
      </w:r>
    </w:p>
    <w:p w14:paraId="5758C8FB" w14:textId="77777777" w:rsidR="007878B9" w:rsidRPr="002C24CF" w:rsidRDefault="007878B9" w:rsidP="007878B9">
      <w:pPr>
        <w:rPr>
          <w:u w:val="single"/>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3330"/>
        <w:gridCol w:w="3690"/>
      </w:tblGrid>
      <w:tr w:rsidR="007878B9" w:rsidRPr="00B13082" w14:paraId="513668B0" w14:textId="77777777" w:rsidTr="00F210F5">
        <w:trPr>
          <w:trHeight w:val="606"/>
        </w:trPr>
        <w:tc>
          <w:tcPr>
            <w:tcW w:w="9378" w:type="dxa"/>
            <w:gridSpan w:val="3"/>
            <w:shd w:val="clear" w:color="auto" w:fill="auto"/>
            <w:vAlign w:val="center"/>
          </w:tcPr>
          <w:p w14:paraId="04231702" w14:textId="77777777" w:rsidR="007878B9" w:rsidRPr="00A637E9" w:rsidRDefault="007878B9" w:rsidP="00F12B1B">
            <w:pPr>
              <w:rPr>
                <w:b/>
                <w:bCs/>
                <w:sz w:val="18"/>
                <w:szCs w:val="18"/>
              </w:rPr>
            </w:pPr>
            <w:r w:rsidRPr="00A637E9">
              <w:rPr>
                <w:b/>
                <w:bCs/>
                <w:sz w:val="18"/>
                <w:szCs w:val="18"/>
              </w:rPr>
              <w:t>Project Objective</w:t>
            </w:r>
            <w:r>
              <w:rPr>
                <w:b/>
                <w:bCs/>
                <w:sz w:val="18"/>
                <w:szCs w:val="18"/>
              </w:rPr>
              <w:t xml:space="preserve">:  </w:t>
            </w:r>
            <w:r w:rsidRPr="00164570">
              <w:rPr>
                <w:bCs/>
                <w:sz w:val="18"/>
                <w:szCs w:val="18"/>
              </w:rPr>
              <w:t>Community initiatives reduce habitat fragmentation and improve ecological connectivity across production landscapes in four priority regions of Ecuador</w:t>
            </w:r>
          </w:p>
        </w:tc>
      </w:tr>
      <w:tr w:rsidR="007878B9" w:rsidRPr="00B76799" w14:paraId="10E79F4F" w14:textId="77777777" w:rsidTr="00943422">
        <w:trPr>
          <w:trHeight w:val="544"/>
        </w:trPr>
        <w:tc>
          <w:tcPr>
            <w:tcW w:w="2358" w:type="dxa"/>
            <w:shd w:val="pct12" w:color="auto" w:fill="auto"/>
            <w:vAlign w:val="center"/>
          </w:tcPr>
          <w:p w14:paraId="2F5B1449" w14:textId="77777777" w:rsidR="007878B9" w:rsidRPr="00A637E9" w:rsidRDefault="007878B9" w:rsidP="00F12B1B">
            <w:pPr>
              <w:jc w:val="center"/>
              <w:rPr>
                <w:b/>
                <w:bCs/>
                <w:sz w:val="18"/>
                <w:szCs w:val="18"/>
              </w:rPr>
            </w:pPr>
            <w:r w:rsidRPr="00A637E9">
              <w:rPr>
                <w:b/>
                <w:bCs/>
                <w:sz w:val="18"/>
                <w:szCs w:val="18"/>
              </w:rPr>
              <w:t>Indicator</w:t>
            </w:r>
          </w:p>
        </w:tc>
        <w:tc>
          <w:tcPr>
            <w:tcW w:w="3330" w:type="dxa"/>
            <w:shd w:val="pct12" w:color="auto" w:fill="auto"/>
            <w:vAlign w:val="center"/>
          </w:tcPr>
          <w:p w14:paraId="54260105" w14:textId="77777777" w:rsidR="007878B9" w:rsidRPr="00A637E9" w:rsidRDefault="007878B9" w:rsidP="00F12B1B">
            <w:pPr>
              <w:jc w:val="center"/>
              <w:rPr>
                <w:b/>
                <w:bCs/>
                <w:sz w:val="18"/>
                <w:szCs w:val="18"/>
              </w:rPr>
            </w:pPr>
            <w:r w:rsidRPr="00A637E9">
              <w:rPr>
                <w:b/>
                <w:bCs/>
                <w:sz w:val="18"/>
                <w:szCs w:val="18"/>
              </w:rPr>
              <w:t>Baseline</w:t>
            </w:r>
          </w:p>
        </w:tc>
        <w:tc>
          <w:tcPr>
            <w:tcW w:w="3690" w:type="dxa"/>
            <w:shd w:val="pct12" w:color="auto" w:fill="auto"/>
            <w:vAlign w:val="center"/>
          </w:tcPr>
          <w:p w14:paraId="5102081D" w14:textId="77777777" w:rsidR="007878B9" w:rsidRPr="00A637E9" w:rsidRDefault="007878B9" w:rsidP="00F12B1B">
            <w:pPr>
              <w:jc w:val="center"/>
              <w:rPr>
                <w:b/>
                <w:bCs/>
                <w:sz w:val="18"/>
                <w:szCs w:val="18"/>
              </w:rPr>
            </w:pPr>
            <w:r w:rsidRPr="00A637E9">
              <w:rPr>
                <w:b/>
                <w:bCs/>
                <w:sz w:val="18"/>
                <w:szCs w:val="18"/>
              </w:rPr>
              <w:t>Targets</w:t>
            </w:r>
            <w:r>
              <w:rPr>
                <w:b/>
                <w:bCs/>
                <w:sz w:val="18"/>
                <w:szCs w:val="18"/>
              </w:rPr>
              <w:t xml:space="preserve"> </w:t>
            </w:r>
          </w:p>
          <w:p w14:paraId="55FE1E92" w14:textId="77777777" w:rsidR="007878B9" w:rsidRPr="00A637E9" w:rsidRDefault="007878B9" w:rsidP="00F12B1B">
            <w:pPr>
              <w:jc w:val="center"/>
              <w:rPr>
                <w:b/>
                <w:bCs/>
                <w:sz w:val="18"/>
                <w:szCs w:val="18"/>
              </w:rPr>
            </w:pPr>
            <w:r w:rsidRPr="00A637E9">
              <w:rPr>
                <w:b/>
                <w:bCs/>
                <w:sz w:val="18"/>
                <w:szCs w:val="18"/>
              </w:rPr>
              <w:t>End of Project</w:t>
            </w:r>
          </w:p>
        </w:tc>
      </w:tr>
      <w:tr w:rsidR="007878B9" w:rsidRPr="00B13082" w14:paraId="70035C9E" w14:textId="77777777" w:rsidTr="00943422">
        <w:tc>
          <w:tcPr>
            <w:tcW w:w="2358" w:type="dxa"/>
          </w:tcPr>
          <w:p w14:paraId="20D74C21" w14:textId="77777777" w:rsidR="007878B9" w:rsidRPr="00A637E9" w:rsidRDefault="007878B9" w:rsidP="00F12B1B">
            <w:pPr>
              <w:rPr>
                <w:bCs/>
                <w:sz w:val="18"/>
                <w:szCs w:val="18"/>
              </w:rPr>
            </w:pPr>
            <w:r w:rsidRPr="00A637E9">
              <w:rPr>
                <w:bCs/>
                <w:sz w:val="18"/>
                <w:szCs w:val="18"/>
              </w:rPr>
              <w:t>Increase in sustainably managed landscapes and seascapes that integrate biodiversity conservation in the following ecosystems:</w:t>
            </w:r>
          </w:p>
          <w:p w14:paraId="7E904AD4" w14:textId="77777777" w:rsidR="007878B9" w:rsidRPr="00A637E9" w:rsidRDefault="007878B9" w:rsidP="008162B0">
            <w:pPr>
              <w:widowControl/>
              <w:numPr>
                <w:ilvl w:val="0"/>
                <w:numId w:val="15"/>
              </w:numPr>
              <w:autoSpaceDE/>
              <w:autoSpaceDN/>
              <w:adjustRightInd/>
              <w:rPr>
                <w:bCs/>
                <w:sz w:val="18"/>
                <w:szCs w:val="18"/>
              </w:rPr>
            </w:pPr>
            <w:r w:rsidRPr="00A637E9">
              <w:rPr>
                <w:bCs/>
                <w:sz w:val="18"/>
                <w:szCs w:val="18"/>
              </w:rPr>
              <w:t>Paramo</w:t>
            </w:r>
          </w:p>
          <w:p w14:paraId="009393BE" w14:textId="77777777" w:rsidR="007878B9" w:rsidRPr="00A637E9" w:rsidRDefault="007878B9" w:rsidP="008162B0">
            <w:pPr>
              <w:widowControl/>
              <w:numPr>
                <w:ilvl w:val="0"/>
                <w:numId w:val="15"/>
              </w:numPr>
              <w:autoSpaceDE/>
              <w:autoSpaceDN/>
              <w:adjustRightInd/>
              <w:rPr>
                <w:bCs/>
                <w:sz w:val="18"/>
                <w:szCs w:val="18"/>
              </w:rPr>
            </w:pPr>
            <w:r w:rsidRPr="00A637E9">
              <w:rPr>
                <w:bCs/>
                <w:sz w:val="18"/>
                <w:szCs w:val="18"/>
              </w:rPr>
              <w:t>Mangroves</w:t>
            </w:r>
          </w:p>
          <w:p w14:paraId="389782B7" w14:textId="77777777" w:rsidR="007878B9" w:rsidRPr="00A637E9" w:rsidRDefault="007878B9" w:rsidP="008162B0">
            <w:pPr>
              <w:widowControl/>
              <w:numPr>
                <w:ilvl w:val="0"/>
                <w:numId w:val="15"/>
              </w:numPr>
              <w:autoSpaceDE/>
              <w:autoSpaceDN/>
              <w:adjustRightInd/>
              <w:rPr>
                <w:bCs/>
                <w:sz w:val="18"/>
                <w:szCs w:val="18"/>
              </w:rPr>
            </w:pPr>
            <w:r w:rsidRPr="00A637E9">
              <w:rPr>
                <w:bCs/>
                <w:sz w:val="18"/>
                <w:szCs w:val="18"/>
              </w:rPr>
              <w:t>Coastal dry forests</w:t>
            </w:r>
          </w:p>
          <w:p w14:paraId="277E8425" w14:textId="77777777" w:rsidR="007878B9" w:rsidRPr="00A637E9" w:rsidRDefault="007878B9" w:rsidP="008162B0">
            <w:pPr>
              <w:widowControl/>
              <w:numPr>
                <w:ilvl w:val="0"/>
                <w:numId w:val="15"/>
              </w:numPr>
              <w:autoSpaceDE/>
              <w:autoSpaceDN/>
              <w:adjustRightInd/>
              <w:rPr>
                <w:bCs/>
                <w:sz w:val="18"/>
                <w:szCs w:val="18"/>
              </w:rPr>
            </w:pPr>
            <w:r w:rsidRPr="00A637E9">
              <w:rPr>
                <w:bCs/>
                <w:sz w:val="18"/>
                <w:szCs w:val="18"/>
              </w:rPr>
              <w:t>Amazon tropical rainforest</w:t>
            </w:r>
          </w:p>
        </w:tc>
        <w:tc>
          <w:tcPr>
            <w:tcW w:w="3330" w:type="dxa"/>
          </w:tcPr>
          <w:p w14:paraId="3BA04054" w14:textId="77777777" w:rsidR="007878B9" w:rsidRDefault="007878B9" w:rsidP="00F12B1B">
            <w:pPr>
              <w:rPr>
                <w:bCs/>
                <w:sz w:val="18"/>
                <w:szCs w:val="18"/>
              </w:rPr>
            </w:pPr>
            <w:r w:rsidRPr="00A637E9">
              <w:rPr>
                <w:bCs/>
                <w:sz w:val="18"/>
                <w:szCs w:val="18"/>
              </w:rPr>
              <w:t>Some 200 communities sustainably manage:</w:t>
            </w:r>
          </w:p>
          <w:p w14:paraId="0DD0BBE6" w14:textId="77777777" w:rsidR="007878B9" w:rsidRPr="00A637E9" w:rsidRDefault="007878B9" w:rsidP="00F12B1B">
            <w:pPr>
              <w:rPr>
                <w:bCs/>
                <w:sz w:val="18"/>
                <w:szCs w:val="18"/>
              </w:rPr>
            </w:pPr>
          </w:p>
          <w:p w14:paraId="1BC510D1" w14:textId="77777777" w:rsidR="007878B9" w:rsidRPr="00A637E9" w:rsidRDefault="007878B9" w:rsidP="008162B0">
            <w:pPr>
              <w:widowControl/>
              <w:numPr>
                <w:ilvl w:val="0"/>
                <w:numId w:val="16"/>
              </w:numPr>
              <w:autoSpaceDE/>
              <w:autoSpaceDN/>
              <w:adjustRightInd/>
              <w:rPr>
                <w:bCs/>
                <w:sz w:val="18"/>
                <w:szCs w:val="18"/>
              </w:rPr>
            </w:pPr>
            <w:r w:rsidRPr="00A637E9">
              <w:rPr>
                <w:bCs/>
                <w:sz w:val="18"/>
                <w:szCs w:val="18"/>
              </w:rPr>
              <w:t>35,000 ha of Paramo</w:t>
            </w:r>
            <w:r w:rsidRPr="00A637E9">
              <w:rPr>
                <w:rStyle w:val="FootnoteReference"/>
                <w:bCs/>
                <w:sz w:val="18"/>
                <w:szCs w:val="18"/>
              </w:rPr>
              <w:footnoteReference w:id="1"/>
            </w:r>
          </w:p>
          <w:p w14:paraId="7222E67C" w14:textId="77777777" w:rsidR="007878B9" w:rsidRPr="00A637E9" w:rsidRDefault="007878B9" w:rsidP="008162B0">
            <w:pPr>
              <w:widowControl/>
              <w:numPr>
                <w:ilvl w:val="0"/>
                <w:numId w:val="16"/>
              </w:numPr>
              <w:autoSpaceDE/>
              <w:autoSpaceDN/>
              <w:adjustRightInd/>
              <w:rPr>
                <w:bCs/>
                <w:sz w:val="18"/>
                <w:szCs w:val="18"/>
              </w:rPr>
            </w:pPr>
            <w:r w:rsidRPr="00A637E9">
              <w:rPr>
                <w:bCs/>
                <w:sz w:val="18"/>
                <w:szCs w:val="18"/>
              </w:rPr>
              <w:t>1,300 ha of mangroves</w:t>
            </w:r>
            <w:r w:rsidRPr="00A637E9">
              <w:rPr>
                <w:rStyle w:val="FootnoteReference"/>
                <w:bCs/>
                <w:sz w:val="18"/>
                <w:szCs w:val="18"/>
              </w:rPr>
              <w:footnoteReference w:id="2"/>
            </w:r>
          </w:p>
          <w:p w14:paraId="3FF1049B" w14:textId="77777777" w:rsidR="007878B9" w:rsidRPr="00A637E9" w:rsidRDefault="007878B9" w:rsidP="008162B0">
            <w:pPr>
              <w:widowControl/>
              <w:numPr>
                <w:ilvl w:val="0"/>
                <w:numId w:val="16"/>
              </w:numPr>
              <w:autoSpaceDE/>
              <w:autoSpaceDN/>
              <w:adjustRightInd/>
              <w:rPr>
                <w:bCs/>
                <w:sz w:val="18"/>
                <w:szCs w:val="18"/>
              </w:rPr>
            </w:pPr>
            <w:r w:rsidRPr="00A637E9">
              <w:rPr>
                <w:bCs/>
                <w:sz w:val="18"/>
                <w:szCs w:val="18"/>
              </w:rPr>
              <w:t>8,500 ha of coastal dry forest</w:t>
            </w:r>
            <w:r w:rsidRPr="00A637E9">
              <w:rPr>
                <w:rStyle w:val="FootnoteReference"/>
                <w:bCs/>
                <w:sz w:val="18"/>
                <w:szCs w:val="18"/>
              </w:rPr>
              <w:footnoteReference w:id="3"/>
            </w:r>
          </w:p>
          <w:p w14:paraId="1C4A74F8" w14:textId="77777777" w:rsidR="007878B9" w:rsidRPr="00A637E9" w:rsidRDefault="007878B9" w:rsidP="008162B0">
            <w:pPr>
              <w:widowControl/>
              <w:numPr>
                <w:ilvl w:val="0"/>
                <w:numId w:val="16"/>
              </w:numPr>
              <w:autoSpaceDE/>
              <w:autoSpaceDN/>
              <w:adjustRightInd/>
              <w:rPr>
                <w:bCs/>
                <w:sz w:val="18"/>
                <w:szCs w:val="18"/>
              </w:rPr>
            </w:pPr>
            <w:r w:rsidRPr="00A637E9">
              <w:rPr>
                <w:bCs/>
                <w:sz w:val="18"/>
                <w:szCs w:val="18"/>
              </w:rPr>
              <w:t>72,300 ha of tropical rainforest in the Amazon</w:t>
            </w:r>
            <w:r w:rsidRPr="00A637E9">
              <w:rPr>
                <w:rStyle w:val="FootnoteReference"/>
                <w:bCs/>
                <w:sz w:val="18"/>
                <w:szCs w:val="18"/>
              </w:rPr>
              <w:footnoteReference w:id="4"/>
            </w:r>
          </w:p>
        </w:tc>
        <w:tc>
          <w:tcPr>
            <w:tcW w:w="3690" w:type="dxa"/>
          </w:tcPr>
          <w:p w14:paraId="6F760C95" w14:textId="77777777" w:rsidR="007878B9" w:rsidRPr="00A637E9" w:rsidRDefault="007878B9" w:rsidP="00F12B1B">
            <w:pPr>
              <w:rPr>
                <w:bCs/>
                <w:sz w:val="18"/>
                <w:szCs w:val="18"/>
              </w:rPr>
            </w:pPr>
            <w:r w:rsidRPr="00A637E9">
              <w:rPr>
                <w:bCs/>
                <w:sz w:val="18"/>
                <w:szCs w:val="18"/>
              </w:rPr>
              <w:t>At least 100 additional communities implementing strategies and carrying out activities that increase sustainably managed landscapes and seascapes:</w:t>
            </w:r>
          </w:p>
          <w:p w14:paraId="1ECD9CB4" w14:textId="77777777" w:rsidR="007878B9" w:rsidRPr="00A637E9" w:rsidRDefault="007878B9" w:rsidP="008162B0">
            <w:pPr>
              <w:widowControl/>
              <w:numPr>
                <w:ilvl w:val="0"/>
                <w:numId w:val="17"/>
              </w:numPr>
              <w:autoSpaceDE/>
              <w:autoSpaceDN/>
              <w:adjustRightInd/>
              <w:rPr>
                <w:bCs/>
                <w:sz w:val="18"/>
                <w:szCs w:val="18"/>
              </w:rPr>
            </w:pPr>
            <w:r w:rsidRPr="00A637E9">
              <w:rPr>
                <w:bCs/>
                <w:sz w:val="18"/>
                <w:szCs w:val="18"/>
              </w:rPr>
              <w:t>14,000 ha in the Paramo ecosystem</w:t>
            </w:r>
          </w:p>
          <w:p w14:paraId="51016082" w14:textId="77777777" w:rsidR="007878B9" w:rsidRPr="00A637E9" w:rsidRDefault="007878B9" w:rsidP="008162B0">
            <w:pPr>
              <w:widowControl/>
              <w:numPr>
                <w:ilvl w:val="0"/>
                <w:numId w:val="17"/>
              </w:numPr>
              <w:autoSpaceDE/>
              <w:autoSpaceDN/>
              <w:adjustRightInd/>
              <w:rPr>
                <w:bCs/>
                <w:sz w:val="18"/>
                <w:szCs w:val="18"/>
              </w:rPr>
            </w:pPr>
            <w:r w:rsidRPr="00A637E9">
              <w:rPr>
                <w:bCs/>
                <w:sz w:val="18"/>
                <w:szCs w:val="18"/>
              </w:rPr>
              <w:t>600 ha in mangrove ecosystems</w:t>
            </w:r>
          </w:p>
          <w:p w14:paraId="3CE04121" w14:textId="77777777" w:rsidR="007878B9" w:rsidRPr="00A637E9" w:rsidRDefault="007878B9" w:rsidP="008162B0">
            <w:pPr>
              <w:widowControl/>
              <w:numPr>
                <w:ilvl w:val="0"/>
                <w:numId w:val="17"/>
              </w:numPr>
              <w:autoSpaceDE/>
              <w:autoSpaceDN/>
              <w:adjustRightInd/>
              <w:rPr>
                <w:bCs/>
                <w:sz w:val="18"/>
                <w:szCs w:val="18"/>
              </w:rPr>
            </w:pPr>
            <w:r w:rsidRPr="00A637E9">
              <w:rPr>
                <w:bCs/>
                <w:sz w:val="18"/>
                <w:szCs w:val="18"/>
              </w:rPr>
              <w:t>10,000 ha in the coastal dry forest ecosystem</w:t>
            </w:r>
          </w:p>
          <w:p w14:paraId="022F6A08" w14:textId="77777777" w:rsidR="007878B9" w:rsidRPr="00A637E9" w:rsidRDefault="007878B9" w:rsidP="008162B0">
            <w:pPr>
              <w:widowControl/>
              <w:numPr>
                <w:ilvl w:val="0"/>
                <w:numId w:val="17"/>
              </w:numPr>
              <w:autoSpaceDE/>
              <w:autoSpaceDN/>
              <w:adjustRightInd/>
              <w:rPr>
                <w:bCs/>
                <w:sz w:val="18"/>
                <w:szCs w:val="18"/>
              </w:rPr>
            </w:pPr>
            <w:r w:rsidRPr="00A637E9">
              <w:rPr>
                <w:bCs/>
                <w:sz w:val="18"/>
                <w:szCs w:val="18"/>
              </w:rPr>
              <w:t>20,000 ha in the Amazon tropical rainforest</w:t>
            </w:r>
          </w:p>
        </w:tc>
      </w:tr>
      <w:tr w:rsidR="007878B9" w:rsidRPr="00B13082" w14:paraId="1E8229D4" w14:textId="77777777" w:rsidTr="00943422">
        <w:tc>
          <w:tcPr>
            <w:tcW w:w="2358" w:type="dxa"/>
          </w:tcPr>
          <w:p w14:paraId="4C04FD94" w14:textId="77777777" w:rsidR="007878B9" w:rsidRPr="00A637E9" w:rsidRDefault="007878B9" w:rsidP="00F12B1B">
            <w:pPr>
              <w:rPr>
                <w:bCs/>
                <w:sz w:val="18"/>
                <w:szCs w:val="18"/>
              </w:rPr>
            </w:pPr>
            <w:r w:rsidRPr="00A637E9">
              <w:rPr>
                <w:bCs/>
                <w:sz w:val="18"/>
                <w:szCs w:val="18"/>
              </w:rPr>
              <w:t>Habitat coverage in hectares</w:t>
            </w:r>
          </w:p>
          <w:p w14:paraId="768101FC" w14:textId="77777777" w:rsidR="007878B9" w:rsidRPr="00A637E9" w:rsidRDefault="007878B9" w:rsidP="00F12B1B">
            <w:pPr>
              <w:rPr>
                <w:bCs/>
                <w:sz w:val="18"/>
                <w:szCs w:val="18"/>
              </w:rPr>
            </w:pPr>
          </w:p>
          <w:p w14:paraId="4E361DFA" w14:textId="77777777" w:rsidR="007878B9" w:rsidRPr="00A637E9" w:rsidRDefault="007878B9" w:rsidP="00F12B1B">
            <w:pPr>
              <w:rPr>
                <w:bCs/>
                <w:sz w:val="18"/>
                <w:szCs w:val="18"/>
              </w:rPr>
            </w:pPr>
            <w:r w:rsidRPr="00A637E9">
              <w:rPr>
                <w:bCs/>
                <w:sz w:val="18"/>
                <w:szCs w:val="18"/>
              </w:rPr>
              <w:t>And/or</w:t>
            </w:r>
          </w:p>
          <w:p w14:paraId="0D28DC5C" w14:textId="77777777" w:rsidR="007878B9" w:rsidRPr="00A637E9" w:rsidRDefault="007878B9" w:rsidP="00F12B1B">
            <w:pPr>
              <w:rPr>
                <w:bCs/>
                <w:sz w:val="18"/>
                <w:szCs w:val="18"/>
              </w:rPr>
            </w:pPr>
          </w:p>
          <w:p w14:paraId="739A7568" w14:textId="77777777" w:rsidR="007878B9" w:rsidRPr="00A637E9" w:rsidRDefault="007878B9" w:rsidP="00F12B1B">
            <w:pPr>
              <w:rPr>
                <w:bCs/>
                <w:sz w:val="18"/>
                <w:szCs w:val="18"/>
              </w:rPr>
            </w:pPr>
            <w:r w:rsidRPr="00A637E9">
              <w:rPr>
                <w:bCs/>
                <w:sz w:val="18"/>
                <w:szCs w:val="18"/>
              </w:rPr>
              <w:t>Reduced habitat fragmentation rates in targeted areas</w:t>
            </w:r>
          </w:p>
        </w:tc>
        <w:tc>
          <w:tcPr>
            <w:tcW w:w="3330" w:type="dxa"/>
          </w:tcPr>
          <w:p w14:paraId="07971BA2" w14:textId="77777777" w:rsidR="007878B9" w:rsidRPr="00A637E9" w:rsidRDefault="007878B9" w:rsidP="00F12B1B">
            <w:pPr>
              <w:rPr>
                <w:bCs/>
                <w:sz w:val="18"/>
                <w:szCs w:val="18"/>
              </w:rPr>
            </w:pPr>
            <w:r w:rsidRPr="00A637E9">
              <w:rPr>
                <w:bCs/>
                <w:sz w:val="18"/>
                <w:szCs w:val="18"/>
              </w:rPr>
              <w:lastRenderedPageBreak/>
              <w:t xml:space="preserve">Target areas have various rates of ecosystem fragmentation (e.g. annual deforestation rate in Northeast Amazon is </w:t>
            </w:r>
            <w:r w:rsidRPr="00A637E9">
              <w:rPr>
                <w:bCs/>
                <w:sz w:val="18"/>
                <w:szCs w:val="18"/>
              </w:rPr>
              <w:lastRenderedPageBreak/>
              <w:t>3% and in the Coastal r</w:t>
            </w:r>
            <w:r w:rsidR="00943422">
              <w:rPr>
                <w:bCs/>
                <w:sz w:val="18"/>
                <w:szCs w:val="18"/>
              </w:rPr>
              <w:t xml:space="preserve">egion varies between 2 and 4%).  </w:t>
            </w:r>
            <w:r w:rsidRPr="00A637E9">
              <w:rPr>
                <w:bCs/>
                <w:sz w:val="18"/>
                <w:szCs w:val="18"/>
              </w:rPr>
              <w:t>Habitat coverage will be determined for each area targeted by individual grants and, if information available, specific fragmentation rates will also be established</w:t>
            </w:r>
            <w:r w:rsidR="00943422">
              <w:rPr>
                <w:bCs/>
                <w:sz w:val="18"/>
                <w:szCs w:val="18"/>
              </w:rPr>
              <w:t>.</w:t>
            </w:r>
          </w:p>
        </w:tc>
        <w:tc>
          <w:tcPr>
            <w:tcW w:w="3690" w:type="dxa"/>
          </w:tcPr>
          <w:p w14:paraId="4B0BCB46" w14:textId="77777777" w:rsidR="007878B9" w:rsidRPr="00A637E9" w:rsidRDefault="007878B9" w:rsidP="00F12B1B">
            <w:pPr>
              <w:rPr>
                <w:bCs/>
                <w:sz w:val="18"/>
                <w:szCs w:val="18"/>
              </w:rPr>
            </w:pPr>
            <w:r w:rsidRPr="00A637E9">
              <w:rPr>
                <w:bCs/>
                <w:sz w:val="18"/>
                <w:szCs w:val="18"/>
              </w:rPr>
              <w:lastRenderedPageBreak/>
              <w:t>Habitat coverage remains the same or higher in at least 70% of land in grant receiving communities</w:t>
            </w:r>
          </w:p>
        </w:tc>
      </w:tr>
      <w:tr w:rsidR="007878B9" w:rsidRPr="00B13082" w14:paraId="384CE0BA" w14:textId="77777777" w:rsidTr="00943422">
        <w:tc>
          <w:tcPr>
            <w:tcW w:w="2358" w:type="dxa"/>
          </w:tcPr>
          <w:p w14:paraId="028B64FD" w14:textId="77777777" w:rsidR="007878B9" w:rsidRPr="00A637E9" w:rsidRDefault="007878B9" w:rsidP="00F12B1B">
            <w:pPr>
              <w:rPr>
                <w:bCs/>
                <w:sz w:val="18"/>
                <w:szCs w:val="18"/>
              </w:rPr>
            </w:pPr>
            <w:r w:rsidRPr="00A637E9">
              <w:rPr>
                <w:bCs/>
                <w:sz w:val="18"/>
                <w:szCs w:val="18"/>
              </w:rPr>
              <w:lastRenderedPageBreak/>
              <w:t>Number of biological corridors with community strategies to prevent habitat fragmentation</w:t>
            </w:r>
          </w:p>
        </w:tc>
        <w:tc>
          <w:tcPr>
            <w:tcW w:w="3330" w:type="dxa"/>
          </w:tcPr>
          <w:p w14:paraId="38ADEF83" w14:textId="77777777" w:rsidR="007878B9" w:rsidRPr="00A637E9" w:rsidRDefault="007878B9" w:rsidP="00F12B1B">
            <w:pPr>
              <w:rPr>
                <w:bCs/>
                <w:sz w:val="18"/>
                <w:szCs w:val="18"/>
              </w:rPr>
            </w:pPr>
            <w:r w:rsidRPr="00A637E9">
              <w:rPr>
                <w:bCs/>
                <w:sz w:val="18"/>
                <w:szCs w:val="18"/>
              </w:rPr>
              <w:t>Connectivity areas identified for all bio-corridors but without governance or implementation mechanisms</w:t>
            </w:r>
          </w:p>
          <w:p w14:paraId="03CA57E0" w14:textId="77777777" w:rsidR="007878B9" w:rsidRPr="00A637E9" w:rsidRDefault="007878B9" w:rsidP="00F12B1B">
            <w:pPr>
              <w:rPr>
                <w:bCs/>
                <w:sz w:val="18"/>
                <w:szCs w:val="18"/>
              </w:rPr>
            </w:pPr>
          </w:p>
          <w:p w14:paraId="0499EA58" w14:textId="77777777" w:rsidR="007878B9" w:rsidRPr="00A637E9" w:rsidRDefault="007878B9" w:rsidP="00F12B1B">
            <w:pPr>
              <w:rPr>
                <w:bCs/>
                <w:sz w:val="18"/>
                <w:szCs w:val="18"/>
              </w:rPr>
            </w:pPr>
            <w:r w:rsidRPr="00A637E9">
              <w:rPr>
                <w:bCs/>
                <w:sz w:val="18"/>
                <w:szCs w:val="18"/>
              </w:rPr>
              <w:t>Yanuncay Biological corridor with management plan and implementation mechanism</w:t>
            </w:r>
          </w:p>
        </w:tc>
        <w:tc>
          <w:tcPr>
            <w:tcW w:w="3690" w:type="dxa"/>
          </w:tcPr>
          <w:p w14:paraId="1FBFEDC4" w14:textId="77777777" w:rsidR="007878B9" w:rsidRPr="00A637E9" w:rsidRDefault="007878B9" w:rsidP="00F12B1B">
            <w:pPr>
              <w:rPr>
                <w:bCs/>
                <w:sz w:val="18"/>
                <w:szCs w:val="18"/>
              </w:rPr>
            </w:pPr>
            <w:r w:rsidRPr="00A637E9">
              <w:rPr>
                <w:bCs/>
                <w:sz w:val="18"/>
                <w:szCs w:val="18"/>
              </w:rPr>
              <w:t>At least 12 bio-corridors with community implementation strategies to reduce habitat fragmentation among the following 15 potential areas identified: North Andean region (Paramo and Andean forest): 3 bio-corridors</w:t>
            </w:r>
          </w:p>
          <w:p w14:paraId="211129BC" w14:textId="77777777" w:rsidR="007878B9" w:rsidRPr="00A637E9" w:rsidRDefault="007878B9" w:rsidP="00F12B1B">
            <w:pPr>
              <w:rPr>
                <w:bCs/>
                <w:sz w:val="18"/>
                <w:szCs w:val="18"/>
              </w:rPr>
            </w:pPr>
            <w:r w:rsidRPr="00A637E9">
              <w:rPr>
                <w:bCs/>
                <w:sz w:val="18"/>
                <w:szCs w:val="18"/>
              </w:rPr>
              <w:t>Central Andean region (Paramo and Andean forest): 5 bio-corridors</w:t>
            </w:r>
          </w:p>
          <w:p w14:paraId="2A7AC73F" w14:textId="77777777" w:rsidR="007878B9" w:rsidRPr="00A637E9" w:rsidRDefault="007878B9" w:rsidP="00F12B1B">
            <w:pPr>
              <w:rPr>
                <w:bCs/>
                <w:sz w:val="18"/>
                <w:szCs w:val="18"/>
              </w:rPr>
            </w:pPr>
            <w:r w:rsidRPr="00A637E9">
              <w:rPr>
                <w:bCs/>
                <w:sz w:val="18"/>
                <w:szCs w:val="18"/>
              </w:rPr>
              <w:t xml:space="preserve">Coastal region (mangrove and dry forests): 5 bio-corridors </w:t>
            </w:r>
          </w:p>
          <w:p w14:paraId="433A8D55" w14:textId="77777777" w:rsidR="007878B9" w:rsidRPr="00A637E9" w:rsidRDefault="007878B9" w:rsidP="00F12B1B">
            <w:pPr>
              <w:rPr>
                <w:bCs/>
                <w:sz w:val="18"/>
                <w:szCs w:val="18"/>
              </w:rPr>
            </w:pPr>
            <w:r w:rsidRPr="00A637E9">
              <w:rPr>
                <w:bCs/>
                <w:sz w:val="18"/>
                <w:szCs w:val="18"/>
              </w:rPr>
              <w:t>Amazon region (tropical rainforest): 2 bio-corridors</w:t>
            </w:r>
          </w:p>
        </w:tc>
      </w:tr>
      <w:tr w:rsidR="007878B9" w:rsidRPr="00B76799" w14:paraId="2D3DB503" w14:textId="77777777" w:rsidTr="00943422">
        <w:tc>
          <w:tcPr>
            <w:tcW w:w="2358" w:type="dxa"/>
          </w:tcPr>
          <w:p w14:paraId="78561A28" w14:textId="77777777" w:rsidR="007878B9" w:rsidRPr="00A637E9" w:rsidRDefault="007878B9" w:rsidP="00F12B1B">
            <w:pPr>
              <w:spacing w:before="60"/>
              <w:rPr>
                <w:bCs/>
                <w:sz w:val="18"/>
                <w:szCs w:val="18"/>
              </w:rPr>
            </w:pPr>
            <w:r w:rsidRPr="00A637E9">
              <w:rPr>
                <w:bCs/>
                <w:sz w:val="18"/>
                <w:szCs w:val="18"/>
              </w:rPr>
              <w:t>Increased number of communities that obtain certification against national or international standards</w:t>
            </w:r>
          </w:p>
        </w:tc>
        <w:tc>
          <w:tcPr>
            <w:tcW w:w="3330" w:type="dxa"/>
          </w:tcPr>
          <w:p w14:paraId="1A366187" w14:textId="77777777" w:rsidR="007878B9" w:rsidRPr="00A637E9" w:rsidRDefault="007878B9" w:rsidP="00F12B1B">
            <w:pPr>
              <w:spacing w:before="60"/>
              <w:rPr>
                <w:bCs/>
                <w:sz w:val="18"/>
                <w:szCs w:val="18"/>
              </w:rPr>
            </w:pPr>
            <w:r w:rsidRPr="00A637E9">
              <w:rPr>
                <w:bCs/>
                <w:sz w:val="18"/>
                <w:szCs w:val="18"/>
              </w:rPr>
              <w:t>20% of communities have obtained certification.</w:t>
            </w:r>
          </w:p>
        </w:tc>
        <w:tc>
          <w:tcPr>
            <w:tcW w:w="3690" w:type="dxa"/>
          </w:tcPr>
          <w:p w14:paraId="33482839" w14:textId="77777777" w:rsidR="007878B9" w:rsidRPr="00A637E9" w:rsidRDefault="007878B9" w:rsidP="00F12B1B">
            <w:pPr>
              <w:spacing w:before="60"/>
              <w:rPr>
                <w:bCs/>
                <w:sz w:val="18"/>
                <w:szCs w:val="18"/>
              </w:rPr>
            </w:pPr>
            <w:r w:rsidRPr="00A637E9">
              <w:rPr>
                <w:bCs/>
                <w:sz w:val="18"/>
                <w:szCs w:val="18"/>
              </w:rPr>
              <w:t>At least 60% of communities obtain certification by relevant entities for their sustainable livelihood activities:</w:t>
            </w:r>
          </w:p>
          <w:p w14:paraId="723BE4AD" w14:textId="77777777" w:rsidR="007878B9" w:rsidRPr="00A637E9" w:rsidRDefault="007878B9" w:rsidP="008162B0">
            <w:pPr>
              <w:widowControl/>
              <w:numPr>
                <w:ilvl w:val="0"/>
                <w:numId w:val="18"/>
              </w:numPr>
              <w:autoSpaceDE/>
              <w:autoSpaceDN/>
              <w:adjustRightInd/>
              <w:spacing w:before="60"/>
              <w:rPr>
                <w:bCs/>
                <w:sz w:val="18"/>
                <w:szCs w:val="18"/>
              </w:rPr>
            </w:pPr>
            <w:r w:rsidRPr="00A637E9">
              <w:rPr>
                <w:bCs/>
                <w:sz w:val="18"/>
                <w:szCs w:val="18"/>
              </w:rPr>
              <w:t>Agro-ecological practices</w:t>
            </w:r>
          </w:p>
          <w:p w14:paraId="7EC0B61B" w14:textId="77777777" w:rsidR="007878B9" w:rsidRPr="00A637E9" w:rsidRDefault="007878B9" w:rsidP="008162B0">
            <w:pPr>
              <w:widowControl/>
              <w:numPr>
                <w:ilvl w:val="0"/>
                <w:numId w:val="18"/>
              </w:numPr>
              <w:autoSpaceDE/>
              <w:autoSpaceDN/>
              <w:adjustRightInd/>
              <w:spacing w:before="60"/>
              <w:rPr>
                <w:bCs/>
                <w:sz w:val="18"/>
                <w:szCs w:val="18"/>
              </w:rPr>
            </w:pPr>
            <w:r w:rsidRPr="00A637E9">
              <w:rPr>
                <w:bCs/>
                <w:sz w:val="18"/>
                <w:szCs w:val="18"/>
              </w:rPr>
              <w:t>Sustainable tourism</w:t>
            </w:r>
          </w:p>
          <w:p w14:paraId="4217345A" w14:textId="77777777" w:rsidR="007878B9" w:rsidRPr="00A637E9" w:rsidRDefault="007878B9" w:rsidP="008162B0">
            <w:pPr>
              <w:widowControl/>
              <w:numPr>
                <w:ilvl w:val="0"/>
                <w:numId w:val="18"/>
              </w:numPr>
              <w:autoSpaceDE/>
              <w:autoSpaceDN/>
              <w:adjustRightInd/>
              <w:spacing w:before="60"/>
              <w:rPr>
                <w:bCs/>
                <w:sz w:val="18"/>
                <w:szCs w:val="18"/>
              </w:rPr>
            </w:pPr>
            <w:r w:rsidRPr="00A637E9">
              <w:rPr>
                <w:bCs/>
                <w:sz w:val="18"/>
                <w:szCs w:val="18"/>
              </w:rPr>
              <w:t>Sustainable use of species</w:t>
            </w:r>
          </w:p>
          <w:p w14:paraId="0F4034FE" w14:textId="77777777" w:rsidR="007878B9" w:rsidRPr="00A637E9" w:rsidRDefault="007878B9" w:rsidP="008162B0">
            <w:pPr>
              <w:widowControl/>
              <w:numPr>
                <w:ilvl w:val="0"/>
                <w:numId w:val="18"/>
              </w:numPr>
              <w:autoSpaceDE/>
              <w:autoSpaceDN/>
              <w:adjustRightInd/>
              <w:spacing w:before="60"/>
              <w:rPr>
                <w:bCs/>
                <w:sz w:val="18"/>
                <w:szCs w:val="18"/>
              </w:rPr>
            </w:pPr>
            <w:r w:rsidRPr="00A637E9">
              <w:rPr>
                <w:bCs/>
                <w:sz w:val="18"/>
                <w:szCs w:val="18"/>
              </w:rPr>
              <w:t>Non-timber forest products</w:t>
            </w:r>
          </w:p>
        </w:tc>
      </w:tr>
      <w:tr w:rsidR="007878B9" w:rsidRPr="00B13082" w14:paraId="4B5D6AC2" w14:textId="77777777" w:rsidTr="00943422">
        <w:tc>
          <w:tcPr>
            <w:tcW w:w="2358" w:type="dxa"/>
          </w:tcPr>
          <w:p w14:paraId="33560B88" w14:textId="77777777" w:rsidR="007878B9" w:rsidRPr="00A637E9" w:rsidRDefault="007878B9" w:rsidP="00F12B1B">
            <w:pPr>
              <w:spacing w:before="60"/>
              <w:rPr>
                <w:bCs/>
                <w:sz w:val="18"/>
                <w:szCs w:val="18"/>
              </w:rPr>
            </w:pPr>
            <w:r w:rsidRPr="00A637E9">
              <w:rPr>
                <w:bCs/>
                <w:sz w:val="18"/>
                <w:szCs w:val="18"/>
              </w:rPr>
              <w:t>Increased number of communities aware of importance of maintaining ecological connectivity and of existence of sustainable livelihood options</w:t>
            </w:r>
          </w:p>
        </w:tc>
        <w:tc>
          <w:tcPr>
            <w:tcW w:w="3330" w:type="dxa"/>
          </w:tcPr>
          <w:p w14:paraId="07053946" w14:textId="77777777" w:rsidR="007878B9" w:rsidRPr="00A637E9" w:rsidRDefault="007878B9" w:rsidP="00F12B1B">
            <w:pPr>
              <w:spacing w:before="60"/>
              <w:rPr>
                <w:bCs/>
                <w:sz w:val="18"/>
                <w:szCs w:val="18"/>
              </w:rPr>
            </w:pPr>
            <w:r w:rsidRPr="00A637E9">
              <w:rPr>
                <w:bCs/>
                <w:sz w:val="18"/>
                <w:szCs w:val="18"/>
              </w:rPr>
              <w:t>TBD. A survey will be conducted at project inception in a representative sample of communities in the target areas</w:t>
            </w:r>
          </w:p>
        </w:tc>
        <w:tc>
          <w:tcPr>
            <w:tcW w:w="3690" w:type="dxa"/>
          </w:tcPr>
          <w:p w14:paraId="6E72F63D" w14:textId="77777777" w:rsidR="007878B9" w:rsidRPr="00A637E9" w:rsidRDefault="007878B9" w:rsidP="00F12B1B">
            <w:pPr>
              <w:spacing w:before="60"/>
              <w:rPr>
                <w:bCs/>
                <w:sz w:val="18"/>
                <w:szCs w:val="18"/>
              </w:rPr>
            </w:pPr>
            <w:r w:rsidRPr="00A637E9">
              <w:rPr>
                <w:bCs/>
                <w:sz w:val="18"/>
                <w:szCs w:val="18"/>
              </w:rPr>
              <w:t>At least 40% of adult community members in target areas are aware of the importance to maintain ecological connectivity and are able to quote environmentally friendly production practices</w:t>
            </w:r>
          </w:p>
        </w:tc>
      </w:tr>
    </w:tbl>
    <w:p w14:paraId="59D58432" w14:textId="77777777" w:rsidR="00AD45F0" w:rsidRDefault="00AD45F0">
      <w:r>
        <w:br w:type="page"/>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2"/>
        <w:gridCol w:w="3076"/>
        <w:gridCol w:w="3690"/>
      </w:tblGrid>
      <w:tr w:rsidR="007878B9" w:rsidRPr="00B13082" w14:paraId="1C99BF8C" w14:textId="77777777" w:rsidTr="00F210F5">
        <w:tc>
          <w:tcPr>
            <w:tcW w:w="9378" w:type="dxa"/>
            <w:gridSpan w:val="3"/>
            <w:shd w:val="pct12" w:color="auto" w:fill="auto"/>
          </w:tcPr>
          <w:p w14:paraId="6F3D4555" w14:textId="77777777" w:rsidR="007878B9" w:rsidRPr="00A637E9" w:rsidRDefault="00FC5A93" w:rsidP="00F12B1B">
            <w:pPr>
              <w:spacing w:before="60"/>
              <w:rPr>
                <w:bCs/>
                <w:sz w:val="18"/>
                <w:szCs w:val="18"/>
              </w:rPr>
            </w:pPr>
            <w:r>
              <w:lastRenderedPageBreak/>
              <w:br w:type="page"/>
            </w:r>
            <w:r w:rsidR="007878B9" w:rsidRPr="00A637E9">
              <w:rPr>
                <w:b/>
                <w:bCs/>
                <w:sz w:val="18"/>
                <w:szCs w:val="18"/>
              </w:rPr>
              <w:t>Outcome 1</w:t>
            </w:r>
            <w:r w:rsidR="007878B9">
              <w:rPr>
                <w:b/>
                <w:bCs/>
                <w:sz w:val="18"/>
                <w:szCs w:val="18"/>
              </w:rPr>
              <w:t xml:space="preserve">:  </w:t>
            </w:r>
            <w:r w:rsidR="007878B9" w:rsidRPr="00164570">
              <w:rPr>
                <w:bCs/>
                <w:sz w:val="18"/>
                <w:szCs w:val="18"/>
              </w:rPr>
              <w:t>Effective community land use governance and planning is in place for  increasing  ecological connectivity in 4 ecosystems</w:t>
            </w:r>
          </w:p>
        </w:tc>
      </w:tr>
      <w:tr w:rsidR="007878B9" w:rsidRPr="00B13082" w14:paraId="1E591B8A" w14:textId="77777777" w:rsidTr="00F210F5">
        <w:tc>
          <w:tcPr>
            <w:tcW w:w="2612" w:type="dxa"/>
          </w:tcPr>
          <w:p w14:paraId="51562677" w14:textId="77777777" w:rsidR="007878B9" w:rsidRPr="00A637E9" w:rsidRDefault="007878B9" w:rsidP="00F12B1B">
            <w:pPr>
              <w:spacing w:before="60"/>
              <w:rPr>
                <w:bCs/>
                <w:sz w:val="18"/>
                <w:szCs w:val="18"/>
              </w:rPr>
            </w:pPr>
            <w:r w:rsidRPr="00A637E9">
              <w:rPr>
                <w:bCs/>
                <w:sz w:val="18"/>
                <w:szCs w:val="18"/>
              </w:rPr>
              <w:t>Number of biological corridor management plans developed by communities in partnership with CBOs, local government, private sector and NGOs</w:t>
            </w:r>
          </w:p>
        </w:tc>
        <w:tc>
          <w:tcPr>
            <w:tcW w:w="3076" w:type="dxa"/>
          </w:tcPr>
          <w:p w14:paraId="710E7D71" w14:textId="77777777" w:rsidR="007878B9" w:rsidRPr="00A637E9" w:rsidRDefault="007878B9" w:rsidP="00F12B1B">
            <w:pPr>
              <w:spacing w:before="60"/>
              <w:rPr>
                <w:bCs/>
                <w:sz w:val="18"/>
                <w:szCs w:val="18"/>
              </w:rPr>
            </w:pPr>
            <w:r w:rsidRPr="00A637E9">
              <w:rPr>
                <w:bCs/>
                <w:sz w:val="18"/>
                <w:szCs w:val="18"/>
              </w:rPr>
              <w:t>Yanuncay biological corridor covering 41,000 ha designed by 10 local communities and with a management plan (Andean region)</w:t>
            </w:r>
          </w:p>
        </w:tc>
        <w:tc>
          <w:tcPr>
            <w:tcW w:w="3690" w:type="dxa"/>
          </w:tcPr>
          <w:p w14:paraId="53EF4C90" w14:textId="77777777" w:rsidR="007878B9" w:rsidRPr="00A637E9" w:rsidRDefault="007878B9" w:rsidP="00F12B1B">
            <w:pPr>
              <w:spacing w:before="60"/>
              <w:rPr>
                <w:bCs/>
                <w:color w:val="FF0000"/>
                <w:sz w:val="18"/>
                <w:szCs w:val="18"/>
              </w:rPr>
            </w:pPr>
            <w:r w:rsidRPr="00A637E9">
              <w:rPr>
                <w:bCs/>
                <w:sz w:val="18"/>
                <w:szCs w:val="18"/>
              </w:rPr>
              <w:t>At least 12 additional biological corridors (among the 15 identified) with management plans covering an area of some 1´900,000 ha</w:t>
            </w:r>
          </w:p>
        </w:tc>
      </w:tr>
      <w:tr w:rsidR="007878B9" w:rsidRPr="00B13082" w14:paraId="436DA168" w14:textId="77777777" w:rsidTr="00F210F5">
        <w:tc>
          <w:tcPr>
            <w:tcW w:w="2612" w:type="dxa"/>
          </w:tcPr>
          <w:p w14:paraId="5B822DD6" w14:textId="77777777" w:rsidR="007878B9" w:rsidRPr="00A637E9" w:rsidRDefault="007878B9" w:rsidP="00F12B1B">
            <w:pPr>
              <w:spacing w:before="60"/>
              <w:rPr>
                <w:bCs/>
                <w:sz w:val="18"/>
                <w:szCs w:val="18"/>
              </w:rPr>
            </w:pPr>
            <w:r w:rsidRPr="00A637E9">
              <w:rPr>
                <w:bCs/>
                <w:sz w:val="18"/>
                <w:szCs w:val="18"/>
              </w:rPr>
              <w:t>Number of functioning coordinating territorial bodies</w:t>
            </w:r>
          </w:p>
        </w:tc>
        <w:tc>
          <w:tcPr>
            <w:tcW w:w="3076" w:type="dxa"/>
          </w:tcPr>
          <w:p w14:paraId="2C254721" w14:textId="77777777" w:rsidR="007878B9" w:rsidRPr="00A637E9" w:rsidRDefault="007878B9" w:rsidP="00F12B1B">
            <w:pPr>
              <w:spacing w:before="60"/>
              <w:rPr>
                <w:bCs/>
                <w:sz w:val="18"/>
                <w:szCs w:val="18"/>
              </w:rPr>
            </w:pPr>
            <w:r w:rsidRPr="00A637E9">
              <w:rPr>
                <w:bCs/>
                <w:sz w:val="18"/>
                <w:szCs w:val="18"/>
              </w:rPr>
              <w:t>- One coordinating entity for the Yanuncay biological corridor functioning (Andean region)</w:t>
            </w:r>
          </w:p>
          <w:p w14:paraId="2D269568" w14:textId="77777777" w:rsidR="007878B9" w:rsidRPr="00A637E9" w:rsidRDefault="007878B9" w:rsidP="00F12B1B">
            <w:pPr>
              <w:spacing w:before="60"/>
              <w:rPr>
                <w:bCs/>
                <w:sz w:val="18"/>
                <w:szCs w:val="18"/>
              </w:rPr>
            </w:pPr>
            <w:r w:rsidRPr="00A637E9">
              <w:rPr>
                <w:bCs/>
                <w:sz w:val="18"/>
                <w:szCs w:val="18"/>
              </w:rPr>
              <w:t>-Two coordination bodies for environmental management with working groups established for Paramo and mangrove ecosystems</w:t>
            </w:r>
          </w:p>
        </w:tc>
        <w:tc>
          <w:tcPr>
            <w:tcW w:w="3690" w:type="dxa"/>
          </w:tcPr>
          <w:p w14:paraId="3C3E7725" w14:textId="77777777" w:rsidR="007878B9" w:rsidRPr="00A637E9" w:rsidRDefault="007878B9" w:rsidP="00F12B1B">
            <w:pPr>
              <w:spacing w:before="60"/>
              <w:rPr>
                <w:bCs/>
                <w:sz w:val="18"/>
                <w:szCs w:val="18"/>
              </w:rPr>
            </w:pPr>
            <w:r w:rsidRPr="00A637E9">
              <w:rPr>
                <w:bCs/>
                <w:sz w:val="18"/>
                <w:szCs w:val="18"/>
              </w:rPr>
              <w:t>At least 9 additional community biological corridor management bodies representing a total of 300 communities operating effectively and in cooperation with local and regional government, community organizations and other stakeholders</w:t>
            </w:r>
          </w:p>
        </w:tc>
      </w:tr>
      <w:tr w:rsidR="007878B9" w:rsidRPr="00B13082" w14:paraId="3A4B6914" w14:textId="77777777" w:rsidTr="00F210F5">
        <w:tc>
          <w:tcPr>
            <w:tcW w:w="2612" w:type="dxa"/>
          </w:tcPr>
          <w:p w14:paraId="5FD5D9E3" w14:textId="77777777" w:rsidR="007878B9" w:rsidRPr="00A637E9" w:rsidRDefault="007878B9" w:rsidP="00F12B1B">
            <w:pPr>
              <w:spacing w:before="60"/>
              <w:rPr>
                <w:bCs/>
                <w:sz w:val="18"/>
                <w:szCs w:val="18"/>
              </w:rPr>
            </w:pPr>
            <w:r w:rsidRPr="00A637E9">
              <w:rPr>
                <w:bCs/>
                <w:sz w:val="18"/>
                <w:szCs w:val="18"/>
              </w:rPr>
              <w:t>Increased number of watershed management plans in project focus areas</w:t>
            </w:r>
          </w:p>
        </w:tc>
        <w:tc>
          <w:tcPr>
            <w:tcW w:w="3076" w:type="dxa"/>
          </w:tcPr>
          <w:p w14:paraId="2A14C1C4" w14:textId="77777777" w:rsidR="007878B9" w:rsidRPr="00A637E9" w:rsidRDefault="007878B9" w:rsidP="00F12B1B">
            <w:pPr>
              <w:spacing w:before="60"/>
              <w:rPr>
                <w:bCs/>
                <w:sz w:val="18"/>
                <w:szCs w:val="18"/>
              </w:rPr>
            </w:pPr>
            <w:r w:rsidRPr="00A637E9">
              <w:rPr>
                <w:bCs/>
                <w:sz w:val="18"/>
                <w:szCs w:val="18"/>
              </w:rPr>
              <w:t>6 environmental management plans for the following watersheds:</w:t>
            </w:r>
          </w:p>
          <w:p w14:paraId="795A500B" w14:textId="77777777" w:rsidR="007878B9" w:rsidRPr="00A637E9" w:rsidRDefault="007878B9" w:rsidP="00F12B1B">
            <w:pPr>
              <w:spacing w:before="60"/>
              <w:rPr>
                <w:bCs/>
                <w:sz w:val="18"/>
                <w:szCs w:val="18"/>
              </w:rPr>
            </w:pPr>
            <w:r w:rsidRPr="00A637E9">
              <w:rPr>
                <w:bCs/>
                <w:sz w:val="18"/>
                <w:szCs w:val="18"/>
              </w:rPr>
              <w:t>Tabacay in the Canar Province</w:t>
            </w:r>
          </w:p>
          <w:p w14:paraId="18BDC004" w14:textId="77777777" w:rsidR="007878B9" w:rsidRPr="00A637E9" w:rsidRDefault="007878B9" w:rsidP="00F12B1B">
            <w:pPr>
              <w:spacing w:before="60"/>
              <w:rPr>
                <w:bCs/>
                <w:sz w:val="18"/>
                <w:szCs w:val="18"/>
              </w:rPr>
            </w:pPr>
            <w:r w:rsidRPr="00A637E9">
              <w:rPr>
                <w:bCs/>
                <w:sz w:val="18"/>
                <w:szCs w:val="18"/>
              </w:rPr>
              <w:t>Yanuncay and Jubones in the Azuay Province</w:t>
            </w:r>
          </w:p>
          <w:p w14:paraId="427C2368" w14:textId="77777777" w:rsidR="007878B9" w:rsidRPr="00A637E9" w:rsidRDefault="007878B9" w:rsidP="00F12B1B">
            <w:pPr>
              <w:spacing w:before="60"/>
              <w:rPr>
                <w:bCs/>
                <w:sz w:val="18"/>
                <w:szCs w:val="18"/>
              </w:rPr>
            </w:pPr>
            <w:r w:rsidRPr="00A637E9">
              <w:rPr>
                <w:bCs/>
                <w:sz w:val="18"/>
                <w:szCs w:val="18"/>
              </w:rPr>
              <w:t>Chimborazo and Ajuela in the Chimborazo Province</w:t>
            </w:r>
          </w:p>
          <w:p w14:paraId="2F673156" w14:textId="77777777" w:rsidR="007878B9" w:rsidRPr="00A637E9" w:rsidRDefault="007878B9" w:rsidP="00F12B1B">
            <w:pPr>
              <w:spacing w:before="60"/>
              <w:rPr>
                <w:bCs/>
                <w:sz w:val="18"/>
                <w:szCs w:val="18"/>
              </w:rPr>
            </w:pPr>
            <w:r w:rsidRPr="00A637E9">
              <w:rPr>
                <w:bCs/>
                <w:sz w:val="18"/>
                <w:szCs w:val="18"/>
              </w:rPr>
              <w:t>Bigal River in the Amazon</w:t>
            </w:r>
          </w:p>
        </w:tc>
        <w:tc>
          <w:tcPr>
            <w:tcW w:w="3690" w:type="dxa"/>
          </w:tcPr>
          <w:p w14:paraId="24DC80F1" w14:textId="77777777" w:rsidR="007878B9" w:rsidRPr="00A637E9" w:rsidRDefault="007878B9" w:rsidP="00F12B1B">
            <w:pPr>
              <w:spacing w:before="60"/>
              <w:rPr>
                <w:bCs/>
                <w:sz w:val="18"/>
                <w:szCs w:val="18"/>
              </w:rPr>
            </w:pPr>
            <w:r w:rsidRPr="00A637E9">
              <w:rPr>
                <w:bCs/>
                <w:sz w:val="18"/>
                <w:szCs w:val="18"/>
              </w:rPr>
              <w:t>15 micro-watersheds within biological corridor areas with management plans</w:t>
            </w:r>
          </w:p>
        </w:tc>
      </w:tr>
      <w:tr w:rsidR="007878B9" w:rsidRPr="00B13082" w14:paraId="134D1D47" w14:textId="77777777" w:rsidTr="00F210F5">
        <w:tc>
          <w:tcPr>
            <w:tcW w:w="9378" w:type="dxa"/>
            <w:gridSpan w:val="3"/>
            <w:shd w:val="pct12" w:color="auto" w:fill="auto"/>
          </w:tcPr>
          <w:p w14:paraId="7A0B01B3" w14:textId="77777777" w:rsidR="007878B9" w:rsidRPr="00A637E9" w:rsidRDefault="007878B9" w:rsidP="00F12B1B">
            <w:pPr>
              <w:spacing w:before="60"/>
              <w:rPr>
                <w:bCs/>
                <w:sz w:val="18"/>
                <w:szCs w:val="18"/>
              </w:rPr>
            </w:pPr>
            <w:r w:rsidRPr="00A637E9">
              <w:rPr>
                <w:b/>
                <w:bCs/>
                <w:sz w:val="18"/>
                <w:szCs w:val="18"/>
              </w:rPr>
              <w:t>Outcome 2</w:t>
            </w:r>
            <w:r>
              <w:rPr>
                <w:b/>
                <w:bCs/>
                <w:sz w:val="18"/>
                <w:szCs w:val="18"/>
              </w:rPr>
              <w:t xml:space="preserve">:  </w:t>
            </w:r>
            <w:r w:rsidRPr="00164570">
              <w:rPr>
                <w:bCs/>
                <w:sz w:val="18"/>
                <w:szCs w:val="18"/>
              </w:rPr>
              <w:t>Rural communities have increased sustainable livelihood options appropriate for fragile and globally significant ecosystems</w:t>
            </w:r>
          </w:p>
        </w:tc>
      </w:tr>
      <w:tr w:rsidR="007878B9" w:rsidRPr="00B13082" w14:paraId="1952F203" w14:textId="77777777" w:rsidTr="00F210F5">
        <w:tc>
          <w:tcPr>
            <w:tcW w:w="2612" w:type="dxa"/>
          </w:tcPr>
          <w:p w14:paraId="1068D9FA" w14:textId="77777777" w:rsidR="007878B9" w:rsidRPr="00A637E9" w:rsidRDefault="007878B9" w:rsidP="00F12B1B">
            <w:pPr>
              <w:spacing w:before="60"/>
              <w:rPr>
                <w:bCs/>
                <w:sz w:val="18"/>
                <w:szCs w:val="18"/>
              </w:rPr>
            </w:pPr>
            <w:r w:rsidRPr="00A637E9">
              <w:rPr>
                <w:bCs/>
                <w:sz w:val="18"/>
                <w:szCs w:val="18"/>
              </w:rPr>
              <w:t>Improved food security of local communities through crop diversification using local cultivars, agro-ecological practices, and other sustainable food production practices</w:t>
            </w:r>
          </w:p>
        </w:tc>
        <w:tc>
          <w:tcPr>
            <w:tcW w:w="3076" w:type="dxa"/>
          </w:tcPr>
          <w:p w14:paraId="217F139B" w14:textId="77777777" w:rsidR="007878B9" w:rsidRPr="00A637E9" w:rsidRDefault="007878B9" w:rsidP="00F12B1B">
            <w:pPr>
              <w:spacing w:before="60"/>
              <w:rPr>
                <w:bCs/>
                <w:sz w:val="18"/>
                <w:szCs w:val="18"/>
              </w:rPr>
            </w:pPr>
            <w:r w:rsidRPr="00A637E9">
              <w:rPr>
                <w:bCs/>
                <w:sz w:val="18"/>
                <w:szCs w:val="18"/>
              </w:rPr>
              <w:t>10 Andean crop species being recovered in the Paramo in 400 hectares involving 130 communities and 3,900 families</w:t>
            </w:r>
          </w:p>
          <w:p w14:paraId="231FD53C" w14:textId="77777777" w:rsidR="007878B9" w:rsidRPr="00A637E9" w:rsidRDefault="007878B9" w:rsidP="00F12B1B">
            <w:pPr>
              <w:spacing w:before="60"/>
              <w:rPr>
                <w:bCs/>
                <w:sz w:val="18"/>
                <w:szCs w:val="18"/>
              </w:rPr>
            </w:pPr>
          </w:p>
          <w:p w14:paraId="174433EB" w14:textId="77777777" w:rsidR="007878B9" w:rsidRPr="00A637E9" w:rsidRDefault="007878B9" w:rsidP="00F12B1B">
            <w:pPr>
              <w:spacing w:before="60"/>
              <w:rPr>
                <w:bCs/>
                <w:sz w:val="18"/>
                <w:szCs w:val="18"/>
              </w:rPr>
            </w:pPr>
            <w:r w:rsidRPr="00A637E9">
              <w:rPr>
                <w:bCs/>
                <w:sz w:val="18"/>
                <w:szCs w:val="18"/>
              </w:rPr>
              <w:t>2 marine species sustainably managed by local communities in 2 sites</w:t>
            </w:r>
          </w:p>
        </w:tc>
        <w:tc>
          <w:tcPr>
            <w:tcW w:w="3690" w:type="dxa"/>
          </w:tcPr>
          <w:p w14:paraId="2E887F09" w14:textId="77777777" w:rsidR="007878B9" w:rsidRPr="00A637E9" w:rsidRDefault="007878B9" w:rsidP="00F12B1B">
            <w:pPr>
              <w:spacing w:before="60"/>
              <w:rPr>
                <w:bCs/>
                <w:sz w:val="18"/>
                <w:szCs w:val="18"/>
              </w:rPr>
            </w:pPr>
            <w:r w:rsidRPr="00A637E9">
              <w:rPr>
                <w:bCs/>
                <w:sz w:val="18"/>
                <w:szCs w:val="18"/>
              </w:rPr>
              <w:t>10 Andean crop species recovered (an additional 240 hectares) and incorporated in the family diet, contributing to food s</w:t>
            </w:r>
            <w:r w:rsidR="00D95162">
              <w:rPr>
                <w:bCs/>
                <w:sz w:val="18"/>
                <w:szCs w:val="18"/>
              </w:rPr>
              <w:t>ecurity of 60 communities and 1,</w:t>
            </w:r>
            <w:r w:rsidRPr="00A637E9">
              <w:rPr>
                <w:bCs/>
                <w:sz w:val="18"/>
                <w:szCs w:val="18"/>
              </w:rPr>
              <w:t xml:space="preserve">000 families. </w:t>
            </w:r>
          </w:p>
          <w:p w14:paraId="457E4CBE" w14:textId="77777777" w:rsidR="007878B9" w:rsidRPr="00A637E9" w:rsidRDefault="007878B9" w:rsidP="00F12B1B">
            <w:pPr>
              <w:spacing w:before="60"/>
              <w:rPr>
                <w:bCs/>
                <w:sz w:val="18"/>
                <w:szCs w:val="18"/>
              </w:rPr>
            </w:pPr>
            <w:r w:rsidRPr="00A637E9">
              <w:rPr>
                <w:bCs/>
                <w:sz w:val="18"/>
                <w:szCs w:val="18"/>
              </w:rPr>
              <w:t>Mollusks and crustaceans available in a sustainable manner in 4 communities involving 35 families</w:t>
            </w:r>
          </w:p>
        </w:tc>
      </w:tr>
      <w:tr w:rsidR="007878B9" w:rsidRPr="00B13082" w14:paraId="21D02913" w14:textId="77777777" w:rsidTr="00F210F5">
        <w:tc>
          <w:tcPr>
            <w:tcW w:w="2612" w:type="dxa"/>
          </w:tcPr>
          <w:p w14:paraId="1E1B2087" w14:textId="77777777" w:rsidR="007878B9" w:rsidRPr="00A637E9" w:rsidRDefault="00943422" w:rsidP="00F12B1B">
            <w:pPr>
              <w:spacing w:before="60"/>
              <w:rPr>
                <w:bCs/>
                <w:sz w:val="18"/>
                <w:szCs w:val="18"/>
              </w:rPr>
            </w:pPr>
            <w:r>
              <w:br w:type="page"/>
            </w:r>
            <w:r w:rsidR="007878B9" w:rsidRPr="00A637E9">
              <w:rPr>
                <w:bCs/>
                <w:sz w:val="18"/>
                <w:szCs w:val="18"/>
              </w:rPr>
              <w:t>Increased number of communities generating income from sustainable production practices such as non-timber forest products, eco-tourism, and alpaca wool</w:t>
            </w:r>
          </w:p>
        </w:tc>
        <w:tc>
          <w:tcPr>
            <w:tcW w:w="3076" w:type="dxa"/>
          </w:tcPr>
          <w:p w14:paraId="11BBA0CE" w14:textId="77777777" w:rsidR="007878B9" w:rsidRPr="00A637E9" w:rsidRDefault="007878B9" w:rsidP="00F12B1B">
            <w:pPr>
              <w:spacing w:before="60"/>
              <w:rPr>
                <w:bCs/>
                <w:sz w:val="18"/>
                <w:szCs w:val="18"/>
              </w:rPr>
            </w:pPr>
            <w:r w:rsidRPr="00A637E9">
              <w:rPr>
                <w:bCs/>
                <w:sz w:val="18"/>
                <w:szCs w:val="18"/>
              </w:rPr>
              <w:t>280 communities currently obtain income from sustainable production initiatives</w:t>
            </w:r>
          </w:p>
        </w:tc>
        <w:tc>
          <w:tcPr>
            <w:tcW w:w="3690" w:type="dxa"/>
          </w:tcPr>
          <w:p w14:paraId="6614B66E" w14:textId="77777777" w:rsidR="007878B9" w:rsidRPr="00A637E9" w:rsidRDefault="007878B9" w:rsidP="00F12B1B">
            <w:pPr>
              <w:spacing w:before="60"/>
              <w:rPr>
                <w:bCs/>
                <w:sz w:val="18"/>
                <w:szCs w:val="18"/>
              </w:rPr>
            </w:pPr>
            <w:r w:rsidRPr="00A637E9">
              <w:rPr>
                <w:bCs/>
                <w:sz w:val="18"/>
                <w:szCs w:val="18"/>
              </w:rPr>
              <w:t>142 additional communities generate income from sustainable production practices involving some 1,500 families:</w:t>
            </w:r>
          </w:p>
          <w:p w14:paraId="43A7919F" w14:textId="77777777" w:rsidR="007878B9" w:rsidRPr="00A637E9" w:rsidRDefault="007878B9" w:rsidP="008162B0">
            <w:pPr>
              <w:widowControl/>
              <w:numPr>
                <w:ilvl w:val="0"/>
                <w:numId w:val="19"/>
              </w:numPr>
              <w:autoSpaceDE/>
              <w:autoSpaceDN/>
              <w:adjustRightInd/>
              <w:spacing w:before="60"/>
              <w:rPr>
                <w:bCs/>
                <w:sz w:val="18"/>
                <w:szCs w:val="18"/>
              </w:rPr>
            </w:pPr>
            <w:r w:rsidRPr="00A637E9">
              <w:rPr>
                <w:bCs/>
                <w:sz w:val="18"/>
                <w:szCs w:val="18"/>
              </w:rPr>
              <w:t>Non-timber forest products (50 communities)</w:t>
            </w:r>
          </w:p>
          <w:p w14:paraId="0E8A5DAD" w14:textId="77777777" w:rsidR="007878B9" w:rsidRPr="00A637E9" w:rsidRDefault="007878B9" w:rsidP="008162B0">
            <w:pPr>
              <w:widowControl/>
              <w:numPr>
                <w:ilvl w:val="0"/>
                <w:numId w:val="19"/>
              </w:numPr>
              <w:autoSpaceDE/>
              <w:autoSpaceDN/>
              <w:adjustRightInd/>
              <w:spacing w:before="60"/>
              <w:rPr>
                <w:bCs/>
                <w:sz w:val="18"/>
                <w:szCs w:val="18"/>
              </w:rPr>
            </w:pPr>
            <w:r w:rsidRPr="00A637E9">
              <w:rPr>
                <w:bCs/>
                <w:sz w:val="18"/>
                <w:szCs w:val="18"/>
              </w:rPr>
              <w:t>Alpaca wool (6 communities)</w:t>
            </w:r>
          </w:p>
          <w:p w14:paraId="6D387250" w14:textId="77777777" w:rsidR="007878B9" w:rsidRPr="00A637E9" w:rsidRDefault="007878B9" w:rsidP="008162B0">
            <w:pPr>
              <w:widowControl/>
              <w:numPr>
                <w:ilvl w:val="0"/>
                <w:numId w:val="19"/>
              </w:numPr>
              <w:autoSpaceDE/>
              <w:autoSpaceDN/>
              <w:adjustRightInd/>
              <w:spacing w:before="60"/>
              <w:rPr>
                <w:bCs/>
                <w:sz w:val="18"/>
                <w:szCs w:val="18"/>
              </w:rPr>
            </w:pPr>
            <w:r w:rsidRPr="00A637E9">
              <w:rPr>
                <w:bCs/>
                <w:sz w:val="18"/>
                <w:szCs w:val="18"/>
              </w:rPr>
              <w:t>Sustainable tourism (21 communities)</w:t>
            </w:r>
          </w:p>
          <w:p w14:paraId="2986574F" w14:textId="77777777" w:rsidR="007878B9" w:rsidRPr="00A637E9" w:rsidRDefault="007878B9" w:rsidP="008162B0">
            <w:pPr>
              <w:widowControl/>
              <w:numPr>
                <w:ilvl w:val="0"/>
                <w:numId w:val="19"/>
              </w:numPr>
              <w:autoSpaceDE/>
              <w:autoSpaceDN/>
              <w:adjustRightInd/>
              <w:spacing w:before="60"/>
              <w:rPr>
                <w:bCs/>
                <w:sz w:val="18"/>
                <w:szCs w:val="18"/>
              </w:rPr>
            </w:pPr>
            <w:r w:rsidRPr="00A637E9">
              <w:rPr>
                <w:bCs/>
                <w:sz w:val="18"/>
                <w:szCs w:val="18"/>
              </w:rPr>
              <w:t>Cocoa and coffee production in agro-forestry systems (65)</w:t>
            </w:r>
          </w:p>
        </w:tc>
      </w:tr>
      <w:tr w:rsidR="007878B9" w:rsidRPr="00B13082" w14:paraId="6CB702CC" w14:textId="77777777" w:rsidTr="00F210F5">
        <w:tc>
          <w:tcPr>
            <w:tcW w:w="2612" w:type="dxa"/>
          </w:tcPr>
          <w:p w14:paraId="49C47A4B" w14:textId="77777777" w:rsidR="007878B9" w:rsidRPr="00A637E9" w:rsidRDefault="007878B9" w:rsidP="00F12B1B">
            <w:pPr>
              <w:spacing w:before="60"/>
              <w:rPr>
                <w:bCs/>
                <w:sz w:val="18"/>
                <w:szCs w:val="18"/>
              </w:rPr>
            </w:pPr>
            <w:r w:rsidRPr="00A637E9">
              <w:rPr>
                <w:bCs/>
                <w:sz w:val="18"/>
                <w:szCs w:val="18"/>
              </w:rPr>
              <w:t>Improved distribution of household income throughout the year as a result of sustainable production activities</w:t>
            </w:r>
          </w:p>
        </w:tc>
        <w:tc>
          <w:tcPr>
            <w:tcW w:w="3076" w:type="dxa"/>
          </w:tcPr>
          <w:p w14:paraId="11947886" w14:textId="77777777" w:rsidR="007878B9" w:rsidRPr="00A637E9" w:rsidRDefault="007878B9" w:rsidP="00F12B1B">
            <w:pPr>
              <w:spacing w:before="60"/>
              <w:rPr>
                <w:bCs/>
                <w:sz w:val="18"/>
                <w:szCs w:val="18"/>
              </w:rPr>
            </w:pPr>
            <w:r w:rsidRPr="00A637E9">
              <w:rPr>
                <w:bCs/>
                <w:sz w:val="18"/>
                <w:szCs w:val="18"/>
              </w:rPr>
              <w:t>- Income from 80% of local communities depends on the harvest of one cash crop</w:t>
            </w:r>
          </w:p>
          <w:p w14:paraId="07E06807" w14:textId="77777777" w:rsidR="007878B9" w:rsidRPr="00A637E9" w:rsidRDefault="007878B9" w:rsidP="00F12B1B">
            <w:pPr>
              <w:spacing w:before="60"/>
              <w:rPr>
                <w:bCs/>
                <w:sz w:val="18"/>
                <w:szCs w:val="18"/>
              </w:rPr>
            </w:pPr>
            <w:r w:rsidRPr="00A637E9">
              <w:rPr>
                <w:bCs/>
                <w:sz w:val="18"/>
                <w:szCs w:val="18"/>
              </w:rPr>
              <w:t>- 5,000 families supported by SGP obtain additional income from sustainable production activities at least once a year in the last 5 years in project area</w:t>
            </w:r>
          </w:p>
        </w:tc>
        <w:tc>
          <w:tcPr>
            <w:tcW w:w="3690" w:type="dxa"/>
          </w:tcPr>
          <w:p w14:paraId="470382A0" w14:textId="77777777" w:rsidR="007878B9" w:rsidRPr="00A637E9" w:rsidRDefault="007878B9" w:rsidP="00F12B1B">
            <w:pPr>
              <w:spacing w:before="60"/>
              <w:rPr>
                <w:bCs/>
                <w:sz w:val="18"/>
                <w:szCs w:val="18"/>
              </w:rPr>
            </w:pPr>
            <w:r w:rsidRPr="00A637E9">
              <w:rPr>
                <w:bCs/>
                <w:sz w:val="18"/>
                <w:szCs w:val="18"/>
              </w:rPr>
              <w:t>At least 1,500 families obtain income at least 4 times a year from sustainable use of biodiversity</w:t>
            </w:r>
          </w:p>
        </w:tc>
      </w:tr>
      <w:tr w:rsidR="007878B9" w:rsidRPr="00B13082" w14:paraId="7D6E2642" w14:textId="77777777" w:rsidTr="00F210F5">
        <w:tc>
          <w:tcPr>
            <w:tcW w:w="2612" w:type="dxa"/>
          </w:tcPr>
          <w:p w14:paraId="43F341AC" w14:textId="77777777" w:rsidR="007878B9" w:rsidRPr="00A637E9" w:rsidRDefault="007878B9" w:rsidP="00F12B1B">
            <w:pPr>
              <w:spacing w:before="60"/>
              <w:rPr>
                <w:bCs/>
                <w:sz w:val="18"/>
                <w:szCs w:val="18"/>
              </w:rPr>
            </w:pPr>
            <w:r w:rsidRPr="00A637E9">
              <w:rPr>
                <w:bCs/>
                <w:sz w:val="18"/>
                <w:szCs w:val="18"/>
              </w:rPr>
              <w:t>Improved gender equity as a result of increased income generation opportunities for women</w:t>
            </w:r>
          </w:p>
        </w:tc>
        <w:tc>
          <w:tcPr>
            <w:tcW w:w="3076" w:type="dxa"/>
          </w:tcPr>
          <w:p w14:paraId="662B3D2C" w14:textId="77777777" w:rsidR="007878B9" w:rsidRPr="00A637E9" w:rsidRDefault="007878B9" w:rsidP="00F12B1B">
            <w:pPr>
              <w:spacing w:before="60"/>
              <w:rPr>
                <w:bCs/>
                <w:sz w:val="18"/>
                <w:szCs w:val="18"/>
              </w:rPr>
            </w:pPr>
            <w:r w:rsidRPr="00A637E9">
              <w:rPr>
                <w:bCs/>
                <w:sz w:val="18"/>
                <w:szCs w:val="18"/>
              </w:rPr>
              <w:t>20% of SGP-funded initiatives in the project areas managed by women with benefits accruing to them.</w:t>
            </w:r>
          </w:p>
        </w:tc>
        <w:tc>
          <w:tcPr>
            <w:tcW w:w="3690" w:type="dxa"/>
          </w:tcPr>
          <w:p w14:paraId="23D6AB16" w14:textId="77777777" w:rsidR="007878B9" w:rsidRPr="00A637E9" w:rsidRDefault="007878B9" w:rsidP="00F12B1B">
            <w:pPr>
              <w:spacing w:before="60"/>
              <w:rPr>
                <w:bCs/>
                <w:sz w:val="18"/>
                <w:szCs w:val="18"/>
              </w:rPr>
            </w:pPr>
            <w:r w:rsidRPr="00A637E9">
              <w:rPr>
                <w:bCs/>
                <w:sz w:val="18"/>
                <w:szCs w:val="18"/>
              </w:rPr>
              <w:t>40% of SGP-funded initiatives will be controlled by women and benefits will accrue to them</w:t>
            </w:r>
          </w:p>
        </w:tc>
      </w:tr>
    </w:tbl>
    <w:p w14:paraId="05BEA5D2" w14:textId="77777777" w:rsidR="00AD45F0" w:rsidRDefault="00AD45F0">
      <w:r>
        <w:br w:type="page"/>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2"/>
        <w:gridCol w:w="3076"/>
        <w:gridCol w:w="3690"/>
      </w:tblGrid>
      <w:tr w:rsidR="007878B9" w:rsidRPr="00B13082" w14:paraId="650FE8C5" w14:textId="77777777" w:rsidTr="00F210F5">
        <w:tc>
          <w:tcPr>
            <w:tcW w:w="9378" w:type="dxa"/>
            <w:gridSpan w:val="3"/>
            <w:shd w:val="pct12" w:color="auto" w:fill="auto"/>
          </w:tcPr>
          <w:p w14:paraId="7DEC15DE" w14:textId="77777777" w:rsidR="007878B9" w:rsidRPr="00A637E9" w:rsidRDefault="007878B9" w:rsidP="00F12B1B">
            <w:pPr>
              <w:spacing w:before="60"/>
              <w:rPr>
                <w:bCs/>
                <w:sz w:val="18"/>
                <w:szCs w:val="18"/>
              </w:rPr>
            </w:pPr>
            <w:r w:rsidRPr="00A637E9">
              <w:rPr>
                <w:b/>
                <w:bCs/>
                <w:sz w:val="18"/>
                <w:szCs w:val="18"/>
              </w:rPr>
              <w:lastRenderedPageBreak/>
              <w:t>Outcome 3</w:t>
            </w:r>
            <w:r>
              <w:rPr>
                <w:b/>
                <w:bCs/>
                <w:sz w:val="18"/>
                <w:szCs w:val="18"/>
              </w:rPr>
              <w:t xml:space="preserve">:  </w:t>
            </w:r>
            <w:r w:rsidRPr="00164570">
              <w:rPr>
                <w:bCs/>
                <w:sz w:val="18"/>
                <w:szCs w:val="18"/>
              </w:rPr>
              <w:t>Knowledge systematized and disseminated, and communities trained in project design, monitoring and evaluation for adaptive management and learning</w:t>
            </w:r>
          </w:p>
        </w:tc>
      </w:tr>
      <w:tr w:rsidR="007878B9" w:rsidRPr="00B13082" w14:paraId="42E497C9" w14:textId="77777777" w:rsidTr="00F210F5">
        <w:tc>
          <w:tcPr>
            <w:tcW w:w="2612" w:type="dxa"/>
          </w:tcPr>
          <w:p w14:paraId="2E61C8FA" w14:textId="77777777" w:rsidR="007878B9" w:rsidRPr="00A637E9" w:rsidRDefault="007878B9" w:rsidP="00F12B1B">
            <w:pPr>
              <w:spacing w:before="60"/>
              <w:rPr>
                <w:bCs/>
                <w:sz w:val="18"/>
                <w:szCs w:val="18"/>
              </w:rPr>
            </w:pPr>
            <w:r w:rsidRPr="00A637E9">
              <w:rPr>
                <w:bCs/>
                <w:sz w:val="18"/>
                <w:szCs w:val="18"/>
              </w:rPr>
              <w:t>Percentage of successful community projects</w:t>
            </w:r>
          </w:p>
        </w:tc>
        <w:tc>
          <w:tcPr>
            <w:tcW w:w="3076" w:type="dxa"/>
          </w:tcPr>
          <w:p w14:paraId="7867D883" w14:textId="77777777" w:rsidR="007878B9" w:rsidRPr="00A637E9" w:rsidRDefault="007878B9" w:rsidP="00F12B1B">
            <w:pPr>
              <w:spacing w:before="60"/>
              <w:rPr>
                <w:bCs/>
                <w:sz w:val="18"/>
                <w:szCs w:val="18"/>
              </w:rPr>
            </w:pPr>
            <w:r w:rsidRPr="00A637E9">
              <w:rPr>
                <w:bCs/>
                <w:sz w:val="18"/>
                <w:szCs w:val="18"/>
              </w:rPr>
              <w:t>90% of SGP-funded projects rated as successful by evaluations (outcomes, outputs and targets met and likelihood of sustainability).</w:t>
            </w:r>
          </w:p>
        </w:tc>
        <w:tc>
          <w:tcPr>
            <w:tcW w:w="3690" w:type="dxa"/>
          </w:tcPr>
          <w:p w14:paraId="42EA148C" w14:textId="77777777" w:rsidR="007878B9" w:rsidRPr="00A637E9" w:rsidRDefault="007878B9" w:rsidP="00F12B1B">
            <w:pPr>
              <w:spacing w:before="60"/>
              <w:rPr>
                <w:bCs/>
                <w:sz w:val="18"/>
                <w:szCs w:val="18"/>
              </w:rPr>
            </w:pPr>
            <w:r w:rsidRPr="00A637E9">
              <w:rPr>
                <w:bCs/>
                <w:sz w:val="18"/>
                <w:szCs w:val="18"/>
              </w:rPr>
              <w:t>The current 90% rate of successful projects will be maintained or increased during this SGP phase.</w:t>
            </w:r>
          </w:p>
          <w:p w14:paraId="29231B8C" w14:textId="77777777" w:rsidR="007878B9" w:rsidRPr="00A637E9" w:rsidRDefault="007878B9" w:rsidP="00F12B1B">
            <w:pPr>
              <w:spacing w:before="60"/>
              <w:rPr>
                <w:bCs/>
                <w:sz w:val="18"/>
                <w:szCs w:val="18"/>
              </w:rPr>
            </w:pPr>
          </w:p>
        </w:tc>
      </w:tr>
      <w:tr w:rsidR="007878B9" w:rsidRPr="00B13082" w14:paraId="72656798" w14:textId="77777777" w:rsidTr="00F210F5">
        <w:tc>
          <w:tcPr>
            <w:tcW w:w="2612" w:type="dxa"/>
          </w:tcPr>
          <w:p w14:paraId="569FD043" w14:textId="77777777" w:rsidR="007878B9" w:rsidRPr="00A637E9" w:rsidRDefault="007878B9" w:rsidP="00F12B1B">
            <w:pPr>
              <w:spacing w:before="60"/>
              <w:rPr>
                <w:bCs/>
                <w:sz w:val="18"/>
                <w:szCs w:val="18"/>
              </w:rPr>
            </w:pPr>
            <w:r w:rsidRPr="00A637E9">
              <w:rPr>
                <w:bCs/>
                <w:sz w:val="18"/>
                <w:szCs w:val="18"/>
              </w:rPr>
              <w:t>Increased number of community leaders active and with demonstrated socio-economic and environmental capacity to represent communities in bio-corridor governance bodies and other relevant policy and sustainable development activities</w:t>
            </w:r>
          </w:p>
        </w:tc>
        <w:tc>
          <w:tcPr>
            <w:tcW w:w="3076" w:type="dxa"/>
          </w:tcPr>
          <w:p w14:paraId="4C0576CD" w14:textId="77777777" w:rsidR="007878B9" w:rsidRPr="00A637E9" w:rsidRDefault="007878B9" w:rsidP="00F12B1B">
            <w:pPr>
              <w:spacing w:before="60"/>
              <w:rPr>
                <w:bCs/>
                <w:sz w:val="18"/>
                <w:szCs w:val="18"/>
              </w:rPr>
            </w:pPr>
            <w:r w:rsidRPr="00A637E9">
              <w:rPr>
                <w:bCs/>
                <w:sz w:val="18"/>
                <w:szCs w:val="18"/>
              </w:rPr>
              <w:t>30 leaders (80% male and 20% female) with improved capacities in each selected area</w:t>
            </w:r>
          </w:p>
        </w:tc>
        <w:tc>
          <w:tcPr>
            <w:tcW w:w="3690" w:type="dxa"/>
          </w:tcPr>
          <w:p w14:paraId="08AB75DC" w14:textId="77777777" w:rsidR="007878B9" w:rsidRPr="00A637E9" w:rsidRDefault="007878B9" w:rsidP="00F12B1B">
            <w:pPr>
              <w:spacing w:before="60"/>
              <w:rPr>
                <w:bCs/>
                <w:sz w:val="18"/>
                <w:szCs w:val="18"/>
              </w:rPr>
            </w:pPr>
            <w:r w:rsidRPr="00A637E9">
              <w:rPr>
                <w:bCs/>
                <w:sz w:val="18"/>
                <w:szCs w:val="18"/>
              </w:rPr>
              <w:t>At least 10 individuals per project with enhanced knowledge and leadership capacities to work with communities in sustainable ecosystem and resources management and to represent them effectively in various bodies and fora.</w:t>
            </w:r>
          </w:p>
          <w:p w14:paraId="34D5352A" w14:textId="77777777" w:rsidR="007878B9" w:rsidRPr="00A637E9" w:rsidRDefault="007878B9" w:rsidP="00F12B1B">
            <w:pPr>
              <w:spacing w:before="60"/>
              <w:rPr>
                <w:bCs/>
                <w:sz w:val="18"/>
                <w:szCs w:val="18"/>
              </w:rPr>
            </w:pPr>
            <w:r w:rsidRPr="00A637E9">
              <w:rPr>
                <w:bCs/>
                <w:sz w:val="18"/>
                <w:szCs w:val="18"/>
              </w:rPr>
              <w:t>Of these 60% male and 40% female.</w:t>
            </w:r>
          </w:p>
        </w:tc>
      </w:tr>
      <w:tr w:rsidR="007878B9" w:rsidRPr="00B13082" w14:paraId="28C9B0AF" w14:textId="77777777" w:rsidTr="00F210F5">
        <w:tc>
          <w:tcPr>
            <w:tcW w:w="2612" w:type="dxa"/>
          </w:tcPr>
          <w:p w14:paraId="37441C2B" w14:textId="77777777" w:rsidR="007878B9" w:rsidRPr="00A637E9" w:rsidRDefault="007878B9" w:rsidP="00F12B1B">
            <w:pPr>
              <w:spacing w:before="60"/>
              <w:rPr>
                <w:bCs/>
                <w:sz w:val="18"/>
                <w:szCs w:val="18"/>
              </w:rPr>
            </w:pPr>
            <w:r w:rsidRPr="00A637E9">
              <w:rPr>
                <w:bCs/>
                <w:sz w:val="18"/>
                <w:szCs w:val="18"/>
              </w:rPr>
              <w:t xml:space="preserve">Number of community projects that apply adaptive management as a result of timely </w:t>
            </w:r>
          </w:p>
          <w:p w14:paraId="4AF97177" w14:textId="77777777" w:rsidR="007878B9" w:rsidRPr="00A637E9" w:rsidRDefault="007878B9" w:rsidP="00F12B1B">
            <w:pPr>
              <w:spacing w:before="60"/>
              <w:rPr>
                <w:bCs/>
                <w:sz w:val="18"/>
                <w:szCs w:val="18"/>
              </w:rPr>
            </w:pPr>
            <w:r w:rsidRPr="00A637E9">
              <w:rPr>
                <w:bCs/>
                <w:sz w:val="18"/>
                <w:szCs w:val="18"/>
              </w:rPr>
              <w:t>input from SIMONA</w:t>
            </w:r>
          </w:p>
        </w:tc>
        <w:tc>
          <w:tcPr>
            <w:tcW w:w="3076" w:type="dxa"/>
          </w:tcPr>
          <w:p w14:paraId="5E82C5E2" w14:textId="77777777" w:rsidR="007878B9" w:rsidRPr="00A637E9" w:rsidRDefault="007878B9" w:rsidP="00F12B1B">
            <w:pPr>
              <w:spacing w:before="60"/>
              <w:rPr>
                <w:bCs/>
                <w:sz w:val="18"/>
                <w:szCs w:val="18"/>
              </w:rPr>
            </w:pPr>
            <w:r w:rsidRPr="00A637E9">
              <w:rPr>
                <w:bCs/>
                <w:sz w:val="18"/>
                <w:szCs w:val="18"/>
              </w:rPr>
              <w:t>80% of previous projects use SIMONA inputs for adaptive management</w:t>
            </w:r>
          </w:p>
        </w:tc>
        <w:tc>
          <w:tcPr>
            <w:tcW w:w="3690" w:type="dxa"/>
          </w:tcPr>
          <w:p w14:paraId="59EE5F45" w14:textId="77777777" w:rsidR="007878B9" w:rsidRPr="00A637E9" w:rsidRDefault="007878B9" w:rsidP="00F12B1B">
            <w:pPr>
              <w:spacing w:before="60"/>
              <w:rPr>
                <w:bCs/>
                <w:sz w:val="18"/>
                <w:szCs w:val="18"/>
              </w:rPr>
            </w:pPr>
            <w:r w:rsidRPr="00A637E9">
              <w:rPr>
                <w:bCs/>
                <w:sz w:val="18"/>
                <w:szCs w:val="18"/>
              </w:rPr>
              <w:t>At least 80% of projects show evidence of timely course change or improvements in project delivery based on SIMONA inputs</w:t>
            </w:r>
          </w:p>
        </w:tc>
      </w:tr>
    </w:tbl>
    <w:p w14:paraId="5C8C0283" w14:textId="77777777" w:rsidR="007878B9" w:rsidRDefault="007878B9" w:rsidP="007878B9">
      <w:pPr>
        <w:ind w:right="-2070"/>
      </w:pPr>
    </w:p>
    <w:p w14:paraId="02494CBC" w14:textId="77777777" w:rsidR="00197021" w:rsidRDefault="00197021" w:rsidP="007878B9">
      <w:pPr>
        <w:jc w:val="both"/>
      </w:pPr>
    </w:p>
    <w:p w14:paraId="51118669" w14:textId="77777777" w:rsidR="009C7465" w:rsidRPr="001B718B" w:rsidRDefault="009C7465" w:rsidP="001B718B">
      <w:pPr>
        <w:pStyle w:val="Heading1"/>
      </w:pPr>
      <w:bookmarkStart w:id="50" w:name="_Toc415270826"/>
      <w:r w:rsidRPr="001B718B">
        <w:t>FINDINGS</w:t>
      </w:r>
      <w:bookmarkEnd w:id="50"/>
    </w:p>
    <w:p w14:paraId="285E5A3E" w14:textId="77777777" w:rsidR="007B6564" w:rsidRPr="001B718B" w:rsidRDefault="007B6564" w:rsidP="007B6564">
      <w:pPr>
        <w:rPr>
          <w:lang w:val="en-CA"/>
        </w:rPr>
      </w:pPr>
    </w:p>
    <w:p w14:paraId="46B8BCD0" w14:textId="77777777" w:rsidR="007B6564" w:rsidRPr="001B718B" w:rsidRDefault="00EC259A" w:rsidP="00A02B97">
      <w:pPr>
        <w:pStyle w:val="Heading2"/>
      </w:pPr>
      <w:bookmarkStart w:id="51" w:name="_Toc415270827"/>
      <w:r w:rsidRPr="001B718B">
        <w:t>3.1</w:t>
      </w:r>
      <w:r w:rsidRPr="001B718B">
        <w:tab/>
      </w:r>
      <w:r w:rsidR="00A71CD8" w:rsidRPr="001B718B">
        <w:t>Project Design and F</w:t>
      </w:r>
      <w:r w:rsidR="009C7465" w:rsidRPr="001B718B">
        <w:t>ormulation</w:t>
      </w:r>
      <w:bookmarkEnd w:id="51"/>
    </w:p>
    <w:p w14:paraId="38304B8F" w14:textId="77777777" w:rsidR="00776A53" w:rsidRDefault="00776A53" w:rsidP="009A1B29">
      <w:pPr>
        <w:pStyle w:val="Heading3"/>
      </w:pPr>
    </w:p>
    <w:p w14:paraId="2FCF782E" w14:textId="77777777" w:rsidR="00DC7A88" w:rsidRDefault="00DC7A88" w:rsidP="009A1B29">
      <w:pPr>
        <w:pStyle w:val="Heading3"/>
      </w:pPr>
      <w:bookmarkStart w:id="52" w:name="_Toc415270828"/>
      <w:r>
        <w:t>3.1.1</w:t>
      </w:r>
      <w:r>
        <w:tab/>
        <w:t>Appropriateness of Project Strategy, Approach and Scope</w:t>
      </w:r>
      <w:bookmarkEnd w:id="52"/>
    </w:p>
    <w:p w14:paraId="45423E46" w14:textId="77777777" w:rsidR="00DC7A88" w:rsidRDefault="00DC7A88" w:rsidP="004F6903">
      <w:pPr>
        <w:jc w:val="both"/>
        <w:rPr>
          <w:lang w:val="en-CA"/>
        </w:rPr>
      </w:pPr>
    </w:p>
    <w:p w14:paraId="195BDACC" w14:textId="77777777" w:rsidR="0014096E" w:rsidRDefault="0014096E" w:rsidP="004F6903">
      <w:pPr>
        <w:jc w:val="both"/>
        <w:rPr>
          <w:lang w:val="en-CA"/>
        </w:rPr>
      </w:pPr>
      <w:r>
        <w:rPr>
          <w:szCs w:val="22"/>
        </w:rPr>
        <w:t>According to the P</w:t>
      </w:r>
      <w:r w:rsidR="00552168">
        <w:rPr>
          <w:szCs w:val="22"/>
        </w:rPr>
        <w:t xml:space="preserve">IF </w:t>
      </w:r>
      <w:r>
        <w:rPr>
          <w:szCs w:val="22"/>
        </w:rPr>
        <w:t>for OP5, “A</w:t>
      </w:r>
      <w:r w:rsidRPr="00187E6E">
        <w:rPr>
          <w:szCs w:val="22"/>
        </w:rPr>
        <w:t xml:space="preserve"> fundamental </w:t>
      </w:r>
      <w:r>
        <w:rPr>
          <w:szCs w:val="22"/>
        </w:rPr>
        <w:t xml:space="preserve">project </w:t>
      </w:r>
      <w:r w:rsidRPr="00187E6E">
        <w:rPr>
          <w:szCs w:val="22"/>
        </w:rPr>
        <w:t xml:space="preserve">strategy </w:t>
      </w:r>
      <w:r>
        <w:rPr>
          <w:szCs w:val="22"/>
        </w:rPr>
        <w:t xml:space="preserve">is </w:t>
      </w:r>
      <w:r w:rsidRPr="00187E6E">
        <w:rPr>
          <w:szCs w:val="22"/>
        </w:rPr>
        <w:t xml:space="preserve">the </w:t>
      </w:r>
      <w:r>
        <w:rPr>
          <w:szCs w:val="22"/>
        </w:rPr>
        <w:t>creation</w:t>
      </w:r>
      <w:r w:rsidRPr="00187E6E">
        <w:rPr>
          <w:szCs w:val="22"/>
        </w:rPr>
        <w:t xml:space="preserve"> of sustainable production landscapes that diminish habitat fragmentation and enhance ecological connectivity. </w:t>
      </w:r>
      <w:r>
        <w:rPr>
          <w:szCs w:val="22"/>
        </w:rPr>
        <w:t>The majority of small grant</w:t>
      </w:r>
      <w:r w:rsidRPr="00187E6E">
        <w:rPr>
          <w:szCs w:val="22"/>
        </w:rPr>
        <w:t xml:space="preserve"> projects </w:t>
      </w:r>
      <w:r>
        <w:rPr>
          <w:szCs w:val="22"/>
        </w:rPr>
        <w:t xml:space="preserve">will include a </w:t>
      </w:r>
      <w:r w:rsidRPr="00187E6E">
        <w:rPr>
          <w:szCs w:val="22"/>
        </w:rPr>
        <w:t xml:space="preserve">sustainable livelihoods </w:t>
      </w:r>
      <w:r>
        <w:rPr>
          <w:szCs w:val="22"/>
        </w:rPr>
        <w:t>component</w:t>
      </w:r>
      <w:r w:rsidRPr="00187E6E">
        <w:rPr>
          <w:szCs w:val="22"/>
        </w:rPr>
        <w:t xml:space="preserve"> to secure the maximum possible socio-economic benefits for the local population while generating global environmental benefits. </w:t>
      </w:r>
      <w:r>
        <w:rPr>
          <w:szCs w:val="22"/>
        </w:rPr>
        <w:t>Grants</w:t>
      </w:r>
      <w:r w:rsidRPr="00187E6E">
        <w:rPr>
          <w:szCs w:val="22"/>
        </w:rPr>
        <w:t xml:space="preserve"> will assist communities to carry out activities that generate income, improve food security, enhance community resilience to severe weather events in coastal areas and other risk prone areas, and help maintain </w:t>
      </w:r>
      <w:r>
        <w:rPr>
          <w:szCs w:val="22"/>
        </w:rPr>
        <w:t xml:space="preserve">the </w:t>
      </w:r>
      <w:r w:rsidRPr="00187E6E">
        <w:rPr>
          <w:szCs w:val="22"/>
        </w:rPr>
        <w:t>provisioning services of ecosystems that are essentia</w:t>
      </w:r>
      <w:r>
        <w:rPr>
          <w:szCs w:val="22"/>
        </w:rPr>
        <w:t>l to their livelihoods and well-</w:t>
      </w:r>
      <w:r w:rsidRPr="00187E6E">
        <w:rPr>
          <w:szCs w:val="22"/>
        </w:rPr>
        <w:t xml:space="preserve">being.  Previous SGP Country Program experience will be used </w:t>
      </w:r>
      <w:r>
        <w:rPr>
          <w:szCs w:val="22"/>
        </w:rPr>
        <w:t>to identify feasible</w:t>
      </w:r>
      <w:r w:rsidRPr="00187E6E">
        <w:rPr>
          <w:szCs w:val="22"/>
        </w:rPr>
        <w:t xml:space="preserve"> activities such as ecotourism, fisheries management, alpaca </w:t>
      </w:r>
      <w:r>
        <w:rPr>
          <w:szCs w:val="22"/>
        </w:rPr>
        <w:t>breeding</w:t>
      </w:r>
      <w:r w:rsidRPr="00187E6E">
        <w:rPr>
          <w:szCs w:val="22"/>
        </w:rPr>
        <w:t xml:space="preserve">, agroforestry systems, low input, agro-ecological production among others. Local capacities at individual and organizational levels will be </w:t>
      </w:r>
      <w:r w:rsidRPr="00187E6E">
        <w:rPr>
          <w:szCs w:val="22"/>
        </w:rPr>
        <w:lastRenderedPageBreak/>
        <w:t>strengthened for sustainable, conservation-compatible product</w:t>
      </w:r>
      <w:r>
        <w:rPr>
          <w:szCs w:val="22"/>
        </w:rPr>
        <w:t>ion and access to niche markets</w:t>
      </w:r>
      <w:r w:rsidRPr="00187E6E">
        <w:rPr>
          <w:szCs w:val="22"/>
        </w:rPr>
        <w:t>.</w:t>
      </w:r>
      <w:r>
        <w:rPr>
          <w:szCs w:val="22"/>
        </w:rPr>
        <w:t xml:space="preserve"> </w:t>
      </w:r>
      <w:r w:rsidRPr="0024345F">
        <w:rPr>
          <w:szCs w:val="22"/>
        </w:rPr>
        <w:t xml:space="preserve">The project will help strengthen indigenous peoples organizations and </w:t>
      </w:r>
      <w:r>
        <w:rPr>
          <w:szCs w:val="22"/>
        </w:rPr>
        <w:t>help them</w:t>
      </w:r>
      <w:r w:rsidRPr="0024345F">
        <w:rPr>
          <w:szCs w:val="22"/>
        </w:rPr>
        <w:t xml:space="preserve"> access technical and legal assistance </w:t>
      </w:r>
      <w:r>
        <w:rPr>
          <w:szCs w:val="22"/>
        </w:rPr>
        <w:t>for ecosystem protection</w:t>
      </w:r>
      <w:r w:rsidRPr="0024345F">
        <w:rPr>
          <w:szCs w:val="22"/>
        </w:rPr>
        <w:t xml:space="preserve"> in </w:t>
      </w:r>
      <w:r>
        <w:rPr>
          <w:szCs w:val="22"/>
        </w:rPr>
        <w:t>their territories</w:t>
      </w:r>
      <w:r w:rsidRPr="0024345F">
        <w:rPr>
          <w:szCs w:val="22"/>
        </w:rPr>
        <w:t xml:space="preserve"> in partnership with relevant national institutions. The project will help develop capacities </w:t>
      </w:r>
      <w:r>
        <w:rPr>
          <w:szCs w:val="22"/>
        </w:rPr>
        <w:t xml:space="preserve">among </w:t>
      </w:r>
      <w:r w:rsidRPr="0024345F">
        <w:rPr>
          <w:szCs w:val="22"/>
        </w:rPr>
        <w:t>CBOs, NGOs and networks</w:t>
      </w:r>
      <w:r>
        <w:rPr>
          <w:szCs w:val="22"/>
        </w:rPr>
        <w:t xml:space="preserve"> for constructive participation </w:t>
      </w:r>
      <w:r w:rsidRPr="0024345F">
        <w:rPr>
          <w:szCs w:val="22"/>
        </w:rPr>
        <w:t>in environmental policy consultations</w:t>
      </w:r>
      <w:r>
        <w:rPr>
          <w:szCs w:val="22"/>
        </w:rPr>
        <w:t xml:space="preserve"> at all levels</w:t>
      </w:r>
      <w:r w:rsidRPr="0024345F">
        <w:rPr>
          <w:szCs w:val="22"/>
        </w:rPr>
        <w:t>. Finally, an effort for local-regional-national up scaling will be made through public advocacy of environmental policy</w:t>
      </w:r>
      <w:r>
        <w:rPr>
          <w:szCs w:val="22"/>
        </w:rPr>
        <w:t>,</w:t>
      </w:r>
      <w:r w:rsidRPr="0024345F">
        <w:rPr>
          <w:szCs w:val="22"/>
        </w:rPr>
        <w:t xml:space="preserve"> and </w:t>
      </w:r>
      <w:r>
        <w:rPr>
          <w:szCs w:val="22"/>
        </w:rPr>
        <w:t xml:space="preserve">by promoting </w:t>
      </w:r>
      <w:r w:rsidRPr="0024345F">
        <w:rPr>
          <w:szCs w:val="22"/>
        </w:rPr>
        <w:t xml:space="preserve">local, provincial </w:t>
      </w:r>
      <w:r>
        <w:rPr>
          <w:szCs w:val="22"/>
        </w:rPr>
        <w:t>and national government agendas</w:t>
      </w:r>
      <w:r w:rsidRPr="0024345F">
        <w:rPr>
          <w:szCs w:val="22"/>
        </w:rPr>
        <w:t xml:space="preserve"> to strengthen public-community alliances for environmental conservation</w:t>
      </w:r>
      <w:r>
        <w:rPr>
          <w:szCs w:val="22"/>
        </w:rPr>
        <w:t>.”</w:t>
      </w:r>
    </w:p>
    <w:p w14:paraId="73E59601" w14:textId="77777777" w:rsidR="0014096E" w:rsidRDefault="0014096E" w:rsidP="004F6903">
      <w:pPr>
        <w:jc w:val="both"/>
        <w:rPr>
          <w:u w:val="single"/>
          <w:lang w:val="en-CA"/>
        </w:rPr>
      </w:pPr>
    </w:p>
    <w:p w14:paraId="49B892A8" w14:textId="77777777" w:rsidR="00190940" w:rsidRPr="00CA1C0C" w:rsidRDefault="00505DD6" w:rsidP="004F6903">
      <w:pPr>
        <w:jc w:val="both"/>
        <w:rPr>
          <w:u w:val="single"/>
          <w:lang w:val="en-CA"/>
        </w:rPr>
      </w:pPr>
      <w:r>
        <w:rPr>
          <w:u w:val="single"/>
          <w:lang w:val="en-CA"/>
        </w:rPr>
        <w:t xml:space="preserve">The </w:t>
      </w:r>
      <w:commentRangeStart w:id="53"/>
      <w:r>
        <w:rPr>
          <w:u w:val="single"/>
          <w:lang w:val="en-CA"/>
        </w:rPr>
        <w:t>s</w:t>
      </w:r>
      <w:r w:rsidR="00190940">
        <w:rPr>
          <w:u w:val="single"/>
          <w:lang w:val="en-CA"/>
        </w:rPr>
        <w:t xml:space="preserve">trategy to </w:t>
      </w:r>
      <w:r>
        <w:rPr>
          <w:u w:val="single"/>
          <w:lang w:val="en-CA"/>
        </w:rPr>
        <w:t>f</w:t>
      </w:r>
      <w:r w:rsidR="00190940" w:rsidRPr="00CA1C0C">
        <w:rPr>
          <w:u w:val="single"/>
          <w:lang w:val="en-CA"/>
        </w:rPr>
        <w:t xml:space="preserve">ocus </w:t>
      </w:r>
      <w:r w:rsidR="00190940">
        <w:rPr>
          <w:u w:val="single"/>
          <w:lang w:val="en-CA"/>
        </w:rPr>
        <w:t xml:space="preserve">exclusively </w:t>
      </w:r>
      <w:r>
        <w:rPr>
          <w:u w:val="single"/>
          <w:lang w:val="en-CA"/>
        </w:rPr>
        <w:t>on biodiversity c</w:t>
      </w:r>
      <w:r w:rsidR="00190940" w:rsidRPr="00CA1C0C">
        <w:rPr>
          <w:u w:val="single"/>
          <w:lang w:val="en-CA"/>
        </w:rPr>
        <w:t>onservation</w:t>
      </w:r>
      <w:r w:rsidR="00190940">
        <w:rPr>
          <w:u w:val="single"/>
          <w:lang w:val="en-CA"/>
        </w:rPr>
        <w:t xml:space="preserve"> </w:t>
      </w:r>
      <w:commentRangeEnd w:id="53"/>
      <w:r w:rsidR="000A7474">
        <w:rPr>
          <w:rStyle w:val="CommentReference"/>
        </w:rPr>
        <w:commentReference w:id="53"/>
      </w:r>
    </w:p>
    <w:p w14:paraId="48DF1F42" w14:textId="77777777" w:rsidR="00190940" w:rsidRDefault="00190940" w:rsidP="004F6903">
      <w:pPr>
        <w:jc w:val="both"/>
        <w:rPr>
          <w:lang w:val="en-CA"/>
        </w:rPr>
      </w:pPr>
    </w:p>
    <w:p w14:paraId="32BEF3DB" w14:textId="77777777" w:rsidR="00190940" w:rsidRPr="00776A53" w:rsidRDefault="00552168" w:rsidP="004F6903">
      <w:pPr>
        <w:jc w:val="both"/>
        <w:rPr>
          <w:lang w:val="en-CA"/>
        </w:rPr>
      </w:pPr>
      <w:r>
        <w:rPr>
          <w:lang w:val="en-CA"/>
        </w:rPr>
        <w:t>T</w:t>
      </w:r>
      <w:r w:rsidR="00190940">
        <w:rPr>
          <w:lang w:val="en-CA"/>
        </w:rPr>
        <w:t xml:space="preserve">he </w:t>
      </w:r>
      <w:r>
        <w:rPr>
          <w:lang w:val="en-CA"/>
        </w:rPr>
        <w:t xml:space="preserve">SGPP </w:t>
      </w:r>
      <w:r w:rsidR="00190940">
        <w:rPr>
          <w:lang w:val="en-CA"/>
        </w:rPr>
        <w:t xml:space="preserve">portfolio includes 63 projects, all in the GEF Focal Area of Biodiversity.  With such a large number of projects to manage, </w:t>
      </w:r>
      <w:r w:rsidR="00782121">
        <w:rPr>
          <w:lang w:val="en-CA"/>
        </w:rPr>
        <w:t xml:space="preserve">and with Ecuador being a “megadiverse” country, </w:t>
      </w:r>
      <w:r w:rsidR="00190940">
        <w:rPr>
          <w:lang w:val="en-CA"/>
        </w:rPr>
        <w:t>it was an appropriate strategy for the SGP</w:t>
      </w:r>
      <w:r>
        <w:rPr>
          <w:lang w:val="en-CA"/>
        </w:rPr>
        <w:t xml:space="preserve">P to focus on a single </w:t>
      </w:r>
      <w:r w:rsidR="00190940">
        <w:rPr>
          <w:lang w:val="en-CA"/>
        </w:rPr>
        <w:t>Focal Area (Biodiversity)</w:t>
      </w:r>
      <w:r w:rsidR="00782121">
        <w:rPr>
          <w:lang w:val="en-CA"/>
        </w:rPr>
        <w:t xml:space="preserve">.  This single focus had numerous benefits </w:t>
      </w:r>
      <w:r w:rsidR="00190940">
        <w:rPr>
          <w:lang w:val="en-CA"/>
        </w:rPr>
        <w:t xml:space="preserve">including management efficiency, maximizing sharing of lessons learned and applied between projects, facilitating marketing of PITs, and achieving greater impact compared to what could be anticipated given a more dispersed effort including projects in </w:t>
      </w:r>
      <w:r w:rsidR="00782121">
        <w:rPr>
          <w:lang w:val="en-CA"/>
        </w:rPr>
        <w:t>several</w:t>
      </w:r>
      <w:r w:rsidR="00190940">
        <w:rPr>
          <w:lang w:val="en-CA"/>
        </w:rPr>
        <w:t xml:space="preserve"> GEF Focal Areas.     </w:t>
      </w:r>
    </w:p>
    <w:p w14:paraId="629DD9F8" w14:textId="77777777" w:rsidR="00190940" w:rsidRPr="002D370A" w:rsidRDefault="00190940" w:rsidP="004F6903">
      <w:pPr>
        <w:pStyle w:val="ListParagraph"/>
        <w:ind w:left="0"/>
        <w:jc w:val="both"/>
        <w:rPr>
          <w:szCs w:val="22"/>
          <w:lang w:val="en-CA"/>
        </w:rPr>
      </w:pPr>
    </w:p>
    <w:p w14:paraId="5CBFEEE3" w14:textId="77777777" w:rsidR="00190940" w:rsidRPr="00190940" w:rsidRDefault="00190940" w:rsidP="004F6903">
      <w:pPr>
        <w:jc w:val="both"/>
        <w:rPr>
          <w:u w:val="single"/>
          <w:lang w:val="en-CA"/>
        </w:rPr>
      </w:pPr>
      <w:r w:rsidRPr="00190940">
        <w:rPr>
          <w:u w:val="single"/>
          <w:lang w:val="en-CA"/>
        </w:rPr>
        <w:t xml:space="preserve">Selection of target ecosystems </w:t>
      </w:r>
    </w:p>
    <w:p w14:paraId="4A3C549A" w14:textId="77777777" w:rsidR="00190940" w:rsidRDefault="00190940" w:rsidP="004F6903">
      <w:pPr>
        <w:jc w:val="both"/>
        <w:rPr>
          <w:lang w:val="en-CA"/>
        </w:rPr>
      </w:pPr>
    </w:p>
    <w:p w14:paraId="0786857F" w14:textId="77777777" w:rsidR="00190940" w:rsidRDefault="00190940" w:rsidP="004F6903">
      <w:pPr>
        <w:jc w:val="both"/>
        <w:rPr>
          <w:lang w:val="en-CA"/>
        </w:rPr>
      </w:pPr>
      <w:r>
        <w:rPr>
          <w:lang w:val="en-CA"/>
        </w:rPr>
        <w:t xml:space="preserve">The choice to focus on coastal dry forest, mangrove, tropical rainforest and </w:t>
      </w:r>
      <w:r w:rsidR="00782121">
        <w:rPr>
          <w:lang w:val="en-CA"/>
        </w:rPr>
        <w:t>páramo</w:t>
      </w:r>
      <w:r>
        <w:rPr>
          <w:lang w:val="en-CA"/>
        </w:rPr>
        <w:t xml:space="preserve"> as target ecosystems for conservation was appropriate as all these ecosystems are of global significance.  This evaluator has no way of judging whether the specific areas of these four</w:t>
      </w:r>
      <w:r w:rsidR="000A7474">
        <w:rPr>
          <w:lang w:val="en-CA"/>
        </w:rPr>
        <w:t xml:space="preserve"> ecosystems which were chosen were</w:t>
      </w:r>
      <w:r>
        <w:rPr>
          <w:lang w:val="en-CA"/>
        </w:rPr>
        <w:t xml:space="preserve"> strategic in terms of their conservation value compared to other remnant patches of these ecosystem types within Ecuador as no such </w:t>
      </w:r>
      <w:r w:rsidR="00616102">
        <w:rPr>
          <w:lang w:val="en-CA"/>
        </w:rPr>
        <w:t>comparative analysis</w:t>
      </w:r>
      <w:r w:rsidR="00552168">
        <w:rPr>
          <w:lang w:val="en-CA"/>
        </w:rPr>
        <w:t xml:space="preserve"> was made</w:t>
      </w:r>
      <w:r>
        <w:rPr>
          <w:lang w:val="en-CA"/>
        </w:rPr>
        <w:t xml:space="preserve">.  </w:t>
      </w:r>
      <w:r w:rsidR="00782121" w:rsidRPr="00782121">
        <w:rPr>
          <w:highlight w:val="yellow"/>
          <w:lang w:val="en-CA"/>
        </w:rPr>
        <w:t>LESSON:</w:t>
      </w:r>
      <w:r w:rsidR="00782121">
        <w:rPr>
          <w:lang w:val="en-CA"/>
        </w:rPr>
        <w:t xml:space="preserve">  </w:t>
      </w:r>
      <w:r w:rsidR="00552168">
        <w:rPr>
          <w:lang w:val="en-CA"/>
        </w:rPr>
        <w:t>Although i</w:t>
      </w:r>
      <w:r w:rsidR="00782121">
        <w:rPr>
          <w:lang w:val="en-CA"/>
        </w:rPr>
        <w:t>t is not anticipated that the SGP would do such studies</w:t>
      </w:r>
      <w:r w:rsidR="00552168">
        <w:rPr>
          <w:lang w:val="en-CA"/>
        </w:rPr>
        <w:t>,</w:t>
      </w:r>
      <w:r w:rsidR="004021A1">
        <w:rPr>
          <w:lang w:val="en-CA"/>
        </w:rPr>
        <w:t xml:space="preserve"> when designing a project,</w:t>
      </w:r>
      <w:r w:rsidR="00782121">
        <w:rPr>
          <w:lang w:val="en-CA"/>
        </w:rPr>
        <w:t xml:space="preserve"> </w:t>
      </w:r>
      <w:r w:rsidR="004021A1">
        <w:rPr>
          <w:lang w:val="en-CA"/>
        </w:rPr>
        <w:t xml:space="preserve">consultations with experts in the field and </w:t>
      </w:r>
      <w:r w:rsidR="00782121">
        <w:rPr>
          <w:lang w:val="en-CA"/>
        </w:rPr>
        <w:t xml:space="preserve">a </w:t>
      </w:r>
      <w:r w:rsidR="004021A1">
        <w:rPr>
          <w:lang w:val="en-CA"/>
        </w:rPr>
        <w:t xml:space="preserve">literature review should be done </w:t>
      </w:r>
      <w:r w:rsidR="00782121">
        <w:rPr>
          <w:lang w:val="en-CA"/>
        </w:rPr>
        <w:t xml:space="preserve">to find out if such </w:t>
      </w:r>
      <w:r w:rsidR="004021A1">
        <w:rPr>
          <w:lang w:val="en-CA"/>
        </w:rPr>
        <w:lastRenderedPageBreak/>
        <w:t xml:space="preserve">comparative </w:t>
      </w:r>
      <w:r w:rsidR="00782121">
        <w:rPr>
          <w:lang w:val="en-CA"/>
        </w:rPr>
        <w:t>studies have been done and should take those studies into consideration when designing a project to conserve biodiversity</w:t>
      </w:r>
      <w:r w:rsidR="00552168">
        <w:rPr>
          <w:lang w:val="en-CA"/>
        </w:rPr>
        <w:t>, and the results of these consultations should be presented in the PRODOC</w:t>
      </w:r>
      <w:r w:rsidR="00782121">
        <w:rPr>
          <w:lang w:val="en-CA"/>
        </w:rPr>
        <w:t xml:space="preserve">.    </w:t>
      </w:r>
    </w:p>
    <w:p w14:paraId="4EBBFBAE" w14:textId="77777777" w:rsidR="00190940" w:rsidRDefault="00190940" w:rsidP="004F6903">
      <w:pPr>
        <w:jc w:val="both"/>
        <w:rPr>
          <w:szCs w:val="22"/>
          <w:lang w:val="en-CA"/>
        </w:rPr>
      </w:pPr>
    </w:p>
    <w:p w14:paraId="1CB311F0" w14:textId="77777777" w:rsidR="0014096E" w:rsidRPr="00CA1C0C" w:rsidRDefault="0014096E" w:rsidP="004F6903">
      <w:pPr>
        <w:jc w:val="both"/>
        <w:rPr>
          <w:u w:val="single"/>
        </w:rPr>
      </w:pPr>
      <w:r>
        <w:rPr>
          <w:u w:val="single"/>
        </w:rPr>
        <w:t>The s</w:t>
      </w:r>
      <w:r w:rsidRPr="00CA1C0C">
        <w:rPr>
          <w:u w:val="single"/>
        </w:rPr>
        <w:t xml:space="preserve">trategy to focus on </w:t>
      </w:r>
      <w:r w:rsidR="00033E65">
        <w:rPr>
          <w:u w:val="single"/>
        </w:rPr>
        <w:t>defined</w:t>
      </w:r>
      <w:r w:rsidRPr="00CA1C0C">
        <w:rPr>
          <w:u w:val="single"/>
        </w:rPr>
        <w:t xml:space="preserve"> territories</w:t>
      </w:r>
      <w:r>
        <w:rPr>
          <w:u w:val="single"/>
        </w:rPr>
        <w:t xml:space="preserve"> rather than the entire country</w:t>
      </w:r>
    </w:p>
    <w:p w14:paraId="1CC3E1DB" w14:textId="77777777" w:rsidR="0014096E" w:rsidRPr="00CA1C0C" w:rsidRDefault="0014096E" w:rsidP="004F6903">
      <w:pPr>
        <w:jc w:val="both"/>
        <w:rPr>
          <w:u w:val="single"/>
        </w:rPr>
      </w:pPr>
    </w:p>
    <w:p w14:paraId="21BC54D8" w14:textId="77777777" w:rsidR="0014096E" w:rsidRDefault="00552168" w:rsidP="004F6903">
      <w:pPr>
        <w:jc w:val="both"/>
      </w:pPr>
      <w:r>
        <w:t xml:space="preserve">OP5 covered a large and diverse geographic area.  </w:t>
      </w:r>
      <w:r w:rsidR="00616102">
        <w:t>The SGP</w:t>
      </w:r>
      <w:r>
        <w:t>P</w:t>
      </w:r>
      <w:r w:rsidR="00616102">
        <w:t xml:space="preserve"> work</w:t>
      </w:r>
      <w:r>
        <w:t>ed</w:t>
      </w:r>
      <w:r w:rsidR="00616102">
        <w:t xml:space="preserve"> in </w:t>
      </w:r>
      <w:r w:rsidR="0014096E">
        <w:t>four territories</w:t>
      </w:r>
      <w:r w:rsidR="00616102">
        <w:t xml:space="preserve"> in distinct regions of the country.  Although t</w:t>
      </w:r>
      <w:r w:rsidR="0014096E">
        <w:t xml:space="preserve">erritory and biocorridor boundaries </w:t>
      </w:r>
      <w:r w:rsidR="00616102">
        <w:t xml:space="preserve">may </w:t>
      </w:r>
      <w:r w:rsidR="0014096E">
        <w:t>be further refined as more detailed biogeographic information is considered</w:t>
      </w:r>
      <w:r w:rsidR="00616102">
        <w:t>, there should be no expansion into new territories during OP6.  One exception is made to this</w:t>
      </w:r>
      <w:r w:rsidR="0014096E">
        <w:t xml:space="preserve"> recommendation</w:t>
      </w:r>
      <w:r w:rsidR="00616102">
        <w:t>.</w:t>
      </w:r>
      <w:r w:rsidR="0014096E">
        <w:t xml:space="preserve">  The SGP may wish to expand into new territories, defining new biocorridors in which to work in those areas, if there are important larger-scale conservation or </w:t>
      </w:r>
      <w:r w:rsidR="00B114D1">
        <w:t>diversified agriculture</w:t>
      </w:r>
      <w:r w:rsidR="0014096E">
        <w:t xml:space="preserve"> initiatives in those areas with which the SGP will collaborate closely and which will lead to enhanced impact and sustainability of the SGP effort.    </w:t>
      </w:r>
    </w:p>
    <w:p w14:paraId="510FA47B" w14:textId="77777777" w:rsidR="00B114D1" w:rsidRDefault="00B114D1" w:rsidP="004F6903">
      <w:pPr>
        <w:widowControl/>
        <w:autoSpaceDE/>
        <w:autoSpaceDN/>
        <w:adjustRightInd/>
        <w:jc w:val="both"/>
      </w:pPr>
    </w:p>
    <w:p w14:paraId="6025DD7F" w14:textId="77777777" w:rsidR="00616102" w:rsidRDefault="00616102" w:rsidP="004F6903">
      <w:pPr>
        <w:widowControl/>
        <w:autoSpaceDE/>
        <w:autoSpaceDN/>
        <w:adjustRightInd/>
        <w:jc w:val="both"/>
      </w:pPr>
      <w:r>
        <w:t xml:space="preserve">No matter what territories </w:t>
      </w:r>
      <w:r w:rsidR="00E81659">
        <w:t>and ecosystems the SGP decides to work in during OP6, this</w:t>
      </w:r>
      <w:r>
        <w:t xml:space="preserve"> is </w:t>
      </w:r>
      <w:r w:rsidR="00E81659">
        <w:t xml:space="preserve">the </w:t>
      </w:r>
      <w:r>
        <w:t>righ</w:t>
      </w:r>
      <w:r w:rsidR="00E81659">
        <w:t xml:space="preserve">t time to enter into a </w:t>
      </w:r>
      <w:r>
        <w:t xml:space="preserve">greater </w:t>
      </w:r>
      <w:r w:rsidR="00E81659">
        <w:t xml:space="preserve">level of </w:t>
      </w:r>
      <w:r>
        <w:t xml:space="preserve">resolution in defining exactly where to work </w:t>
      </w:r>
      <w:r w:rsidR="00E81659">
        <w:t>with</w:t>
      </w:r>
      <w:r>
        <w:t xml:space="preserve">in a biocorridor,  whom </w:t>
      </w:r>
      <w:r w:rsidR="00E81659">
        <w:t xml:space="preserve">exactly </w:t>
      </w:r>
      <w:r>
        <w:t xml:space="preserve">to </w:t>
      </w:r>
      <w:r w:rsidR="00E81659">
        <w:t xml:space="preserve">focus </w:t>
      </w:r>
      <w:r>
        <w:t>work</w:t>
      </w:r>
      <w:r w:rsidR="00E81659">
        <w:t xml:space="preserve"> with</w:t>
      </w:r>
      <w:r>
        <w:t xml:space="preserve"> (which communities and which individuals), and to begin to define more precise </w:t>
      </w:r>
      <w:r w:rsidR="00E81659">
        <w:t xml:space="preserve">and practical </w:t>
      </w:r>
      <w:r>
        <w:t xml:space="preserve">management plans </w:t>
      </w:r>
      <w:r w:rsidR="00E81659">
        <w:t xml:space="preserve">for ecosystem conservation </w:t>
      </w:r>
      <w:r>
        <w:t>which include delimitation of core ecosystem protection areas, the buffer zones of these areas, activities and levels of activities allowed/d</w:t>
      </w:r>
      <w:r w:rsidR="000A7474">
        <w:t>isallowed in these areas, etc.</w:t>
      </w:r>
    </w:p>
    <w:p w14:paraId="27AF30AC" w14:textId="77777777" w:rsidR="00E81659" w:rsidRDefault="00E81659" w:rsidP="004F6903">
      <w:pPr>
        <w:widowControl/>
        <w:autoSpaceDE/>
        <w:autoSpaceDN/>
        <w:adjustRightInd/>
        <w:jc w:val="both"/>
      </w:pPr>
    </w:p>
    <w:p w14:paraId="06EB00AB" w14:textId="77777777" w:rsidR="00616102" w:rsidRDefault="00E81659" w:rsidP="004F6903">
      <w:pPr>
        <w:widowControl/>
        <w:autoSpaceDE/>
        <w:autoSpaceDN/>
        <w:adjustRightInd/>
        <w:jc w:val="both"/>
      </w:pPr>
      <w:r>
        <w:t xml:space="preserve">It is also the time to focus collaborative efforts with GAD and other government entities on ensuring that </w:t>
      </w:r>
      <w:r w:rsidRPr="000A7474">
        <w:rPr>
          <w:i/>
        </w:rPr>
        <w:t>ordenanzas</w:t>
      </w:r>
      <w:r>
        <w:t xml:space="preserve"> are in place which favor ecosystem conservation in the territories </w:t>
      </w:r>
      <w:r w:rsidR="00943422">
        <w:t>in which the SGP work</w:t>
      </w:r>
      <w:r w:rsidR="0007505A">
        <w:t>s</w:t>
      </w:r>
      <w:r>
        <w:t xml:space="preserve">.  </w:t>
      </w:r>
    </w:p>
    <w:p w14:paraId="00854CDC" w14:textId="77777777" w:rsidR="0014096E" w:rsidRDefault="0014096E" w:rsidP="004F6903">
      <w:pPr>
        <w:jc w:val="both"/>
        <w:rPr>
          <w:szCs w:val="22"/>
        </w:rPr>
      </w:pPr>
    </w:p>
    <w:p w14:paraId="14E231E5" w14:textId="77777777" w:rsidR="0014096E" w:rsidRPr="0014096E" w:rsidRDefault="0014096E" w:rsidP="004F6903">
      <w:pPr>
        <w:jc w:val="both"/>
        <w:rPr>
          <w:szCs w:val="22"/>
          <w:u w:val="single"/>
        </w:rPr>
      </w:pPr>
      <w:r w:rsidRPr="0014096E">
        <w:rPr>
          <w:szCs w:val="22"/>
          <w:u w:val="single"/>
        </w:rPr>
        <w:t>The strategy to adopt a territorial/landscape approach including definition of biocorridors</w:t>
      </w:r>
    </w:p>
    <w:p w14:paraId="44A0EAD8" w14:textId="77777777" w:rsidR="0014096E" w:rsidRPr="0014096E" w:rsidRDefault="0014096E" w:rsidP="004F6903">
      <w:pPr>
        <w:jc w:val="both"/>
        <w:rPr>
          <w:szCs w:val="22"/>
          <w:u w:val="single"/>
        </w:rPr>
      </w:pPr>
    </w:p>
    <w:p w14:paraId="6C5E3ED7" w14:textId="77777777" w:rsidR="00DC7A88" w:rsidRDefault="0014096E" w:rsidP="004F6903">
      <w:pPr>
        <w:jc w:val="both"/>
        <w:rPr>
          <w:lang w:val="en-CA"/>
        </w:rPr>
      </w:pPr>
      <w:r>
        <w:rPr>
          <w:lang w:val="en-CA"/>
        </w:rPr>
        <w:lastRenderedPageBreak/>
        <w:t xml:space="preserve">Just because a programme defines certain regions of a country in which it will work, does not mean it has adopted a </w:t>
      </w:r>
      <w:r w:rsidR="00B114D1">
        <w:rPr>
          <w:lang w:val="en-CA"/>
        </w:rPr>
        <w:t>“</w:t>
      </w:r>
      <w:r>
        <w:rPr>
          <w:lang w:val="en-CA"/>
        </w:rPr>
        <w:t>landscape approach</w:t>
      </w:r>
      <w:r w:rsidR="00B114D1">
        <w:rPr>
          <w:lang w:val="en-CA"/>
        </w:rPr>
        <w:t>”</w:t>
      </w:r>
      <w:r>
        <w:rPr>
          <w:lang w:val="en-CA"/>
        </w:rPr>
        <w:t xml:space="preserve">.  </w:t>
      </w:r>
      <w:r w:rsidR="00DC7A88">
        <w:rPr>
          <w:lang w:val="en-CA"/>
        </w:rPr>
        <w:t xml:space="preserve">SGP OP5 </w:t>
      </w:r>
      <w:r>
        <w:rPr>
          <w:lang w:val="en-CA"/>
        </w:rPr>
        <w:t xml:space="preserve">not only defined certain territories in which to focus its activities in OP5, it also </w:t>
      </w:r>
      <w:r w:rsidR="00DC7A88">
        <w:rPr>
          <w:lang w:val="en-CA"/>
        </w:rPr>
        <w:t xml:space="preserve">adopted a </w:t>
      </w:r>
      <w:r w:rsidR="0007505A">
        <w:rPr>
          <w:lang w:val="en-CA"/>
        </w:rPr>
        <w:t>tru</w:t>
      </w:r>
      <w:r w:rsidR="00B114D1">
        <w:rPr>
          <w:lang w:val="en-CA"/>
        </w:rPr>
        <w:t>e</w:t>
      </w:r>
      <w:r w:rsidR="0007505A">
        <w:rPr>
          <w:lang w:val="en-CA"/>
        </w:rPr>
        <w:t xml:space="preserve"> </w:t>
      </w:r>
      <w:r w:rsidR="00DC7A88">
        <w:rPr>
          <w:lang w:val="en-CA"/>
        </w:rPr>
        <w:t>landscape approach.  This is considered highly appropriate.  Within the</w:t>
      </w:r>
      <w:r>
        <w:rPr>
          <w:lang w:val="en-CA"/>
        </w:rPr>
        <w:t xml:space="preserve"> four</w:t>
      </w:r>
      <w:r w:rsidR="00DC7A88">
        <w:rPr>
          <w:lang w:val="en-CA"/>
        </w:rPr>
        <w:t xml:space="preserve"> territories, biocorridors were </w:t>
      </w:r>
      <w:r w:rsidR="000A7474">
        <w:rPr>
          <w:lang w:val="en-CA"/>
        </w:rPr>
        <w:t xml:space="preserve">defined by local stakeholders. </w:t>
      </w:r>
      <w:r w:rsidR="00DC7A88">
        <w:rPr>
          <w:lang w:val="en-CA"/>
        </w:rPr>
        <w:t>This too is considered highly appropriate</w:t>
      </w:r>
      <w:r>
        <w:rPr>
          <w:lang w:val="en-CA"/>
        </w:rPr>
        <w:t>,</w:t>
      </w:r>
      <w:r w:rsidR="00DC7A88">
        <w:rPr>
          <w:lang w:val="en-CA"/>
        </w:rPr>
        <w:t xml:space="preserve"> although more conservation science could have </w:t>
      </w:r>
      <w:r w:rsidR="00630713">
        <w:rPr>
          <w:lang w:val="en-CA"/>
        </w:rPr>
        <w:t xml:space="preserve">usefully </w:t>
      </w:r>
      <w:r w:rsidR="00DC7A88">
        <w:rPr>
          <w:lang w:val="en-CA"/>
        </w:rPr>
        <w:t>been involved in defining the</w:t>
      </w:r>
      <w:r w:rsidR="00630713">
        <w:rPr>
          <w:lang w:val="en-CA"/>
        </w:rPr>
        <w:t xml:space="preserve"> biocorridor</w:t>
      </w:r>
      <w:r w:rsidR="00DC7A88">
        <w:rPr>
          <w:lang w:val="en-CA"/>
        </w:rPr>
        <w:t xml:space="preserve">s and also defining </w:t>
      </w:r>
      <w:r w:rsidR="00630713">
        <w:rPr>
          <w:lang w:val="en-CA"/>
        </w:rPr>
        <w:t xml:space="preserve">more precisely </w:t>
      </w:r>
      <w:r w:rsidR="00B114D1">
        <w:rPr>
          <w:lang w:val="en-CA"/>
        </w:rPr>
        <w:t>the</w:t>
      </w:r>
      <w:r w:rsidR="00DC7A88">
        <w:rPr>
          <w:lang w:val="en-CA"/>
        </w:rPr>
        <w:t xml:space="preserve"> “ecological connectivity” </w:t>
      </w:r>
      <w:r w:rsidR="00B114D1">
        <w:rPr>
          <w:lang w:val="en-CA"/>
        </w:rPr>
        <w:t xml:space="preserve">to strive for </w:t>
      </w:r>
      <w:r w:rsidR="00DC7A88">
        <w:rPr>
          <w:lang w:val="en-CA"/>
        </w:rPr>
        <w:t>within each of the biocorridors.</w:t>
      </w:r>
      <w:r w:rsidR="00630713">
        <w:rPr>
          <w:lang w:val="en-CA"/>
        </w:rPr>
        <w:t xml:space="preserve">  </w:t>
      </w:r>
      <w:r w:rsidR="0007505A">
        <w:rPr>
          <w:lang w:val="en-CA"/>
        </w:rPr>
        <w:t>T</w:t>
      </w:r>
      <w:r w:rsidR="00630713">
        <w:rPr>
          <w:lang w:val="en-CA"/>
        </w:rPr>
        <w:t>his does not mean a theoretical definition of ecological connectivity</w:t>
      </w:r>
      <w:r w:rsidR="00B114D1">
        <w:rPr>
          <w:lang w:val="en-CA"/>
        </w:rPr>
        <w:t>.  It refers to</w:t>
      </w:r>
      <w:r w:rsidR="00630713">
        <w:rPr>
          <w:lang w:val="en-CA"/>
        </w:rPr>
        <w:t xml:space="preserve"> defining a specific plan for ecological connectivity within each of the biocorridors, using detailed maps showing remnant ecosystem patches, communities and specific incursion poi</w:t>
      </w:r>
      <w:r w:rsidR="0007505A">
        <w:rPr>
          <w:lang w:val="en-CA"/>
        </w:rPr>
        <w:t>nts into ecosystem patches, etc.</w:t>
      </w:r>
    </w:p>
    <w:p w14:paraId="769DA282" w14:textId="77777777" w:rsidR="00630713" w:rsidRDefault="00630713" w:rsidP="004F6903">
      <w:pPr>
        <w:jc w:val="both"/>
        <w:rPr>
          <w:lang w:val="en-CA"/>
        </w:rPr>
      </w:pPr>
    </w:p>
    <w:p w14:paraId="18703E5B" w14:textId="77777777" w:rsidR="00C3780E" w:rsidRDefault="00C3780E" w:rsidP="004F6903">
      <w:pPr>
        <w:widowControl/>
        <w:autoSpaceDE/>
        <w:autoSpaceDN/>
        <w:adjustRightInd/>
        <w:jc w:val="both"/>
        <w:rPr>
          <w:u w:val="single"/>
          <w:lang w:val="en-CA"/>
        </w:rPr>
      </w:pPr>
      <w:r w:rsidRPr="00C3780E">
        <w:rPr>
          <w:u w:val="single"/>
          <w:lang w:val="en-CA"/>
        </w:rPr>
        <w:t>The three-pronged approach of ecological connectivity, production landscapes and alliance forming</w:t>
      </w:r>
    </w:p>
    <w:p w14:paraId="2514D68B" w14:textId="77777777" w:rsidR="00C3780E" w:rsidRPr="00C3780E" w:rsidRDefault="00C3780E" w:rsidP="004F6903">
      <w:pPr>
        <w:widowControl/>
        <w:autoSpaceDE/>
        <w:autoSpaceDN/>
        <w:adjustRightInd/>
        <w:jc w:val="both"/>
        <w:rPr>
          <w:u w:val="single"/>
          <w:lang w:val="en-CA"/>
        </w:rPr>
      </w:pPr>
    </w:p>
    <w:p w14:paraId="2B774FCA" w14:textId="77777777" w:rsidR="00C3780E" w:rsidRDefault="00C3780E" w:rsidP="004F6903">
      <w:pPr>
        <w:widowControl/>
        <w:autoSpaceDE/>
        <w:autoSpaceDN/>
        <w:adjustRightInd/>
        <w:jc w:val="both"/>
      </w:pPr>
      <w:r>
        <w:t xml:space="preserve">The </w:t>
      </w:r>
      <w:r w:rsidR="00CD4E27">
        <w:t xml:space="preserve">three-pronged </w:t>
      </w:r>
      <w:r>
        <w:t xml:space="preserve">approach adopted by SGP OP5 </w:t>
      </w:r>
      <w:r w:rsidR="0007505A">
        <w:t>which ensured that activities to pursue</w:t>
      </w:r>
      <w:r w:rsidR="00CD4E27">
        <w:t xml:space="preserve"> ecological connectivi</w:t>
      </w:r>
      <w:r w:rsidR="0007505A">
        <w:t>ty, sustainable livelihood options, and associativity</w:t>
      </w:r>
      <w:r w:rsidR="00CD4E27">
        <w:t xml:space="preserve"> </w:t>
      </w:r>
      <w:r w:rsidR="0007505A">
        <w:t>were included in all projects</w:t>
      </w:r>
      <w:r w:rsidR="00B114D1">
        <w:t>,</w:t>
      </w:r>
      <w:r w:rsidR="0007505A">
        <w:t xml:space="preserve"> </w:t>
      </w:r>
      <w:r>
        <w:t xml:space="preserve">is very much in keeping with the philosophy of the SGP and the GEF as a whole.  Nevertheless, in some </w:t>
      </w:r>
      <w:r w:rsidR="00B114D1">
        <w:t>SGP-supported projects,</w:t>
      </w:r>
      <w:r>
        <w:t xml:space="preserve"> it seems to </w:t>
      </w:r>
      <w:r w:rsidR="00B114D1">
        <w:t>have been somewhat</w:t>
      </w:r>
      <w:r>
        <w:t xml:space="preserve"> misunderstood</w:t>
      </w:r>
      <w:r w:rsidR="00CD4E27">
        <w:t>.  S</w:t>
      </w:r>
      <w:r w:rsidR="00B114D1">
        <w:t xml:space="preserve">ome projects </w:t>
      </w:r>
      <w:r>
        <w:t xml:space="preserve">interpreted this to mean </w:t>
      </w:r>
      <w:r w:rsidR="00CD4E27">
        <w:t xml:space="preserve">simply </w:t>
      </w:r>
      <w:r>
        <w:t>that every project must have these three elements</w:t>
      </w:r>
      <w:r w:rsidR="0007505A">
        <w:t xml:space="preserve"> rather than that the three elements should be integrally linked to one another</w:t>
      </w:r>
      <w:r w:rsidR="00CD4E27">
        <w:t xml:space="preserve">.  During several interviews with groups, such as for example the women’s sewing group or the women’s group that is producing “chicha”, when asked by the </w:t>
      </w:r>
      <w:r w:rsidR="00B114D1">
        <w:t>TEE</w:t>
      </w:r>
      <w:r w:rsidR="00CD4E27">
        <w:t xml:space="preserve"> how they perceived their activity </w:t>
      </w:r>
      <w:r w:rsidR="00B114D1">
        <w:t>might</w:t>
      </w:r>
      <w:r w:rsidR="00CD4E27">
        <w:t xml:space="preserve"> help conserve the ecosystem of interest, there w</w:t>
      </w:r>
      <w:r w:rsidR="00B114D1">
        <w:t>as little</w:t>
      </w:r>
      <w:r w:rsidR="00CD4E27">
        <w:t xml:space="preserve"> recognition of this link.  </w:t>
      </w:r>
      <w:r>
        <w:t xml:space="preserve"> </w:t>
      </w:r>
    </w:p>
    <w:p w14:paraId="1B3CC231" w14:textId="77777777" w:rsidR="00C3780E" w:rsidRPr="00C3780E" w:rsidRDefault="00C3780E" w:rsidP="004F6903">
      <w:pPr>
        <w:jc w:val="both"/>
      </w:pPr>
    </w:p>
    <w:p w14:paraId="04F2820F" w14:textId="77777777" w:rsidR="0014096E" w:rsidRPr="0014096E" w:rsidRDefault="0014096E" w:rsidP="004F6903">
      <w:pPr>
        <w:jc w:val="both"/>
        <w:rPr>
          <w:u w:val="single"/>
          <w:lang w:val="en-CA"/>
        </w:rPr>
      </w:pPr>
      <w:r w:rsidRPr="0014096E">
        <w:rPr>
          <w:u w:val="single"/>
          <w:lang w:val="en-CA"/>
        </w:rPr>
        <w:t xml:space="preserve">Approach to identifying </w:t>
      </w:r>
      <w:commentRangeStart w:id="54"/>
      <w:r w:rsidRPr="0014096E">
        <w:rPr>
          <w:u w:val="single"/>
          <w:lang w:val="en-CA"/>
        </w:rPr>
        <w:t>projects and CSOs with whom to work</w:t>
      </w:r>
      <w:commentRangeEnd w:id="54"/>
      <w:r w:rsidR="000A7474">
        <w:rPr>
          <w:rStyle w:val="CommentReference"/>
        </w:rPr>
        <w:commentReference w:id="54"/>
      </w:r>
    </w:p>
    <w:p w14:paraId="66742C06" w14:textId="77777777" w:rsidR="0014096E" w:rsidRDefault="0014096E" w:rsidP="004F6903">
      <w:pPr>
        <w:jc w:val="both"/>
        <w:rPr>
          <w:lang w:val="en-CA"/>
        </w:rPr>
      </w:pPr>
    </w:p>
    <w:p w14:paraId="11C9D353" w14:textId="77777777" w:rsidR="0014096E" w:rsidRDefault="0014096E" w:rsidP="004F6903">
      <w:pPr>
        <w:jc w:val="both"/>
        <w:rPr>
          <w:lang w:val="en-CA"/>
        </w:rPr>
      </w:pPr>
      <w:r>
        <w:rPr>
          <w:lang w:val="en-CA"/>
        </w:rPr>
        <w:t xml:space="preserve">The approach of working exclusively in areas where previous successful </w:t>
      </w:r>
      <w:r w:rsidR="00364C66">
        <w:rPr>
          <w:lang w:val="en-CA"/>
        </w:rPr>
        <w:t>SGP</w:t>
      </w:r>
      <w:r w:rsidR="00B114D1">
        <w:rPr>
          <w:lang w:val="en-CA"/>
        </w:rPr>
        <w:t>-supported projects</w:t>
      </w:r>
      <w:r>
        <w:rPr>
          <w:lang w:val="en-CA"/>
        </w:rPr>
        <w:t xml:space="preserve"> had worked before was strategic given limited time and resources and </w:t>
      </w:r>
      <w:r>
        <w:rPr>
          <w:lang w:val="en-CA"/>
        </w:rPr>
        <w:lastRenderedPageBreak/>
        <w:t>the benefits derived from building on an existing foundation.  As a result of this approach, there was no open call for project proposals as there had been in previous operational phases.</w:t>
      </w:r>
    </w:p>
    <w:p w14:paraId="06BCD546" w14:textId="77777777" w:rsidR="0014096E" w:rsidRDefault="0014096E" w:rsidP="004F6903">
      <w:pPr>
        <w:jc w:val="both"/>
        <w:rPr>
          <w:lang w:val="en-CA"/>
        </w:rPr>
      </w:pPr>
    </w:p>
    <w:p w14:paraId="154E81CC" w14:textId="77777777" w:rsidR="0014096E" w:rsidRDefault="0009503C" w:rsidP="004F6903">
      <w:pPr>
        <w:jc w:val="both"/>
        <w:rPr>
          <w:lang w:val="en-CA"/>
        </w:rPr>
      </w:pPr>
      <w:r>
        <w:rPr>
          <w:lang w:val="en-CA"/>
        </w:rPr>
        <w:t>SGP OP5 also placed importance (although this was not a strict criteri</w:t>
      </w:r>
      <w:r w:rsidR="00033E65">
        <w:rPr>
          <w:lang w:val="en-CA"/>
        </w:rPr>
        <w:t>a</w:t>
      </w:r>
      <w:r>
        <w:rPr>
          <w:lang w:val="en-CA"/>
        </w:rPr>
        <w:t xml:space="preserve">) on choosing areas in which to work where other </w:t>
      </w:r>
      <w:r w:rsidR="00F566B2">
        <w:rPr>
          <w:lang w:val="en-CA"/>
        </w:rPr>
        <w:t>projects</w:t>
      </w:r>
      <w:r w:rsidR="0014096E">
        <w:rPr>
          <w:lang w:val="en-CA"/>
        </w:rPr>
        <w:t xml:space="preserve"> </w:t>
      </w:r>
      <w:r>
        <w:rPr>
          <w:lang w:val="en-CA"/>
        </w:rPr>
        <w:t xml:space="preserve">were </w:t>
      </w:r>
      <w:r w:rsidR="0014096E">
        <w:rPr>
          <w:lang w:val="en-CA"/>
        </w:rPr>
        <w:t>work</w:t>
      </w:r>
      <w:r>
        <w:rPr>
          <w:lang w:val="en-CA"/>
        </w:rPr>
        <w:t xml:space="preserve">ing and whose work would complement that of the </w:t>
      </w:r>
      <w:r w:rsidR="00364C66">
        <w:rPr>
          <w:lang w:val="en-CA"/>
        </w:rPr>
        <w:t>SGP</w:t>
      </w:r>
      <w:r w:rsidR="00B114D1">
        <w:rPr>
          <w:lang w:val="en-CA"/>
        </w:rPr>
        <w:t>P</w:t>
      </w:r>
      <w:r>
        <w:rPr>
          <w:lang w:val="en-CA"/>
        </w:rPr>
        <w:t xml:space="preserve"> and vice-versa.  This too was a</w:t>
      </w:r>
      <w:r w:rsidR="00F566B2">
        <w:rPr>
          <w:lang w:val="en-CA"/>
        </w:rPr>
        <w:t xml:space="preserve"> good</w:t>
      </w:r>
      <w:r>
        <w:rPr>
          <w:lang w:val="en-CA"/>
        </w:rPr>
        <w:t xml:space="preserve"> approach.  </w:t>
      </w:r>
    </w:p>
    <w:p w14:paraId="7FD63EC1" w14:textId="77777777" w:rsidR="0014096E" w:rsidRDefault="0014096E" w:rsidP="004F6903">
      <w:pPr>
        <w:jc w:val="both"/>
        <w:rPr>
          <w:lang w:val="en-CA"/>
        </w:rPr>
      </w:pPr>
    </w:p>
    <w:p w14:paraId="59327589" w14:textId="77777777" w:rsidR="00235CB6" w:rsidRPr="00E81659" w:rsidRDefault="00235CB6" w:rsidP="004F6903">
      <w:pPr>
        <w:jc w:val="both"/>
        <w:rPr>
          <w:u w:val="single"/>
          <w:lang w:val="en-CA"/>
        </w:rPr>
      </w:pPr>
      <w:r w:rsidRPr="00E81659">
        <w:rPr>
          <w:u w:val="single"/>
          <w:lang w:val="en-CA"/>
        </w:rPr>
        <w:t>Approach to identifying who to focus efforts on within communities</w:t>
      </w:r>
    </w:p>
    <w:p w14:paraId="7FD3F9AF" w14:textId="77777777" w:rsidR="00E81659" w:rsidRPr="00E81659" w:rsidRDefault="00E81659" w:rsidP="004F6903">
      <w:pPr>
        <w:jc w:val="both"/>
        <w:rPr>
          <w:u w:val="single"/>
          <w:lang w:val="en-CA"/>
        </w:rPr>
      </w:pPr>
    </w:p>
    <w:p w14:paraId="021EA484" w14:textId="77777777" w:rsidR="00E81659" w:rsidRDefault="00E81659" w:rsidP="004F6903">
      <w:pPr>
        <w:jc w:val="both"/>
      </w:pPr>
      <w:r w:rsidRPr="00E81659">
        <w:t>It is o</w:t>
      </w:r>
      <w:r w:rsidR="00235CB6" w:rsidRPr="00E81659">
        <w:t xml:space="preserve">f course </w:t>
      </w:r>
      <w:r w:rsidRPr="00E81659">
        <w:t xml:space="preserve">important to </w:t>
      </w:r>
      <w:r w:rsidR="00235CB6" w:rsidRPr="00E81659">
        <w:t xml:space="preserve">involve the entire community in some project activities, e.g., planning, </w:t>
      </w:r>
      <w:r w:rsidR="00235CB6" w:rsidRPr="00E81659">
        <w:rPr>
          <w:i/>
        </w:rPr>
        <w:t>mingas</w:t>
      </w:r>
      <w:r w:rsidR="00235CB6" w:rsidRPr="00E81659">
        <w:t xml:space="preserve">, decision-making, etc…  But </w:t>
      </w:r>
      <w:r w:rsidRPr="00E81659">
        <w:t xml:space="preserve">it is also important to </w:t>
      </w:r>
      <w:r w:rsidR="00235CB6" w:rsidRPr="00E81659">
        <w:t xml:space="preserve">identify </w:t>
      </w:r>
      <w:r w:rsidRPr="00E81659">
        <w:t>specific</w:t>
      </w:r>
      <w:r w:rsidR="00235CB6" w:rsidRPr="00E81659">
        <w:t xml:space="preserve"> families and indiv</w:t>
      </w:r>
      <w:r w:rsidRPr="00E81659">
        <w:t xml:space="preserve">iduals within that community to </w:t>
      </w:r>
      <w:r w:rsidR="00235CB6" w:rsidRPr="00E81659">
        <w:t xml:space="preserve">focus </w:t>
      </w:r>
      <w:r w:rsidRPr="00E81659">
        <w:t xml:space="preserve">project efforts on, especially </w:t>
      </w:r>
      <w:r w:rsidR="00235CB6" w:rsidRPr="00E81659">
        <w:t xml:space="preserve">production-oriented activities.  </w:t>
      </w:r>
      <w:r w:rsidR="00B114D1">
        <w:t>It is best to e</w:t>
      </w:r>
      <w:r w:rsidR="00235CB6" w:rsidRPr="00E81659">
        <w:t>nsure that production-oriented activities supported by projects are aimed strategically at the stakeholders who present the greatest (and usually most direct) threat to the target ecosystem and/or who have the greatest potential for conserving it.</w:t>
      </w:r>
      <w:r w:rsidR="00F566B2">
        <w:t xml:space="preserve">  </w:t>
      </w:r>
      <w:r>
        <w:t xml:space="preserve">  </w:t>
      </w:r>
    </w:p>
    <w:p w14:paraId="6C9A0BD4" w14:textId="77777777" w:rsidR="00E81659" w:rsidRPr="00235CB6" w:rsidRDefault="00E81659" w:rsidP="004F6903">
      <w:pPr>
        <w:jc w:val="both"/>
      </w:pPr>
    </w:p>
    <w:p w14:paraId="6CC4C6D7" w14:textId="77777777" w:rsidR="0009503C" w:rsidRDefault="0014096E" w:rsidP="004F6903">
      <w:pPr>
        <w:jc w:val="both"/>
        <w:rPr>
          <w:u w:val="single"/>
          <w:lang w:val="en-CA"/>
        </w:rPr>
      </w:pPr>
      <w:r w:rsidRPr="0009503C">
        <w:rPr>
          <w:u w:val="single"/>
          <w:lang w:val="en-CA"/>
        </w:rPr>
        <w:t xml:space="preserve">Approach of </w:t>
      </w:r>
      <w:r w:rsidR="004023F8" w:rsidRPr="00DD7FB6">
        <w:rPr>
          <w:u w:val="single"/>
          <w:lang w:val="en-CA"/>
        </w:rPr>
        <w:t>e</w:t>
      </w:r>
      <w:r w:rsidR="0009503C" w:rsidRPr="00DD7FB6">
        <w:rPr>
          <w:u w:val="single"/>
          <w:lang w:val="en-CA"/>
        </w:rPr>
        <w:t xml:space="preserve">stablishing </w:t>
      </w:r>
      <w:r w:rsidR="004023F8" w:rsidRPr="00DD7FB6">
        <w:rPr>
          <w:u w:val="single"/>
          <w:lang w:val="en-CA"/>
        </w:rPr>
        <w:t>a</w:t>
      </w:r>
      <w:r w:rsidRPr="00DD7FB6">
        <w:rPr>
          <w:u w:val="single"/>
          <w:lang w:val="en-CA"/>
        </w:rPr>
        <w:t>ssociati</w:t>
      </w:r>
      <w:r w:rsidR="0009503C" w:rsidRPr="00DD7FB6">
        <w:rPr>
          <w:u w:val="single"/>
          <w:lang w:val="en-CA"/>
        </w:rPr>
        <w:t>vity</w:t>
      </w:r>
    </w:p>
    <w:p w14:paraId="540D1C91" w14:textId="77777777" w:rsidR="0009503C" w:rsidRDefault="0009503C" w:rsidP="004F6903">
      <w:pPr>
        <w:jc w:val="both"/>
        <w:rPr>
          <w:u w:val="single"/>
          <w:lang w:val="en-CA"/>
        </w:rPr>
      </w:pPr>
    </w:p>
    <w:p w14:paraId="160DC743" w14:textId="77777777" w:rsidR="004023F8" w:rsidRPr="004023F8" w:rsidRDefault="004023F8" w:rsidP="004F6903">
      <w:pPr>
        <w:jc w:val="both"/>
        <w:rPr>
          <w:lang w:val="en-CA"/>
        </w:rPr>
      </w:pPr>
      <w:r>
        <w:rPr>
          <w:lang w:val="en-CA"/>
        </w:rPr>
        <w:t xml:space="preserve">SGP OP5 required project proposals to stipulate partnerships and associativity with several entities (e.g., several communities, GADs, CSOs, etc.).  Although </w:t>
      </w:r>
      <w:r w:rsidR="00B114D1">
        <w:rPr>
          <w:lang w:val="en-CA"/>
        </w:rPr>
        <w:t>this</w:t>
      </w:r>
      <w:r>
        <w:rPr>
          <w:lang w:val="en-CA"/>
        </w:rPr>
        <w:t xml:space="preserve"> makes projects more difficult to manage, it was a very good approach as in most cases long-term conservation is not in the hands of a single entity and does depend on the buy-in and coordinated efforts of numerous stakeholders. </w:t>
      </w:r>
    </w:p>
    <w:p w14:paraId="29A20DFD" w14:textId="77777777" w:rsidR="00D950B2" w:rsidRDefault="00D950B2" w:rsidP="004F6903">
      <w:pPr>
        <w:jc w:val="both"/>
        <w:rPr>
          <w:u w:val="single"/>
          <w:lang w:val="en-CA"/>
        </w:rPr>
      </w:pPr>
    </w:p>
    <w:p w14:paraId="48FF62AD" w14:textId="77777777" w:rsidR="00D950B2" w:rsidRDefault="00D950B2" w:rsidP="004F6903">
      <w:pPr>
        <w:jc w:val="both"/>
      </w:pPr>
      <w:r>
        <w:t xml:space="preserve">Establishing associations between CSOs and local government entities was a strategic approach.  Some difficulties were experienced in that: 1) local government </w:t>
      </w:r>
      <w:r w:rsidR="00943422" w:rsidRPr="00726A23">
        <w:rPr>
          <w:i/>
        </w:rPr>
        <w:t>técnicos</w:t>
      </w:r>
      <w:r>
        <w:t xml:space="preserve"> are often moved every year making continuity difficult, and, 2) oftentimes the GADs did not provide their contribution on time (e.g., seedlings were provided to</w:t>
      </w:r>
      <w:r w:rsidR="001B0A09">
        <w:t>o</w:t>
      </w:r>
      <w:r>
        <w:t xml:space="preserve"> late for planting).</w:t>
      </w:r>
      <w:r w:rsidR="001B0A09">
        <w:t xml:space="preserve">  Nevertheless, these associations are important and effort should be made </w:t>
      </w:r>
      <w:r w:rsidR="001B0A09">
        <w:lastRenderedPageBreak/>
        <w:t>to continue strengthening them in OP6.</w:t>
      </w:r>
      <w:r>
        <w:t xml:space="preserve">  </w:t>
      </w:r>
    </w:p>
    <w:p w14:paraId="0879506E" w14:textId="77777777" w:rsidR="00D950B2" w:rsidRDefault="00D950B2" w:rsidP="004F6903">
      <w:pPr>
        <w:jc w:val="both"/>
      </w:pPr>
    </w:p>
    <w:p w14:paraId="310F4DAD" w14:textId="77777777" w:rsidR="00D950B2" w:rsidRDefault="00AC47EF" w:rsidP="004F6903">
      <w:pPr>
        <w:jc w:val="both"/>
      </w:pPr>
      <w:r>
        <w:t>The assessment of specific partnerships within the overall context of associativity</w:t>
      </w:r>
      <w:r w:rsidR="00D950B2">
        <w:t xml:space="preserve"> i</w:t>
      </w:r>
      <w:r>
        <w:t>s presented i</w:t>
      </w:r>
      <w:r w:rsidR="00D950B2">
        <w:t xml:space="preserve">n section </w:t>
      </w:r>
      <w:r>
        <w:t xml:space="preserve">3.2.2 </w:t>
      </w:r>
      <w:r w:rsidR="00D950B2">
        <w:t xml:space="preserve">of this report.  </w:t>
      </w:r>
    </w:p>
    <w:p w14:paraId="3323A4CA" w14:textId="77777777" w:rsidR="0014096E" w:rsidRDefault="0014096E" w:rsidP="004F6903">
      <w:pPr>
        <w:jc w:val="both"/>
        <w:rPr>
          <w:u w:val="single"/>
          <w:lang w:val="en-CA"/>
        </w:rPr>
      </w:pPr>
      <w:r w:rsidRPr="0009503C">
        <w:rPr>
          <w:u w:val="single"/>
          <w:lang w:val="en-CA"/>
        </w:rPr>
        <w:t xml:space="preserve"> </w:t>
      </w:r>
    </w:p>
    <w:p w14:paraId="7975A309" w14:textId="77777777" w:rsidR="0014096E" w:rsidRPr="0014096E" w:rsidRDefault="0014096E" w:rsidP="004F6903">
      <w:pPr>
        <w:jc w:val="both"/>
        <w:rPr>
          <w:u w:val="single"/>
          <w:lang w:val="en-CA"/>
        </w:rPr>
      </w:pPr>
      <w:r w:rsidRPr="0014096E">
        <w:rPr>
          <w:u w:val="single"/>
          <w:lang w:val="en-CA"/>
        </w:rPr>
        <w:t>Approach to identifying project activities</w:t>
      </w:r>
    </w:p>
    <w:p w14:paraId="30FC7F51" w14:textId="77777777" w:rsidR="0014096E" w:rsidRDefault="0014096E" w:rsidP="004F6903">
      <w:pPr>
        <w:jc w:val="both"/>
        <w:rPr>
          <w:lang w:val="en-CA"/>
        </w:rPr>
      </w:pPr>
    </w:p>
    <w:p w14:paraId="61AD0165" w14:textId="77777777" w:rsidR="0051522A" w:rsidRDefault="0009503C" w:rsidP="004F6903">
      <w:pPr>
        <w:jc w:val="both"/>
        <w:rPr>
          <w:lang w:val="en-CA"/>
        </w:rPr>
      </w:pPr>
      <w:r>
        <w:rPr>
          <w:lang w:val="en-CA"/>
        </w:rPr>
        <w:t xml:space="preserve">Many projects in the SGP portfolio </w:t>
      </w:r>
      <w:r w:rsidR="009933D5">
        <w:rPr>
          <w:lang w:val="en-CA"/>
        </w:rPr>
        <w:t xml:space="preserve">successfully </w:t>
      </w:r>
      <w:r>
        <w:rPr>
          <w:lang w:val="en-CA"/>
        </w:rPr>
        <w:t xml:space="preserve">link production-oriented activities supported by the project </w:t>
      </w:r>
      <w:r w:rsidR="00213043">
        <w:rPr>
          <w:lang w:val="en-CA"/>
        </w:rPr>
        <w:t xml:space="preserve">directly </w:t>
      </w:r>
      <w:r>
        <w:rPr>
          <w:lang w:val="en-CA"/>
        </w:rPr>
        <w:t xml:space="preserve">with ecological connectivity.  On the other hand, there are projects where activities do not address threats but appear rather to adopt a general prescription whether or not it relates to the problem adopting “the same medicine is good for everyone” approach.  There appears to be little connection between production-oriented activities supported by those projects and enhancing ecological connectivity.  A few examples from projects visited by the TEE </w:t>
      </w:r>
      <w:r w:rsidR="00033E65">
        <w:rPr>
          <w:lang w:val="en-CA"/>
        </w:rPr>
        <w:t xml:space="preserve">illustrate this point </w:t>
      </w:r>
      <w:r w:rsidR="00033E65" w:rsidRPr="00F566B2">
        <w:rPr>
          <w:lang w:val="en-CA"/>
        </w:rPr>
        <w:t xml:space="preserve">in Section </w:t>
      </w:r>
      <w:r w:rsidR="00F566B2" w:rsidRPr="00F566B2">
        <w:rPr>
          <w:lang w:val="en-CA"/>
        </w:rPr>
        <w:t>3.3.6</w:t>
      </w:r>
      <w:r w:rsidR="00033E65" w:rsidRPr="00F566B2">
        <w:rPr>
          <w:lang w:val="en-CA"/>
        </w:rPr>
        <w:t xml:space="preserve"> on impact</w:t>
      </w:r>
      <w:r w:rsidR="00033E65">
        <w:rPr>
          <w:lang w:val="en-CA"/>
        </w:rPr>
        <w:t>. A</w:t>
      </w:r>
      <w:r w:rsidR="00630713">
        <w:rPr>
          <w:lang w:val="en-CA"/>
        </w:rPr>
        <w:t xml:space="preserve"> rigorous threats analysis </w:t>
      </w:r>
      <w:r w:rsidR="00033E65">
        <w:rPr>
          <w:lang w:val="en-CA"/>
        </w:rPr>
        <w:t xml:space="preserve">should be undertaken </w:t>
      </w:r>
      <w:r w:rsidR="00630713">
        <w:rPr>
          <w:lang w:val="en-CA"/>
        </w:rPr>
        <w:t>for each project.  A good threats analysis was done for the SGP</w:t>
      </w:r>
      <w:r w:rsidR="00033E65">
        <w:rPr>
          <w:lang w:val="en-CA"/>
        </w:rPr>
        <w:t>P</w:t>
      </w:r>
      <w:r w:rsidR="00630713">
        <w:rPr>
          <w:lang w:val="en-CA"/>
        </w:rPr>
        <w:t>, but less rigour was applied to defining threats within e</w:t>
      </w:r>
      <w:r>
        <w:rPr>
          <w:lang w:val="en-CA"/>
        </w:rPr>
        <w:t xml:space="preserve">ach project.  A format and a good concrete example </w:t>
      </w:r>
      <w:r w:rsidR="00033E65">
        <w:rPr>
          <w:lang w:val="en-CA"/>
        </w:rPr>
        <w:t>of a threats analysis could</w:t>
      </w:r>
      <w:r>
        <w:rPr>
          <w:lang w:val="en-CA"/>
        </w:rPr>
        <w:t xml:space="preserve"> be shared with communities as a guide/tool</w:t>
      </w:r>
      <w:r w:rsidR="004023F8">
        <w:rPr>
          <w:lang w:val="en-CA"/>
        </w:rPr>
        <w:t>.</w:t>
      </w:r>
    </w:p>
    <w:p w14:paraId="451B57A8" w14:textId="77777777" w:rsidR="00340BCD" w:rsidRDefault="00340BCD" w:rsidP="004F6903">
      <w:pPr>
        <w:jc w:val="both"/>
        <w:rPr>
          <w:lang w:val="en-CA"/>
        </w:rPr>
      </w:pPr>
    </w:p>
    <w:p w14:paraId="44FEAB50" w14:textId="77777777" w:rsidR="000E5BDF" w:rsidRPr="00F53594" w:rsidRDefault="00505DD6" w:rsidP="009A1B29">
      <w:pPr>
        <w:pStyle w:val="Heading3"/>
      </w:pPr>
      <w:bookmarkStart w:id="55" w:name="_Toc415270829"/>
      <w:r w:rsidRPr="00F53594">
        <w:t>3.1.2</w:t>
      </w:r>
      <w:r w:rsidRPr="00F53594">
        <w:tab/>
      </w:r>
      <w:r w:rsidR="000E5BDF" w:rsidRPr="00F53594">
        <w:t>A</w:t>
      </w:r>
      <w:r w:rsidR="0007699B" w:rsidRPr="00F53594">
        <w:t>nalysis</w:t>
      </w:r>
      <w:r w:rsidR="000E5BDF" w:rsidRPr="00F53594">
        <w:t xml:space="preserve"> of Project Logical</w:t>
      </w:r>
      <w:r w:rsidR="0007699B" w:rsidRPr="00F53594">
        <w:t>/Results</w:t>
      </w:r>
      <w:r w:rsidR="000E5BDF" w:rsidRPr="00F53594">
        <w:t xml:space="preserve"> Framework</w:t>
      </w:r>
      <w:bookmarkEnd w:id="55"/>
    </w:p>
    <w:p w14:paraId="78FEE963" w14:textId="77777777" w:rsidR="000E5BDF" w:rsidRDefault="000E5BDF" w:rsidP="009A1B29">
      <w:pPr>
        <w:pStyle w:val="Heading3"/>
      </w:pPr>
    </w:p>
    <w:p w14:paraId="664C662F" w14:textId="77777777" w:rsidR="004023F8" w:rsidRDefault="00FB0BBB" w:rsidP="004F6903">
      <w:pPr>
        <w:jc w:val="both"/>
      </w:pPr>
      <w:r>
        <w:rPr>
          <w:lang w:val="en-CA"/>
        </w:rPr>
        <w:t>The TEE recognizes the difficulty of developing a single project logframe for what is really a portfolio of more than 60 individual projects.  Given the challenge, the logframe is certainly acceptable</w:t>
      </w:r>
      <w:r w:rsidR="004023F8">
        <w:rPr>
          <w:lang w:val="en-CA"/>
        </w:rPr>
        <w:t>.  T</w:t>
      </w:r>
      <w:r>
        <w:rPr>
          <w:lang w:val="en-CA"/>
        </w:rPr>
        <w:t>here is</w:t>
      </w:r>
      <w:r w:rsidR="004023F8">
        <w:rPr>
          <w:lang w:val="en-CA"/>
        </w:rPr>
        <w:t>, naturally,</w:t>
      </w:r>
      <w:r>
        <w:rPr>
          <w:lang w:val="en-CA"/>
        </w:rPr>
        <w:t xml:space="preserve"> </w:t>
      </w:r>
      <w:r w:rsidR="004023F8">
        <w:rPr>
          <w:lang w:val="en-CA"/>
        </w:rPr>
        <w:t xml:space="preserve">some </w:t>
      </w:r>
      <w:r>
        <w:rPr>
          <w:lang w:val="en-CA"/>
        </w:rPr>
        <w:t xml:space="preserve">room for improvement. </w:t>
      </w:r>
      <w:r>
        <w:t>Although it would be impossible given the tim</w:t>
      </w:r>
      <w:r w:rsidR="00670E16">
        <w:t>e frame for the TE to critically</w:t>
      </w:r>
      <w:r>
        <w:t xml:space="preserve"> analyze each </w:t>
      </w:r>
      <w:r w:rsidR="00670E16">
        <w:t xml:space="preserve">of the 63 </w:t>
      </w:r>
      <w:r>
        <w:t>individual project logframes, the TEE did review those of the projects she visited and concludes that m</w:t>
      </w:r>
      <w:r w:rsidR="00670E16">
        <w:t>any</w:t>
      </w:r>
      <w:r>
        <w:t xml:space="preserve"> have similar weaknesses as described below.</w:t>
      </w:r>
      <w:r w:rsidR="00670E16">
        <w:t xml:space="preserve">  Th</w:t>
      </w:r>
      <w:r w:rsidR="00C27359">
        <w:t>e following brief</w:t>
      </w:r>
      <w:r w:rsidR="00670E16">
        <w:t xml:space="preserve"> analysis may serve to help in the development of future logframes.  </w:t>
      </w:r>
    </w:p>
    <w:p w14:paraId="1BF91695" w14:textId="77777777" w:rsidR="006F7AF3" w:rsidRDefault="006F7AF3" w:rsidP="004F6903">
      <w:pPr>
        <w:jc w:val="both"/>
      </w:pPr>
    </w:p>
    <w:p w14:paraId="3DE40F1F" w14:textId="77777777" w:rsidR="00FB0BBB" w:rsidRDefault="004023F8" w:rsidP="008162B0">
      <w:pPr>
        <w:widowControl/>
        <w:numPr>
          <w:ilvl w:val="0"/>
          <w:numId w:val="21"/>
        </w:numPr>
        <w:autoSpaceDE/>
        <w:autoSpaceDN/>
        <w:adjustRightInd/>
        <w:jc w:val="both"/>
      </w:pPr>
      <w:r>
        <w:t>Use precise and correct terminology</w:t>
      </w:r>
      <w:r w:rsidR="00FB0BBB">
        <w:t xml:space="preserve">.  For example, The Baseline for Indicator 2 related to the project objective uses </w:t>
      </w:r>
      <w:r w:rsidR="00670E16">
        <w:t>‘</w:t>
      </w:r>
      <w:r w:rsidR="00FB0BBB">
        <w:t>habitat fragmentation</w:t>
      </w:r>
      <w:r w:rsidR="00670E16">
        <w:t>”</w:t>
      </w:r>
      <w:r w:rsidR="00FB0BBB">
        <w:t xml:space="preserve"> and </w:t>
      </w:r>
      <w:r w:rsidR="00670E16">
        <w:t>“</w:t>
      </w:r>
      <w:r w:rsidR="00FB0BBB">
        <w:t xml:space="preserve">deforestation </w:t>
      </w:r>
      <w:r w:rsidR="00FB0BBB">
        <w:lastRenderedPageBreak/>
        <w:t>rates</w:t>
      </w:r>
      <w:r w:rsidR="00670E16">
        <w:t>”</w:t>
      </w:r>
      <w:r w:rsidR="00FB0BBB">
        <w:t xml:space="preserve"> as if these are interchangeable.  They are not the same thing and should not be confused.   The next example is related to the same indicator.  It is not clear what is meant by the “selected zones”.</w:t>
      </w:r>
      <w:r w:rsidR="00FB0BBB" w:rsidRPr="00801C79">
        <w:t xml:space="preserve"> </w:t>
      </w:r>
      <w:r w:rsidR="00670E16">
        <w:t xml:space="preserve"> </w:t>
      </w:r>
      <w:r w:rsidR="00FB0BBB">
        <w:t xml:space="preserve">It is best to be precise with terminology.  </w:t>
      </w:r>
      <w:r w:rsidR="00670E16">
        <w:t>Avoid use of</w:t>
      </w:r>
      <w:r w:rsidR="00FB0BBB">
        <w:t xml:space="preserve"> </w:t>
      </w:r>
      <w:r w:rsidR="00670E16">
        <w:t xml:space="preserve">vague </w:t>
      </w:r>
      <w:r w:rsidR="00FB0BBB">
        <w:t xml:space="preserve">terms.  </w:t>
      </w:r>
    </w:p>
    <w:p w14:paraId="7124EC8E" w14:textId="77777777" w:rsidR="00FB0BBB" w:rsidRPr="006F7AF3" w:rsidRDefault="006F7AF3" w:rsidP="008162B0">
      <w:pPr>
        <w:numPr>
          <w:ilvl w:val="0"/>
          <w:numId w:val="21"/>
        </w:numPr>
        <w:spacing w:after="60"/>
        <w:jc w:val="both"/>
        <w:rPr>
          <w:szCs w:val="22"/>
        </w:rPr>
      </w:pPr>
      <w:r>
        <w:rPr>
          <w:szCs w:val="22"/>
        </w:rPr>
        <w:t>Some t</w:t>
      </w:r>
      <w:r w:rsidRPr="000E5BDF">
        <w:rPr>
          <w:szCs w:val="22"/>
        </w:rPr>
        <w:t xml:space="preserve">argets appear to be randomly established </w:t>
      </w:r>
      <w:r>
        <w:rPr>
          <w:szCs w:val="22"/>
        </w:rPr>
        <w:t xml:space="preserve">rather than </w:t>
      </w:r>
      <w:r w:rsidRPr="000E5BDF">
        <w:rPr>
          <w:szCs w:val="22"/>
        </w:rPr>
        <w:t xml:space="preserve">based on meaningful criteria.  This </w:t>
      </w:r>
      <w:r>
        <w:rPr>
          <w:szCs w:val="22"/>
        </w:rPr>
        <w:t xml:space="preserve">can and often does </w:t>
      </w:r>
      <w:r w:rsidRPr="000E5BDF">
        <w:rPr>
          <w:szCs w:val="22"/>
        </w:rPr>
        <w:t>result in unreasonable expectations</w:t>
      </w:r>
      <w:r>
        <w:rPr>
          <w:szCs w:val="22"/>
        </w:rPr>
        <w:t xml:space="preserve"> of a project.</w:t>
      </w:r>
      <w:r w:rsidRPr="000E5BDF">
        <w:rPr>
          <w:szCs w:val="22"/>
        </w:rPr>
        <w:t xml:space="preserve"> Moreover, randomly set targets, even if achieved, do not necessarily result in the desired outcome.  Targets should not specify random quantitative amounts/increases/decreases, but rather should be based on projections that are meaningful.  </w:t>
      </w:r>
      <w:r w:rsidR="00FB0BBB">
        <w:t xml:space="preserve">For example, </w:t>
      </w:r>
      <w:r w:rsidR="00670E16">
        <w:t>t</w:t>
      </w:r>
      <w:r w:rsidR="00FB0BBB">
        <w:t xml:space="preserve">he target related to the </w:t>
      </w:r>
      <w:r w:rsidR="00670E16">
        <w:t>I</w:t>
      </w:r>
      <w:r w:rsidR="00FB0BBB">
        <w:t xml:space="preserve">ndicator (2) for the project objective is “habitat coverage remains the same or higher in at least 70% of land in grant receiving communities”.  </w:t>
      </w:r>
      <w:r w:rsidR="00670E16">
        <w:t xml:space="preserve">Why 70%?  </w:t>
      </w:r>
      <w:r w:rsidR="00FB0BBB">
        <w:t>The target appears to be arbitrary.  No explanation is provided as to why this specific target was chosen.</w:t>
      </w:r>
      <w:r w:rsidR="00670E16">
        <w:t xml:space="preserve">  Furthermore, the baseline and the target are not consistent</w:t>
      </w:r>
      <w:r w:rsidR="00DD7FB6">
        <w:t>,</w:t>
      </w:r>
      <w:r w:rsidR="00670E16">
        <w:t xml:space="preserve"> as the target does not relate to fragmentation but rather to coverage.</w:t>
      </w:r>
      <w:r w:rsidR="00FB0BBB">
        <w:t xml:space="preserve">    </w:t>
      </w:r>
    </w:p>
    <w:p w14:paraId="3093EAB0" w14:textId="77777777" w:rsidR="003A7AF1" w:rsidRPr="006F7AF3" w:rsidRDefault="003A7AF1" w:rsidP="008162B0">
      <w:pPr>
        <w:widowControl/>
        <w:numPr>
          <w:ilvl w:val="0"/>
          <w:numId w:val="22"/>
        </w:numPr>
        <w:autoSpaceDE/>
        <w:autoSpaceDN/>
        <w:adjustRightInd/>
        <w:jc w:val="both"/>
      </w:pPr>
      <w:r w:rsidRPr="006F7AF3">
        <w:rPr>
          <w:szCs w:val="22"/>
        </w:rPr>
        <w:t xml:space="preserve">In some cases project outcomes are combined that really have nothing to do with each other and appear to be combined for the sole purpose of </w:t>
      </w:r>
      <w:r w:rsidR="00C91140">
        <w:rPr>
          <w:szCs w:val="22"/>
        </w:rPr>
        <w:t xml:space="preserve">streamlining the logframe by </w:t>
      </w:r>
      <w:r w:rsidRPr="006F7AF3">
        <w:rPr>
          <w:szCs w:val="22"/>
        </w:rPr>
        <w:t>reducing the number of outcomes.  This practice should be avoided</w:t>
      </w:r>
      <w:r w:rsidR="00DD7FB6">
        <w:rPr>
          <w:szCs w:val="22"/>
        </w:rPr>
        <w:t>,</w:t>
      </w:r>
      <w:r w:rsidRPr="006F7AF3">
        <w:rPr>
          <w:szCs w:val="22"/>
        </w:rPr>
        <w:t xml:space="preserve"> as it brings no benefit </w:t>
      </w:r>
      <w:r w:rsidR="00C91140">
        <w:rPr>
          <w:szCs w:val="22"/>
        </w:rPr>
        <w:t>and</w:t>
      </w:r>
      <w:r w:rsidRPr="006F7AF3">
        <w:rPr>
          <w:szCs w:val="22"/>
        </w:rPr>
        <w:t xml:space="preserve"> </w:t>
      </w:r>
      <w:r w:rsidR="00C91140">
        <w:rPr>
          <w:szCs w:val="22"/>
        </w:rPr>
        <w:t>can be</w:t>
      </w:r>
      <w:r w:rsidRPr="006F7AF3">
        <w:rPr>
          <w:szCs w:val="22"/>
        </w:rPr>
        <w:t xml:space="preserve"> problematic.  Ex:  </w:t>
      </w:r>
      <w:r w:rsidR="006F7AF3">
        <w:t xml:space="preserve">Outcome 3.  “Knowledge systematized and disseminated, and communities trained in project design, monitoring and evaluation for adaptive management and learning.”  This is really 2 different outcomes, “knowledge systematized and disseminated” could be one outcome and “communities trained in project design…” should be a separate outcome. </w:t>
      </w:r>
      <w:r w:rsidRPr="006F7AF3">
        <w:rPr>
          <w:szCs w:val="22"/>
        </w:rPr>
        <w:t xml:space="preserve"> </w:t>
      </w:r>
    </w:p>
    <w:p w14:paraId="359F3961" w14:textId="77777777" w:rsidR="000E5BDF" w:rsidRPr="006F7AF3" w:rsidRDefault="007446F5" w:rsidP="008162B0">
      <w:pPr>
        <w:widowControl/>
        <w:numPr>
          <w:ilvl w:val="0"/>
          <w:numId w:val="20"/>
        </w:numPr>
        <w:autoSpaceDE/>
        <w:autoSpaceDN/>
        <w:adjustRightInd/>
        <w:spacing w:after="60"/>
        <w:jc w:val="both"/>
        <w:rPr>
          <w:szCs w:val="22"/>
        </w:rPr>
      </w:pPr>
      <w:r>
        <w:rPr>
          <w:szCs w:val="22"/>
        </w:rPr>
        <w:t>Some of the i</w:t>
      </w:r>
      <w:r w:rsidR="000E5BDF" w:rsidRPr="000E5BDF">
        <w:rPr>
          <w:szCs w:val="22"/>
        </w:rPr>
        <w:t xml:space="preserve">ndicators </w:t>
      </w:r>
      <w:r>
        <w:rPr>
          <w:szCs w:val="22"/>
        </w:rPr>
        <w:t xml:space="preserve">defined </w:t>
      </w:r>
      <w:r w:rsidR="000E5BDF" w:rsidRPr="000E5BDF">
        <w:rPr>
          <w:szCs w:val="22"/>
        </w:rPr>
        <w:t>are not S.M.A.R.T. (Specific, Me</w:t>
      </w:r>
      <w:r w:rsidR="00B13074">
        <w:rPr>
          <w:szCs w:val="22"/>
        </w:rPr>
        <w:t xml:space="preserve">asurable, Achievable, Relevant </w:t>
      </w:r>
      <w:r w:rsidR="000E5BDF" w:rsidRPr="000E5BDF">
        <w:rPr>
          <w:szCs w:val="22"/>
        </w:rPr>
        <w:t>and/or Time bound)</w:t>
      </w:r>
      <w:r w:rsidR="006F7AF3">
        <w:rPr>
          <w:szCs w:val="22"/>
        </w:rPr>
        <w:t>, and ecological indicators need to be strengthened if impact is to be measured</w:t>
      </w:r>
      <w:r w:rsidR="000E5BDF" w:rsidRPr="000E5BDF">
        <w:rPr>
          <w:szCs w:val="22"/>
        </w:rPr>
        <w:t xml:space="preserve">.  </w:t>
      </w:r>
      <w:r w:rsidR="000E5BDF" w:rsidRPr="006F7AF3">
        <w:rPr>
          <w:szCs w:val="22"/>
        </w:rPr>
        <w:t xml:space="preserve"> </w:t>
      </w:r>
    </w:p>
    <w:p w14:paraId="3869171B" w14:textId="77777777" w:rsidR="00FB0BBB" w:rsidRDefault="00FB0BBB" w:rsidP="004F6903">
      <w:pPr>
        <w:widowControl/>
        <w:jc w:val="both"/>
        <w:rPr>
          <w:rFonts w:ascii="Segoe UI" w:eastAsia="Calibri" w:hAnsi="Segoe UI" w:cs="Segoe UI"/>
          <w:color w:val="000000"/>
          <w:sz w:val="16"/>
          <w:szCs w:val="16"/>
        </w:rPr>
      </w:pPr>
    </w:p>
    <w:p w14:paraId="32A82A9F" w14:textId="77777777" w:rsidR="003A7AF1" w:rsidRPr="006F7AF3" w:rsidRDefault="00AC47EF" w:rsidP="004F6903">
      <w:pPr>
        <w:jc w:val="both"/>
      </w:pPr>
      <w:r>
        <w:t>T</w:t>
      </w:r>
      <w:r w:rsidR="006F7AF3" w:rsidRPr="004023F8">
        <w:t xml:space="preserve">hose aspects </w:t>
      </w:r>
      <w:r>
        <w:t xml:space="preserve">of the logframe </w:t>
      </w:r>
      <w:r w:rsidR="006F7AF3" w:rsidRPr="004023F8">
        <w:t>pertaining to the baseline are addressed in section 3.2.5 of this report.</w:t>
      </w:r>
      <w:r w:rsidR="006F7AF3">
        <w:t xml:space="preserve"> </w:t>
      </w:r>
    </w:p>
    <w:p w14:paraId="7877D7FF" w14:textId="77777777" w:rsidR="00412BC4" w:rsidRPr="00412BC4" w:rsidRDefault="00412BC4" w:rsidP="004F6903">
      <w:pPr>
        <w:widowControl/>
        <w:autoSpaceDE/>
        <w:autoSpaceDN/>
        <w:adjustRightInd/>
        <w:jc w:val="both"/>
        <w:rPr>
          <w:color w:val="FF0000"/>
          <w:szCs w:val="22"/>
        </w:rPr>
      </w:pPr>
      <w:r w:rsidRPr="00412BC4">
        <w:rPr>
          <w:szCs w:val="22"/>
        </w:rPr>
        <w:tab/>
      </w:r>
      <w:r w:rsidRPr="00412BC4">
        <w:rPr>
          <w:szCs w:val="22"/>
        </w:rPr>
        <w:tab/>
      </w:r>
    </w:p>
    <w:p w14:paraId="28A6415B" w14:textId="77777777" w:rsidR="0007699B" w:rsidRPr="00F53594" w:rsidRDefault="00505DD6" w:rsidP="009A1B29">
      <w:pPr>
        <w:pStyle w:val="Heading3"/>
      </w:pPr>
      <w:bookmarkStart w:id="56" w:name="_Toc415270830"/>
      <w:bookmarkStart w:id="57" w:name="_Toc346982325"/>
      <w:r w:rsidRPr="00F53594">
        <w:lastRenderedPageBreak/>
        <w:t>3.1.3</w:t>
      </w:r>
      <w:r w:rsidRPr="00F53594">
        <w:tab/>
      </w:r>
      <w:r w:rsidR="0007699B" w:rsidRPr="00F53594">
        <w:t>Analysis of Assumptions and Risks</w:t>
      </w:r>
      <w:bookmarkEnd w:id="56"/>
    </w:p>
    <w:p w14:paraId="0D26134F" w14:textId="77777777" w:rsidR="0007699B" w:rsidRDefault="0007699B" w:rsidP="004F6903">
      <w:pPr>
        <w:widowControl/>
        <w:autoSpaceDE/>
        <w:autoSpaceDN/>
        <w:adjustRightInd/>
        <w:jc w:val="both"/>
        <w:rPr>
          <w:szCs w:val="22"/>
        </w:rPr>
      </w:pPr>
    </w:p>
    <w:p w14:paraId="08BF699C" w14:textId="77777777" w:rsidR="00670E16" w:rsidRDefault="00D32625" w:rsidP="004F6903">
      <w:pPr>
        <w:widowControl/>
        <w:autoSpaceDE/>
        <w:autoSpaceDN/>
        <w:adjustRightInd/>
        <w:jc w:val="both"/>
        <w:rPr>
          <w:szCs w:val="22"/>
        </w:rPr>
      </w:pPr>
      <w:r>
        <w:rPr>
          <w:szCs w:val="22"/>
        </w:rPr>
        <w:t xml:space="preserve">Assumptions and Risks were properly identified as were mitigation measures to address them and the design of the project adequately took these into account. </w:t>
      </w:r>
    </w:p>
    <w:p w14:paraId="32434A15" w14:textId="77777777" w:rsidR="00D32625" w:rsidRDefault="00D32625" w:rsidP="004F6903">
      <w:pPr>
        <w:widowControl/>
        <w:autoSpaceDE/>
        <w:autoSpaceDN/>
        <w:adjustRightInd/>
        <w:jc w:val="both"/>
        <w:rPr>
          <w:szCs w:val="22"/>
        </w:rPr>
      </w:pPr>
    </w:p>
    <w:p w14:paraId="5A7DDB3F" w14:textId="77777777" w:rsidR="00D32625" w:rsidRDefault="00D32625" w:rsidP="004F6903">
      <w:pPr>
        <w:widowControl/>
        <w:autoSpaceDE/>
        <w:autoSpaceDN/>
        <w:adjustRightInd/>
        <w:jc w:val="both"/>
        <w:rPr>
          <w:szCs w:val="22"/>
        </w:rPr>
      </w:pPr>
      <w:r>
        <w:rPr>
          <w:szCs w:val="22"/>
        </w:rPr>
        <w:t>The main risks identified</w:t>
      </w:r>
      <w:r w:rsidR="002706D9">
        <w:rPr>
          <w:szCs w:val="22"/>
        </w:rPr>
        <w:t xml:space="preserve"> by the SGP as described in the PRODOC</w:t>
      </w:r>
      <w:r>
        <w:rPr>
          <w:szCs w:val="22"/>
        </w:rPr>
        <w:t xml:space="preserve"> were:</w:t>
      </w:r>
    </w:p>
    <w:p w14:paraId="2950F500" w14:textId="77777777" w:rsidR="00AD45F0" w:rsidRDefault="00AD45F0">
      <w:pPr>
        <w:widowControl/>
        <w:autoSpaceDE/>
        <w:autoSpaceDN/>
        <w:adjustRightInd/>
        <w:rPr>
          <w:szCs w:val="22"/>
        </w:rPr>
      </w:pPr>
      <w:r>
        <w:rPr>
          <w:szCs w:val="22"/>
        </w:rPr>
        <w:br w:type="page"/>
      </w:r>
    </w:p>
    <w:tbl>
      <w:tblPr>
        <w:tblW w:w="10135" w:type="dxa"/>
        <w:tblCellMar>
          <w:left w:w="70" w:type="dxa"/>
          <w:right w:w="70" w:type="dxa"/>
        </w:tblCellMar>
        <w:tblLook w:val="0000" w:firstRow="0" w:lastRow="0" w:firstColumn="0" w:lastColumn="0" w:noHBand="0" w:noVBand="0"/>
      </w:tblPr>
      <w:tblGrid>
        <w:gridCol w:w="1630"/>
        <w:gridCol w:w="992"/>
        <w:gridCol w:w="7513"/>
      </w:tblGrid>
      <w:tr w:rsidR="00D32625" w:rsidRPr="00187E6E" w14:paraId="53E21FDD" w14:textId="77777777" w:rsidTr="0066475B">
        <w:tc>
          <w:tcPr>
            <w:tcW w:w="1630" w:type="dxa"/>
            <w:tcBorders>
              <w:top w:val="single" w:sz="4" w:space="0" w:color="000000"/>
              <w:left w:val="single" w:sz="4" w:space="0" w:color="000000"/>
              <w:bottom w:val="single" w:sz="4" w:space="0" w:color="000000"/>
            </w:tcBorders>
            <w:shd w:val="clear" w:color="auto" w:fill="F3F3F3"/>
            <w:noWrap/>
          </w:tcPr>
          <w:p w14:paraId="21D3D72B" w14:textId="77777777" w:rsidR="00D32625" w:rsidRPr="00187E6E" w:rsidRDefault="00D32625" w:rsidP="004F6903">
            <w:pPr>
              <w:jc w:val="both"/>
              <w:rPr>
                <w:b/>
                <w:sz w:val="20"/>
                <w:szCs w:val="22"/>
              </w:rPr>
            </w:pPr>
            <w:r w:rsidRPr="00187E6E">
              <w:rPr>
                <w:b/>
                <w:sz w:val="20"/>
                <w:szCs w:val="22"/>
              </w:rPr>
              <w:lastRenderedPageBreak/>
              <w:t>Risk</w:t>
            </w:r>
          </w:p>
        </w:tc>
        <w:tc>
          <w:tcPr>
            <w:tcW w:w="992" w:type="dxa"/>
            <w:tcBorders>
              <w:top w:val="single" w:sz="4" w:space="0" w:color="000000"/>
              <w:left w:val="single" w:sz="4" w:space="0" w:color="000000"/>
              <w:bottom w:val="single" w:sz="4" w:space="0" w:color="000000"/>
            </w:tcBorders>
            <w:shd w:val="clear" w:color="auto" w:fill="F3F3F3"/>
            <w:noWrap/>
          </w:tcPr>
          <w:p w14:paraId="56F2621D" w14:textId="77777777" w:rsidR="00D32625" w:rsidRPr="00187E6E" w:rsidRDefault="00D32625" w:rsidP="004F6903">
            <w:pPr>
              <w:jc w:val="both"/>
              <w:rPr>
                <w:b/>
                <w:sz w:val="20"/>
                <w:szCs w:val="22"/>
              </w:rPr>
            </w:pPr>
            <w:r w:rsidRPr="00187E6E">
              <w:rPr>
                <w:b/>
                <w:sz w:val="20"/>
                <w:szCs w:val="22"/>
              </w:rPr>
              <w:t>Rating</w:t>
            </w:r>
          </w:p>
        </w:tc>
        <w:tc>
          <w:tcPr>
            <w:tcW w:w="7513" w:type="dxa"/>
            <w:tcBorders>
              <w:top w:val="single" w:sz="4" w:space="0" w:color="000000"/>
              <w:left w:val="single" w:sz="4" w:space="0" w:color="000000"/>
              <w:bottom w:val="single" w:sz="4" w:space="0" w:color="000000"/>
              <w:right w:val="single" w:sz="4" w:space="0" w:color="000000"/>
            </w:tcBorders>
            <w:shd w:val="clear" w:color="auto" w:fill="F3F3F3"/>
            <w:noWrap/>
          </w:tcPr>
          <w:p w14:paraId="2BAAD60B" w14:textId="77777777" w:rsidR="00D32625" w:rsidRPr="00187E6E" w:rsidRDefault="00D32625" w:rsidP="004F6903">
            <w:pPr>
              <w:jc w:val="both"/>
              <w:rPr>
                <w:b/>
                <w:sz w:val="20"/>
                <w:szCs w:val="22"/>
              </w:rPr>
            </w:pPr>
            <w:r w:rsidRPr="00187E6E">
              <w:rPr>
                <w:b/>
                <w:sz w:val="20"/>
                <w:szCs w:val="22"/>
              </w:rPr>
              <w:t>Mitigation Measures</w:t>
            </w:r>
          </w:p>
        </w:tc>
      </w:tr>
      <w:tr w:rsidR="00D32625" w:rsidRPr="00187E6E" w14:paraId="7D5960CF" w14:textId="77777777" w:rsidTr="0066475B">
        <w:tc>
          <w:tcPr>
            <w:tcW w:w="1630" w:type="dxa"/>
            <w:tcBorders>
              <w:top w:val="single" w:sz="4" w:space="0" w:color="000000"/>
              <w:left w:val="single" w:sz="4" w:space="0" w:color="000000"/>
              <w:bottom w:val="single" w:sz="4" w:space="0" w:color="000000"/>
            </w:tcBorders>
            <w:noWrap/>
          </w:tcPr>
          <w:p w14:paraId="24ED4025" w14:textId="77777777" w:rsidR="00D32625" w:rsidRPr="00187E6E" w:rsidRDefault="00D32625" w:rsidP="00213043">
            <w:pPr>
              <w:rPr>
                <w:sz w:val="20"/>
                <w:szCs w:val="22"/>
              </w:rPr>
            </w:pPr>
            <w:r w:rsidRPr="00187E6E">
              <w:rPr>
                <w:sz w:val="20"/>
                <w:szCs w:val="22"/>
              </w:rPr>
              <w:t>Difficulties in accessi</w:t>
            </w:r>
            <w:r>
              <w:rPr>
                <w:sz w:val="20"/>
                <w:szCs w:val="22"/>
              </w:rPr>
              <w:t>ng markets for communities’ prod</w:t>
            </w:r>
            <w:r w:rsidRPr="00187E6E">
              <w:rPr>
                <w:sz w:val="20"/>
                <w:szCs w:val="22"/>
              </w:rPr>
              <w:t>ucts</w:t>
            </w:r>
          </w:p>
        </w:tc>
        <w:tc>
          <w:tcPr>
            <w:tcW w:w="992" w:type="dxa"/>
            <w:tcBorders>
              <w:top w:val="single" w:sz="4" w:space="0" w:color="000000"/>
              <w:left w:val="single" w:sz="4" w:space="0" w:color="000000"/>
              <w:bottom w:val="single" w:sz="4" w:space="0" w:color="000000"/>
            </w:tcBorders>
            <w:noWrap/>
          </w:tcPr>
          <w:p w14:paraId="3CC2A3A2" w14:textId="77777777" w:rsidR="00D32625" w:rsidRPr="00187E6E" w:rsidRDefault="00D32625" w:rsidP="004F6903">
            <w:pPr>
              <w:jc w:val="both"/>
              <w:rPr>
                <w:sz w:val="20"/>
                <w:szCs w:val="22"/>
              </w:rPr>
            </w:pPr>
            <w:r w:rsidRPr="00187E6E">
              <w:rPr>
                <w:sz w:val="20"/>
                <w:szCs w:val="22"/>
              </w:rPr>
              <w:cr/>
            </w:r>
            <w:r>
              <w:rPr>
                <w:sz w:val="20"/>
                <w:szCs w:val="22"/>
              </w:rPr>
              <w:t>M</w:t>
            </w:r>
            <w:r w:rsidRPr="00187E6E">
              <w:rPr>
                <w:sz w:val="20"/>
                <w:szCs w:val="22"/>
              </w:rPr>
              <w:t>edium</w:t>
            </w:r>
          </w:p>
        </w:tc>
        <w:tc>
          <w:tcPr>
            <w:tcW w:w="7513" w:type="dxa"/>
            <w:tcBorders>
              <w:top w:val="single" w:sz="4" w:space="0" w:color="000000"/>
              <w:left w:val="single" w:sz="4" w:space="0" w:color="000000"/>
              <w:bottom w:val="single" w:sz="4" w:space="0" w:color="000000"/>
              <w:right w:val="single" w:sz="4" w:space="0" w:color="000000"/>
            </w:tcBorders>
            <w:noWrap/>
          </w:tcPr>
          <w:p w14:paraId="120C4FAD" w14:textId="77777777" w:rsidR="00D32625" w:rsidRPr="00187E6E" w:rsidRDefault="00D32625" w:rsidP="004F6903">
            <w:pPr>
              <w:jc w:val="both"/>
              <w:rPr>
                <w:sz w:val="20"/>
                <w:szCs w:val="22"/>
              </w:rPr>
            </w:pPr>
            <w:r w:rsidRPr="00187E6E">
              <w:rPr>
                <w:sz w:val="20"/>
                <w:szCs w:val="22"/>
              </w:rPr>
              <w:t>Some products already have reliable markets and are traded for a reasonable price (e.g., alpaca wool). New products or services to be introduced during this SGP phase will require market analysis to assess their economic viability. SGP will work with existing networks and groups engaged in fair trade and marketing of community-based products to ensure timely and effective support, and will encourage private sector engagement. SGP will also link communities to other initiatives such as the UNCTAD Biotrade initiative, BioCAF, and the Corporate Citizen Business Initiatives promoted by the National System of PA with GEF funding. The global GEF SGP launched at CBD COP10 the first catalogue of communities’ biodiversity-based products as a further step towards tapping into international markets for these products.</w:t>
            </w:r>
          </w:p>
        </w:tc>
      </w:tr>
      <w:tr w:rsidR="00D32625" w:rsidRPr="00187E6E" w14:paraId="484BFCA9" w14:textId="77777777" w:rsidTr="0066475B">
        <w:tc>
          <w:tcPr>
            <w:tcW w:w="1630" w:type="dxa"/>
            <w:tcBorders>
              <w:top w:val="single" w:sz="4" w:space="0" w:color="000000"/>
              <w:left w:val="single" w:sz="4" w:space="0" w:color="000000"/>
              <w:bottom w:val="single" w:sz="4" w:space="0" w:color="000000"/>
            </w:tcBorders>
            <w:noWrap/>
          </w:tcPr>
          <w:p w14:paraId="68E3D18B" w14:textId="77777777" w:rsidR="00D32625" w:rsidRPr="00187E6E" w:rsidRDefault="00D32625" w:rsidP="00213043">
            <w:pPr>
              <w:rPr>
                <w:sz w:val="20"/>
                <w:szCs w:val="22"/>
              </w:rPr>
            </w:pPr>
            <w:r w:rsidRPr="00187E6E">
              <w:rPr>
                <w:sz w:val="20"/>
                <w:szCs w:val="22"/>
              </w:rPr>
              <w:t>Vulnerability of community projects to severe weather events and other climate-related risks</w:t>
            </w:r>
          </w:p>
        </w:tc>
        <w:tc>
          <w:tcPr>
            <w:tcW w:w="992" w:type="dxa"/>
            <w:tcBorders>
              <w:top w:val="single" w:sz="4" w:space="0" w:color="000000"/>
              <w:left w:val="single" w:sz="4" w:space="0" w:color="000000"/>
              <w:bottom w:val="single" w:sz="4" w:space="0" w:color="000000"/>
            </w:tcBorders>
            <w:noWrap/>
          </w:tcPr>
          <w:p w14:paraId="06EAB484" w14:textId="77777777" w:rsidR="00D32625" w:rsidRPr="00187E6E" w:rsidRDefault="00D32625" w:rsidP="004F6903">
            <w:pPr>
              <w:jc w:val="both"/>
              <w:rPr>
                <w:sz w:val="20"/>
                <w:szCs w:val="22"/>
              </w:rPr>
            </w:pPr>
            <w:r w:rsidRPr="00187E6E">
              <w:rPr>
                <w:sz w:val="20"/>
                <w:szCs w:val="22"/>
              </w:rPr>
              <w:t>Medium</w:t>
            </w:r>
          </w:p>
        </w:tc>
        <w:tc>
          <w:tcPr>
            <w:tcW w:w="7513" w:type="dxa"/>
            <w:tcBorders>
              <w:top w:val="single" w:sz="4" w:space="0" w:color="000000"/>
              <w:left w:val="single" w:sz="4" w:space="0" w:color="000000"/>
              <w:bottom w:val="single" w:sz="4" w:space="0" w:color="000000"/>
              <w:right w:val="single" w:sz="4" w:space="0" w:color="000000"/>
            </w:tcBorders>
            <w:noWrap/>
          </w:tcPr>
          <w:p w14:paraId="751BD875" w14:textId="77777777" w:rsidR="00D32625" w:rsidRPr="00187E6E" w:rsidRDefault="00D32625" w:rsidP="004F6903">
            <w:pPr>
              <w:jc w:val="both"/>
              <w:rPr>
                <w:sz w:val="20"/>
                <w:szCs w:val="22"/>
              </w:rPr>
            </w:pPr>
            <w:r w:rsidRPr="00187E6E">
              <w:rPr>
                <w:sz w:val="20"/>
                <w:szCs w:val="22"/>
              </w:rPr>
              <w:t>Grants will be made keeping in mind potential climate-related risks, and steps will be taken to build mitigation measures in the project design to minimize the risk and/or adapt to new conditions when possible (e.g., using drought-resistant species/varieties in agro-forestry projects, locating project infrastructure in higher areas to prevent damage from floods, etc.). SGP-Ecuador will analyze with the NSC the possibility of replicating the method developed by SGP Mexico to “climate proofing” projects and to reduce their vulnerability to natural disaster risks.</w:t>
            </w:r>
          </w:p>
        </w:tc>
      </w:tr>
      <w:tr w:rsidR="00D32625" w:rsidRPr="00187E6E" w14:paraId="412897BF" w14:textId="77777777" w:rsidTr="0066475B">
        <w:tc>
          <w:tcPr>
            <w:tcW w:w="1630" w:type="dxa"/>
            <w:tcBorders>
              <w:top w:val="single" w:sz="4" w:space="0" w:color="000000"/>
              <w:left w:val="single" w:sz="4" w:space="0" w:color="000000"/>
              <w:bottom w:val="single" w:sz="4" w:space="0" w:color="000000"/>
            </w:tcBorders>
            <w:noWrap/>
          </w:tcPr>
          <w:p w14:paraId="2628B87C" w14:textId="77777777" w:rsidR="00D32625" w:rsidRPr="00187E6E" w:rsidRDefault="00D32625" w:rsidP="00213043">
            <w:pPr>
              <w:rPr>
                <w:sz w:val="20"/>
                <w:szCs w:val="22"/>
              </w:rPr>
            </w:pPr>
            <w:r w:rsidRPr="00187E6E">
              <w:rPr>
                <w:sz w:val="20"/>
                <w:szCs w:val="22"/>
              </w:rPr>
              <w:t>Failure by local governments to fulfill their commitments towards community-implemented projects</w:t>
            </w:r>
          </w:p>
        </w:tc>
        <w:tc>
          <w:tcPr>
            <w:tcW w:w="992" w:type="dxa"/>
            <w:tcBorders>
              <w:top w:val="single" w:sz="4" w:space="0" w:color="000000"/>
              <w:left w:val="single" w:sz="4" w:space="0" w:color="000000"/>
              <w:bottom w:val="single" w:sz="4" w:space="0" w:color="000000"/>
            </w:tcBorders>
            <w:noWrap/>
          </w:tcPr>
          <w:p w14:paraId="033A45C4" w14:textId="77777777" w:rsidR="00D32625" w:rsidRPr="00187E6E" w:rsidRDefault="00D32625" w:rsidP="004F6903">
            <w:pPr>
              <w:jc w:val="both"/>
              <w:rPr>
                <w:sz w:val="20"/>
                <w:szCs w:val="22"/>
              </w:rPr>
            </w:pPr>
            <w:r w:rsidRPr="00187E6E">
              <w:rPr>
                <w:sz w:val="20"/>
                <w:szCs w:val="22"/>
              </w:rPr>
              <w:t>Medium</w:t>
            </w:r>
          </w:p>
        </w:tc>
        <w:tc>
          <w:tcPr>
            <w:tcW w:w="7513" w:type="dxa"/>
            <w:tcBorders>
              <w:top w:val="single" w:sz="4" w:space="0" w:color="000000"/>
              <w:left w:val="single" w:sz="4" w:space="0" w:color="000000"/>
              <w:bottom w:val="single" w:sz="4" w:space="0" w:color="000000"/>
              <w:right w:val="single" w:sz="4" w:space="0" w:color="000000"/>
            </w:tcBorders>
            <w:noWrap/>
          </w:tcPr>
          <w:p w14:paraId="6D932613" w14:textId="77777777" w:rsidR="00D32625" w:rsidRPr="00187E6E" w:rsidRDefault="00D32625" w:rsidP="004F6903">
            <w:pPr>
              <w:jc w:val="both"/>
              <w:rPr>
                <w:sz w:val="20"/>
                <w:szCs w:val="22"/>
              </w:rPr>
            </w:pPr>
            <w:r w:rsidRPr="00187E6E">
              <w:rPr>
                <w:sz w:val="20"/>
                <w:szCs w:val="22"/>
              </w:rPr>
              <w:t>SGP grant approval policy in Ecuador requires committing a counterpart contribution of  &gt;50% of the total budget from communities and local government. Experience has shown that sometimes local government commitments do not materialize due to factors such as illiquidity, shifting priorities, change in authorities, and so on. SGP will take the following mitigation measures: signing agreements endorsed by legislative chambers, incorporating local governments as stakeholders sharing responsibility for project implementation, and making pledges to the project public.</w:t>
            </w:r>
          </w:p>
        </w:tc>
      </w:tr>
      <w:tr w:rsidR="00D32625" w:rsidRPr="00187E6E" w14:paraId="4FA4A09F" w14:textId="77777777" w:rsidTr="0066475B">
        <w:tc>
          <w:tcPr>
            <w:tcW w:w="1630" w:type="dxa"/>
            <w:tcBorders>
              <w:top w:val="single" w:sz="4" w:space="0" w:color="000000"/>
              <w:left w:val="single" w:sz="4" w:space="0" w:color="000000"/>
              <w:bottom w:val="single" w:sz="4" w:space="0" w:color="000000"/>
            </w:tcBorders>
            <w:noWrap/>
          </w:tcPr>
          <w:p w14:paraId="4D525A12" w14:textId="77777777" w:rsidR="00D32625" w:rsidRPr="00187E6E" w:rsidRDefault="00D32625" w:rsidP="00213043">
            <w:pPr>
              <w:rPr>
                <w:sz w:val="20"/>
                <w:szCs w:val="22"/>
              </w:rPr>
            </w:pPr>
            <w:r w:rsidRPr="00187E6E">
              <w:rPr>
                <w:sz w:val="20"/>
                <w:szCs w:val="22"/>
              </w:rPr>
              <w:t>Weak governance and social leadership guiding organizations’ participants</w:t>
            </w:r>
          </w:p>
        </w:tc>
        <w:tc>
          <w:tcPr>
            <w:tcW w:w="992" w:type="dxa"/>
            <w:tcBorders>
              <w:top w:val="single" w:sz="4" w:space="0" w:color="000000"/>
              <w:left w:val="single" w:sz="4" w:space="0" w:color="000000"/>
              <w:bottom w:val="single" w:sz="4" w:space="0" w:color="000000"/>
            </w:tcBorders>
            <w:noWrap/>
          </w:tcPr>
          <w:p w14:paraId="6B563CA7" w14:textId="77777777" w:rsidR="00D32625" w:rsidRPr="00187E6E" w:rsidRDefault="00D32625" w:rsidP="004F6903">
            <w:pPr>
              <w:jc w:val="both"/>
              <w:rPr>
                <w:sz w:val="20"/>
                <w:szCs w:val="22"/>
              </w:rPr>
            </w:pPr>
            <w:r w:rsidRPr="00187E6E">
              <w:rPr>
                <w:sz w:val="20"/>
                <w:szCs w:val="22"/>
              </w:rPr>
              <w:t>Low</w:t>
            </w:r>
          </w:p>
        </w:tc>
        <w:tc>
          <w:tcPr>
            <w:tcW w:w="7513" w:type="dxa"/>
            <w:tcBorders>
              <w:top w:val="single" w:sz="4" w:space="0" w:color="000000"/>
              <w:left w:val="single" w:sz="4" w:space="0" w:color="000000"/>
              <w:bottom w:val="single" w:sz="4" w:space="0" w:color="000000"/>
              <w:right w:val="single" w:sz="4" w:space="0" w:color="000000"/>
            </w:tcBorders>
            <w:noWrap/>
          </w:tcPr>
          <w:p w14:paraId="6661C3E2" w14:textId="77777777" w:rsidR="00D32625" w:rsidRPr="00187E6E" w:rsidRDefault="00D32625" w:rsidP="004F6903">
            <w:pPr>
              <w:jc w:val="both"/>
              <w:rPr>
                <w:sz w:val="20"/>
                <w:szCs w:val="22"/>
              </w:rPr>
            </w:pPr>
            <w:r w:rsidRPr="00187E6E">
              <w:rPr>
                <w:sz w:val="20"/>
                <w:szCs w:val="22"/>
              </w:rPr>
              <w:t>A common organizational weakness is the limited supply of social leaders committed to their organizations and sustainable development. This situation curtails organizations’ effective involvement in projects, because the absence of clear, proactive leaders can generate conflicts and delays in implementing a community project. Project actions to mitigate this risk will include strengthening CBO governance mechanisms, developing the capacity of local leaders, apply participatory monitoring and evaluation to ensure transparency, and enable communities to take ownership of the project for continuity.</w:t>
            </w:r>
          </w:p>
        </w:tc>
      </w:tr>
      <w:tr w:rsidR="00D32625" w:rsidRPr="00187E6E" w14:paraId="66196367" w14:textId="77777777" w:rsidTr="0066475B">
        <w:tc>
          <w:tcPr>
            <w:tcW w:w="1630" w:type="dxa"/>
            <w:tcBorders>
              <w:top w:val="single" w:sz="4" w:space="0" w:color="000000"/>
              <w:left w:val="single" w:sz="4" w:space="0" w:color="000000"/>
              <w:bottom w:val="single" w:sz="4" w:space="0" w:color="000000"/>
            </w:tcBorders>
            <w:noWrap/>
          </w:tcPr>
          <w:p w14:paraId="79B2E6B3" w14:textId="77777777" w:rsidR="00D32625" w:rsidRPr="00187E6E" w:rsidRDefault="00D32625" w:rsidP="004F6903">
            <w:pPr>
              <w:jc w:val="both"/>
              <w:rPr>
                <w:sz w:val="20"/>
                <w:szCs w:val="22"/>
              </w:rPr>
            </w:pPr>
            <w:r w:rsidRPr="00187E6E">
              <w:rPr>
                <w:sz w:val="20"/>
                <w:szCs w:val="22"/>
              </w:rPr>
              <w:t>Insufficient professionals specializing in the SGP focal areas in the project zones</w:t>
            </w:r>
          </w:p>
        </w:tc>
        <w:tc>
          <w:tcPr>
            <w:tcW w:w="992" w:type="dxa"/>
            <w:tcBorders>
              <w:top w:val="single" w:sz="4" w:space="0" w:color="000000"/>
              <w:left w:val="single" w:sz="4" w:space="0" w:color="000000"/>
              <w:bottom w:val="single" w:sz="4" w:space="0" w:color="000000"/>
            </w:tcBorders>
            <w:noWrap/>
          </w:tcPr>
          <w:p w14:paraId="5F49534B" w14:textId="77777777" w:rsidR="00D32625" w:rsidRPr="00187E6E" w:rsidRDefault="00D32625" w:rsidP="004F6903">
            <w:pPr>
              <w:jc w:val="both"/>
              <w:rPr>
                <w:sz w:val="20"/>
                <w:szCs w:val="22"/>
              </w:rPr>
            </w:pPr>
            <w:r w:rsidRPr="00187E6E">
              <w:rPr>
                <w:sz w:val="20"/>
                <w:szCs w:val="22"/>
              </w:rPr>
              <w:t>Low</w:t>
            </w:r>
          </w:p>
        </w:tc>
        <w:tc>
          <w:tcPr>
            <w:tcW w:w="7513" w:type="dxa"/>
            <w:tcBorders>
              <w:top w:val="single" w:sz="4" w:space="0" w:color="000000"/>
              <w:left w:val="single" w:sz="4" w:space="0" w:color="000000"/>
              <w:bottom w:val="single" w:sz="4" w:space="0" w:color="000000"/>
              <w:right w:val="single" w:sz="4" w:space="0" w:color="000000"/>
            </w:tcBorders>
            <w:noWrap/>
          </w:tcPr>
          <w:p w14:paraId="1B0D3E3D" w14:textId="77777777" w:rsidR="00D32625" w:rsidRPr="00187E6E" w:rsidRDefault="00D32625" w:rsidP="004F6903">
            <w:pPr>
              <w:jc w:val="both"/>
              <w:rPr>
                <w:sz w:val="20"/>
                <w:szCs w:val="22"/>
              </w:rPr>
            </w:pPr>
            <w:r w:rsidRPr="00187E6E">
              <w:rPr>
                <w:sz w:val="20"/>
                <w:szCs w:val="22"/>
              </w:rPr>
              <w:t xml:space="preserve">Because of socio-economic conditions and territorial location, there are few local professionals in SGP working zones to provide technical backstopping for communities. SGP will therefore support training of community leaders and will work with existing networks of practitioners to help train local technicians who, with project motivation and incentives, can specialize and continue providing technical assistance to communities after SGP’s support winds down. The NSC will also make available its expertise during the life of the project. </w:t>
            </w:r>
          </w:p>
        </w:tc>
      </w:tr>
      <w:tr w:rsidR="00D32625" w:rsidRPr="00187E6E" w14:paraId="7BFCDCFF" w14:textId="77777777" w:rsidTr="0066475B">
        <w:tc>
          <w:tcPr>
            <w:tcW w:w="1630" w:type="dxa"/>
            <w:tcBorders>
              <w:top w:val="single" w:sz="4" w:space="0" w:color="000000"/>
              <w:left w:val="single" w:sz="4" w:space="0" w:color="000000"/>
              <w:bottom w:val="single" w:sz="4" w:space="0" w:color="000000"/>
            </w:tcBorders>
            <w:noWrap/>
          </w:tcPr>
          <w:p w14:paraId="77075DED" w14:textId="77777777" w:rsidR="00D32625" w:rsidRPr="00187E6E" w:rsidRDefault="00D32625" w:rsidP="004F6903">
            <w:pPr>
              <w:jc w:val="both"/>
              <w:rPr>
                <w:sz w:val="20"/>
                <w:szCs w:val="22"/>
              </w:rPr>
            </w:pPr>
            <w:r w:rsidRPr="00187E6E">
              <w:rPr>
                <w:sz w:val="20"/>
                <w:szCs w:val="22"/>
              </w:rPr>
              <w:t>Community failure to protect ecologically sensitive zones within the project areas from large-scale extraction or productive activities</w:t>
            </w:r>
          </w:p>
        </w:tc>
        <w:tc>
          <w:tcPr>
            <w:tcW w:w="992" w:type="dxa"/>
            <w:tcBorders>
              <w:top w:val="single" w:sz="4" w:space="0" w:color="000000"/>
              <w:left w:val="single" w:sz="4" w:space="0" w:color="000000"/>
              <w:bottom w:val="single" w:sz="4" w:space="0" w:color="000000"/>
            </w:tcBorders>
            <w:noWrap/>
          </w:tcPr>
          <w:p w14:paraId="70AB426F" w14:textId="77777777" w:rsidR="00D32625" w:rsidRPr="00187E6E" w:rsidRDefault="00D32625" w:rsidP="004F6903">
            <w:pPr>
              <w:jc w:val="both"/>
              <w:rPr>
                <w:sz w:val="20"/>
                <w:szCs w:val="22"/>
              </w:rPr>
            </w:pPr>
            <w:r w:rsidRPr="00187E6E">
              <w:rPr>
                <w:sz w:val="20"/>
                <w:szCs w:val="22"/>
              </w:rPr>
              <w:t>Medium</w:t>
            </w:r>
          </w:p>
        </w:tc>
        <w:tc>
          <w:tcPr>
            <w:tcW w:w="7513" w:type="dxa"/>
            <w:tcBorders>
              <w:top w:val="single" w:sz="4" w:space="0" w:color="000000"/>
              <w:left w:val="single" w:sz="4" w:space="0" w:color="000000"/>
              <w:bottom w:val="single" w:sz="4" w:space="0" w:color="000000"/>
              <w:right w:val="single" w:sz="4" w:space="0" w:color="000000"/>
            </w:tcBorders>
            <w:noWrap/>
          </w:tcPr>
          <w:p w14:paraId="7520878B" w14:textId="77777777" w:rsidR="00D32625" w:rsidRPr="00187E6E" w:rsidRDefault="00D32625" w:rsidP="004F6903">
            <w:pPr>
              <w:jc w:val="both"/>
              <w:rPr>
                <w:sz w:val="20"/>
                <w:szCs w:val="22"/>
              </w:rPr>
            </w:pPr>
            <w:r w:rsidRPr="00187E6E">
              <w:rPr>
                <w:sz w:val="20"/>
                <w:szCs w:val="22"/>
              </w:rPr>
              <w:t>The project will contribute through its first three components to generating sustainable livelihoods and community development strategies committing societal support and public opinion to conserve environmentally important territories and to reduce the threat of large-scale economic activities that may seriously damage these ecosystems. It will also help strengthen negotiations skills of community leaders so that they can successfully engage in dialogue with the Government and the private sector at the local and national levels. SGP through the NSC will also help open the door for dialogue with the central Government.</w:t>
            </w:r>
          </w:p>
        </w:tc>
      </w:tr>
    </w:tbl>
    <w:p w14:paraId="2EB72C6E" w14:textId="77777777" w:rsidR="00D32625" w:rsidRDefault="00D32625" w:rsidP="004F6903">
      <w:pPr>
        <w:widowControl/>
        <w:autoSpaceDE/>
        <w:autoSpaceDN/>
        <w:adjustRightInd/>
        <w:jc w:val="both"/>
        <w:rPr>
          <w:szCs w:val="22"/>
        </w:rPr>
      </w:pPr>
    </w:p>
    <w:p w14:paraId="4430534C" w14:textId="77777777" w:rsidR="0007699B" w:rsidRPr="005058C7" w:rsidRDefault="00505DD6" w:rsidP="009A1B29">
      <w:pPr>
        <w:pStyle w:val="Heading3"/>
      </w:pPr>
      <w:bookmarkStart w:id="58" w:name="_Toc415270831"/>
      <w:r>
        <w:t>3.1.4</w:t>
      </w:r>
      <w:r>
        <w:tab/>
      </w:r>
      <w:r w:rsidR="0007699B" w:rsidRPr="005058C7">
        <w:t>Lessons from relevant Initiatives incorporated into Project Design</w:t>
      </w:r>
      <w:bookmarkEnd w:id="58"/>
    </w:p>
    <w:p w14:paraId="0CF87490" w14:textId="77777777" w:rsidR="0007699B" w:rsidRPr="006F7AF3" w:rsidRDefault="0007699B" w:rsidP="004F6903">
      <w:pPr>
        <w:widowControl/>
        <w:autoSpaceDE/>
        <w:autoSpaceDN/>
        <w:adjustRightInd/>
        <w:jc w:val="both"/>
        <w:rPr>
          <w:szCs w:val="22"/>
          <w:lang w:val="en-CA"/>
        </w:rPr>
      </w:pPr>
    </w:p>
    <w:p w14:paraId="329C65A5" w14:textId="77777777" w:rsidR="001E3A4F" w:rsidRDefault="001E3A4F" w:rsidP="004F6903">
      <w:pPr>
        <w:pStyle w:val="ListParagraph"/>
        <w:widowControl/>
        <w:autoSpaceDE/>
        <w:autoSpaceDN/>
        <w:adjustRightInd/>
        <w:ind w:left="0"/>
        <w:jc w:val="both"/>
        <w:rPr>
          <w:szCs w:val="22"/>
        </w:rPr>
      </w:pPr>
      <w:r>
        <w:rPr>
          <w:szCs w:val="22"/>
        </w:rPr>
        <w:t xml:space="preserve">A program that has operated for two decades has had ample opportunity to learn from its own experiences as well as those of other projects/initiatives.  Ecuador’s SGP has </w:t>
      </w:r>
      <w:r>
        <w:rPr>
          <w:szCs w:val="22"/>
        </w:rPr>
        <w:lastRenderedPageBreak/>
        <w:t>made a strong and successful effort to carefully and comprehensi</w:t>
      </w:r>
      <w:r w:rsidR="00F566B2">
        <w:rPr>
          <w:szCs w:val="22"/>
        </w:rPr>
        <w:t>vely document</w:t>
      </w:r>
      <w:r>
        <w:rPr>
          <w:szCs w:val="22"/>
        </w:rPr>
        <w:t xml:space="preserve"> its experiences and to incorporate lessons learned from those experiences in the design and management of new projects.</w:t>
      </w:r>
    </w:p>
    <w:p w14:paraId="34F440A9" w14:textId="77777777" w:rsidR="001E3A4F" w:rsidRDefault="001E3A4F" w:rsidP="004F6903">
      <w:pPr>
        <w:pStyle w:val="ListParagraph"/>
        <w:widowControl/>
        <w:autoSpaceDE/>
        <w:autoSpaceDN/>
        <w:adjustRightInd/>
        <w:ind w:left="0"/>
        <w:jc w:val="both"/>
        <w:rPr>
          <w:szCs w:val="22"/>
        </w:rPr>
      </w:pPr>
    </w:p>
    <w:p w14:paraId="19616572" w14:textId="77777777" w:rsidR="0007699B" w:rsidRDefault="001E3A4F" w:rsidP="004F6903">
      <w:pPr>
        <w:pStyle w:val="ListParagraph"/>
        <w:widowControl/>
        <w:autoSpaceDE/>
        <w:autoSpaceDN/>
        <w:adjustRightInd/>
        <w:ind w:left="0"/>
        <w:jc w:val="both"/>
        <w:rPr>
          <w:szCs w:val="22"/>
        </w:rPr>
      </w:pPr>
      <w:r>
        <w:rPr>
          <w:szCs w:val="22"/>
        </w:rPr>
        <w:t>In addition to learning from its own experiences, t</w:t>
      </w:r>
      <w:r w:rsidR="00DA65BC">
        <w:rPr>
          <w:szCs w:val="22"/>
        </w:rPr>
        <w:t xml:space="preserve">he SGP </w:t>
      </w:r>
      <w:r>
        <w:rPr>
          <w:szCs w:val="22"/>
        </w:rPr>
        <w:t>i</w:t>
      </w:r>
      <w:r w:rsidR="00DA65BC">
        <w:rPr>
          <w:szCs w:val="22"/>
        </w:rPr>
        <w:t>ncorporate</w:t>
      </w:r>
      <w:r>
        <w:rPr>
          <w:szCs w:val="22"/>
        </w:rPr>
        <w:t>d</w:t>
      </w:r>
      <w:r w:rsidR="00DA65BC">
        <w:rPr>
          <w:szCs w:val="22"/>
        </w:rPr>
        <w:t xml:space="preserve"> </w:t>
      </w:r>
      <w:r w:rsidR="00A32390">
        <w:rPr>
          <w:szCs w:val="22"/>
        </w:rPr>
        <w:t>experiences</w:t>
      </w:r>
      <w:r w:rsidR="00DA65BC">
        <w:rPr>
          <w:szCs w:val="22"/>
        </w:rPr>
        <w:t xml:space="preserve"> from </w:t>
      </w:r>
      <w:r w:rsidR="00AC47EF">
        <w:rPr>
          <w:szCs w:val="22"/>
        </w:rPr>
        <w:t xml:space="preserve">other </w:t>
      </w:r>
      <w:r w:rsidR="00DA65BC">
        <w:rPr>
          <w:szCs w:val="22"/>
        </w:rPr>
        <w:t>relevant initiatives</w:t>
      </w:r>
      <w:r w:rsidR="00AC47EF">
        <w:rPr>
          <w:szCs w:val="22"/>
        </w:rPr>
        <w:t xml:space="preserve"> in the country </w:t>
      </w:r>
      <w:r w:rsidR="00AC47EF" w:rsidRPr="00943422">
        <w:rPr>
          <w:szCs w:val="22"/>
        </w:rPr>
        <w:t>including</w:t>
      </w:r>
      <w:r w:rsidRPr="00943422">
        <w:rPr>
          <w:szCs w:val="22"/>
        </w:rPr>
        <w:t xml:space="preserve"> the UNDP</w:t>
      </w:r>
      <w:r w:rsidR="00AC47EF" w:rsidRPr="00943422">
        <w:rPr>
          <w:szCs w:val="22"/>
        </w:rPr>
        <w:t xml:space="preserve"> </w:t>
      </w:r>
      <w:r w:rsidR="009933D5" w:rsidRPr="00943422">
        <w:rPr>
          <w:szCs w:val="22"/>
        </w:rPr>
        <w:t xml:space="preserve">Ecuador </w:t>
      </w:r>
      <w:r w:rsidR="00AC47EF" w:rsidRPr="00943422">
        <w:rPr>
          <w:szCs w:val="22"/>
        </w:rPr>
        <w:t>ART project</w:t>
      </w:r>
      <w:r w:rsidR="009933D5" w:rsidRPr="00943422">
        <w:rPr>
          <w:szCs w:val="22"/>
        </w:rPr>
        <w:t xml:space="preserve">, </w:t>
      </w:r>
      <w:r w:rsidRPr="00943422">
        <w:rPr>
          <w:szCs w:val="22"/>
        </w:rPr>
        <w:t>COMDEKS</w:t>
      </w:r>
      <w:r w:rsidR="00943422" w:rsidRPr="00943422">
        <w:rPr>
          <w:szCs w:val="22"/>
        </w:rPr>
        <w:t xml:space="preserve">, </w:t>
      </w:r>
      <w:r w:rsidR="00F566B2">
        <w:rPr>
          <w:szCs w:val="22"/>
        </w:rPr>
        <w:t xml:space="preserve">and the experiences of </w:t>
      </w:r>
      <w:r w:rsidR="00943422" w:rsidRPr="00943422">
        <w:rPr>
          <w:szCs w:val="22"/>
        </w:rPr>
        <w:t xml:space="preserve">environmental </w:t>
      </w:r>
      <w:r w:rsidR="00943422">
        <w:rPr>
          <w:szCs w:val="22"/>
        </w:rPr>
        <w:t xml:space="preserve">NGO </w:t>
      </w:r>
      <w:r w:rsidR="00943422" w:rsidRPr="00943422">
        <w:rPr>
          <w:szCs w:val="22"/>
        </w:rPr>
        <w:t>networks, PASNAP, MAGAP, IEPS, Universities</w:t>
      </w:r>
      <w:r w:rsidR="00F566B2">
        <w:rPr>
          <w:szCs w:val="22"/>
        </w:rPr>
        <w:t>,</w:t>
      </w:r>
      <w:r w:rsidR="00943422">
        <w:rPr>
          <w:szCs w:val="22"/>
        </w:rPr>
        <w:t xml:space="preserve"> and</w:t>
      </w:r>
      <w:r w:rsidR="00943422" w:rsidRPr="00943422">
        <w:rPr>
          <w:szCs w:val="22"/>
        </w:rPr>
        <w:t xml:space="preserve"> local governments.</w:t>
      </w:r>
    </w:p>
    <w:p w14:paraId="487D75EB" w14:textId="77777777" w:rsidR="0007699B" w:rsidRDefault="0007699B" w:rsidP="004F6903">
      <w:pPr>
        <w:pStyle w:val="ListParagraph"/>
        <w:widowControl/>
        <w:autoSpaceDE/>
        <w:autoSpaceDN/>
        <w:adjustRightInd/>
        <w:ind w:left="0"/>
        <w:jc w:val="both"/>
        <w:rPr>
          <w:szCs w:val="22"/>
        </w:rPr>
      </w:pPr>
    </w:p>
    <w:p w14:paraId="1021985C" w14:textId="77777777" w:rsidR="0007699B" w:rsidRPr="00F53594" w:rsidRDefault="00505DD6" w:rsidP="009A1B29">
      <w:pPr>
        <w:pStyle w:val="Heading3"/>
      </w:pPr>
      <w:bookmarkStart w:id="59" w:name="_Toc415270832"/>
      <w:r w:rsidRPr="00F53594">
        <w:t>3.1.5</w:t>
      </w:r>
      <w:r w:rsidRPr="00F53594">
        <w:tab/>
      </w:r>
      <w:r w:rsidR="0007699B" w:rsidRPr="00F53594">
        <w:t>Stakeholder Participation</w:t>
      </w:r>
      <w:bookmarkEnd w:id="59"/>
    </w:p>
    <w:p w14:paraId="73DEA8AE" w14:textId="77777777" w:rsidR="00DA65BC" w:rsidRDefault="00DA65BC" w:rsidP="004F6903">
      <w:pPr>
        <w:jc w:val="both"/>
        <w:rPr>
          <w:lang w:val="en-CA"/>
        </w:rPr>
      </w:pPr>
    </w:p>
    <w:p w14:paraId="3FFA224F" w14:textId="77777777" w:rsidR="00505DD6" w:rsidRPr="00EA24E3" w:rsidRDefault="00EF584B" w:rsidP="008162B0">
      <w:pPr>
        <w:pStyle w:val="ListParagraph"/>
        <w:numPr>
          <w:ilvl w:val="0"/>
          <w:numId w:val="34"/>
        </w:numPr>
        <w:jc w:val="both"/>
        <w:rPr>
          <w:lang w:val="en-CA"/>
        </w:rPr>
      </w:pPr>
      <w:r w:rsidRPr="00EA24E3">
        <w:rPr>
          <w:lang w:val="en-CA"/>
        </w:rPr>
        <w:t xml:space="preserve">Ecuador’s SGP </w:t>
      </w:r>
      <w:r w:rsidR="006F7AF3" w:rsidRPr="00EA24E3">
        <w:rPr>
          <w:lang w:val="en-CA"/>
        </w:rPr>
        <w:t xml:space="preserve">OP5 </w:t>
      </w:r>
      <w:r w:rsidRPr="00EA24E3">
        <w:rPr>
          <w:lang w:val="en-CA"/>
        </w:rPr>
        <w:t>placed great importance on participation of stakeholders at all stages of project design, development, implementation and monitoring.  The planning for this and the actual implementation of it were excellent.  The SGP planned to involve (and did involve) a great variety of stakeholders including CSOs, NGOs (local, regional and national), academic institutions, nati</w:t>
      </w:r>
      <w:r w:rsidR="00943422">
        <w:rPr>
          <w:lang w:val="en-CA"/>
        </w:rPr>
        <w:t>onal government (MAGAP, MAE, IE</w:t>
      </w:r>
      <w:r w:rsidRPr="00EA24E3">
        <w:rPr>
          <w:lang w:val="en-CA"/>
        </w:rPr>
        <w:t>P</w:t>
      </w:r>
      <w:r w:rsidR="00943422">
        <w:rPr>
          <w:lang w:val="en-CA"/>
        </w:rPr>
        <w:t>S</w:t>
      </w:r>
      <w:r w:rsidRPr="00EA24E3">
        <w:rPr>
          <w:lang w:val="en-CA"/>
        </w:rPr>
        <w:t>) and many GADs from the various project areas.  Communities were intimately involved in all facets of OP5.</w:t>
      </w:r>
    </w:p>
    <w:p w14:paraId="7A02F75A" w14:textId="77777777" w:rsidR="00505DD6" w:rsidRDefault="00505DD6" w:rsidP="004F6903">
      <w:pPr>
        <w:jc w:val="both"/>
        <w:rPr>
          <w:lang w:val="en-CA"/>
        </w:rPr>
      </w:pPr>
    </w:p>
    <w:p w14:paraId="5ED842E9" w14:textId="77777777" w:rsidR="0042138A" w:rsidRPr="0042138A" w:rsidRDefault="0042138A" w:rsidP="008162B0">
      <w:pPr>
        <w:pStyle w:val="ListParagraph"/>
        <w:numPr>
          <w:ilvl w:val="0"/>
          <w:numId w:val="34"/>
        </w:numPr>
        <w:jc w:val="both"/>
      </w:pPr>
      <w:r>
        <w:t xml:space="preserve">The gender equity approach adopted by the SGP was excellent.  All project frameworks specify activities to ensure participation of women in both benefit sharing as well as decision-making.  Projects are monitoring this well and are ensuring through targets set around participation of women that this is a reality.  </w:t>
      </w:r>
      <w:r w:rsidR="009933D5">
        <w:t>Many men proudly mention the exact statistics regarding women’s participation in the projects they are involved in.  Because gender inequity is still a serious problem in rural communities in Ecuad</w:t>
      </w:r>
      <w:r w:rsidR="002706D9">
        <w:t>or, it is critical that the SGP</w:t>
      </w:r>
      <w:r w:rsidR="009933D5">
        <w:t xml:space="preserve"> continue to focus on gender equity in future and place even greater importance on ensuring the decision-making role of women within projects.</w:t>
      </w:r>
    </w:p>
    <w:p w14:paraId="298BD15E" w14:textId="77777777" w:rsidR="0042138A" w:rsidRPr="009933D5" w:rsidRDefault="0042138A" w:rsidP="004F6903">
      <w:pPr>
        <w:jc w:val="both"/>
      </w:pPr>
    </w:p>
    <w:p w14:paraId="73EBCC20" w14:textId="77777777" w:rsidR="00505DD6" w:rsidRDefault="00505DD6" w:rsidP="008162B0">
      <w:pPr>
        <w:pStyle w:val="ListParagraph"/>
        <w:numPr>
          <w:ilvl w:val="0"/>
          <w:numId w:val="34"/>
        </w:numPr>
        <w:jc w:val="both"/>
        <w:rPr>
          <w:szCs w:val="22"/>
          <w:lang w:val="en-CA"/>
        </w:rPr>
      </w:pPr>
      <w:r w:rsidRPr="002D370A">
        <w:rPr>
          <w:szCs w:val="22"/>
          <w:lang w:val="en-CA"/>
        </w:rPr>
        <w:t>The design of OP</w:t>
      </w:r>
      <w:r>
        <w:rPr>
          <w:szCs w:val="22"/>
          <w:lang w:val="en-CA"/>
        </w:rPr>
        <w:t>5</w:t>
      </w:r>
      <w:r w:rsidRPr="002D370A">
        <w:rPr>
          <w:szCs w:val="22"/>
          <w:lang w:val="en-CA"/>
        </w:rPr>
        <w:t xml:space="preserve"> was highly partic</w:t>
      </w:r>
      <w:r w:rsidR="00DD7FB6">
        <w:rPr>
          <w:szCs w:val="22"/>
          <w:lang w:val="en-CA"/>
        </w:rPr>
        <w:t>ipatory and very well documented.</w:t>
      </w:r>
      <w:r w:rsidRPr="002D370A">
        <w:rPr>
          <w:szCs w:val="22"/>
          <w:lang w:val="en-CA"/>
        </w:rPr>
        <w:t xml:space="preserve">  </w:t>
      </w:r>
      <w:r>
        <w:rPr>
          <w:szCs w:val="22"/>
          <w:lang w:val="en-CA"/>
        </w:rPr>
        <w:t xml:space="preserve">Perhaps the only type of participation that still needs to be enhanced is greater participation </w:t>
      </w:r>
      <w:r>
        <w:rPr>
          <w:szCs w:val="22"/>
          <w:lang w:val="en-CA"/>
        </w:rPr>
        <w:lastRenderedPageBreak/>
        <w:t xml:space="preserve">of conservation and ecosystem scientists to ensure greater scientific rigour related to planning and implementation of conservation activities.  </w:t>
      </w:r>
    </w:p>
    <w:p w14:paraId="3802E4AE" w14:textId="77777777" w:rsidR="00EF584B" w:rsidRPr="009A1B29" w:rsidRDefault="00EF584B" w:rsidP="004F6903">
      <w:pPr>
        <w:jc w:val="both"/>
        <w:rPr>
          <w:b/>
          <w:sz w:val="24"/>
          <w:lang w:val="en-CA"/>
        </w:rPr>
      </w:pPr>
      <w:r>
        <w:rPr>
          <w:lang w:val="en-CA"/>
        </w:rPr>
        <w:t xml:space="preserve"> </w:t>
      </w:r>
    </w:p>
    <w:p w14:paraId="620BC731" w14:textId="77777777" w:rsidR="00935F21" w:rsidRPr="009A1B29" w:rsidRDefault="00935F21" w:rsidP="009A1B29">
      <w:pPr>
        <w:pStyle w:val="Heading3"/>
      </w:pPr>
      <w:bookmarkStart w:id="60" w:name="_Toc415270833"/>
      <w:r w:rsidRPr="009A1B29">
        <w:t>3.1</w:t>
      </w:r>
      <w:r w:rsidR="009A1B29" w:rsidRPr="009A1B29">
        <w:t>.6</w:t>
      </w:r>
      <w:r w:rsidRPr="009A1B29">
        <w:tab/>
        <w:t>Replication Approach</w:t>
      </w:r>
      <w:bookmarkEnd w:id="60"/>
    </w:p>
    <w:p w14:paraId="78E596C9" w14:textId="77777777" w:rsidR="00935F21" w:rsidRDefault="00935F21" w:rsidP="004F6903">
      <w:pPr>
        <w:jc w:val="both"/>
        <w:rPr>
          <w:b/>
          <w:lang w:val="en-CA"/>
        </w:rPr>
      </w:pPr>
    </w:p>
    <w:p w14:paraId="1AD6A41E" w14:textId="77777777" w:rsidR="00260C39" w:rsidRPr="00EA24E3" w:rsidRDefault="00260C39" w:rsidP="008162B0">
      <w:pPr>
        <w:pStyle w:val="ListParagraph"/>
        <w:numPr>
          <w:ilvl w:val="0"/>
          <w:numId w:val="35"/>
        </w:numPr>
        <w:jc w:val="both"/>
        <w:rPr>
          <w:lang w:val="en-CA"/>
        </w:rPr>
      </w:pPr>
      <w:r w:rsidRPr="00EA24E3">
        <w:rPr>
          <w:lang w:val="en-CA"/>
        </w:rPr>
        <w:t xml:space="preserve">The NCU is very much aware of the need for the </w:t>
      </w:r>
      <w:r w:rsidR="00364C66">
        <w:rPr>
          <w:lang w:val="en-CA"/>
        </w:rPr>
        <w:t>SGPP</w:t>
      </w:r>
      <w:r w:rsidRPr="00EA24E3">
        <w:rPr>
          <w:lang w:val="en-CA"/>
        </w:rPr>
        <w:t xml:space="preserve">s to serve as a model which can be replicated and to replicate as well as scale-up efforts as much as possible.  </w:t>
      </w:r>
      <w:r w:rsidR="006F7AF3" w:rsidRPr="00EA24E3">
        <w:rPr>
          <w:lang w:val="en-CA"/>
        </w:rPr>
        <w:t>O</w:t>
      </w:r>
      <w:r w:rsidRPr="00EA24E3">
        <w:rPr>
          <w:lang w:val="en-CA"/>
        </w:rPr>
        <w:t>ne very successful project</w:t>
      </w:r>
      <w:r w:rsidR="006F7AF3" w:rsidRPr="00EA24E3">
        <w:rPr>
          <w:lang w:val="en-CA"/>
        </w:rPr>
        <w:t xml:space="preserve"> which the TEE visited</w:t>
      </w:r>
      <w:r w:rsidRPr="00EA24E3">
        <w:rPr>
          <w:lang w:val="en-CA"/>
        </w:rPr>
        <w:t xml:space="preserve"> which</w:t>
      </w:r>
      <w:r w:rsidR="002706D9">
        <w:rPr>
          <w:lang w:val="en-CA"/>
        </w:rPr>
        <w:t xml:space="preserve"> grows </w:t>
      </w:r>
      <w:r w:rsidRPr="00EA24E3">
        <w:rPr>
          <w:lang w:val="en-CA"/>
        </w:rPr>
        <w:t xml:space="preserve">coffee </w:t>
      </w:r>
      <w:r w:rsidR="002706D9">
        <w:rPr>
          <w:lang w:val="en-CA"/>
        </w:rPr>
        <w:t xml:space="preserve">in an agroforestry system </w:t>
      </w:r>
      <w:r w:rsidR="00213043">
        <w:rPr>
          <w:lang w:val="en-CA"/>
        </w:rPr>
        <w:t>o</w:t>
      </w:r>
      <w:r w:rsidRPr="00EA24E3">
        <w:rPr>
          <w:lang w:val="en-CA"/>
        </w:rPr>
        <w:t>n the coast, CEPROCAFE, had written to the NCU stating that they no longer wished to participate in the project.  Th</w:t>
      </w:r>
      <w:r w:rsidR="006F7AF3" w:rsidRPr="00EA24E3">
        <w:rPr>
          <w:lang w:val="en-CA"/>
        </w:rPr>
        <w:t>ey felt</w:t>
      </w:r>
      <w:r w:rsidRPr="00EA24E3">
        <w:rPr>
          <w:lang w:val="en-CA"/>
        </w:rPr>
        <w:t xml:space="preserve"> they no longer need</w:t>
      </w:r>
      <w:r w:rsidR="006F7AF3" w:rsidRPr="00EA24E3">
        <w:rPr>
          <w:lang w:val="en-CA"/>
        </w:rPr>
        <w:t>ed</w:t>
      </w:r>
      <w:r w:rsidRPr="00EA24E3">
        <w:rPr>
          <w:lang w:val="en-CA"/>
        </w:rPr>
        <w:t xml:space="preserve"> the project as </w:t>
      </w:r>
      <w:r w:rsidR="006F7AF3" w:rsidRPr="00EA24E3">
        <w:rPr>
          <w:lang w:val="en-CA"/>
        </w:rPr>
        <w:t>the project</w:t>
      </w:r>
      <w:r w:rsidRPr="00EA24E3">
        <w:rPr>
          <w:lang w:val="en-CA"/>
        </w:rPr>
        <w:t xml:space="preserve"> has been so successful</w:t>
      </w:r>
      <w:r w:rsidR="006F7AF3" w:rsidRPr="00EA24E3">
        <w:rPr>
          <w:lang w:val="en-CA"/>
        </w:rPr>
        <w:t xml:space="preserve">, the effort </w:t>
      </w:r>
      <w:r w:rsidRPr="00EA24E3">
        <w:rPr>
          <w:lang w:val="en-CA"/>
        </w:rPr>
        <w:t>is now self-sustaining.  Nevertheless, the NC contacted CEPROCAFE to ask them to sta</w:t>
      </w:r>
      <w:r w:rsidR="0068116B" w:rsidRPr="00EA24E3">
        <w:rPr>
          <w:lang w:val="en-CA"/>
        </w:rPr>
        <w:t xml:space="preserve">y in the project </w:t>
      </w:r>
      <w:r w:rsidRPr="00EA24E3">
        <w:rPr>
          <w:lang w:val="en-CA"/>
        </w:rPr>
        <w:t>as it was essential for replication of the effort within their immediate area that they do so.  Had they discontinued involvement, even though the effort could have certainly been viewed as a model, it would not have been viewed by nearly as many people.  Indeed, this project has already been successful in getting other coffee growers to replicate their model and it is rightly with pride that they boast that one of their members is now asked to</w:t>
      </w:r>
      <w:r w:rsidR="002706D9">
        <w:rPr>
          <w:lang w:val="en-CA"/>
        </w:rPr>
        <w:t xml:space="preserve"> consult as an expert on growing c</w:t>
      </w:r>
      <w:r w:rsidRPr="00EA24E3">
        <w:rPr>
          <w:lang w:val="en-CA"/>
        </w:rPr>
        <w:t xml:space="preserve">offee </w:t>
      </w:r>
      <w:r w:rsidR="002706D9">
        <w:rPr>
          <w:lang w:val="en-CA"/>
        </w:rPr>
        <w:t xml:space="preserve">within agroforestry systems </w:t>
      </w:r>
      <w:r w:rsidRPr="00EA24E3">
        <w:rPr>
          <w:lang w:val="en-CA"/>
        </w:rPr>
        <w:t xml:space="preserve">and has been paid to share his expertise, gained in part through the </w:t>
      </w:r>
      <w:r w:rsidR="00364C66">
        <w:rPr>
          <w:lang w:val="en-CA"/>
        </w:rPr>
        <w:t>SGPP</w:t>
      </w:r>
      <w:r w:rsidRPr="00EA24E3">
        <w:rPr>
          <w:lang w:val="en-CA"/>
        </w:rPr>
        <w:t>, with other coffee farmers.  There has also been successful scaling-up and CEPROCAFE expects to acquire all the necessary registrations to market their coffe</w:t>
      </w:r>
      <w:r w:rsidR="000D250C" w:rsidRPr="00EA24E3">
        <w:rPr>
          <w:lang w:val="en-CA"/>
        </w:rPr>
        <w:t>e soon.  On the other hand, CEPROCAFE is battling an</w:t>
      </w:r>
      <w:r w:rsidR="002706D9">
        <w:rPr>
          <w:lang w:val="en-CA"/>
        </w:rPr>
        <w:t xml:space="preserve"> uphill battle </w:t>
      </w:r>
      <w:r w:rsidR="000D250C" w:rsidRPr="00EA24E3">
        <w:rPr>
          <w:lang w:val="en-CA"/>
        </w:rPr>
        <w:t>when they informed that recently MAGAP has held several meetings with coffee growers and potential coffee growers in the immediate vicinity of CEPROCAFE to promote large-scale coffee production (not grown in an agroforestry system).</w:t>
      </w:r>
      <w:r w:rsidRPr="00EA24E3">
        <w:rPr>
          <w:lang w:val="en-CA"/>
        </w:rPr>
        <w:t xml:space="preserve">  </w:t>
      </w:r>
    </w:p>
    <w:p w14:paraId="3762D98F" w14:textId="77777777" w:rsidR="00260C39" w:rsidRDefault="00260C39" w:rsidP="004F6903">
      <w:pPr>
        <w:jc w:val="both"/>
        <w:rPr>
          <w:b/>
          <w:lang w:val="en-CA"/>
        </w:rPr>
      </w:pPr>
    </w:p>
    <w:p w14:paraId="66410170" w14:textId="77777777" w:rsidR="00935F21" w:rsidRDefault="00260C39" w:rsidP="008162B0">
      <w:pPr>
        <w:pStyle w:val="ListParagraph"/>
        <w:numPr>
          <w:ilvl w:val="0"/>
          <w:numId w:val="35"/>
        </w:numPr>
        <w:jc w:val="both"/>
        <w:rPr>
          <w:lang w:val="en-CA"/>
        </w:rPr>
      </w:pPr>
      <w:r w:rsidRPr="00EA24E3">
        <w:rPr>
          <w:lang w:val="en-CA"/>
        </w:rPr>
        <w:t xml:space="preserve">Another example of replication is between projects.  </w:t>
      </w:r>
      <w:r w:rsidR="00F77C24" w:rsidRPr="00EA24E3">
        <w:rPr>
          <w:lang w:val="en-CA"/>
        </w:rPr>
        <w:t>Both t</w:t>
      </w:r>
      <w:r w:rsidR="00935F21" w:rsidRPr="00EA24E3">
        <w:rPr>
          <w:lang w:val="en-CA"/>
        </w:rPr>
        <w:t>he “Sustainable Financing of Ecuador’s National System of Protected Areas (SNAP) and Associated Private and Comm</w:t>
      </w:r>
      <w:r w:rsidR="00F77C24" w:rsidRPr="00EA24E3">
        <w:rPr>
          <w:lang w:val="en-CA"/>
        </w:rPr>
        <w:t xml:space="preserve">unity-managed PA Subsystems” project and the “Adaptation to Climate Change” project </w:t>
      </w:r>
      <w:r w:rsidR="00935F21" w:rsidRPr="00EA24E3">
        <w:rPr>
          <w:lang w:val="en-CA"/>
        </w:rPr>
        <w:t xml:space="preserve">replicated the SGP mechanism for inviting and selecting </w:t>
      </w:r>
      <w:r w:rsidR="00935F21" w:rsidRPr="00EA24E3">
        <w:rPr>
          <w:lang w:val="en-CA"/>
        </w:rPr>
        <w:lastRenderedPageBreak/>
        <w:t>project proposals</w:t>
      </w:r>
      <w:r w:rsidR="00F77C24" w:rsidRPr="00EA24E3">
        <w:rPr>
          <w:lang w:val="en-CA"/>
        </w:rPr>
        <w:t xml:space="preserve">.  The </w:t>
      </w:r>
      <w:r w:rsidR="000251D3" w:rsidRPr="00EA24E3">
        <w:rPr>
          <w:lang w:val="en-CA"/>
        </w:rPr>
        <w:t>first-mentioned project</w:t>
      </w:r>
      <w:r w:rsidR="005B17F3" w:rsidRPr="00EA24E3">
        <w:rPr>
          <w:lang w:val="en-CA"/>
        </w:rPr>
        <w:t xml:space="preserve"> also adopted the OP5 monitoring system, SIMONAA, to monitor its own projects.</w:t>
      </w:r>
    </w:p>
    <w:p w14:paraId="66E11242" w14:textId="77777777" w:rsidR="00DD7FB6" w:rsidRPr="00EA24E3" w:rsidRDefault="00DD7FB6" w:rsidP="00DD7FB6">
      <w:pPr>
        <w:pStyle w:val="ListParagraph"/>
        <w:ind w:left="0"/>
        <w:jc w:val="both"/>
        <w:rPr>
          <w:lang w:val="en-CA"/>
        </w:rPr>
      </w:pPr>
    </w:p>
    <w:p w14:paraId="63864F62" w14:textId="77777777" w:rsidR="00AC47EF" w:rsidRPr="00EA24E3" w:rsidRDefault="002706D9" w:rsidP="008162B0">
      <w:pPr>
        <w:pStyle w:val="ListParagraph"/>
        <w:numPr>
          <w:ilvl w:val="0"/>
          <w:numId w:val="35"/>
        </w:numPr>
        <w:jc w:val="both"/>
        <w:rPr>
          <w:lang w:val="en-CA"/>
        </w:rPr>
      </w:pPr>
      <w:r>
        <w:rPr>
          <w:lang w:val="en-CA"/>
        </w:rPr>
        <w:t>The above-</w:t>
      </w:r>
      <w:r w:rsidR="00AC47EF" w:rsidRPr="00EA24E3">
        <w:rPr>
          <w:lang w:val="en-CA"/>
        </w:rPr>
        <w:t>cite</w:t>
      </w:r>
      <w:r w:rsidR="00D2266F" w:rsidRPr="00EA24E3">
        <w:rPr>
          <w:lang w:val="en-CA"/>
        </w:rPr>
        <w:t>d examples are presented for illustrative purposes.  It is not possible to cite all examples of replicati</w:t>
      </w:r>
      <w:r>
        <w:rPr>
          <w:lang w:val="en-CA"/>
        </w:rPr>
        <w:t xml:space="preserve">on in the portfolio, </w:t>
      </w:r>
      <w:r w:rsidR="00D2266F" w:rsidRPr="00EA24E3">
        <w:rPr>
          <w:lang w:val="en-CA"/>
        </w:rPr>
        <w:t xml:space="preserve">but the overall assessment is that there is a strong awareness and a concurrent effort on the part of the </w:t>
      </w:r>
      <w:r>
        <w:rPr>
          <w:lang w:val="en-CA"/>
        </w:rPr>
        <w:t>SGPP</w:t>
      </w:r>
      <w:r w:rsidR="00D2266F" w:rsidRPr="00EA24E3">
        <w:rPr>
          <w:lang w:val="en-CA"/>
        </w:rPr>
        <w:t xml:space="preserve"> to ensure </w:t>
      </w:r>
      <w:r>
        <w:rPr>
          <w:lang w:val="en-CA"/>
        </w:rPr>
        <w:t xml:space="preserve">that </w:t>
      </w:r>
      <w:r w:rsidR="00D2266F" w:rsidRPr="00EA24E3">
        <w:rPr>
          <w:lang w:val="en-CA"/>
        </w:rPr>
        <w:t xml:space="preserve">replication and scaling-up happens. </w:t>
      </w:r>
    </w:p>
    <w:p w14:paraId="32A04189" w14:textId="77777777" w:rsidR="005B17F3" w:rsidRPr="00F53594" w:rsidRDefault="005B17F3" w:rsidP="004F6903">
      <w:pPr>
        <w:jc w:val="both"/>
        <w:rPr>
          <w:sz w:val="24"/>
          <w:lang w:val="en-CA"/>
        </w:rPr>
      </w:pPr>
    </w:p>
    <w:p w14:paraId="48FF03EE" w14:textId="77777777" w:rsidR="0007699B" w:rsidRPr="009A1B29" w:rsidRDefault="009A1B29" w:rsidP="009A1B29">
      <w:pPr>
        <w:pStyle w:val="Heading3"/>
      </w:pPr>
      <w:bookmarkStart w:id="61" w:name="_Toc415270834"/>
      <w:r w:rsidRPr="009A1B29">
        <w:t>3.1.7</w:t>
      </w:r>
      <w:r w:rsidR="0007699B" w:rsidRPr="009A1B29">
        <w:tab/>
        <w:t>UNDP Comparative Advantage</w:t>
      </w:r>
      <w:bookmarkEnd w:id="61"/>
    </w:p>
    <w:p w14:paraId="7A468F29" w14:textId="77777777" w:rsidR="000251D3" w:rsidRDefault="000251D3" w:rsidP="004F6903">
      <w:pPr>
        <w:jc w:val="both"/>
        <w:rPr>
          <w:b/>
          <w:lang w:val="en-CA"/>
        </w:rPr>
      </w:pPr>
    </w:p>
    <w:p w14:paraId="7FEEFF97" w14:textId="77777777" w:rsidR="000251D3" w:rsidRPr="00EA24E3" w:rsidRDefault="000251D3" w:rsidP="008162B0">
      <w:pPr>
        <w:pStyle w:val="ListParagraph"/>
        <w:numPr>
          <w:ilvl w:val="0"/>
          <w:numId w:val="36"/>
        </w:numPr>
        <w:jc w:val="both"/>
        <w:rPr>
          <w:lang w:val="en-CA"/>
        </w:rPr>
      </w:pPr>
      <w:r w:rsidRPr="00EA24E3">
        <w:rPr>
          <w:lang w:val="en-CA"/>
        </w:rPr>
        <w:t>UNDP is the administrator of the SGP and as such has a great comparative advantage</w:t>
      </w:r>
      <w:r w:rsidR="0068116B" w:rsidRPr="00EA24E3">
        <w:rPr>
          <w:lang w:val="en-CA"/>
        </w:rPr>
        <w:t xml:space="preserve"> as the Implementing Agency for the </w:t>
      </w:r>
      <w:r w:rsidR="002706D9">
        <w:rPr>
          <w:lang w:val="en-CA"/>
        </w:rPr>
        <w:t>SGPP</w:t>
      </w:r>
      <w:r w:rsidRPr="00EA24E3">
        <w:rPr>
          <w:lang w:val="en-CA"/>
        </w:rPr>
        <w:t xml:space="preserve">.  Moreover, the UNDP CO has a great deal of experience with biodiversity conservation projects and with GEF projects.  It is well informed of all UNDP/GEF projects in country and periodically convenes all of the project directors of those projects to share information and experience with each other and with UNDP.  </w:t>
      </w:r>
    </w:p>
    <w:p w14:paraId="0ED0530C" w14:textId="77777777" w:rsidR="000251D3" w:rsidRPr="000251D3" w:rsidRDefault="000251D3" w:rsidP="004F6903">
      <w:pPr>
        <w:jc w:val="both"/>
        <w:rPr>
          <w:lang w:val="en-CA"/>
        </w:rPr>
      </w:pPr>
    </w:p>
    <w:p w14:paraId="690EAB54" w14:textId="77777777" w:rsidR="000251D3" w:rsidRPr="00EA24E3" w:rsidRDefault="000251D3" w:rsidP="008162B0">
      <w:pPr>
        <w:pStyle w:val="ListParagraph"/>
        <w:numPr>
          <w:ilvl w:val="0"/>
          <w:numId w:val="36"/>
        </w:numPr>
        <w:jc w:val="both"/>
        <w:rPr>
          <w:lang w:val="en-CA"/>
        </w:rPr>
      </w:pPr>
      <w:r w:rsidRPr="00EA24E3">
        <w:rPr>
          <w:lang w:val="en-CA"/>
        </w:rPr>
        <w:t>UNOPS</w:t>
      </w:r>
      <w:r w:rsidR="0068116B" w:rsidRPr="00EA24E3">
        <w:rPr>
          <w:lang w:val="en-CA"/>
        </w:rPr>
        <w:t>,</w:t>
      </w:r>
      <w:r w:rsidRPr="00EA24E3">
        <w:rPr>
          <w:lang w:val="en-CA"/>
        </w:rPr>
        <w:t xml:space="preserve"> the Executing Agency for th</w:t>
      </w:r>
      <w:r w:rsidR="0068116B" w:rsidRPr="00EA24E3">
        <w:rPr>
          <w:lang w:val="en-CA"/>
        </w:rPr>
        <w:t>is SGP</w:t>
      </w:r>
      <w:r w:rsidR="002706D9">
        <w:rPr>
          <w:lang w:val="en-CA"/>
        </w:rPr>
        <w:t>P</w:t>
      </w:r>
      <w:r w:rsidRPr="00EA24E3">
        <w:rPr>
          <w:lang w:val="en-CA"/>
        </w:rPr>
        <w:t>, does not have presence in the country</w:t>
      </w:r>
      <w:r w:rsidR="0068116B" w:rsidRPr="00EA24E3">
        <w:rPr>
          <w:lang w:val="en-CA"/>
        </w:rPr>
        <w:t>,</w:t>
      </w:r>
      <w:r w:rsidRPr="00EA24E3">
        <w:rPr>
          <w:lang w:val="en-CA"/>
        </w:rPr>
        <w:t xml:space="preserve"> whereas UNDP does, enabling </w:t>
      </w:r>
      <w:r w:rsidR="002706D9">
        <w:rPr>
          <w:lang w:val="en-CA"/>
        </w:rPr>
        <w:t>UNDP</w:t>
      </w:r>
      <w:r w:rsidRPr="00EA24E3">
        <w:rPr>
          <w:lang w:val="en-CA"/>
        </w:rPr>
        <w:t xml:space="preserve"> to assume some of the administrative tasks that would normally be assumed by the Executing Agency.</w:t>
      </w:r>
    </w:p>
    <w:p w14:paraId="72CFA9A7" w14:textId="77777777" w:rsidR="007D4CBC" w:rsidRDefault="007D4CBC" w:rsidP="004F6903">
      <w:pPr>
        <w:jc w:val="both"/>
        <w:rPr>
          <w:lang w:val="en-CA"/>
        </w:rPr>
      </w:pPr>
    </w:p>
    <w:p w14:paraId="23AC5A57" w14:textId="77777777" w:rsidR="007D4CBC" w:rsidRPr="00EA24E3" w:rsidRDefault="007D4CBC" w:rsidP="008162B0">
      <w:pPr>
        <w:pStyle w:val="ListParagraph"/>
        <w:numPr>
          <w:ilvl w:val="0"/>
          <w:numId w:val="36"/>
        </w:numPr>
        <w:jc w:val="both"/>
        <w:rPr>
          <w:lang w:val="en-CA"/>
        </w:rPr>
      </w:pPr>
      <w:r w:rsidRPr="00EA24E3">
        <w:rPr>
          <w:lang w:val="en-CA"/>
        </w:rPr>
        <w:t xml:space="preserve">UNDP has extensive experience working both with Governments and with civil society.  UNDP’s mission involves enhancing the well-being of people while </w:t>
      </w:r>
      <w:r w:rsidR="0068116B" w:rsidRPr="00EA24E3">
        <w:rPr>
          <w:lang w:val="en-CA"/>
        </w:rPr>
        <w:t>prot</w:t>
      </w:r>
      <w:r w:rsidRPr="00EA24E3">
        <w:rPr>
          <w:lang w:val="en-CA"/>
        </w:rPr>
        <w:t xml:space="preserve">ecting the environment and as such it is perfectly suited to be the Implementing Agency for this project. </w:t>
      </w:r>
    </w:p>
    <w:p w14:paraId="26127A06" w14:textId="77777777" w:rsidR="0007699B" w:rsidRDefault="0007699B" w:rsidP="004F6903">
      <w:pPr>
        <w:jc w:val="both"/>
        <w:rPr>
          <w:lang w:val="en-CA"/>
        </w:rPr>
      </w:pPr>
    </w:p>
    <w:p w14:paraId="2DDFF76C" w14:textId="77777777" w:rsidR="00412BC4" w:rsidRPr="00497E9E" w:rsidRDefault="009A1B29" w:rsidP="009A1B29">
      <w:pPr>
        <w:pStyle w:val="Heading3"/>
      </w:pPr>
      <w:bookmarkStart w:id="62" w:name="_Toc415270835"/>
      <w:r>
        <w:t>3.1.8</w:t>
      </w:r>
      <w:r w:rsidR="0007699B">
        <w:tab/>
      </w:r>
      <w:r w:rsidR="00412BC4" w:rsidRPr="00497E9E">
        <w:t>Linkages with other Interventions in the Sector within the Country</w:t>
      </w:r>
      <w:bookmarkEnd w:id="57"/>
      <w:bookmarkEnd w:id="62"/>
    </w:p>
    <w:p w14:paraId="0423A967" w14:textId="77777777" w:rsidR="00A32390" w:rsidRDefault="00A32390" w:rsidP="009A1B29">
      <w:pPr>
        <w:pStyle w:val="Heading3"/>
      </w:pPr>
    </w:p>
    <w:p w14:paraId="67268C9D" w14:textId="77777777" w:rsidR="00D01AEB" w:rsidRDefault="00D01AEB" w:rsidP="004F6903">
      <w:pPr>
        <w:jc w:val="both"/>
        <w:rPr>
          <w:lang w:val="en-CA"/>
        </w:rPr>
      </w:pPr>
      <w:r>
        <w:rPr>
          <w:lang w:val="en-CA"/>
        </w:rPr>
        <w:t>L</w:t>
      </w:r>
      <w:r w:rsidR="00DD7FB6">
        <w:rPr>
          <w:lang w:val="en-CA"/>
        </w:rPr>
        <w:t xml:space="preserve">inkages between the </w:t>
      </w:r>
      <w:r w:rsidR="00364C66">
        <w:rPr>
          <w:lang w:val="en-CA"/>
        </w:rPr>
        <w:t>SGPP</w:t>
      </w:r>
      <w:r w:rsidR="007D4CBC">
        <w:rPr>
          <w:lang w:val="en-CA"/>
        </w:rPr>
        <w:t xml:space="preserve"> with </w:t>
      </w:r>
      <w:r>
        <w:rPr>
          <w:lang w:val="en-CA"/>
        </w:rPr>
        <w:t xml:space="preserve">several </w:t>
      </w:r>
      <w:r w:rsidR="007D4CBC">
        <w:rPr>
          <w:lang w:val="en-CA"/>
        </w:rPr>
        <w:t>other relevant initiatives</w:t>
      </w:r>
      <w:r>
        <w:rPr>
          <w:lang w:val="en-CA"/>
        </w:rPr>
        <w:t xml:space="preserve"> were anticipated at project design</w:t>
      </w:r>
      <w:r w:rsidR="007D4CBC">
        <w:rPr>
          <w:lang w:val="en-CA"/>
        </w:rPr>
        <w:t xml:space="preserve">. </w:t>
      </w:r>
      <w:r>
        <w:rPr>
          <w:lang w:val="en-CA"/>
        </w:rPr>
        <w:t>These included with:</w:t>
      </w:r>
    </w:p>
    <w:p w14:paraId="4CED45B7" w14:textId="77777777" w:rsidR="00D01AEB" w:rsidRDefault="00D01AEB" w:rsidP="004F6903">
      <w:pPr>
        <w:jc w:val="both"/>
        <w:rPr>
          <w:lang w:val="en-CA"/>
        </w:rPr>
      </w:pPr>
    </w:p>
    <w:p w14:paraId="45985FC9" w14:textId="77777777" w:rsidR="00D01AEB" w:rsidRDefault="00D01AEB" w:rsidP="00D01AEB">
      <w:pPr>
        <w:numPr>
          <w:ilvl w:val="0"/>
          <w:numId w:val="20"/>
        </w:numPr>
        <w:jc w:val="both"/>
        <w:rPr>
          <w:sz w:val="20"/>
        </w:rPr>
      </w:pPr>
      <w:r>
        <w:rPr>
          <w:lang w:val="en-CA"/>
        </w:rPr>
        <w:t>The “</w:t>
      </w:r>
      <w:r w:rsidR="002706D9" w:rsidRPr="0068116B">
        <w:rPr>
          <w:sz w:val="20"/>
        </w:rPr>
        <w:t>Sustainable Financing of Ecuador’s National System of Protected Areas (NSPA) and Associated Private and Community-managed PA Subsystems</w:t>
      </w:r>
      <w:r>
        <w:rPr>
          <w:sz w:val="20"/>
        </w:rPr>
        <w:t>”</w:t>
      </w:r>
      <w:r w:rsidR="00420995">
        <w:rPr>
          <w:sz w:val="20"/>
        </w:rPr>
        <w:t>,</w:t>
      </w:r>
      <w:r>
        <w:rPr>
          <w:sz w:val="20"/>
        </w:rPr>
        <w:t xml:space="preserve"> a </w:t>
      </w:r>
      <w:r w:rsidR="002706D9" w:rsidRPr="0068116B">
        <w:rPr>
          <w:sz w:val="20"/>
        </w:rPr>
        <w:t>UNDP</w:t>
      </w:r>
      <w:r>
        <w:rPr>
          <w:sz w:val="20"/>
        </w:rPr>
        <w:t>/GEF project.</w:t>
      </w:r>
    </w:p>
    <w:p w14:paraId="019F87DA" w14:textId="77777777" w:rsidR="00D01AEB" w:rsidRDefault="00D01AEB" w:rsidP="00D01AEB">
      <w:pPr>
        <w:numPr>
          <w:ilvl w:val="0"/>
          <w:numId w:val="20"/>
        </w:numPr>
        <w:jc w:val="both"/>
        <w:rPr>
          <w:sz w:val="20"/>
          <w:szCs w:val="22"/>
        </w:rPr>
      </w:pPr>
      <w:r>
        <w:rPr>
          <w:sz w:val="20"/>
        </w:rPr>
        <w:t xml:space="preserve">The “ </w:t>
      </w:r>
      <w:r w:rsidR="002706D9" w:rsidRPr="0068116B">
        <w:rPr>
          <w:sz w:val="20"/>
        </w:rPr>
        <w:t>Management of  Chimborazo’s Natural Resources</w:t>
      </w:r>
      <w:r>
        <w:rPr>
          <w:sz w:val="20"/>
        </w:rPr>
        <w:t xml:space="preserve">” a </w:t>
      </w:r>
      <w:r w:rsidR="002706D9" w:rsidRPr="0068116B">
        <w:rPr>
          <w:sz w:val="20"/>
        </w:rPr>
        <w:t>FAO</w:t>
      </w:r>
      <w:r>
        <w:rPr>
          <w:sz w:val="20"/>
        </w:rPr>
        <w:t xml:space="preserve">/GEF project </w:t>
      </w:r>
      <w:r w:rsidRPr="0068116B">
        <w:rPr>
          <w:sz w:val="20"/>
          <w:szCs w:val="22"/>
        </w:rPr>
        <w:t>aim</w:t>
      </w:r>
      <w:r>
        <w:rPr>
          <w:sz w:val="20"/>
          <w:szCs w:val="22"/>
        </w:rPr>
        <w:t>ing</w:t>
      </w:r>
      <w:r w:rsidRPr="0068116B">
        <w:rPr>
          <w:sz w:val="20"/>
          <w:szCs w:val="22"/>
        </w:rPr>
        <w:t xml:space="preserve"> to conserve and sustainably manage the Chimborazo páramo and the biodiversity of mountain ecosystems, and to improve local livelihoods through strengthening policy, legal and institutional frameworks and local awareness, capacities and incentives for participation in planning and sustainable natural resource management. </w:t>
      </w:r>
    </w:p>
    <w:p w14:paraId="602B63E6" w14:textId="77777777" w:rsidR="00D01AEB" w:rsidRDefault="00D01AEB" w:rsidP="00D01AEB">
      <w:pPr>
        <w:numPr>
          <w:ilvl w:val="0"/>
          <w:numId w:val="20"/>
        </w:numPr>
        <w:jc w:val="both"/>
        <w:rPr>
          <w:sz w:val="20"/>
          <w:szCs w:val="22"/>
        </w:rPr>
      </w:pPr>
      <w:r>
        <w:rPr>
          <w:sz w:val="20"/>
          <w:szCs w:val="22"/>
        </w:rPr>
        <w:t xml:space="preserve">The </w:t>
      </w:r>
      <w:r w:rsidRPr="0068116B">
        <w:rPr>
          <w:sz w:val="20"/>
        </w:rPr>
        <w:t>Marine and Coastal Bi</w:t>
      </w:r>
      <w:r>
        <w:rPr>
          <w:sz w:val="20"/>
        </w:rPr>
        <w:t xml:space="preserve">odiversity Conservation Project, an </w:t>
      </w:r>
      <w:r w:rsidRPr="0068116B">
        <w:rPr>
          <w:sz w:val="20"/>
        </w:rPr>
        <w:t>IADB</w:t>
      </w:r>
      <w:r>
        <w:rPr>
          <w:sz w:val="20"/>
        </w:rPr>
        <w:t xml:space="preserve">/GEF project to </w:t>
      </w:r>
      <w:r w:rsidRPr="0068116B">
        <w:rPr>
          <w:sz w:val="20"/>
          <w:szCs w:val="22"/>
        </w:rPr>
        <w:t xml:space="preserve">“improve the conservation of marine and coastal biodiversity in Ecuador through the promotion of a network of representative and well managed marine and coastal protected areas and targeted actions for the protection of key threatened marine species”. </w:t>
      </w:r>
    </w:p>
    <w:p w14:paraId="7BA4671D" w14:textId="77777777" w:rsidR="007D4CBC" w:rsidRPr="007D4CBC" w:rsidRDefault="00D01AEB" w:rsidP="00D01AEB">
      <w:pPr>
        <w:numPr>
          <w:ilvl w:val="0"/>
          <w:numId w:val="20"/>
        </w:numPr>
        <w:jc w:val="both"/>
        <w:rPr>
          <w:lang w:val="en-CA"/>
        </w:rPr>
      </w:pPr>
      <w:r>
        <w:rPr>
          <w:sz w:val="20"/>
          <w:szCs w:val="22"/>
        </w:rPr>
        <w:t>And, the “</w:t>
      </w:r>
      <w:r w:rsidRPr="0068116B">
        <w:rPr>
          <w:sz w:val="20"/>
          <w:szCs w:val="22"/>
        </w:rPr>
        <w:t>Conservation of the biodiversity of the Páramo in the Northern and Central Andes</w:t>
      </w:r>
      <w:r>
        <w:rPr>
          <w:sz w:val="20"/>
          <w:szCs w:val="22"/>
        </w:rPr>
        <w:t xml:space="preserve">” a UNEP/GEF project to </w:t>
      </w:r>
      <w:r w:rsidRPr="0068116B">
        <w:rPr>
          <w:sz w:val="20"/>
          <w:szCs w:val="22"/>
        </w:rPr>
        <w:t xml:space="preserve">develop páramo management plans, and enhance the replicability potential of sustainable natural resources management initiatives. </w:t>
      </w:r>
      <w:r>
        <w:rPr>
          <w:sz w:val="20"/>
          <w:szCs w:val="22"/>
        </w:rPr>
        <w:t xml:space="preserve">  </w:t>
      </w:r>
    </w:p>
    <w:tbl>
      <w:tblPr>
        <w:tblW w:w="0" w:type="auto"/>
        <w:tblInd w:w="360" w:type="dxa"/>
        <w:tblLook w:val="04A0" w:firstRow="1" w:lastRow="0" w:firstColumn="1" w:lastColumn="0" w:noHBand="0" w:noVBand="1"/>
      </w:tblPr>
      <w:tblGrid>
        <w:gridCol w:w="9000"/>
      </w:tblGrid>
      <w:tr w:rsidR="00A32390" w:rsidRPr="007D4CBC" w14:paraId="4E1C58A2" w14:textId="77777777" w:rsidTr="00042BC4">
        <w:tc>
          <w:tcPr>
            <w:tcW w:w="9216" w:type="dxa"/>
          </w:tcPr>
          <w:p w14:paraId="6D14B2CD" w14:textId="77777777" w:rsidR="00A32390" w:rsidRPr="007D4CBC" w:rsidRDefault="00A32390" w:rsidP="004F6903">
            <w:pPr>
              <w:tabs>
                <w:tab w:val="num" w:pos="900"/>
              </w:tabs>
              <w:ind w:right="-93"/>
              <w:jc w:val="both"/>
              <w:rPr>
                <w:noProof/>
                <w:szCs w:val="22"/>
                <w:highlight w:val="yellow"/>
              </w:rPr>
            </w:pPr>
          </w:p>
        </w:tc>
      </w:tr>
      <w:tr w:rsidR="00A32390" w:rsidRPr="00D53F9B" w14:paraId="6632323A" w14:textId="77777777" w:rsidTr="00042BC4">
        <w:tc>
          <w:tcPr>
            <w:tcW w:w="9216" w:type="dxa"/>
          </w:tcPr>
          <w:p w14:paraId="308129ED" w14:textId="77777777" w:rsidR="00A32390" w:rsidRPr="00D53F9B" w:rsidRDefault="00A32390" w:rsidP="004F6903">
            <w:pPr>
              <w:tabs>
                <w:tab w:val="num" w:pos="360"/>
              </w:tabs>
              <w:jc w:val="both"/>
              <w:rPr>
                <w:szCs w:val="22"/>
              </w:rPr>
            </w:pPr>
          </w:p>
        </w:tc>
      </w:tr>
    </w:tbl>
    <w:p w14:paraId="2EBDBFB3" w14:textId="77777777" w:rsidR="0007699B" w:rsidRPr="00F53594" w:rsidRDefault="00AA38CE" w:rsidP="009A1B29">
      <w:pPr>
        <w:pStyle w:val="Heading3"/>
      </w:pPr>
      <w:r>
        <w:t xml:space="preserve"> </w:t>
      </w:r>
      <w:bookmarkStart w:id="63" w:name="_Toc415270836"/>
      <w:r w:rsidR="0007699B" w:rsidRPr="00F53594">
        <w:t>3.1.</w:t>
      </w:r>
      <w:r w:rsidR="009A1B29">
        <w:t>9</w:t>
      </w:r>
      <w:r w:rsidR="0007699B" w:rsidRPr="00F53594">
        <w:tab/>
        <w:t>Management Arrangements</w:t>
      </w:r>
      <w:bookmarkEnd w:id="63"/>
    </w:p>
    <w:p w14:paraId="40700DB2" w14:textId="77777777" w:rsidR="0007699B" w:rsidRPr="00412BC4" w:rsidRDefault="0007699B" w:rsidP="004F6903">
      <w:pPr>
        <w:jc w:val="both"/>
        <w:rPr>
          <w:szCs w:val="22"/>
        </w:rPr>
      </w:pPr>
    </w:p>
    <w:p w14:paraId="25CA2D13" w14:textId="77777777" w:rsidR="0007699B" w:rsidRPr="00412BC4" w:rsidRDefault="0007699B" w:rsidP="004F6903">
      <w:pPr>
        <w:jc w:val="both"/>
        <w:rPr>
          <w:szCs w:val="22"/>
          <w:u w:val="single"/>
        </w:rPr>
      </w:pPr>
      <w:r w:rsidRPr="00412BC4">
        <w:rPr>
          <w:szCs w:val="22"/>
          <w:u w:val="single"/>
        </w:rPr>
        <w:t xml:space="preserve">The </w:t>
      </w:r>
      <w:r w:rsidR="00DA65BC">
        <w:rPr>
          <w:szCs w:val="22"/>
          <w:u w:val="single"/>
        </w:rPr>
        <w:t>National Steering Committee</w:t>
      </w:r>
      <w:r w:rsidRPr="00412BC4">
        <w:rPr>
          <w:szCs w:val="22"/>
          <w:u w:val="single"/>
        </w:rPr>
        <w:t xml:space="preserve"> (</w:t>
      </w:r>
      <w:r w:rsidR="00DA65BC">
        <w:rPr>
          <w:szCs w:val="22"/>
          <w:u w:val="single"/>
        </w:rPr>
        <w:t>NSC</w:t>
      </w:r>
      <w:r w:rsidRPr="00412BC4">
        <w:rPr>
          <w:szCs w:val="22"/>
          <w:u w:val="single"/>
        </w:rPr>
        <w:t xml:space="preserve">) </w:t>
      </w:r>
    </w:p>
    <w:p w14:paraId="582FE959" w14:textId="77777777" w:rsidR="0007699B" w:rsidRPr="00412BC4" w:rsidRDefault="0007699B" w:rsidP="004F6903">
      <w:pPr>
        <w:jc w:val="both"/>
        <w:rPr>
          <w:szCs w:val="22"/>
        </w:rPr>
      </w:pPr>
    </w:p>
    <w:p w14:paraId="4117E50E" w14:textId="77777777" w:rsidR="00F47678" w:rsidRDefault="00DD7FB6" w:rsidP="004F6903">
      <w:pPr>
        <w:pStyle w:val="ListParagraph"/>
        <w:ind w:left="0"/>
        <w:jc w:val="both"/>
        <w:rPr>
          <w:szCs w:val="22"/>
        </w:rPr>
      </w:pPr>
      <w:r w:rsidRPr="00DD7FB6">
        <w:rPr>
          <w:szCs w:val="22"/>
        </w:rPr>
        <w:t xml:space="preserve">The </w:t>
      </w:r>
      <w:r w:rsidR="00F47678" w:rsidRPr="00DD7FB6">
        <w:rPr>
          <w:szCs w:val="22"/>
        </w:rPr>
        <w:t xml:space="preserve">NSC </w:t>
      </w:r>
      <w:r w:rsidR="0007699B" w:rsidRPr="00DD7FB6">
        <w:rPr>
          <w:szCs w:val="22"/>
        </w:rPr>
        <w:t>include</w:t>
      </w:r>
      <w:r w:rsidR="00DA65BC" w:rsidRPr="00DD7FB6">
        <w:rPr>
          <w:szCs w:val="22"/>
        </w:rPr>
        <w:t>s</w:t>
      </w:r>
      <w:r w:rsidR="0007699B" w:rsidRPr="00DD7FB6">
        <w:rPr>
          <w:szCs w:val="22"/>
        </w:rPr>
        <w:t xml:space="preserve"> </w:t>
      </w:r>
      <w:r w:rsidRPr="00DD7FB6">
        <w:rPr>
          <w:szCs w:val="22"/>
        </w:rPr>
        <w:t>10</w:t>
      </w:r>
      <w:r w:rsidR="00DA65BC" w:rsidRPr="00DD7FB6">
        <w:rPr>
          <w:szCs w:val="22"/>
        </w:rPr>
        <w:t xml:space="preserve"> </w:t>
      </w:r>
      <w:r w:rsidR="0007699B" w:rsidRPr="00DD7FB6">
        <w:rPr>
          <w:szCs w:val="22"/>
        </w:rPr>
        <w:t>individuals</w:t>
      </w:r>
      <w:r w:rsidR="00DA65BC">
        <w:rPr>
          <w:szCs w:val="22"/>
        </w:rPr>
        <w:t xml:space="preserve"> from a variety of institutions and organizations as </w:t>
      </w:r>
      <w:r w:rsidR="0094311E">
        <w:rPr>
          <w:szCs w:val="22"/>
        </w:rPr>
        <w:t>pres</w:t>
      </w:r>
      <w:r w:rsidR="00DA65BC">
        <w:rPr>
          <w:szCs w:val="22"/>
        </w:rPr>
        <w:t>cribed in the SGP guidance regarding NSCs</w:t>
      </w:r>
      <w:r w:rsidR="00F47678">
        <w:rPr>
          <w:szCs w:val="22"/>
        </w:rPr>
        <w:t xml:space="preserve">. </w:t>
      </w:r>
      <w:r w:rsidR="0007699B" w:rsidRPr="0061243F">
        <w:rPr>
          <w:szCs w:val="22"/>
        </w:rPr>
        <w:t xml:space="preserve"> </w:t>
      </w:r>
      <w:r>
        <w:rPr>
          <w:szCs w:val="22"/>
        </w:rPr>
        <w:t>T</w:t>
      </w:r>
      <w:r w:rsidR="00223799">
        <w:rPr>
          <w:szCs w:val="22"/>
        </w:rPr>
        <w:t xml:space="preserve">he NSC </w:t>
      </w:r>
      <w:r w:rsidRPr="00DD7FB6">
        <w:rPr>
          <w:szCs w:val="22"/>
        </w:rPr>
        <w:t>includes only one</w:t>
      </w:r>
      <w:r w:rsidR="00223799" w:rsidRPr="00DD7FB6">
        <w:rPr>
          <w:szCs w:val="22"/>
        </w:rPr>
        <w:t xml:space="preserve"> expert in </w:t>
      </w:r>
      <w:r w:rsidRPr="00DD7FB6">
        <w:rPr>
          <w:szCs w:val="22"/>
        </w:rPr>
        <w:t>any of the</w:t>
      </w:r>
      <w:r>
        <w:rPr>
          <w:szCs w:val="22"/>
        </w:rPr>
        <w:t xml:space="preserve"> </w:t>
      </w:r>
      <w:r w:rsidRPr="00DD7FB6">
        <w:rPr>
          <w:szCs w:val="22"/>
        </w:rPr>
        <w:t>ecosystems of conservation focus (coastal dry forest).</w:t>
      </w:r>
      <w:r w:rsidR="00223799" w:rsidRPr="00DD7FB6">
        <w:rPr>
          <w:szCs w:val="22"/>
        </w:rPr>
        <w:t xml:space="preserve"> It does not include conservation experts in </w:t>
      </w:r>
      <w:r w:rsidRPr="00DD7FB6">
        <w:rPr>
          <w:szCs w:val="22"/>
        </w:rPr>
        <w:t>any of the other</w:t>
      </w:r>
      <w:r w:rsidR="00223799" w:rsidRPr="00DD7FB6">
        <w:rPr>
          <w:szCs w:val="22"/>
        </w:rPr>
        <w:t xml:space="preserve"> ecosystems the SGP in Ecuador is trying to conserve.  </w:t>
      </w:r>
      <w:r w:rsidR="00BF235F">
        <w:rPr>
          <w:szCs w:val="22"/>
        </w:rPr>
        <w:t>The NSC is not meant to be a scientific group but rather a group with strategic oversight of the SGPP. Nevertheless, ensuring adequate science is applied to both strategy development related to the SGPP and that conservation science is applied to individual projects, is essential if the goal of conserving ecosystems of global significance is to be achieved.  As it may not be practical to</w:t>
      </w:r>
      <w:r w:rsidR="00F47678">
        <w:rPr>
          <w:szCs w:val="22"/>
        </w:rPr>
        <w:t xml:space="preserve"> include one expert in each ecosystem type (e.g. </w:t>
      </w:r>
      <w:r>
        <w:rPr>
          <w:szCs w:val="22"/>
        </w:rPr>
        <w:t>páramo</w:t>
      </w:r>
      <w:r w:rsidR="00F47678">
        <w:rPr>
          <w:szCs w:val="22"/>
        </w:rPr>
        <w:t>, tropical rain forest, coastal dry forest, mangrove) covered by the SGP</w:t>
      </w:r>
      <w:r w:rsidR="00BF235F">
        <w:rPr>
          <w:szCs w:val="22"/>
        </w:rPr>
        <w:t xml:space="preserve"> on the NSC, and even if it were, this may not achieve the desired </w:t>
      </w:r>
      <w:r w:rsidR="00BF235F">
        <w:rPr>
          <w:szCs w:val="22"/>
        </w:rPr>
        <w:lastRenderedPageBreak/>
        <w:t xml:space="preserve">result, it is recommended that a </w:t>
      </w:r>
      <w:r w:rsidR="0094311E">
        <w:rPr>
          <w:szCs w:val="22"/>
        </w:rPr>
        <w:t>“</w:t>
      </w:r>
      <w:r w:rsidR="00BF235F">
        <w:rPr>
          <w:szCs w:val="22"/>
        </w:rPr>
        <w:t xml:space="preserve">Scientific </w:t>
      </w:r>
      <w:r w:rsidR="0094311E">
        <w:rPr>
          <w:szCs w:val="22"/>
        </w:rPr>
        <w:t xml:space="preserve">Ecosystem Conservation </w:t>
      </w:r>
      <w:r w:rsidR="00BF235F">
        <w:rPr>
          <w:szCs w:val="22"/>
        </w:rPr>
        <w:t xml:space="preserve">and Ecological Connectivity </w:t>
      </w:r>
      <w:r w:rsidR="0094311E">
        <w:rPr>
          <w:szCs w:val="22"/>
        </w:rPr>
        <w:t>Working G</w:t>
      </w:r>
      <w:r w:rsidR="00F47678">
        <w:rPr>
          <w:szCs w:val="22"/>
        </w:rPr>
        <w:t>roup</w:t>
      </w:r>
      <w:r w:rsidR="0094311E">
        <w:rPr>
          <w:szCs w:val="22"/>
        </w:rPr>
        <w:t>”</w:t>
      </w:r>
      <w:r w:rsidR="00BF235F">
        <w:rPr>
          <w:szCs w:val="22"/>
        </w:rPr>
        <w:t xml:space="preserve"> be comprised to </w:t>
      </w:r>
      <w:r w:rsidR="00F47678">
        <w:rPr>
          <w:szCs w:val="22"/>
        </w:rPr>
        <w:t xml:space="preserve"> </w:t>
      </w:r>
      <w:r w:rsidR="00BF235F">
        <w:rPr>
          <w:szCs w:val="22"/>
        </w:rPr>
        <w:t xml:space="preserve">advise the NSC on strategic directions related to ecological connectivity, to provide a scientific review of the ecological connectivity activities proposed in individual projects, and to help ensure strategic linkages with relevant conservation programmes and projects. </w:t>
      </w:r>
      <w:r w:rsidR="00F97C6C">
        <w:rPr>
          <w:szCs w:val="22"/>
        </w:rPr>
        <w:t xml:space="preserve">The Scientific Working Group should be </w:t>
      </w:r>
      <w:r w:rsidR="00F47678">
        <w:rPr>
          <w:szCs w:val="22"/>
        </w:rPr>
        <w:t xml:space="preserve">comprised of </w:t>
      </w:r>
      <w:r w:rsidR="00BF235F">
        <w:rPr>
          <w:szCs w:val="22"/>
        </w:rPr>
        <w:t xml:space="preserve">conservation biologists, ecologists, geographers, </w:t>
      </w:r>
      <w:r w:rsidR="00F97C6C">
        <w:rPr>
          <w:szCs w:val="22"/>
        </w:rPr>
        <w:t>ecological monitoring experts, wildlife ecologists and botanists. These</w:t>
      </w:r>
      <w:r w:rsidR="00BF235F">
        <w:rPr>
          <w:szCs w:val="22"/>
        </w:rPr>
        <w:t xml:space="preserve"> </w:t>
      </w:r>
      <w:r w:rsidR="00F47678">
        <w:rPr>
          <w:szCs w:val="22"/>
        </w:rPr>
        <w:t xml:space="preserve">scientists </w:t>
      </w:r>
      <w:r w:rsidR="00F97C6C">
        <w:rPr>
          <w:szCs w:val="22"/>
        </w:rPr>
        <w:t xml:space="preserve">could come </w:t>
      </w:r>
      <w:r w:rsidR="00BF235F">
        <w:rPr>
          <w:szCs w:val="22"/>
        </w:rPr>
        <w:t xml:space="preserve">from conservation NGOs, universities and </w:t>
      </w:r>
      <w:r w:rsidR="00F97C6C">
        <w:rPr>
          <w:szCs w:val="22"/>
        </w:rPr>
        <w:t>government institutions such as MAE.  A</w:t>
      </w:r>
      <w:r w:rsidR="00F47678">
        <w:rPr>
          <w:szCs w:val="22"/>
        </w:rPr>
        <w:t>ll pro</w:t>
      </w:r>
      <w:r w:rsidR="00F97C6C">
        <w:rPr>
          <w:szCs w:val="22"/>
        </w:rPr>
        <w:t>ject pro</w:t>
      </w:r>
      <w:r w:rsidR="00F47678">
        <w:rPr>
          <w:szCs w:val="22"/>
        </w:rPr>
        <w:t xml:space="preserve">posals should be vetted by that group before being approved by the NSC. </w:t>
      </w:r>
      <w:r w:rsidR="00F97C6C">
        <w:rPr>
          <w:szCs w:val="22"/>
        </w:rPr>
        <w:t xml:space="preserve">A strategic project modality may be considered to enable implementation of this recommendation.  </w:t>
      </w:r>
    </w:p>
    <w:p w14:paraId="4CBB2F3D" w14:textId="77777777" w:rsidR="00F47678" w:rsidRDefault="00F47678" w:rsidP="004F6903">
      <w:pPr>
        <w:pStyle w:val="ListParagraph"/>
        <w:ind w:left="90"/>
        <w:jc w:val="both"/>
        <w:rPr>
          <w:szCs w:val="22"/>
        </w:rPr>
      </w:pPr>
    </w:p>
    <w:p w14:paraId="4410193E" w14:textId="77777777" w:rsidR="00F47678" w:rsidRPr="00215F5E" w:rsidRDefault="00DA65BC" w:rsidP="004F6903">
      <w:pPr>
        <w:pStyle w:val="ListParagraph"/>
        <w:ind w:left="0"/>
        <w:jc w:val="both"/>
        <w:rPr>
          <w:szCs w:val="22"/>
        </w:rPr>
      </w:pPr>
      <w:r>
        <w:rPr>
          <w:szCs w:val="22"/>
        </w:rPr>
        <w:t>T</w:t>
      </w:r>
      <w:r w:rsidR="0007699B" w:rsidRPr="0061243F">
        <w:rPr>
          <w:szCs w:val="22"/>
        </w:rPr>
        <w:t xml:space="preserve">he TOR for the </w:t>
      </w:r>
      <w:r>
        <w:rPr>
          <w:szCs w:val="22"/>
        </w:rPr>
        <w:t>NSC</w:t>
      </w:r>
      <w:r w:rsidR="00F47678">
        <w:rPr>
          <w:szCs w:val="22"/>
        </w:rPr>
        <w:t xml:space="preserve"> have remained unchanged since the MTE which recommended that the NSC’s TOR be modified to ensure the body assumed more of a strategic planning and oversight role.</w:t>
      </w:r>
      <w:r w:rsidR="00D51E71">
        <w:rPr>
          <w:szCs w:val="22"/>
        </w:rPr>
        <w:t xml:space="preserve">  At present, </w:t>
      </w:r>
      <w:r w:rsidR="00223799">
        <w:rPr>
          <w:szCs w:val="22"/>
        </w:rPr>
        <w:t xml:space="preserve">as before, </w:t>
      </w:r>
      <w:r w:rsidR="00D51E71">
        <w:rPr>
          <w:szCs w:val="22"/>
        </w:rPr>
        <w:t xml:space="preserve">the main role of the NSC is to review proposed projects and approve them.  </w:t>
      </w:r>
      <w:r w:rsidR="00223799">
        <w:rPr>
          <w:szCs w:val="22"/>
        </w:rPr>
        <w:t>It is time for the NSC to adopt a greater over</w:t>
      </w:r>
      <w:r w:rsidR="00F566B2">
        <w:rPr>
          <w:szCs w:val="22"/>
        </w:rPr>
        <w:t>sight role for the SGP program</w:t>
      </w:r>
      <w:r w:rsidR="00223799">
        <w:rPr>
          <w:szCs w:val="22"/>
        </w:rPr>
        <w:t xml:space="preserve">.  Members of the NSC interviewed by the TEE </w:t>
      </w:r>
      <w:r w:rsidR="00223799" w:rsidRPr="00215F5E">
        <w:rPr>
          <w:szCs w:val="22"/>
        </w:rPr>
        <w:t xml:space="preserve">expressed their concern that they would not have the necessary time to devote to truly directing the program.  Given that the NSC members are volunteers and all have busy schedules, it may not be realistic for this group to design the strategic direction of the SGP, but it is certainly reasonable to expect it to </w:t>
      </w:r>
      <w:r w:rsidR="0094311E" w:rsidRPr="00215F5E">
        <w:rPr>
          <w:szCs w:val="22"/>
        </w:rPr>
        <w:t>assume a role of overseeing the SGP program.  Beginning i</w:t>
      </w:r>
      <w:r w:rsidR="00D51E71" w:rsidRPr="00215F5E">
        <w:rPr>
          <w:szCs w:val="22"/>
        </w:rPr>
        <w:t>n OP6 it is recommended that the NCU present an annual workplan with budget to the NSC for its review and approval.</w:t>
      </w:r>
      <w:r w:rsidR="00F97C6C">
        <w:rPr>
          <w:szCs w:val="22"/>
        </w:rPr>
        <w:t xml:space="preserve">  </w:t>
      </w:r>
    </w:p>
    <w:p w14:paraId="38A53072" w14:textId="77777777" w:rsidR="00124830" w:rsidRPr="00215F5E" w:rsidRDefault="00124830" w:rsidP="004F6903">
      <w:pPr>
        <w:pStyle w:val="ListParagraph"/>
        <w:ind w:left="0"/>
        <w:jc w:val="both"/>
        <w:rPr>
          <w:szCs w:val="22"/>
        </w:rPr>
      </w:pPr>
    </w:p>
    <w:p w14:paraId="344065D9" w14:textId="77777777" w:rsidR="00124830" w:rsidRPr="00A94A48" w:rsidRDefault="00124830" w:rsidP="004F6903">
      <w:pPr>
        <w:pStyle w:val="ListParagraph"/>
        <w:ind w:left="0"/>
        <w:jc w:val="both"/>
        <w:rPr>
          <w:szCs w:val="22"/>
          <w:u w:val="single"/>
        </w:rPr>
      </w:pPr>
      <w:r w:rsidRPr="00A94A48">
        <w:rPr>
          <w:szCs w:val="22"/>
          <w:u w:val="single"/>
        </w:rPr>
        <w:t>The NCU</w:t>
      </w:r>
    </w:p>
    <w:p w14:paraId="259006E8" w14:textId="77777777" w:rsidR="00223799" w:rsidRPr="00A94A48" w:rsidRDefault="00223799" w:rsidP="004F6903">
      <w:pPr>
        <w:pStyle w:val="NoSpacing"/>
        <w:jc w:val="both"/>
        <w:rPr>
          <w:rFonts w:ascii="Times New Roman" w:hAnsi="Times New Roman" w:cs="Times New Roman"/>
        </w:rPr>
      </w:pPr>
    </w:p>
    <w:p w14:paraId="2165BA4A" w14:textId="77777777" w:rsidR="005921DB" w:rsidRPr="00A94A48" w:rsidRDefault="00B027C9" w:rsidP="004F6903">
      <w:pPr>
        <w:pStyle w:val="NoSpacing"/>
        <w:jc w:val="both"/>
        <w:rPr>
          <w:rFonts w:ascii="Times New Roman" w:hAnsi="Times New Roman" w:cs="Times New Roman"/>
        </w:rPr>
      </w:pPr>
      <w:r w:rsidRPr="00A94A48">
        <w:rPr>
          <w:rFonts w:ascii="Times New Roman" w:hAnsi="Times New Roman" w:cs="Times New Roman"/>
        </w:rPr>
        <w:t xml:space="preserve">The NCU is bigger than most </w:t>
      </w:r>
      <w:r w:rsidR="005921DB" w:rsidRPr="00A94A48">
        <w:rPr>
          <w:rFonts w:ascii="Times New Roman" w:hAnsi="Times New Roman" w:cs="Times New Roman"/>
        </w:rPr>
        <w:t>SGP NCUs in other countries.  It is comprised of</w:t>
      </w:r>
      <w:r w:rsidRPr="00A94A48">
        <w:rPr>
          <w:rFonts w:ascii="Times New Roman" w:hAnsi="Times New Roman" w:cs="Times New Roman"/>
        </w:rPr>
        <w:t xml:space="preserve"> the National Coordinator</w:t>
      </w:r>
      <w:r w:rsidR="005921DB" w:rsidRPr="00A94A48">
        <w:rPr>
          <w:rFonts w:ascii="Times New Roman" w:hAnsi="Times New Roman" w:cs="Times New Roman"/>
        </w:rPr>
        <w:t xml:space="preserve"> (NC)</w:t>
      </w:r>
      <w:r w:rsidRPr="00A94A48">
        <w:rPr>
          <w:rFonts w:ascii="Times New Roman" w:hAnsi="Times New Roman" w:cs="Times New Roman"/>
        </w:rPr>
        <w:t>, the Programme Assistant</w:t>
      </w:r>
      <w:r w:rsidR="005921DB" w:rsidRPr="00A94A48">
        <w:rPr>
          <w:rFonts w:ascii="Times New Roman" w:hAnsi="Times New Roman" w:cs="Times New Roman"/>
        </w:rPr>
        <w:t xml:space="preserve"> (PA)</w:t>
      </w:r>
      <w:r w:rsidRPr="00A94A48">
        <w:rPr>
          <w:rFonts w:ascii="Times New Roman" w:hAnsi="Times New Roman" w:cs="Times New Roman"/>
        </w:rPr>
        <w:t>, the</w:t>
      </w:r>
      <w:r w:rsidR="00231DDB" w:rsidRPr="00A94A48">
        <w:rPr>
          <w:rFonts w:ascii="Times New Roman" w:hAnsi="Times New Roman" w:cs="Times New Roman"/>
        </w:rPr>
        <w:t xml:space="preserve"> Proj</w:t>
      </w:r>
      <w:r w:rsidR="005921DB" w:rsidRPr="00A94A48">
        <w:rPr>
          <w:rFonts w:ascii="Times New Roman" w:hAnsi="Times New Roman" w:cs="Times New Roman"/>
        </w:rPr>
        <w:t>ects Assistant, the driver</w:t>
      </w:r>
      <w:r w:rsidRPr="00A94A48">
        <w:rPr>
          <w:rFonts w:ascii="Times New Roman" w:hAnsi="Times New Roman" w:cs="Times New Roman"/>
        </w:rPr>
        <w:t xml:space="preserve">, the Communications Consultant, and the </w:t>
      </w:r>
      <w:r w:rsidR="005921DB" w:rsidRPr="00A94A48">
        <w:rPr>
          <w:rFonts w:ascii="Times New Roman" w:hAnsi="Times New Roman" w:cs="Times New Roman"/>
        </w:rPr>
        <w:t xml:space="preserve">monitoring </w:t>
      </w:r>
      <w:r w:rsidRPr="00A94A48">
        <w:rPr>
          <w:rFonts w:ascii="Times New Roman" w:hAnsi="Times New Roman" w:cs="Times New Roman"/>
        </w:rPr>
        <w:t xml:space="preserve">consultant </w:t>
      </w:r>
      <w:r w:rsidR="005921DB" w:rsidRPr="00A94A48">
        <w:rPr>
          <w:rFonts w:ascii="Times New Roman" w:hAnsi="Times New Roman" w:cs="Times New Roman"/>
        </w:rPr>
        <w:t>contracted with both project and COMDEKS funds</w:t>
      </w:r>
      <w:r w:rsidRPr="00A94A48">
        <w:rPr>
          <w:rFonts w:ascii="Times New Roman" w:hAnsi="Times New Roman" w:cs="Times New Roman"/>
        </w:rPr>
        <w:t xml:space="preserve"> to </w:t>
      </w:r>
      <w:r w:rsidR="005921DB" w:rsidRPr="00A94A48">
        <w:rPr>
          <w:rFonts w:ascii="Times New Roman" w:hAnsi="Times New Roman" w:cs="Times New Roman"/>
        </w:rPr>
        <w:t>manage</w:t>
      </w:r>
      <w:r w:rsidRPr="00A94A48">
        <w:rPr>
          <w:rFonts w:ascii="Times New Roman" w:hAnsi="Times New Roman" w:cs="Times New Roman"/>
        </w:rPr>
        <w:t xml:space="preserve"> </w:t>
      </w:r>
      <w:r w:rsidR="00063EDD" w:rsidRPr="00A94A48">
        <w:rPr>
          <w:rFonts w:ascii="Times New Roman" w:hAnsi="Times New Roman" w:cs="Times New Roman"/>
        </w:rPr>
        <w:t xml:space="preserve">this portfolio and </w:t>
      </w:r>
      <w:r w:rsidRPr="00A94A48">
        <w:rPr>
          <w:rFonts w:ascii="Times New Roman" w:hAnsi="Times New Roman" w:cs="Times New Roman"/>
        </w:rPr>
        <w:t>the monitoring system (SIMONAA)</w:t>
      </w:r>
      <w:r w:rsidR="005921DB" w:rsidRPr="00A94A48">
        <w:rPr>
          <w:rFonts w:ascii="Times New Roman" w:hAnsi="Times New Roman" w:cs="Times New Roman"/>
        </w:rPr>
        <w:t xml:space="preserve">.  </w:t>
      </w:r>
      <w:r w:rsidRPr="00A94A48">
        <w:rPr>
          <w:rFonts w:ascii="Times New Roman" w:hAnsi="Times New Roman" w:cs="Times New Roman"/>
        </w:rPr>
        <w:t xml:space="preserve"> </w:t>
      </w:r>
    </w:p>
    <w:p w14:paraId="56A871B6" w14:textId="77777777" w:rsidR="005921DB" w:rsidRPr="00A94A48" w:rsidRDefault="005921DB" w:rsidP="004F6903">
      <w:pPr>
        <w:pStyle w:val="NoSpacing"/>
        <w:jc w:val="both"/>
        <w:rPr>
          <w:rFonts w:ascii="Times New Roman" w:hAnsi="Times New Roman" w:cs="Times New Roman"/>
        </w:rPr>
      </w:pPr>
    </w:p>
    <w:p w14:paraId="171F423D" w14:textId="77777777" w:rsidR="003D0A12" w:rsidRPr="00215F5E" w:rsidRDefault="005921DB" w:rsidP="004F6903">
      <w:pPr>
        <w:pStyle w:val="NoSpacing"/>
        <w:jc w:val="both"/>
        <w:rPr>
          <w:rFonts w:ascii="Times New Roman" w:hAnsi="Times New Roman" w:cs="Times New Roman"/>
        </w:rPr>
      </w:pPr>
      <w:r w:rsidRPr="00A94A48">
        <w:rPr>
          <w:rFonts w:ascii="Times New Roman" w:hAnsi="Times New Roman" w:cs="Times New Roman"/>
        </w:rPr>
        <w:t xml:space="preserve">Although all of the individuals are capable and hard-working, it will be important to </w:t>
      </w:r>
      <w:r w:rsidR="003D0A12" w:rsidRPr="00A94A48">
        <w:rPr>
          <w:rFonts w:ascii="Times New Roman" w:hAnsi="Times New Roman" w:cs="Times New Roman"/>
        </w:rPr>
        <w:t xml:space="preserve">streamline the NCU </w:t>
      </w:r>
      <w:r w:rsidRPr="00A94A48">
        <w:rPr>
          <w:rFonts w:ascii="Times New Roman" w:hAnsi="Times New Roman" w:cs="Times New Roman"/>
        </w:rPr>
        <w:t xml:space="preserve">in OP6 especially as the allocation </w:t>
      </w:r>
      <w:commentRangeStart w:id="64"/>
      <w:r w:rsidRPr="00A94A48">
        <w:rPr>
          <w:rFonts w:ascii="Times New Roman" w:hAnsi="Times New Roman" w:cs="Times New Roman"/>
        </w:rPr>
        <w:t xml:space="preserve">will be half </w:t>
      </w:r>
      <w:commentRangeEnd w:id="64"/>
      <w:r w:rsidR="00A94A48" w:rsidRPr="00A94A48">
        <w:rPr>
          <w:rStyle w:val="CommentReference"/>
          <w:rFonts w:ascii="Times New Roman" w:eastAsia="Times New Roman" w:hAnsi="Times New Roman" w:cs="Times New Roman"/>
          <w:lang w:bidi="ar-SA"/>
        </w:rPr>
        <w:commentReference w:id="64"/>
      </w:r>
      <w:r w:rsidRPr="00A94A48">
        <w:rPr>
          <w:rFonts w:ascii="Times New Roman" w:hAnsi="Times New Roman" w:cs="Times New Roman"/>
        </w:rPr>
        <w:t>that of OP5.  The NCU should review the role of the Projects Assistant to see if this role could be assumed by the PA.  If not, the Projects Assistant should be a field-based rather than Quito-based position.  T</w:t>
      </w:r>
      <w:r w:rsidR="003D0A12" w:rsidRPr="00A94A48">
        <w:rPr>
          <w:rFonts w:ascii="Times New Roman" w:hAnsi="Times New Roman" w:cs="Times New Roman"/>
        </w:rPr>
        <w:t xml:space="preserve">he </w:t>
      </w:r>
      <w:r w:rsidRPr="00A94A48">
        <w:rPr>
          <w:rFonts w:ascii="Times New Roman" w:hAnsi="Times New Roman" w:cs="Times New Roman"/>
        </w:rPr>
        <w:t xml:space="preserve">role of the monitoring </w:t>
      </w:r>
      <w:r w:rsidR="003D0A12" w:rsidRPr="00A94A48">
        <w:rPr>
          <w:rFonts w:ascii="Times New Roman" w:hAnsi="Times New Roman" w:cs="Times New Roman"/>
        </w:rPr>
        <w:t xml:space="preserve">consultant </w:t>
      </w:r>
      <w:r w:rsidRPr="00A94A48">
        <w:rPr>
          <w:rFonts w:ascii="Times New Roman" w:hAnsi="Times New Roman" w:cs="Times New Roman"/>
        </w:rPr>
        <w:t xml:space="preserve">should evolve in OP6 to involve planning and managing the ecological mapping recommended in this report in another section.  Thus, this individual should be </w:t>
      </w:r>
      <w:r w:rsidR="003D0A12" w:rsidRPr="00A94A48">
        <w:rPr>
          <w:rFonts w:ascii="Times New Roman" w:hAnsi="Times New Roman" w:cs="Times New Roman"/>
        </w:rPr>
        <w:t>a Geographer/GIS Consultant with expertise in ecological monitoring</w:t>
      </w:r>
      <w:r w:rsidRPr="00A94A48">
        <w:rPr>
          <w:rFonts w:ascii="Times New Roman" w:hAnsi="Times New Roman" w:cs="Times New Roman"/>
        </w:rPr>
        <w:t>.</w:t>
      </w:r>
      <w:r w:rsidRPr="00215F5E">
        <w:rPr>
          <w:rFonts w:ascii="Times New Roman" w:hAnsi="Times New Roman" w:cs="Times New Roman"/>
        </w:rPr>
        <w:t xml:space="preserve">  </w:t>
      </w:r>
    </w:p>
    <w:p w14:paraId="253CDFF3" w14:textId="77777777" w:rsidR="003D0A12" w:rsidRDefault="003D0A12" w:rsidP="004F6903">
      <w:pPr>
        <w:pStyle w:val="NoSpacing"/>
        <w:jc w:val="both"/>
        <w:rPr>
          <w:rFonts w:ascii="Times New Roman" w:hAnsi="Times New Roman" w:cs="Times New Roman"/>
        </w:rPr>
      </w:pPr>
    </w:p>
    <w:p w14:paraId="2B683330" w14:textId="77777777" w:rsidR="0042138A" w:rsidRDefault="0042138A" w:rsidP="004F6903">
      <w:pPr>
        <w:pStyle w:val="NoSpacing"/>
        <w:jc w:val="both"/>
        <w:rPr>
          <w:rFonts w:ascii="Times New Roman" w:hAnsi="Times New Roman" w:cs="Times New Roman"/>
        </w:rPr>
      </w:pPr>
      <w:r>
        <w:rPr>
          <w:rFonts w:ascii="Times New Roman" w:hAnsi="Times New Roman" w:cs="Times New Roman"/>
        </w:rPr>
        <w:t>There are several “layers” between the NCU and the projects as described in the paragraphs which follow.</w:t>
      </w:r>
    </w:p>
    <w:p w14:paraId="57807DF8" w14:textId="77777777" w:rsidR="00EA24E3" w:rsidRPr="00215F5E" w:rsidRDefault="00EA24E3" w:rsidP="004F6903">
      <w:pPr>
        <w:pStyle w:val="NoSpacing"/>
        <w:jc w:val="both"/>
        <w:rPr>
          <w:rFonts w:ascii="Times New Roman" w:hAnsi="Times New Roman" w:cs="Times New Roman"/>
        </w:rPr>
      </w:pPr>
    </w:p>
    <w:p w14:paraId="776D8282" w14:textId="77777777" w:rsidR="00B027C9" w:rsidRPr="00215F5E" w:rsidRDefault="003D0A12" w:rsidP="004F6903">
      <w:pPr>
        <w:pStyle w:val="NoSpacing"/>
        <w:jc w:val="both"/>
        <w:rPr>
          <w:rFonts w:ascii="Times New Roman" w:hAnsi="Times New Roman" w:cs="Times New Roman"/>
          <w:u w:val="single"/>
        </w:rPr>
      </w:pPr>
      <w:r w:rsidRPr="00215F5E">
        <w:rPr>
          <w:rFonts w:ascii="Times New Roman" w:hAnsi="Times New Roman" w:cs="Times New Roman"/>
          <w:u w:val="single"/>
        </w:rPr>
        <w:t xml:space="preserve">THE EQUIPATEN </w:t>
      </w:r>
      <w:r w:rsidR="00B027C9" w:rsidRPr="00215F5E">
        <w:rPr>
          <w:rFonts w:ascii="Times New Roman" w:hAnsi="Times New Roman" w:cs="Times New Roman"/>
          <w:u w:val="single"/>
        </w:rPr>
        <w:t xml:space="preserve">   </w:t>
      </w:r>
    </w:p>
    <w:p w14:paraId="3F34B940" w14:textId="77777777" w:rsidR="003D0A12" w:rsidRPr="00215F5E" w:rsidRDefault="003D0A12" w:rsidP="004F6903">
      <w:pPr>
        <w:pStyle w:val="ListParagraph"/>
        <w:ind w:left="0"/>
        <w:jc w:val="both"/>
        <w:rPr>
          <w:szCs w:val="22"/>
        </w:rPr>
      </w:pPr>
    </w:p>
    <w:p w14:paraId="64B3A82F" w14:textId="77777777" w:rsidR="00063EDD" w:rsidRPr="00202E73" w:rsidRDefault="00223799" w:rsidP="00063EDD">
      <w:pPr>
        <w:jc w:val="both"/>
        <w:rPr>
          <w:u w:val="single"/>
        </w:rPr>
      </w:pPr>
      <w:r w:rsidRPr="00202E73">
        <w:rPr>
          <w:szCs w:val="22"/>
        </w:rPr>
        <w:t>T</w:t>
      </w:r>
      <w:r w:rsidR="003D0A12" w:rsidRPr="00202E73">
        <w:rPr>
          <w:szCs w:val="22"/>
        </w:rPr>
        <w:t>he EQUIPATEN</w:t>
      </w:r>
      <w:r w:rsidR="00EF20B5" w:rsidRPr="00202E73">
        <w:rPr>
          <w:szCs w:val="22"/>
        </w:rPr>
        <w:t xml:space="preserve">, an NGO by the name of </w:t>
      </w:r>
      <w:r w:rsidR="00063EDD" w:rsidRPr="004D6E57">
        <w:rPr>
          <w:szCs w:val="22"/>
        </w:rPr>
        <w:t>Oficina</w:t>
      </w:r>
      <w:r w:rsidR="00063EDD" w:rsidRPr="00202E73">
        <w:rPr>
          <w:szCs w:val="22"/>
        </w:rPr>
        <w:t xml:space="preserve"> </w:t>
      </w:r>
      <w:r w:rsidR="00063EDD" w:rsidRPr="004D6E57">
        <w:rPr>
          <w:szCs w:val="22"/>
        </w:rPr>
        <w:t>para</w:t>
      </w:r>
      <w:r w:rsidR="00063EDD" w:rsidRPr="00202E73">
        <w:rPr>
          <w:szCs w:val="22"/>
        </w:rPr>
        <w:t xml:space="preserve"> la </w:t>
      </w:r>
      <w:r w:rsidR="00063EDD" w:rsidRPr="004D6E57">
        <w:rPr>
          <w:szCs w:val="22"/>
        </w:rPr>
        <w:t>Investigación</w:t>
      </w:r>
      <w:r w:rsidR="00063EDD" w:rsidRPr="00202E73">
        <w:rPr>
          <w:szCs w:val="22"/>
        </w:rPr>
        <w:t xml:space="preserve"> </w:t>
      </w:r>
      <w:r w:rsidR="00063EDD" w:rsidRPr="004D6E57">
        <w:rPr>
          <w:szCs w:val="22"/>
        </w:rPr>
        <w:t>Social</w:t>
      </w:r>
      <w:r w:rsidR="00063EDD" w:rsidRPr="00202E73">
        <w:rPr>
          <w:szCs w:val="22"/>
        </w:rPr>
        <w:t xml:space="preserve"> y del </w:t>
      </w:r>
      <w:r w:rsidR="004D6E57" w:rsidRPr="004D6E57">
        <w:rPr>
          <w:szCs w:val="22"/>
        </w:rPr>
        <w:t>D</w:t>
      </w:r>
      <w:r w:rsidR="00063EDD" w:rsidRPr="004D6E57">
        <w:rPr>
          <w:szCs w:val="22"/>
        </w:rPr>
        <w:t>esarrollo</w:t>
      </w:r>
      <w:r w:rsidR="00063EDD" w:rsidRPr="00202E73">
        <w:rPr>
          <w:szCs w:val="22"/>
        </w:rPr>
        <w:t xml:space="preserve"> (</w:t>
      </w:r>
      <w:r w:rsidR="00EF20B5" w:rsidRPr="00202E73">
        <w:rPr>
          <w:szCs w:val="22"/>
        </w:rPr>
        <w:t>OFIS</w:t>
      </w:r>
      <w:r w:rsidR="00063EDD" w:rsidRPr="00202E73">
        <w:rPr>
          <w:szCs w:val="22"/>
        </w:rPr>
        <w:t>)</w:t>
      </w:r>
      <w:r w:rsidR="00E44FEF" w:rsidRPr="00202E73">
        <w:rPr>
          <w:szCs w:val="22"/>
        </w:rPr>
        <w:t>,</w:t>
      </w:r>
      <w:r w:rsidR="00EF20B5" w:rsidRPr="00202E73">
        <w:rPr>
          <w:szCs w:val="22"/>
        </w:rPr>
        <w:t xml:space="preserve"> </w:t>
      </w:r>
      <w:r w:rsidR="00202E73" w:rsidRPr="00202E73">
        <w:rPr>
          <w:szCs w:val="22"/>
        </w:rPr>
        <w:t>provided</w:t>
      </w:r>
      <w:r w:rsidR="00063EDD" w:rsidRPr="00202E73">
        <w:rPr>
          <w:szCs w:val="22"/>
        </w:rPr>
        <w:t xml:space="preserve"> services </w:t>
      </w:r>
      <w:r w:rsidR="00202E73" w:rsidRPr="00202E73">
        <w:rPr>
          <w:szCs w:val="22"/>
        </w:rPr>
        <w:t xml:space="preserve">including </w:t>
      </w:r>
      <w:r w:rsidR="00202E73">
        <w:rPr>
          <w:szCs w:val="22"/>
        </w:rPr>
        <w:t xml:space="preserve">monitoring of the EQUIPATE, </w:t>
      </w:r>
      <w:r w:rsidR="00202E73" w:rsidRPr="00202E73">
        <w:rPr>
          <w:szCs w:val="22"/>
        </w:rPr>
        <w:t>drafting of the PIF, systematization of the planning phase of the proje</w:t>
      </w:r>
      <w:r w:rsidR="00202E73">
        <w:rPr>
          <w:szCs w:val="22"/>
        </w:rPr>
        <w:t xml:space="preserve">ct, </w:t>
      </w:r>
      <w:r w:rsidR="00202E73" w:rsidRPr="00202E73">
        <w:rPr>
          <w:szCs w:val="22"/>
        </w:rPr>
        <w:t xml:space="preserve">facilitation of workshops, </w:t>
      </w:r>
      <w:r w:rsidR="00202E73">
        <w:rPr>
          <w:szCs w:val="22"/>
        </w:rPr>
        <w:t>design and validation of</w:t>
      </w:r>
      <w:r w:rsidR="00202E73" w:rsidRPr="00202E73">
        <w:rPr>
          <w:szCs w:val="22"/>
        </w:rPr>
        <w:t xml:space="preserve"> SIMONAA, </w:t>
      </w:r>
      <w:r w:rsidR="00202E73">
        <w:rPr>
          <w:szCs w:val="22"/>
        </w:rPr>
        <w:t>periodic validation of the application of the ART/SGP methodology,</w:t>
      </w:r>
      <w:r w:rsidR="00202E73" w:rsidRPr="00202E73">
        <w:rPr>
          <w:szCs w:val="22"/>
        </w:rPr>
        <w:t xml:space="preserve"> </w:t>
      </w:r>
      <w:r w:rsidR="00202E73">
        <w:rPr>
          <w:szCs w:val="22"/>
        </w:rPr>
        <w:t>conflict management,</w:t>
      </w:r>
      <w:r w:rsidR="00202E73" w:rsidRPr="00202E73">
        <w:rPr>
          <w:szCs w:val="22"/>
        </w:rPr>
        <w:t xml:space="preserve"> </w:t>
      </w:r>
      <w:r w:rsidR="00202E73">
        <w:rPr>
          <w:szCs w:val="22"/>
        </w:rPr>
        <w:t>fund raising</w:t>
      </w:r>
      <w:r w:rsidR="00202E73" w:rsidRPr="00202E73">
        <w:rPr>
          <w:szCs w:val="22"/>
        </w:rPr>
        <w:t xml:space="preserve">, </w:t>
      </w:r>
      <w:r w:rsidR="00202E73">
        <w:rPr>
          <w:szCs w:val="22"/>
        </w:rPr>
        <w:t>and assistance with ensuring that the territorial approach was consistently applied, amongst other services</w:t>
      </w:r>
      <w:r w:rsidR="00EF20B5" w:rsidRPr="00202E73">
        <w:rPr>
          <w:szCs w:val="22"/>
        </w:rPr>
        <w:t xml:space="preserve">.  </w:t>
      </w:r>
    </w:p>
    <w:p w14:paraId="5B480E68" w14:textId="77777777" w:rsidR="00F97C6C" w:rsidRPr="00202E73" w:rsidRDefault="00F97C6C" w:rsidP="004F6903">
      <w:pPr>
        <w:pStyle w:val="ListParagraph"/>
        <w:ind w:left="0"/>
        <w:jc w:val="both"/>
        <w:rPr>
          <w:szCs w:val="22"/>
        </w:rPr>
      </w:pPr>
    </w:p>
    <w:p w14:paraId="765D84DE" w14:textId="77777777" w:rsidR="00F97C6C" w:rsidRDefault="004D6E57" w:rsidP="00F97C6C">
      <w:pPr>
        <w:pStyle w:val="ListParagraph"/>
        <w:ind w:left="0"/>
        <w:jc w:val="both"/>
        <w:rPr>
          <w:szCs w:val="22"/>
        </w:rPr>
      </w:pPr>
      <w:r>
        <w:rPr>
          <w:szCs w:val="22"/>
        </w:rPr>
        <w:t>T</w:t>
      </w:r>
      <w:r w:rsidR="00F97C6C">
        <w:rPr>
          <w:szCs w:val="22"/>
        </w:rPr>
        <w:t xml:space="preserve">he EQUIPATE and the EQUIPATEN </w:t>
      </w:r>
      <w:r w:rsidR="00063EDD">
        <w:rPr>
          <w:szCs w:val="22"/>
        </w:rPr>
        <w:t>provide their services through the modality of “strat</w:t>
      </w:r>
      <w:r w:rsidR="00F97C6C">
        <w:rPr>
          <w:szCs w:val="22"/>
        </w:rPr>
        <w:t xml:space="preserve">egic projects” with an approximate cost of $150,000 each over a three year period.  There were four EQUIPATE (one for each region) and one EQUIPATEN, so the total cost of these was approximately $750,000.  </w:t>
      </w:r>
    </w:p>
    <w:p w14:paraId="7CBF37B9" w14:textId="77777777" w:rsidR="00F97C6C" w:rsidRPr="00215F5E" w:rsidRDefault="00F97C6C" w:rsidP="004F6903">
      <w:pPr>
        <w:pStyle w:val="ListParagraph"/>
        <w:ind w:left="0"/>
        <w:jc w:val="both"/>
        <w:rPr>
          <w:szCs w:val="22"/>
        </w:rPr>
      </w:pPr>
    </w:p>
    <w:p w14:paraId="4EC9B6CE" w14:textId="77777777" w:rsidR="003D0A12" w:rsidRPr="00215F5E" w:rsidRDefault="003D0A12" w:rsidP="004F6903">
      <w:pPr>
        <w:pStyle w:val="ListParagraph"/>
        <w:ind w:left="0"/>
        <w:jc w:val="both"/>
        <w:rPr>
          <w:szCs w:val="22"/>
          <w:u w:val="single"/>
        </w:rPr>
      </w:pPr>
      <w:r w:rsidRPr="00215F5E">
        <w:rPr>
          <w:szCs w:val="22"/>
          <w:u w:val="single"/>
        </w:rPr>
        <w:t>The EQUIPATE</w:t>
      </w:r>
    </w:p>
    <w:p w14:paraId="2B76EDC1" w14:textId="77777777" w:rsidR="00124830" w:rsidRPr="00215F5E" w:rsidRDefault="00124830" w:rsidP="004F6903">
      <w:pPr>
        <w:pStyle w:val="ListParagraph"/>
        <w:ind w:left="0"/>
        <w:jc w:val="both"/>
        <w:rPr>
          <w:szCs w:val="22"/>
        </w:rPr>
      </w:pPr>
    </w:p>
    <w:p w14:paraId="0C8BD4B1" w14:textId="77777777" w:rsidR="004D6E57" w:rsidRDefault="00F97C6C" w:rsidP="004F6903">
      <w:pPr>
        <w:pStyle w:val="ListParagraph"/>
        <w:numPr>
          <w:ilvl w:val="0"/>
          <w:numId w:val="32"/>
        </w:numPr>
        <w:jc w:val="both"/>
        <w:rPr>
          <w:szCs w:val="22"/>
        </w:rPr>
      </w:pPr>
      <w:r w:rsidRPr="004D6E57">
        <w:rPr>
          <w:szCs w:val="22"/>
        </w:rPr>
        <w:t xml:space="preserve">The four regional Technical Assistance Teams (EQUIPATE) played a critical </w:t>
      </w:r>
      <w:r w:rsidRPr="004D6E57">
        <w:rPr>
          <w:szCs w:val="22"/>
        </w:rPr>
        <w:lastRenderedPageBreak/>
        <w:t xml:space="preserve">role in OP5 as the territories, biocorridors, and new associations were being defined and developed, and as a new monitoring system was being developed and put in place.  The role of these four NGOs was to monitor and support the projects in the four territories.  Without their involvement there is no doubt that many of the projects could not have been approved and that there would have been far less input into SIMONAA.  Their technical assistance role has been less important.  Their involvement was made possible through four “strategic projects”. </w:t>
      </w:r>
      <w:commentRangeStart w:id="65"/>
      <w:r w:rsidRPr="004D6E57">
        <w:rPr>
          <w:szCs w:val="22"/>
        </w:rPr>
        <w:t xml:space="preserve">In some ways these fit the definition of an SGP “strategic project”, and in other ways they don’t.  </w:t>
      </w:r>
      <w:commentRangeEnd w:id="65"/>
      <w:r w:rsidR="00A94A48">
        <w:rPr>
          <w:rStyle w:val="CommentReference"/>
        </w:rPr>
        <w:commentReference w:id="65"/>
      </w:r>
      <w:r w:rsidRPr="004D6E57">
        <w:rPr>
          <w:szCs w:val="22"/>
        </w:rPr>
        <w:t xml:space="preserve">Either way, given the large number of projects involved in this SGPP, and the inability of any NCU to effectively provide the technical and other types of support as well as the monitoring necessary for this large number of projects, engaging regionally-based NGOs was an appropriate and cost-effective means of providing necessary project monitoring and other support.  This may serve as a good model for other country SGPs with large project portfolios.  </w:t>
      </w:r>
    </w:p>
    <w:p w14:paraId="6B6B3A07" w14:textId="77777777" w:rsidR="004D6E57" w:rsidRDefault="004D6E57" w:rsidP="004D6E57">
      <w:pPr>
        <w:pStyle w:val="ListParagraph"/>
        <w:ind w:left="0"/>
        <w:jc w:val="both"/>
        <w:rPr>
          <w:szCs w:val="22"/>
        </w:rPr>
      </w:pPr>
    </w:p>
    <w:p w14:paraId="0B9E136F" w14:textId="77777777" w:rsidR="004D6E57" w:rsidRPr="004D6E57" w:rsidRDefault="00EF20B5" w:rsidP="004D6E57">
      <w:pPr>
        <w:pStyle w:val="ListParagraph"/>
        <w:ind w:left="0"/>
        <w:jc w:val="both"/>
        <w:rPr>
          <w:szCs w:val="22"/>
        </w:rPr>
      </w:pPr>
      <w:r w:rsidRPr="004D6E57">
        <w:rPr>
          <w:szCs w:val="22"/>
          <w:u w:val="single"/>
        </w:rPr>
        <w:t>Project Coordinators</w:t>
      </w:r>
      <w:r w:rsidR="004D6E57">
        <w:rPr>
          <w:szCs w:val="22"/>
          <w:u w:val="single"/>
        </w:rPr>
        <w:t xml:space="preserve"> </w:t>
      </w:r>
    </w:p>
    <w:p w14:paraId="4A5C4A96" w14:textId="77777777" w:rsidR="004D6E57" w:rsidRPr="004D6E57" w:rsidRDefault="004D6E57" w:rsidP="004D6E57">
      <w:pPr>
        <w:pStyle w:val="ListParagraph"/>
        <w:ind w:left="0"/>
        <w:jc w:val="both"/>
        <w:rPr>
          <w:szCs w:val="22"/>
        </w:rPr>
      </w:pPr>
    </w:p>
    <w:p w14:paraId="51A63E59" w14:textId="77777777" w:rsidR="00EF20B5" w:rsidRDefault="00EF20B5" w:rsidP="004F6903">
      <w:pPr>
        <w:pStyle w:val="ListParagraph"/>
        <w:numPr>
          <w:ilvl w:val="0"/>
          <w:numId w:val="32"/>
        </w:numPr>
        <w:jc w:val="both"/>
        <w:rPr>
          <w:szCs w:val="22"/>
        </w:rPr>
      </w:pPr>
      <w:r w:rsidRPr="004D6E57">
        <w:rPr>
          <w:szCs w:val="22"/>
        </w:rPr>
        <w:t xml:space="preserve">Each individual project has a Project Coordinator who is usually a local person from one of the communities involved in the project.  The </w:t>
      </w:r>
      <w:commentRangeStart w:id="66"/>
      <w:r w:rsidRPr="004D6E57">
        <w:rPr>
          <w:szCs w:val="22"/>
        </w:rPr>
        <w:t>Project Coordinator is paid by the SGP.  In addition, each project pays a local person to act as the project accountant</w:t>
      </w:r>
      <w:commentRangeEnd w:id="66"/>
      <w:r w:rsidR="00A94A48">
        <w:rPr>
          <w:rStyle w:val="CommentReference"/>
        </w:rPr>
        <w:commentReference w:id="66"/>
      </w:r>
      <w:r w:rsidRPr="004D6E57">
        <w:rPr>
          <w:szCs w:val="22"/>
        </w:rPr>
        <w:t>.  Although this has been for many of these individu</w:t>
      </w:r>
      <w:r w:rsidR="004D6E57">
        <w:rPr>
          <w:szCs w:val="22"/>
        </w:rPr>
        <w:t>als a difficult and trying task</w:t>
      </w:r>
      <w:r w:rsidR="00CE449D" w:rsidRPr="004D6E57">
        <w:rPr>
          <w:szCs w:val="22"/>
        </w:rPr>
        <w:t>, it has also been for many the first responsibility of its kind they have had in their life.  For many women who are Project Coordinators, this has been a real source of empowerment.  The Project Coordinator for the women’s group which is focused on the production and sale of “chicha” (a local drink) and of a Gu</w:t>
      </w:r>
      <w:r w:rsidR="00A94A48">
        <w:rPr>
          <w:szCs w:val="22"/>
        </w:rPr>
        <w:t>i</w:t>
      </w:r>
      <w:r w:rsidR="00CE449D" w:rsidRPr="004D6E57">
        <w:rPr>
          <w:szCs w:val="22"/>
        </w:rPr>
        <w:t xml:space="preserve">nea Pig plate which is becoming known as a PIT for the region, affirms that her involvement in the project has changed the decision-making roles in her household so that instead of having to ask her husband permission to be involved in activities or having to depend on him for money needed, she now has total economic and decision-making independence. Her story is highlighted here for illustrative purposes but is by no means unique.  Ensuring that women not only participate in projects but that they also assume project </w:t>
      </w:r>
      <w:r w:rsidR="00CE449D" w:rsidRPr="004D6E57">
        <w:rPr>
          <w:szCs w:val="22"/>
        </w:rPr>
        <w:lastRenderedPageBreak/>
        <w:t xml:space="preserve">management roles is making a real difference to women and to communities and is thereby also helping the SGP to achieve its goals.  </w:t>
      </w:r>
      <w:r w:rsidRPr="004D6E57">
        <w:rPr>
          <w:szCs w:val="22"/>
        </w:rPr>
        <w:t xml:space="preserve">  </w:t>
      </w:r>
    </w:p>
    <w:p w14:paraId="71B2BEB6" w14:textId="77777777" w:rsidR="00985DD8" w:rsidRPr="004D6E57" w:rsidRDefault="00985DD8" w:rsidP="00985DD8">
      <w:pPr>
        <w:pStyle w:val="ListParagraph"/>
        <w:ind w:left="0"/>
        <w:jc w:val="both"/>
        <w:rPr>
          <w:szCs w:val="22"/>
        </w:rPr>
      </w:pPr>
    </w:p>
    <w:p w14:paraId="714B38E9" w14:textId="77777777" w:rsidR="007B6564" w:rsidRPr="00F53594" w:rsidRDefault="00EC259A" w:rsidP="00A02B97">
      <w:pPr>
        <w:pStyle w:val="Heading2"/>
      </w:pPr>
      <w:bookmarkStart w:id="67" w:name="_Toc415270837"/>
      <w:r w:rsidRPr="00F53594">
        <w:t>3.2</w:t>
      </w:r>
      <w:r w:rsidRPr="00F53594">
        <w:tab/>
      </w:r>
      <w:r w:rsidR="00A71CD8" w:rsidRPr="00F53594">
        <w:t>Project Implementation</w:t>
      </w:r>
      <w:bookmarkEnd w:id="67"/>
    </w:p>
    <w:p w14:paraId="6DD338F4" w14:textId="77777777" w:rsidR="004628F5" w:rsidRPr="004628F5" w:rsidRDefault="004628F5" w:rsidP="004F6903">
      <w:pPr>
        <w:jc w:val="both"/>
        <w:rPr>
          <w:lang w:val="en-CA"/>
        </w:rPr>
      </w:pPr>
    </w:p>
    <w:p w14:paraId="5B3CE1A6" w14:textId="77777777" w:rsidR="00A553C9" w:rsidRPr="008A0849" w:rsidRDefault="00A553C9" w:rsidP="009A1B29">
      <w:pPr>
        <w:pStyle w:val="Heading3"/>
      </w:pPr>
      <w:bookmarkStart w:id="68" w:name="_Toc415270838"/>
      <w:r>
        <w:t>3.2.1</w:t>
      </w:r>
      <w:r>
        <w:tab/>
      </w:r>
      <w:r w:rsidRPr="008A0849">
        <w:t>Adaptive Project Management</w:t>
      </w:r>
      <w:r>
        <w:t xml:space="preserve"> (changes to project design/outputs during implementation)</w:t>
      </w:r>
      <w:bookmarkEnd w:id="68"/>
    </w:p>
    <w:p w14:paraId="49A984A1" w14:textId="77777777" w:rsidR="00E742E9" w:rsidRDefault="00E742E9" w:rsidP="00BC4D80">
      <w:pPr>
        <w:pStyle w:val="TOC3"/>
      </w:pPr>
    </w:p>
    <w:p w14:paraId="075200D7" w14:textId="77777777" w:rsidR="00A553C9" w:rsidRPr="00E742E9" w:rsidRDefault="00215F5E" w:rsidP="00E44FEF">
      <w:pPr>
        <w:pStyle w:val="TOC3"/>
        <w:ind w:left="220" w:firstLine="0"/>
      </w:pPr>
      <w:r>
        <w:t>In keeping with guidance for TE reports, this section refers exclusi</w:t>
      </w:r>
      <w:r w:rsidR="00E44FEF">
        <w:t xml:space="preserve">vely to changes made to project </w:t>
      </w:r>
      <w:r>
        <w:t xml:space="preserve">design/outputs during implementation.  </w:t>
      </w:r>
      <w:r w:rsidR="00E742E9" w:rsidRPr="00E742E9">
        <w:t xml:space="preserve">There have not been </w:t>
      </w:r>
      <w:r>
        <w:t>significant</w:t>
      </w:r>
      <w:r w:rsidR="00E742E9" w:rsidRPr="00E742E9">
        <w:t xml:space="preserve"> changes to the </w:t>
      </w:r>
      <w:r w:rsidR="00364C66">
        <w:t>SGPP</w:t>
      </w:r>
      <w:r w:rsidR="00E742E9" w:rsidRPr="00E742E9">
        <w:t xml:space="preserve"> design or outputs during the implementation of OP5</w:t>
      </w:r>
      <w:r w:rsidR="000B5AC0">
        <w:t>.  Nevertheless, s</w:t>
      </w:r>
      <w:r w:rsidR="00E742E9" w:rsidRPr="00E742E9">
        <w:t xml:space="preserve">ome </w:t>
      </w:r>
      <w:r w:rsidR="000B5AC0">
        <w:t xml:space="preserve">design </w:t>
      </w:r>
      <w:r w:rsidR="00E742E9" w:rsidRPr="00E742E9">
        <w:t>changes have taken place within individual projects</w:t>
      </w:r>
      <w:r w:rsidR="00E742E9">
        <w:t xml:space="preserve">.  </w:t>
      </w:r>
      <w:r w:rsidR="000B5AC0">
        <w:t xml:space="preserve">As an illustrative </w:t>
      </w:r>
      <w:r w:rsidR="00E742E9" w:rsidRPr="00E742E9">
        <w:t>example, in the case of a project in the Amazon</w:t>
      </w:r>
      <w:r w:rsidR="00FC1BEB">
        <w:t xml:space="preserve">, </w:t>
      </w:r>
      <w:r w:rsidR="00E742E9" w:rsidRPr="00E742E9">
        <w:t xml:space="preserve">the ecological connectivity activities were, according to project design, to have been directed to the buffer zone of a national park </w:t>
      </w:r>
      <w:r w:rsidR="00FC1BEB">
        <w:t xml:space="preserve">(Llanganates), </w:t>
      </w:r>
      <w:r w:rsidR="00E742E9" w:rsidRPr="00E742E9">
        <w:t xml:space="preserve">but once the project started it was determined that the park was too far away so the project focused its </w:t>
      </w:r>
      <w:r w:rsidR="00FC1BEB">
        <w:t xml:space="preserve">“ecological connectivity” </w:t>
      </w:r>
      <w:r w:rsidR="00E742E9" w:rsidRPr="00E742E9">
        <w:t xml:space="preserve">activities on a closer mountain that still has relatively intact forests and which represents the source of water for that community.  </w:t>
      </w:r>
      <w:r w:rsidR="00E742E9">
        <w:t xml:space="preserve">This adaptive management is logical and good but </w:t>
      </w:r>
      <w:r w:rsidR="00FC1BEB">
        <w:t xml:space="preserve">it is also indicative of insufficient planning at design stage.  </w:t>
      </w:r>
    </w:p>
    <w:p w14:paraId="6FF6DE3E" w14:textId="77777777" w:rsidR="00A553C9" w:rsidRPr="00FC1BEB" w:rsidRDefault="00A553C9" w:rsidP="009A1B29">
      <w:pPr>
        <w:pStyle w:val="Heading3"/>
      </w:pPr>
    </w:p>
    <w:p w14:paraId="6CB8DBD1" w14:textId="77777777" w:rsidR="001907A7" w:rsidRDefault="00A553C9" w:rsidP="009A1B29">
      <w:pPr>
        <w:pStyle w:val="Heading3"/>
      </w:pPr>
      <w:bookmarkStart w:id="69" w:name="_Toc415270839"/>
      <w:r>
        <w:t>3.2.2</w:t>
      </w:r>
      <w:r>
        <w:tab/>
      </w:r>
      <w:r w:rsidR="00CD2988">
        <w:t>Partnership Arrangements</w:t>
      </w:r>
      <w:bookmarkEnd w:id="69"/>
    </w:p>
    <w:p w14:paraId="0AD5E554" w14:textId="77777777" w:rsidR="00CD2988" w:rsidRDefault="00CD2988" w:rsidP="004F6903">
      <w:pPr>
        <w:jc w:val="both"/>
        <w:rPr>
          <w:szCs w:val="22"/>
        </w:rPr>
      </w:pPr>
    </w:p>
    <w:p w14:paraId="4ACB797E" w14:textId="77777777" w:rsidR="002D370A" w:rsidRDefault="00D2266F" w:rsidP="004F6903">
      <w:pPr>
        <w:jc w:val="both"/>
      </w:pPr>
      <w:r>
        <w:t xml:space="preserve">As mentioned in a previous section, </w:t>
      </w:r>
      <w:r w:rsidR="00B027C9">
        <w:t>OP5 put great emphasis on creating alliances between different stakeholders.  For many communities, their involvement in OP5 represented the first opportunity for them to work jointly with other communities and with GAD on efforts of common interest (working toward the conservation of an ecosystem of interest to all, joint marketing of products, etc.)</w:t>
      </w:r>
      <w:r w:rsidR="002D370A">
        <w:t>.</w:t>
      </w:r>
      <w:r w:rsidR="00B027C9">
        <w:t xml:space="preserve"> </w:t>
      </w:r>
      <w:r w:rsidR="004D6E57">
        <w:t xml:space="preserve"> </w:t>
      </w:r>
      <w:r>
        <w:t>Further d</w:t>
      </w:r>
      <w:r w:rsidR="002D370A">
        <w:t>efinition of strategic partnerships will be important in OP6 especially as GEF funds will be reduced and maximizing cost-effectiveness will be critical.</w:t>
      </w:r>
    </w:p>
    <w:p w14:paraId="7B00B687" w14:textId="77777777" w:rsidR="002D370A" w:rsidRDefault="002D370A" w:rsidP="004F6903">
      <w:pPr>
        <w:jc w:val="both"/>
      </w:pPr>
    </w:p>
    <w:p w14:paraId="65675E7D" w14:textId="77777777" w:rsidR="003443B7" w:rsidRDefault="003443B7" w:rsidP="004F6903">
      <w:pPr>
        <w:jc w:val="both"/>
        <w:rPr>
          <w:u w:val="single"/>
        </w:rPr>
      </w:pPr>
      <w:r w:rsidRPr="003443B7">
        <w:rPr>
          <w:u w:val="single"/>
        </w:rPr>
        <w:lastRenderedPageBreak/>
        <w:t>MAGAP</w:t>
      </w:r>
    </w:p>
    <w:p w14:paraId="49A0CE95" w14:textId="77777777" w:rsidR="008E59E2" w:rsidRPr="003443B7" w:rsidRDefault="008E59E2" w:rsidP="004F6903">
      <w:pPr>
        <w:jc w:val="both"/>
        <w:rPr>
          <w:u w:val="single"/>
        </w:rPr>
      </w:pPr>
    </w:p>
    <w:p w14:paraId="3921F68E" w14:textId="77777777" w:rsidR="003443B7" w:rsidRDefault="002D370A" w:rsidP="004F6903">
      <w:pPr>
        <w:jc w:val="both"/>
      </w:pPr>
      <w:r>
        <w:t>MAGAP has been c</w:t>
      </w:r>
      <w:r w:rsidR="00E50C24">
        <w:t xml:space="preserve">orrectly identified by the SGP </w:t>
      </w:r>
      <w:r>
        <w:t xml:space="preserve">as a critical partner and the </w:t>
      </w:r>
      <w:r w:rsidR="00D2266F">
        <w:t xml:space="preserve">Redes Comerciales Unit </w:t>
      </w:r>
      <w:r>
        <w:t xml:space="preserve">within MAGAP has been especially important to the success of SGP activities related to diverse agriculture and marketing of agricultural products. </w:t>
      </w:r>
      <w:r w:rsidR="008E59E2">
        <w:t xml:space="preserve">Upon the invitation of the SGP, </w:t>
      </w:r>
      <w:r w:rsidR="003443B7">
        <w:t xml:space="preserve">MAGAP sent representatives to the MTBs </w:t>
      </w:r>
      <w:r w:rsidR="00E50C24">
        <w:t>o</w:t>
      </w:r>
      <w:r w:rsidR="003443B7">
        <w:t xml:space="preserve">n the coast and </w:t>
      </w:r>
      <w:r w:rsidR="00E50C24">
        <w:t xml:space="preserve">in </w:t>
      </w:r>
      <w:r w:rsidR="003443B7">
        <w:t xml:space="preserve">the </w:t>
      </w:r>
      <w:r w:rsidR="00E50C24">
        <w:t>A</w:t>
      </w:r>
      <w:r w:rsidR="003443B7">
        <w:t xml:space="preserve">mazon to share information about </w:t>
      </w:r>
      <w:r w:rsidR="008E59E2">
        <w:t xml:space="preserve">various mechanisms for </w:t>
      </w:r>
      <w:r w:rsidR="003443B7">
        <w:t xml:space="preserve">marketing of </w:t>
      </w:r>
      <w:r>
        <w:t xml:space="preserve">agricultural produce and </w:t>
      </w:r>
      <w:r w:rsidR="003443B7">
        <w:t xml:space="preserve">products including </w:t>
      </w:r>
      <w:r w:rsidR="008E59E2">
        <w:t>“</w:t>
      </w:r>
      <w:r w:rsidR="003443B7" w:rsidRPr="00DD7FB6">
        <w:rPr>
          <w:i/>
        </w:rPr>
        <w:t>canastas campesinas</w:t>
      </w:r>
      <w:r w:rsidR="008E59E2">
        <w:t>”.  A</w:t>
      </w:r>
      <w:r w:rsidR="003443B7">
        <w:t xml:space="preserve">lthough these </w:t>
      </w:r>
      <w:r w:rsidR="008E59E2">
        <w:t>baskets</w:t>
      </w:r>
      <w:r w:rsidR="008A6EC0">
        <w:t>, which contain a variety of local produce and sometimes products such as honey,</w:t>
      </w:r>
      <w:r w:rsidR="008E59E2">
        <w:t xml:space="preserve"> </w:t>
      </w:r>
      <w:r w:rsidR="008A6EC0">
        <w:t xml:space="preserve">and are sold for a fixed price, </w:t>
      </w:r>
      <w:r w:rsidR="003443B7">
        <w:t xml:space="preserve">cannot officially be marketed due to </w:t>
      </w:r>
      <w:r w:rsidR="008A6EC0">
        <w:t xml:space="preserve">regulatory </w:t>
      </w:r>
      <w:r w:rsidR="003443B7">
        <w:t xml:space="preserve">restrictions, </w:t>
      </w:r>
      <w:r w:rsidR="008E59E2">
        <w:t xml:space="preserve">they </w:t>
      </w:r>
      <w:r w:rsidR="003443B7">
        <w:t>can</w:t>
      </w:r>
      <w:r w:rsidR="008E59E2">
        <w:t xml:space="preserve"> </w:t>
      </w:r>
      <w:r w:rsidR="003443B7">
        <w:t xml:space="preserve">be sold directly to MAGAP for sale to MAGAP personnel.  This is not an arrangement specifically with the SGP </w:t>
      </w:r>
      <w:r w:rsidR="008E59E2">
        <w:t xml:space="preserve">(MAGAP has this arrangement with others as well) but the SGP is facilitating </w:t>
      </w:r>
      <w:r w:rsidR="003443B7">
        <w:t xml:space="preserve">it and is also helping to </w:t>
      </w:r>
      <w:r w:rsidR="008E59E2">
        <w:t>“broker” these arrangements in ways to ensure the greatest</w:t>
      </w:r>
      <w:r w:rsidR="003443B7">
        <w:t xml:space="preserve"> benefi</w:t>
      </w:r>
      <w:r w:rsidR="008E59E2">
        <w:t>t is derived</w:t>
      </w:r>
      <w:r w:rsidR="008A6EC0">
        <w:t xml:space="preserve"> by </w:t>
      </w:r>
      <w:r w:rsidR="003443B7">
        <w:t>farmers</w:t>
      </w:r>
      <w:r w:rsidR="008A6EC0">
        <w:t xml:space="preserve"> involved in </w:t>
      </w:r>
      <w:r w:rsidR="00364C66">
        <w:t>SGPP</w:t>
      </w:r>
      <w:r w:rsidR="003443B7">
        <w:t>.</w:t>
      </w:r>
      <w:r w:rsidR="008E59E2">
        <w:t xml:space="preserve">  Some farmers </w:t>
      </w:r>
      <w:r w:rsidR="00E50C24">
        <w:t>o</w:t>
      </w:r>
      <w:r w:rsidR="008A6EC0">
        <w:t xml:space="preserve">n the coast </w:t>
      </w:r>
      <w:r w:rsidR="008E59E2">
        <w:t xml:space="preserve">had </w:t>
      </w:r>
      <w:r w:rsidR="008A6EC0">
        <w:t xml:space="preserve">made inquiries six months before the workshop but had not yet had any reply </w:t>
      </w:r>
      <w:r w:rsidR="008E59E2">
        <w:t xml:space="preserve">from MAGAP regarding their inquiries.  </w:t>
      </w:r>
      <w:r w:rsidR="004D6E57">
        <w:t>E</w:t>
      </w:r>
      <w:r w:rsidR="00CB7D09">
        <w:t>fforts were made by the NCU to follow up with MAGAP on these inquiries</w:t>
      </w:r>
      <w:r w:rsidR="00D2266F">
        <w:t xml:space="preserve"> </w:t>
      </w:r>
      <w:r w:rsidR="004D6E57">
        <w:t xml:space="preserve">but </w:t>
      </w:r>
      <w:r w:rsidR="00D2266F">
        <w:t>as of the end of OP5, even though there are other communities participating in the “</w:t>
      </w:r>
      <w:r w:rsidR="00D2266F" w:rsidRPr="00DD7FB6">
        <w:rPr>
          <w:i/>
        </w:rPr>
        <w:t>canastas campesinas</w:t>
      </w:r>
      <w:r w:rsidR="00D2266F">
        <w:t xml:space="preserve">” which are </w:t>
      </w:r>
      <w:r w:rsidR="00D2266F" w:rsidRPr="00D2266F">
        <w:rPr>
          <w:i/>
        </w:rPr>
        <w:t>not</w:t>
      </w:r>
      <w:r w:rsidR="00D2266F">
        <w:t xml:space="preserve"> part of </w:t>
      </w:r>
      <w:commentRangeStart w:id="70"/>
      <w:commentRangeStart w:id="71"/>
      <w:r w:rsidR="00364C66">
        <w:t>SGPP</w:t>
      </w:r>
      <w:commentRangeEnd w:id="70"/>
      <w:r w:rsidR="00E50C24">
        <w:rPr>
          <w:rStyle w:val="CommentReference"/>
        </w:rPr>
        <w:commentReference w:id="70"/>
      </w:r>
      <w:r w:rsidR="00D2266F">
        <w:t>s</w:t>
      </w:r>
      <w:commentRangeEnd w:id="71"/>
      <w:r w:rsidR="00E50C24">
        <w:rPr>
          <w:rStyle w:val="CommentReference"/>
        </w:rPr>
        <w:commentReference w:id="71"/>
      </w:r>
      <w:r w:rsidR="00D2266F">
        <w:t xml:space="preserve">, most of the </w:t>
      </w:r>
      <w:r w:rsidR="00364C66">
        <w:t>SGPP</w:t>
      </w:r>
      <w:r w:rsidR="00D2266F">
        <w:t xml:space="preserve"> have yet to solidify this form of collaboration with MAGAP and what may be an important marketing outlet for them</w:t>
      </w:r>
      <w:r w:rsidR="00CB7D09">
        <w:t xml:space="preserve">. </w:t>
      </w:r>
      <w:r w:rsidR="003443B7">
        <w:t xml:space="preserve">  </w:t>
      </w:r>
    </w:p>
    <w:p w14:paraId="66FC89EA" w14:textId="77777777" w:rsidR="008E59E2" w:rsidRDefault="008E59E2" w:rsidP="004F6903">
      <w:pPr>
        <w:jc w:val="both"/>
      </w:pPr>
    </w:p>
    <w:p w14:paraId="0143B82B" w14:textId="77777777" w:rsidR="008E59E2" w:rsidRPr="00CB7D09" w:rsidRDefault="00FB65E3" w:rsidP="004F6903">
      <w:pPr>
        <w:jc w:val="both"/>
        <w:rPr>
          <w:u w:val="single"/>
        </w:rPr>
      </w:pPr>
      <w:r>
        <w:t>Mo</w:t>
      </w:r>
      <w:r w:rsidR="008E59E2" w:rsidRPr="00D94B48">
        <w:t>re sharing of SGP e</w:t>
      </w:r>
      <w:r w:rsidR="00CB7D09" w:rsidRPr="00D94B48">
        <w:t>xperiences</w:t>
      </w:r>
      <w:r w:rsidR="00D94B48" w:rsidRPr="00D94B48">
        <w:t xml:space="preserve"> with other departments within MAGAP who may not be very aware of the SGP activities</w:t>
      </w:r>
      <w:r w:rsidR="008E59E2">
        <w:t xml:space="preserve"> may be helpful</w:t>
      </w:r>
      <w:r w:rsidR="00D94B48">
        <w:t>.  The NCU may wish to consider</w:t>
      </w:r>
      <w:r w:rsidR="008E59E2">
        <w:t xml:space="preserve"> organiz</w:t>
      </w:r>
      <w:r w:rsidR="00D94B48">
        <w:t>ing</w:t>
      </w:r>
      <w:r w:rsidR="008E59E2">
        <w:t xml:space="preserve"> an event for the SGP to present its initiatives and results at MAGAP as</w:t>
      </w:r>
      <w:r w:rsidR="00D94B48">
        <w:t>, according to the General Coordinator for Commercial Networks within MAGAP,</w:t>
      </w:r>
      <w:r w:rsidR="008E59E2">
        <w:t xml:space="preserve"> </w:t>
      </w:r>
      <w:commentRangeStart w:id="72"/>
      <w:r w:rsidR="008E59E2" w:rsidRPr="0090187B">
        <w:rPr>
          <w:highlight w:val="yellow"/>
        </w:rPr>
        <w:t>many</w:t>
      </w:r>
      <w:r w:rsidR="008E59E2">
        <w:t xml:space="preserve"> at the Ministry are unaware of SGP experience</w:t>
      </w:r>
      <w:r w:rsidR="00D94B48">
        <w:t xml:space="preserve">s and approaches outside of </w:t>
      </w:r>
      <w:r w:rsidR="00D94B48" w:rsidRPr="0090187B">
        <w:rPr>
          <w:strike/>
          <w:highlight w:val="yellow"/>
        </w:rPr>
        <w:t>her</w:t>
      </w:r>
      <w:r w:rsidR="00D94B48">
        <w:t xml:space="preserve"> </w:t>
      </w:r>
      <w:r w:rsidR="000935C9">
        <w:t>t</w:t>
      </w:r>
      <w:commentRangeEnd w:id="72"/>
      <w:r w:rsidR="000935C9">
        <w:rPr>
          <w:rStyle w:val="CommentReference"/>
        </w:rPr>
        <w:commentReference w:id="72"/>
      </w:r>
      <w:r w:rsidR="000935C9">
        <w:t xml:space="preserve">heir </w:t>
      </w:r>
      <w:r w:rsidR="00D94B48">
        <w:t xml:space="preserve">own </w:t>
      </w:r>
      <w:r w:rsidR="0042138A">
        <w:t>unit</w:t>
      </w:r>
      <w:r w:rsidR="000935C9">
        <w:t>s</w:t>
      </w:r>
      <w:r w:rsidR="0042138A">
        <w:t>/</w:t>
      </w:r>
      <w:r w:rsidR="00D94B48">
        <w:t>department</w:t>
      </w:r>
      <w:r w:rsidR="000935C9">
        <w:t>s</w:t>
      </w:r>
      <w:r w:rsidR="008E59E2">
        <w:t>.</w:t>
      </w:r>
    </w:p>
    <w:p w14:paraId="1DFCFB27" w14:textId="77777777" w:rsidR="003443B7" w:rsidRDefault="003443B7" w:rsidP="004F6903">
      <w:pPr>
        <w:jc w:val="both"/>
      </w:pPr>
    </w:p>
    <w:p w14:paraId="0D3BBD1F" w14:textId="77777777" w:rsidR="0042138A" w:rsidRDefault="0042138A" w:rsidP="004F6903">
      <w:pPr>
        <w:jc w:val="both"/>
      </w:pPr>
      <w:r>
        <w:t xml:space="preserve">MAGAP also believes that as FAO supports various projects dealing with diversified agriculture, greater sharing of information between the SGP and FAO may have some </w:t>
      </w:r>
      <w:r>
        <w:lastRenderedPageBreak/>
        <w:t>fruitful results.</w:t>
      </w:r>
    </w:p>
    <w:p w14:paraId="47D304D9" w14:textId="77777777" w:rsidR="00985DD8" w:rsidRDefault="00985DD8" w:rsidP="004F6903">
      <w:pPr>
        <w:jc w:val="both"/>
        <w:rPr>
          <w:u w:val="single"/>
        </w:rPr>
      </w:pPr>
    </w:p>
    <w:p w14:paraId="056DCBF8" w14:textId="77777777" w:rsidR="003443B7" w:rsidRPr="003443B7" w:rsidRDefault="00D94B48" w:rsidP="004F6903">
      <w:pPr>
        <w:jc w:val="both"/>
        <w:rPr>
          <w:u w:val="single"/>
        </w:rPr>
      </w:pPr>
      <w:r>
        <w:rPr>
          <w:u w:val="single"/>
        </w:rPr>
        <w:t xml:space="preserve">Partnership with </w:t>
      </w:r>
      <w:r w:rsidR="003443B7" w:rsidRPr="003443B7">
        <w:rPr>
          <w:u w:val="single"/>
        </w:rPr>
        <w:t>MAE</w:t>
      </w:r>
    </w:p>
    <w:p w14:paraId="60369DB1" w14:textId="77777777" w:rsidR="000E5201" w:rsidRDefault="000E5201" w:rsidP="004F6903">
      <w:pPr>
        <w:jc w:val="both"/>
      </w:pPr>
    </w:p>
    <w:p w14:paraId="2A4C7CC6" w14:textId="77777777" w:rsidR="00FB65E3" w:rsidRDefault="00985DD8" w:rsidP="004F6903">
      <w:pPr>
        <w:jc w:val="both"/>
      </w:pPr>
      <w:r>
        <w:t xml:space="preserve">There has been a good partnership with MAE during OP5.  </w:t>
      </w:r>
      <w:r w:rsidR="000E5201">
        <w:t>An even stronger pa</w:t>
      </w:r>
      <w:r w:rsidR="003443B7">
        <w:t xml:space="preserve">rtnership </w:t>
      </w:r>
      <w:r w:rsidR="000E5201">
        <w:t xml:space="preserve">with MAE during OP6 </w:t>
      </w:r>
      <w:r w:rsidR="003443B7">
        <w:t xml:space="preserve">could </w:t>
      </w:r>
      <w:r w:rsidR="003443B7" w:rsidRPr="00FB65E3">
        <w:t xml:space="preserve">be </w:t>
      </w:r>
      <w:r w:rsidR="000E5201" w:rsidRPr="00FB65E3">
        <w:t>fruitful</w:t>
      </w:r>
      <w:r w:rsidR="00FB65E3" w:rsidRPr="00FB65E3">
        <w:t xml:space="preserve"> especially as related to the further development of biocorridors</w:t>
      </w:r>
      <w:r w:rsidR="00FB65E3">
        <w:t>,</w:t>
      </w:r>
      <w:r w:rsidR="00FB65E3" w:rsidRPr="00FB65E3">
        <w:t xml:space="preserve"> and to ensure strategic location of </w:t>
      </w:r>
      <w:r w:rsidR="00364C66">
        <w:t>SGP</w:t>
      </w:r>
      <w:r>
        <w:t>-supported projects</w:t>
      </w:r>
      <w:r w:rsidR="00FB65E3" w:rsidRPr="00FB65E3">
        <w:t xml:space="preserve"> in coordination with Socio-Bosque/</w:t>
      </w:r>
      <w:r w:rsidR="00DD7FB6" w:rsidRPr="00FB65E3">
        <w:t>Páramo</w:t>
      </w:r>
      <w:r w:rsidR="00FB65E3" w:rsidRPr="00FB65E3">
        <w:t>/Manglar</w:t>
      </w:r>
      <w:r w:rsidR="00091EC6">
        <w:t xml:space="preserve"> whenever appropriate</w:t>
      </w:r>
      <w:r w:rsidR="000F4FB8">
        <w:t xml:space="preserve"> (assuming the programme continues)</w:t>
      </w:r>
      <w:r w:rsidR="0042138A">
        <w:t>, as well as with other larger-scale conservation efforts</w:t>
      </w:r>
      <w:r w:rsidR="00FB65E3">
        <w:t>.</w:t>
      </w:r>
      <w:r w:rsidR="00FB65E3" w:rsidRPr="00FB65E3">
        <w:t xml:space="preserve"> </w:t>
      </w:r>
    </w:p>
    <w:p w14:paraId="535B79DE" w14:textId="77777777" w:rsidR="000A357B" w:rsidRDefault="000A357B" w:rsidP="004F6903">
      <w:pPr>
        <w:jc w:val="both"/>
      </w:pPr>
    </w:p>
    <w:p w14:paraId="775F0D7D" w14:textId="77777777" w:rsidR="00FB65E3" w:rsidRDefault="00FB65E3" w:rsidP="004F6903">
      <w:pPr>
        <w:jc w:val="both"/>
      </w:pPr>
      <w:r>
        <w:rPr>
          <w:szCs w:val="22"/>
        </w:rPr>
        <w:t>MAE itself is developing a system of biocorridors</w:t>
      </w:r>
      <w:r>
        <w:t>.  The proposal to develop such biocorridors is</w:t>
      </w:r>
      <w:r>
        <w:rPr>
          <w:szCs w:val="22"/>
        </w:rPr>
        <w:t xml:space="preserve"> included in </w:t>
      </w:r>
      <w:r>
        <w:t>Ecuador’s</w:t>
      </w:r>
      <w:r>
        <w:rPr>
          <w:szCs w:val="22"/>
        </w:rPr>
        <w:t xml:space="preserve"> National Development Plan</w:t>
      </w:r>
      <w:r>
        <w:t xml:space="preserve"> and also in MAE</w:t>
      </w:r>
      <w:r w:rsidR="00DD7FB6">
        <w:t>’</w:t>
      </w:r>
      <w:r>
        <w:t>s strategic plan</w:t>
      </w:r>
      <w:r>
        <w:rPr>
          <w:szCs w:val="22"/>
        </w:rPr>
        <w:t xml:space="preserve">.  </w:t>
      </w:r>
      <w:r>
        <w:t xml:space="preserve">As the SGP </w:t>
      </w:r>
      <w:r w:rsidR="00091EC6">
        <w:t>“</w:t>
      </w:r>
      <w:r>
        <w:t>Biocorridors for Living Well</w:t>
      </w:r>
      <w:r w:rsidR="00091EC6">
        <w:t>”</w:t>
      </w:r>
      <w:r>
        <w:t xml:space="preserve"> are further developed and as MAE proceeds with its own efforts to define biocorridors, it will be important for the two efforts to </w:t>
      </w:r>
      <w:r w:rsidR="00091EC6">
        <w:t>be complementary</w:t>
      </w:r>
      <w:r>
        <w:t xml:space="preserve">.  </w:t>
      </w:r>
    </w:p>
    <w:p w14:paraId="14957E6E" w14:textId="77777777" w:rsidR="000F4FB8" w:rsidRPr="000F4FB8" w:rsidRDefault="00FB65E3" w:rsidP="004F6903">
      <w:pPr>
        <w:spacing w:before="100" w:beforeAutospacing="1" w:after="100" w:afterAutospacing="1"/>
        <w:jc w:val="both"/>
      </w:pPr>
      <w:r>
        <w:t>MAE is also the administrator of the Socio-Bosque/</w:t>
      </w:r>
      <w:r w:rsidR="00DD7FB6">
        <w:t>Páramo</w:t>
      </w:r>
      <w:r>
        <w:t>/Manglar program</w:t>
      </w:r>
      <w:r w:rsidR="00091EC6">
        <w:t>me</w:t>
      </w:r>
      <w:r>
        <w:t xml:space="preserve">.  Although the </w:t>
      </w:r>
      <w:r w:rsidR="00091EC6">
        <w:t>TEE</w:t>
      </w:r>
      <w:r>
        <w:t xml:space="preserve"> recognizes that not all parties in Ecuador believe in the philosophical approach adopted by this program</w:t>
      </w:r>
      <w:r w:rsidR="00091EC6">
        <w:t>me</w:t>
      </w:r>
      <w:r>
        <w:t xml:space="preserve">, the evaluation believes it is an important mechanism for conservation which is widely in use and which could provide an important complement to </w:t>
      </w:r>
      <w:commentRangeStart w:id="73"/>
      <w:r w:rsidR="00364C66">
        <w:t>SGPP</w:t>
      </w:r>
      <w:r>
        <w:t>s</w:t>
      </w:r>
      <w:commentRangeEnd w:id="73"/>
      <w:r w:rsidR="000935C9">
        <w:rPr>
          <w:rStyle w:val="CommentReference"/>
        </w:rPr>
        <w:commentReference w:id="73"/>
      </w:r>
      <w:r>
        <w:t xml:space="preserve">.  </w:t>
      </w:r>
      <w:r w:rsidR="00091EC6">
        <w:t xml:space="preserve">As two illustrative examples, the TEE met with a woman farmer who lived on the very edge of the </w:t>
      </w:r>
      <w:r w:rsidR="00DD7FB6">
        <w:t>páramo</w:t>
      </w:r>
      <w:r w:rsidR="00091EC6">
        <w:t xml:space="preserve"> and immediately adjacent to a protected area (Chimborazo) whose family used to have 600 sheep who grazed inside the </w:t>
      </w:r>
      <w:r w:rsidR="0087220F">
        <w:t>páramo</w:t>
      </w:r>
      <w:r w:rsidR="00091EC6">
        <w:t xml:space="preserve"> but now as a result of their involvement in the Socio-Paramo programme, they have sold all their sheep and now graze far fewer livestock and of a kind with much less negative impact on the ecosystem.  They now own 125 alpacas. The </w:t>
      </w:r>
      <w:r w:rsidR="00DD7FB6">
        <w:t>páramo</w:t>
      </w:r>
      <w:r w:rsidR="00091EC6">
        <w:t xml:space="preserve"> to be conserved is very clearly delineated (with small white concrete markers) and the community is compensated for the changes it has made and derives benefit from this.  </w:t>
      </w:r>
      <w:r w:rsidR="000F4FB8">
        <w:t xml:space="preserve">Women from </w:t>
      </w:r>
      <w:r w:rsidR="000F4FB8" w:rsidRPr="0087220F">
        <w:t xml:space="preserve">her community and others nearby are selling alpaca products they make at the gift shop in the park.  Another example is in the case of the community of Santa Rita in the Amazon where 3,000 ha of rainforest are being conserved through </w:t>
      </w:r>
      <w:r w:rsidR="000F4FB8" w:rsidRPr="0087220F">
        <w:lastRenderedPageBreak/>
        <w:t xml:space="preserve">the Socio-Bosque programme in conjunction with the SGP/COMDEKS project compared to 6 ha </w:t>
      </w:r>
      <w:r w:rsidR="0087220F">
        <w:t xml:space="preserve">which were revegetated and are </w:t>
      </w:r>
      <w:r w:rsidR="000F4FB8" w:rsidRPr="0087220F">
        <w:t xml:space="preserve">being conserved through the </w:t>
      </w:r>
      <w:r w:rsidR="00364C66" w:rsidRPr="0087220F">
        <w:t>SGPP</w:t>
      </w:r>
      <w:r w:rsidR="000F4FB8" w:rsidRPr="0087220F">
        <w:t xml:space="preserve"> through a community conservation agreement.</w:t>
      </w:r>
      <w:r w:rsidR="0087220F">
        <w:t xml:space="preserve"> </w:t>
      </w:r>
      <w:r w:rsidR="000F4FB8" w:rsidRPr="000F4FB8">
        <w:t xml:space="preserve">  </w:t>
      </w:r>
    </w:p>
    <w:p w14:paraId="46200BEA" w14:textId="77777777" w:rsidR="003443B7" w:rsidRDefault="00D94B48" w:rsidP="004F6903">
      <w:pPr>
        <w:pStyle w:val="ListParagraph"/>
        <w:ind w:left="0"/>
        <w:jc w:val="both"/>
        <w:rPr>
          <w:szCs w:val="22"/>
          <w:u w:val="single"/>
        </w:rPr>
      </w:pPr>
      <w:r>
        <w:rPr>
          <w:szCs w:val="22"/>
          <w:u w:val="single"/>
        </w:rPr>
        <w:t xml:space="preserve">Partnership with the </w:t>
      </w:r>
      <w:r w:rsidR="003443B7" w:rsidRPr="003443B7">
        <w:rPr>
          <w:szCs w:val="22"/>
          <w:u w:val="single"/>
        </w:rPr>
        <w:t>Network of Private Forest Reserves</w:t>
      </w:r>
    </w:p>
    <w:p w14:paraId="5675F48F" w14:textId="77777777" w:rsidR="006F04E0" w:rsidRPr="00E44FEF" w:rsidRDefault="006F04E0" w:rsidP="004F6903">
      <w:pPr>
        <w:pStyle w:val="ListParagraph"/>
        <w:ind w:left="0"/>
        <w:jc w:val="both"/>
        <w:rPr>
          <w:szCs w:val="22"/>
          <w:u w:val="single"/>
        </w:rPr>
      </w:pPr>
    </w:p>
    <w:p w14:paraId="06340904" w14:textId="77777777" w:rsidR="000B5AC0" w:rsidRDefault="00D94B48" w:rsidP="004F6903">
      <w:pPr>
        <w:pStyle w:val="ListParagraph"/>
        <w:ind w:left="0"/>
        <w:jc w:val="both"/>
        <w:rPr>
          <w:szCs w:val="22"/>
        </w:rPr>
      </w:pPr>
      <w:r w:rsidRPr="00E44FEF">
        <w:rPr>
          <w:szCs w:val="22"/>
        </w:rPr>
        <w:t>The Network of Private Forest Reserves (</w:t>
      </w:r>
      <w:r w:rsidR="00790300" w:rsidRPr="004D6E57">
        <w:rPr>
          <w:i/>
          <w:szCs w:val="22"/>
        </w:rPr>
        <w:t>La Corporación Nacional de Bosques y</w:t>
      </w:r>
      <w:r w:rsidRPr="004D6E57">
        <w:rPr>
          <w:i/>
          <w:szCs w:val="22"/>
        </w:rPr>
        <w:t xml:space="preserve"> Reservas Privadas del Ecuador</w:t>
      </w:r>
      <w:r w:rsidR="004D6E57">
        <w:rPr>
          <w:i/>
          <w:szCs w:val="22"/>
        </w:rPr>
        <w:t xml:space="preserve">, </w:t>
      </w:r>
      <w:r w:rsidR="00790300" w:rsidRPr="00E44FEF">
        <w:rPr>
          <w:szCs w:val="22"/>
        </w:rPr>
        <w:t>CNBRPE) is a network of highly dedicated private forest landowners who have forest reserves totaling approximately 70,000 ha</w:t>
      </w:r>
      <w:r w:rsidR="006F04E0" w:rsidRPr="00E44FEF">
        <w:rPr>
          <w:szCs w:val="22"/>
        </w:rPr>
        <w:t xml:space="preserve"> (and growing)</w:t>
      </w:r>
      <w:r w:rsidR="00790300" w:rsidRPr="00E44FEF">
        <w:rPr>
          <w:szCs w:val="22"/>
        </w:rPr>
        <w:t xml:space="preserve"> which they conserve</w:t>
      </w:r>
      <w:r w:rsidR="006F04E0" w:rsidRPr="00E44FEF">
        <w:rPr>
          <w:szCs w:val="22"/>
        </w:rPr>
        <w:t xml:space="preserve"> and which officially belong to Ecuador’s system of protected areas (SNAP).</w:t>
      </w:r>
      <w:r w:rsidR="00790300" w:rsidRPr="00E44FEF">
        <w:rPr>
          <w:szCs w:val="22"/>
        </w:rPr>
        <w:t xml:space="preserve"> </w:t>
      </w:r>
      <w:r w:rsidR="006F04E0" w:rsidRPr="00E44FEF">
        <w:rPr>
          <w:szCs w:val="22"/>
        </w:rPr>
        <w:t>CNBRPE</w:t>
      </w:r>
      <w:r w:rsidR="00790300">
        <w:rPr>
          <w:szCs w:val="22"/>
        </w:rPr>
        <w:t xml:space="preserve"> collaborate</w:t>
      </w:r>
      <w:r w:rsidR="006F04E0">
        <w:rPr>
          <w:szCs w:val="22"/>
        </w:rPr>
        <w:t>s</w:t>
      </w:r>
      <w:r w:rsidR="00790300">
        <w:rPr>
          <w:szCs w:val="22"/>
        </w:rPr>
        <w:t xml:space="preserve"> with several universities on forest conservation research. </w:t>
      </w:r>
      <w:r w:rsidR="006F04E0">
        <w:rPr>
          <w:szCs w:val="22"/>
        </w:rPr>
        <w:t xml:space="preserve">They have a strong motivation to work in a collaborative way with communities bordering their forest reserves to ensure the sustainability of their forests.  Although CNBRPE was involved in one of the </w:t>
      </w:r>
      <w:r w:rsidR="000B5AC0" w:rsidRPr="00B027C9">
        <w:rPr>
          <w:szCs w:val="22"/>
        </w:rPr>
        <w:t xml:space="preserve">63 projects in the </w:t>
      </w:r>
      <w:r w:rsidR="006F04E0">
        <w:rPr>
          <w:szCs w:val="22"/>
        </w:rPr>
        <w:t xml:space="preserve">SGP </w:t>
      </w:r>
      <w:r w:rsidR="000B5AC0" w:rsidRPr="00B027C9">
        <w:rPr>
          <w:szCs w:val="22"/>
        </w:rPr>
        <w:t>portfolio</w:t>
      </w:r>
      <w:r w:rsidR="006F04E0">
        <w:rPr>
          <w:szCs w:val="22"/>
        </w:rPr>
        <w:t>, there may well be scope to include them in more projects in future</w:t>
      </w:r>
      <w:r w:rsidR="00CD2988" w:rsidRPr="00B027C9">
        <w:rPr>
          <w:szCs w:val="22"/>
        </w:rPr>
        <w:t>.</w:t>
      </w:r>
      <w:r w:rsidR="006F04E0">
        <w:rPr>
          <w:szCs w:val="22"/>
        </w:rPr>
        <w:t xml:space="preserve">  This would help enhance sustainability of SGP benefits to local community members as well as enhancing sustainability of the forest reserves.</w:t>
      </w:r>
      <w:r w:rsidR="00CD2988" w:rsidRPr="00B027C9">
        <w:rPr>
          <w:szCs w:val="22"/>
        </w:rPr>
        <w:t xml:space="preserve"> </w:t>
      </w:r>
      <w:r w:rsidR="006F04E0">
        <w:rPr>
          <w:szCs w:val="22"/>
        </w:rPr>
        <w:t xml:space="preserve"> </w:t>
      </w:r>
      <w:r w:rsidR="00CD2988" w:rsidRPr="00B027C9">
        <w:rPr>
          <w:szCs w:val="22"/>
        </w:rPr>
        <w:t xml:space="preserve"> </w:t>
      </w:r>
    </w:p>
    <w:p w14:paraId="154A839F" w14:textId="77777777" w:rsidR="004D6E57" w:rsidRDefault="004D6E57">
      <w:pPr>
        <w:widowControl/>
        <w:autoSpaceDE/>
        <w:autoSpaceDN/>
        <w:adjustRightInd/>
        <w:rPr>
          <w:szCs w:val="22"/>
          <w:u w:val="single"/>
        </w:rPr>
      </w:pPr>
    </w:p>
    <w:p w14:paraId="66A821D5" w14:textId="77777777" w:rsidR="00BC3C4C" w:rsidRDefault="000D250C" w:rsidP="004F6903">
      <w:pPr>
        <w:jc w:val="both"/>
        <w:rPr>
          <w:u w:val="single"/>
        </w:rPr>
      </w:pPr>
      <w:r w:rsidRPr="000D250C">
        <w:rPr>
          <w:u w:val="single"/>
        </w:rPr>
        <w:t>Partnerships/collaborations with larger-scale conservation and agroecology projects &amp; programmes</w:t>
      </w:r>
    </w:p>
    <w:p w14:paraId="5B26D59F" w14:textId="77777777" w:rsidR="00BC3C4C" w:rsidRDefault="00BC3C4C" w:rsidP="004F6903">
      <w:pPr>
        <w:jc w:val="both"/>
        <w:rPr>
          <w:u w:val="single"/>
        </w:rPr>
      </w:pPr>
    </w:p>
    <w:p w14:paraId="7BDE2E84" w14:textId="77777777" w:rsidR="000D250C" w:rsidRDefault="000D250C" w:rsidP="004F6903">
      <w:pPr>
        <w:jc w:val="both"/>
      </w:pPr>
      <w:r w:rsidRPr="000D250C">
        <w:t>Ecuador’s</w:t>
      </w:r>
      <w:r>
        <w:t xml:space="preserve"> SGP</w:t>
      </w:r>
      <w:r w:rsidR="00985DD8">
        <w:t xml:space="preserve">-supported </w:t>
      </w:r>
      <w:r>
        <w:t>projects work in areas where previous SGP and other projects have existed.  This is a good strategy</w:t>
      </w:r>
      <w:r w:rsidR="00985DD8">
        <w:t>,</w:t>
      </w:r>
      <w:r>
        <w:t xml:space="preserve"> but it would also be helpful to identify larger-scale conservation and agroecology projects in the country and collaborate with those projects.  The SGP has </w:t>
      </w:r>
      <w:r w:rsidR="00985DD8">
        <w:t xml:space="preserve">already </w:t>
      </w:r>
      <w:r>
        <w:t xml:space="preserve">done this successfully with </w:t>
      </w:r>
      <w:r w:rsidR="00985DD8">
        <w:t xml:space="preserve">several </w:t>
      </w:r>
      <w:r>
        <w:t>project</w:t>
      </w:r>
      <w:r w:rsidR="00985DD8">
        <w:t>s in OP5 including</w:t>
      </w:r>
      <w:r>
        <w:t xml:space="preserve"> the “Sustainable Financing of Ecuador’s National System of Protected Areas and Associated Private and Community-managed PA Subsystems”</w:t>
      </w:r>
      <w:r w:rsidR="00BC3C4C">
        <w:t>.  T</w:t>
      </w:r>
      <w:r>
        <w:t xml:space="preserve">here are </w:t>
      </w:r>
      <w:r w:rsidR="00BC3C4C">
        <w:t xml:space="preserve">also </w:t>
      </w:r>
      <w:r>
        <w:t xml:space="preserve">other relevant projects </w:t>
      </w:r>
      <w:r w:rsidR="00BC3C4C">
        <w:t>where collaborations might be investigated</w:t>
      </w:r>
      <w:r w:rsidR="00985DD8">
        <w:t xml:space="preserve"> in OP6</w:t>
      </w:r>
      <w:r w:rsidR="00BC3C4C">
        <w:t>.  Some of these are:</w:t>
      </w:r>
      <w:r>
        <w:t xml:space="preserve"> the FAO/GEF “Management of Chimborazo’s Natural Resources”, the FAO/GEF “Conservation and Sustainable Use of Biodiversity, Forest, Soil and Water to Achieve the Good Living in the Napo Province”, the FAO/GEF </w:t>
      </w:r>
      <w:r>
        <w:lastRenderedPageBreak/>
        <w:t xml:space="preserve">“Promotion of Climate-smart Livestock Management Integrating Reversion of Land Degradation and Reduction of Desertification Risks in Vulnerable Provinces”, the IADB/GEF “Marine and Coastal Biodiversity Conservation”, the UNDP/GEF “Advancing Landscape Approaches in Ecuador’s National Protected Area System to improve Conservation of Globally Endangered Wildlife”, the “Conservation of Ecuadorian Amphibian Diversity and Sustainable Use of its Genetic Resources”.  OP6 provides an opportunity for the SGP to further investigate possibilities of collaboration </w:t>
      </w:r>
      <w:r w:rsidR="00BC3C4C">
        <w:t xml:space="preserve">with these </w:t>
      </w:r>
      <w:r w:rsidR="00E21CE9">
        <w:t xml:space="preserve">projects, </w:t>
      </w:r>
      <w:r>
        <w:t>especially as several of them are still in their initial phases and real possibilities may exist for collaboration.  For example, it may be helpful to pursue some form of collaboration with FAO projects related to “</w:t>
      </w:r>
      <w:r w:rsidR="004D6E57" w:rsidRPr="00434122">
        <w:t>producción</w:t>
      </w:r>
      <w:r>
        <w:t xml:space="preserve"> </w:t>
      </w:r>
      <w:commentRangeStart w:id="74"/>
      <w:r w:rsidRPr="00434122">
        <w:t>diversa</w:t>
      </w:r>
      <w:commentRangeEnd w:id="74"/>
      <w:r w:rsidR="002F69C6">
        <w:rPr>
          <w:rStyle w:val="CommentReference"/>
        </w:rPr>
        <w:commentReference w:id="74"/>
      </w:r>
      <w:r>
        <w:t>”.  According to MAGAP, FAO may not be famili</w:t>
      </w:r>
      <w:r w:rsidR="00BC3C4C">
        <w:t>ar with the work of the SGP but the</w:t>
      </w:r>
      <w:r w:rsidR="004D6E57">
        <w:t>re could</w:t>
      </w:r>
      <w:r>
        <w:t xml:space="preserve"> be interesting links.  </w:t>
      </w:r>
      <w:r w:rsidR="004D6E57">
        <w:t>I</w:t>
      </w:r>
      <w:r>
        <w:t>f there is a strong reason to do so, if one of the above-cited projects exists outside of one of the territories or biocorridors currently defined by the SGP, it may be worth considering expansion into that area</w:t>
      </w:r>
      <w:r w:rsidR="004D6E57">
        <w:t xml:space="preserve"> in OP6</w:t>
      </w:r>
      <w:r>
        <w:t xml:space="preserve">. </w:t>
      </w:r>
    </w:p>
    <w:p w14:paraId="15AB8487" w14:textId="77777777" w:rsidR="000D250C" w:rsidRDefault="000D250C" w:rsidP="004F6903">
      <w:pPr>
        <w:jc w:val="both"/>
      </w:pPr>
    </w:p>
    <w:p w14:paraId="7007EB35" w14:textId="77777777" w:rsidR="006F04E0" w:rsidRPr="00FF039B" w:rsidRDefault="006F04E0" w:rsidP="004F6903">
      <w:pPr>
        <w:jc w:val="both"/>
        <w:rPr>
          <w:u w:val="single"/>
        </w:rPr>
      </w:pPr>
      <w:r>
        <w:rPr>
          <w:u w:val="single"/>
        </w:rPr>
        <w:t>Partnerships with Youth Organizations</w:t>
      </w:r>
    </w:p>
    <w:p w14:paraId="7AD74AFC" w14:textId="77777777" w:rsidR="006F04E0" w:rsidRDefault="006F04E0" w:rsidP="004F6903">
      <w:pPr>
        <w:jc w:val="both"/>
      </w:pPr>
    </w:p>
    <w:p w14:paraId="306493C5" w14:textId="77777777" w:rsidR="006F04E0" w:rsidRPr="006F04E0" w:rsidRDefault="006F04E0" w:rsidP="004F6903">
      <w:pPr>
        <w:jc w:val="both"/>
      </w:pPr>
      <w:r>
        <w:t xml:space="preserve">The </w:t>
      </w:r>
      <w:r w:rsidR="00364C66">
        <w:t>SGPP</w:t>
      </w:r>
      <w:r>
        <w:t xml:space="preserve">s which have purposefully promoted participation of youth have been very successful.  </w:t>
      </w:r>
      <w:r w:rsidRPr="006F04E0">
        <w:t xml:space="preserve">The </w:t>
      </w:r>
      <w:r w:rsidRPr="004D6E57">
        <w:rPr>
          <w:i/>
        </w:rPr>
        <w:t>Grupo de Jóvenes</w:t>
      </w:r>
      <w:r w:rsidRPr="006F04E0">
        <w:t xml:space="preserve"> La Casita who are involved in the mangrove conservation project at Isla Corazon (the “</w:t>
      </w:r>
      <w:r w:rsidRPr="004D6E57">
        <w:rPr>
          <w:i/>
        </w:rPr>
        <w:t>Conservando el ecosistema manglar con acciones de restauración y desarrollo de emprendimientos productivos sostenibles en el Estuario del Rio Chone</w:t>
      </w:r>
      <w:r>
        <w:t>”</w:t>
      </w:r>
      <w:r w:rsidRPr="006F04E0">
        <w:t xml:space="preserve"> project)</w:t>
      </w:r>
      <w:r w:rsidR="00AD4C59">
        <w:t>, for example,</w:t>
      </w:r>
      <w:r w:rsidRPr="006F04E0">
        <w:t xml:space="preserve"> </w:t>
      </w:r>
      <w:r>
        <w:t xml:space="preserve">have demonstrated a dynamic </w:t>
      </w:r>
      <w:r w:rsidR="00AD4C59">
        <w:t xml:space="preserve">and super enthusiastic approach and now have their own restaurant serving local dishes, trained and certified tour guides which offer tours of the nearby mangroves, kayaks which they rent to tourists, and informational materials.  They have </w:t>
      </w:r>
      <w:commentRangeStart w:id="75"/>
      <w:r w:rsidR="002F69C6">
        <w:t>joined</w:t>
      </w:r>
      <w:r w:rsidR="00AD4C59">
        <w:t xml:space="preserve"> </w:t>
      </w:r>
      <w:commentRangeEnd w:id="75"/>
      <w:r w:rsidR="002F69C6">
        <w:rPr>
          <w:rStyle w:val="CommentReference"/>
        </w:rPr>
        <w:commentReference w:id="75"/>
      </w:r>
      <w:r w:rsidR="00AD4C59">
        <w:t>with another group supported by the SGP (a women’s group) in their Biocorridor which makes T-shirts and mugs (with local landscapes and wildlife printed on them) and sell them at their restaurant.  T</w:t>
      </w:r>
      <w:r w:rsidRPr="006F04E0">
        <w:t>he focus on involving youth should continue and expand in OP6</w:t>
      </w:r>
      <w:r w:rsidR="00AD4C59">
        <w:t xml:space="preserve"> as it is very promising</w:t>
      </w:r>
      <w:r w:rsidRPr="006F04E0">
        <w:t xml:space="preserve">.  </w:t>
      </w:r>
    </w:p>
    <w:p w14:paraId="1D85A78A" w14:textId="77777777" w:rsidR="006F04E0" w:rsidRPr="006F04E0" w:rsidRDefault="006F04E0" w:rsidP="004F6903">
      <w:pPr>
        <w:jc w:val="both"/>
      </w:pPr>
    </w:p>
    <w:p w14:paraId="2B790ABD" w14:textId="77777777" w:rsidR="006F04E0" w:rsidRPr="00A42493" w:rsidRDefault="00D94B48" w:rsidP="004F6903">
      <w:pPr>
        <w:jc w:val="both"/>
        <w:rPr>
          <w:u w:val="single"/>
        </w:rPr>
      </w:pPr>
      <w:r>
        <w:rPr>
          <w:u w:val="single"/>
        </w:rPr>
        <w:t>Partnerships with</w:t>
      </w:r>
      <w:r w:rsidR="006F04E0" w:rsidRPr="00A42493">
        <w:rPr>
          <w:u w:val="single"/>
        </w:rPr>
        <w:t xml:space="preserve"> universit</w:t>
      </w:r>
      <w:r>
        <w:rPr>
          <w:u w:val="single"/>
        </w:rPr>
        <w:t>ies</w:t>
      </w:r>
    </w:p>
    <w:p w14:paraId="5D9DB193" w14:textId="77777777" w:rsidR="00AD4C59" w:rsidRDefault="00AD4C59" w:rsidP="004F6903">
      <w:pPr>
        <w:jc w:val="both"/>
      </w:pPr>
    </w:p>
    <w:p w14:paraId="05B24818" w14:textId="77777777" w:rsidR="00720734" w:rsidRDefault="006F04E0" w:rsidP="00AC7B8E">
      <w:pPr>
        <w:pStyle w:val="ListParagraph"/>
        <w:ind w:left="0"/>
      </w:pPr>
      <w:r>
        <w:t xml:space="preserve">One of many innovations in OP5 was the establishment of a small scholarship fund for university students to support their research for their thesis studies related to a theme of interest to the SGP.  </w:t>
      </w:r>
      <w:r w:rsidR="00AC7B8E" w:rsidRPr="00AC7B8E">
        <w:rPr>
          <w:lang w:val="es-CO"/>
        </w:rPr>
        <w:t>Nine academic institutions including the</w:t>
      </w:r>
      <w:r w:rsidR="00AC7B8E">
        <w:rPr>
          <w:sz w:val="14"/>
          <w:szCs w:val="14"/>
          <w:lang w:val="es-EC"/>
        </w:rPr>
        <w:t xml:space="preserve"> </w:t>
      </w:r>
      <w:r w:rsidR="00AC7B8E">
        <w:rPr>
          <w:lang w:val="es-EC"/>
        </w:rPr>
        <w:t>Universidad Técnica del Norte (Departamento de Agroindustrias), the Escuela Politécnica Nacional (Mercadeo), the Universidad Católica Sede Azoguez (Carrera de Ingeniería Empresarial), the</w:t>
      </w:r>
      <w:r w:rsidR="00AC7B8E">
        <w:rPr>
          <w:sz w:val="14"/>
          <w:szCs w:val="14"/>
          <w:lang w:val="es-EC"/>
        </w:rPr>
        <w:t xml:space="preserve"> </w:t>
      </w:r>
      <w:r w:rsidR="00AC7B8E">
        <w:rPr>
          <w:lang w:val="es-EC"/>
        </w:rPr>
        <w:t xml:space="preserve">Escuela Superior Politécnica de Chimborazo ESPOCH (Departamento de Marketing), the Universidad Católica de Cuenca (Carrera Emprendimiento), the Universidad Técnica de Ambato (Carrera de Economía), the Universidad Estatal del Sur de Manabí (Escuela </w:t>
      </w:r>
      <w:r w:rsidR="00AC7B8E" w:rsidRPr="0087220F">
        <w:rPr>
          <w:szCs w:val="22"/>
          <w:lang w:val="es-EC"/>
        </w:rPr>
        <w:t xml:space="preserve">de Comercio Exterior), the  </w:t>
      </w:r>
      <w:r w:rsidR="00AC7B8E" w:rsidRPr="0087220F">
        <w:rPr>
          <w:color w:val="000000"/>
          <w:szCs w:val="22"/>
          <w:shd w:val="clear" w:color="auto" w:fill="FFFFFF"/>
          <w:lang w:val="es-EC"/>
        </w:rPr>
        <w:t xml:space="preserve">Universidad Estatal Península de Santa Elena (Carrera </w:t>
      </w:r>
      <w:r w:rsidR="00AC7B8E" w:rsidRPr="0087220F">
        <w:rPr>
          <w:color w:val="333333"/>
          <w:szCs w:val="22"/>
          <w:shd w:val="clear" w:color="auto" w:fill="FFFFFF"/>
          <w:lang w:val="es-EC"/>
        </w:rPr>
        <w:t xml:space="preserve">de Organización y Desarrollo Comunitario), and the </w:t>
      </w:r>
      <w:r w:rsidR="00AC7B8E" w:rsidRPr="0087220F">
        <w:rPr>
          <w:szCs w:val="22"/>
          <w:lang w:val="es-EC"/>
        </w:rPr>
        <w:t xml:space="preserve">Universidad Católica Sede Regional Manabí (Carrera de Turismo) </w:t>
      </w:r>
      <w:r w:rsidR="00720734" w:rsidRPr="0087220F">
        <w:rPr>
          <w:szCs w:val="22"/>
          <w:lang w:val="es-CO"/>
        </w:rPr>
        <w:t>have b</w:t>
      </w:r>
      <w:r w:rsidR="00720734" w:rsidRPr="00E44FEF">
        <w:rPr>
          <w:lang w:val="es-CO"/>
        </w:rPr>
        <w:t>een</w:t>
      </w:r>
      <w:r w:rsidR="00AD4C59" w:rsidRPr="00E44FEF">
        <w:rPr>
          <w:lang w:val="es-CO"/>
        </w:rPr>
        <w:t xml:space="preserve"> involved</w:t>
      </w:r>
      <w:r w:rsidR="0087220F">
        <w:rPr>
          <w:lang w:val="es-CO"/>
        </w:rPr>
        <w:t xml:space="preserve"> in the programme</w:t>
      </w:r>
      <w:r w:rsidR="00AD4C59" w:rsidRPr="00E44FEF">
        <w:rPr>
          <w:lang w:val="es-CO"/>
        </w:rPr>
        <w:t xml:space="preserve">.  </w:t>
      </w:r>
      <w:r w:rsidR="00AD4C59" w:rsidRPr="00E44FEF">
        <w:t xml:space="preserve">Most of the </w:t>
      </w:r>
      <w:r w:rsidR="00720734" w:rsidRPr="00E44FEF">
        <w:t>the</w:t>
      </w:r>
      <w:r w:rsidR="00720734">
        <w:t>ses</w:t>
      </w:r>
      <w:r w:rsidR="00AD4C59">
        <w:t xml:space="preserve"> have been related to marketing of PIT products.  </w:t>
      </w:r>
      <w:r>
        <w:t xml:space="preserve">The </w:t>
      </w:r>
      <w:r w:rsidR="00987892">
        <w:t xml:space="preserve">TEE </w:t>
      </w:r>
      <w:r>
        <w:t>recommend</w:t>
      </w:r>
      <w:r w:rsidR="00987892">
        <w:t>s</w:t>
      </w:r>
      <w:r>
        <w:t xml:space="preserve"> expand</w:t>
      </w:r>
      <w:r w:rsidR="00987892">
        <w:t>ing further upon this</w:t>
      </w:r>
      <w:r>
        <w:t xml:space="preserve"> program</w:t>
      </w:r>
      <w:r w:rsidR="00987892">
        <w:t>,</w:t>
      </w:r>
      <w:r>
        <w:t xml:space="preserve"> reach</w:t>
      </w:r>
      <w:r w:rsidR="00987892">
        <w:t>ing</w:t>
      </w:r>
      <w:r>
        <w:t xml:space="preserve"> out to </w:t>
      </w:r>
      <w:r w:rsidR="00987892">
        <w:t xml:space="preserve">even </w:t>
      </w:r>
      <w:r>
        <w:t>more universities</w:t>
      </w:r>
      <w:r w:rsidR="00987892">
        <w:t xml:space="preserve"> (</w:t>
      </w:r>
      <w:r>
        <w:t xml:space="preserve">including </w:t>
      </w:r>
      <w:r w:rsidR="00987892">
        <w:t xml:space="preserve">in particular </w:t>
      </w:r>
      <w:r>
        <w:t xml:space="preserve">the new </w:t>
      </w:r>
      <w:r w:rsidR="00AD4C59">
        <w:t xml:space="preserve">Ikiam Regional Amazonian </w:t>
      </w:r>
      <w:r>
        <w:t>University</w:t>
      </w:r>
      <w:r w:rsidR="00987892">
        <w:t xml:space="preserve"> </w:t>
      </w:r>
      <w:r w:rsidR="00AD4C59">
        <w:t>in Napo)</w:t>
      </w:r>
      <w:r>
        <w:t>, and involv</w:t>
      </w:r>
      <w:r w:rsidR="00987892">
        <w:t>ing</w:t>
      </w:r>
      <w:r>
        <w:t xml:space="preserve"> students from departments which focus on </w:t>
      </w:r>
      <w:r w:rsidR="00987892">
        <w:t>geography</w:t>
      </w:r>
      <w:r w:rsidR="00720734">
        <w:t>, ecology, wildlife</w:t>
      </w:r>
      <w:r w:rsidR="00987892">
        <w:t xml:space="preserve"> and </w:t>
      </w:r>
      <w:r>
        <w:t>ecosystem conservation as well</w:t>
      </w:r>
      <w:r w:rsidR="00987892">
        <w:t xml:space="preserve"> as those departments </w:t>
      </w:r>
      <w:r w:rsidR="00AC7B8E">
        <w:t xml:space="preserve">already involved which </w:t>
      </w:r>
      <w:r w:rsidR="00987892">
        <w:t>focus</w:t>
      </w:r>
      <w:r w:rsidR="00AC7B8E">
        <w:t xml:space="preserve"> mostly</w:t>
      </w:r>
      <w:r w:rsidR="00987892">
        <w:t xml:space="preserve"> on </w:t>
      </w:r>
      <w:r w:rsidR="00720734">
        <w:t>product development</w:t>
      </w:r>
      <w:r w:rsidR="00AC7B8E">
        <w:t>,</w:t>
      </w:r>
      <w:r w:rsidR="00720734">
        <w:t xml:space="preserve"> </w:t>
      </w:r>
      <w:r w:rsidR="00987892">
        <w:t>marketing</w:t>
      </w:r>
      <w:r w:rsidR="00AC7B8E">
        <w:t xml:space="preserve"> and community development</w:t>
      </w:r>
      <w:r>
        <w:t xml:space="preserve">.  </w:t>
      </w:r>
    </w:p>
    <w:p w14:paraId="23848594" w14:textId="77777777" w:rsidR="00720734" w:rsidRDefault="00720734" w:rsidP="004F6903">
      <w:pPr>
        <w:jc w:val="both"/>
      </w:pPr>
    </w:p>
    <w:p w14:paraId="2E0555D5" w14:textId="77777777" w:rsidR="006F04E0" w:rsidRDefault="00720734" w:rsidP="004F6903">
      <w:pPr>
        <w:jc w:val="both"/>
      </w:pPr>
      <w:r>
        <w:t xml:space="preserve">Consider </w:t>
      </w:r>
      <w:r w:rsidR="00987892">
        <w:t xml:space="preserve">a strategic project in OP6 with Ikiam to involve community members from the local area who have extensive traditional knowledge as “visiting lecturers” </w:t>
      </w:r>
      <w:r w:rsidR="006F04E0">
        <w:t>offer</w:t>
      </w:r>
      <w:r w:rsidR="00987892">
        <w:t>ing</w:t>
      </w:r>
      <w:r w:rsidR="006F04E0">
        <w:t xml:space="preserve"> short courses at the university on topics such as medicinal plants, agroecology, and other subject matter in which they are true experts.</w:t>
      </w:r>
      <w:r>
        <w:t xml:space="preserve">  The TEE saw a garden of medicinal plants in the community of Pashimbi </w:t>
      </w:r>
      <w:r w:rsidR="00B20909">
        <w:t xml:space="preserve">(developed with the help of a different project) </w:t>
      </w:r>
      <w:r>
        <w:t xml:space="preserve">and </w:t>
      </w:r>
      <w:r w:rsidR="00B20909">
        <w:t>met with many individuals who had extensive knowledge in this area.</w:t>
      </w:r>
      <w:r w:rsidR="00987892">
        <w:t xml:space="preserve">  </w:t>
      </w:r>
      <w:r w:rsidR="00B20909">
        <w:t>Involving these local experts as visiting lecturers at Ikiam</w:t>
      </w:r>
      <w:r w:rsidR="00987892">
        <w:t xml:space="preserve"> would </w:t>
      </w:r>
      <w:r>
        <w:t xml:space="preserve">both </w:t>
      </w:r>
      <w:r w:rsidR="00B20909">
        <w:t xml:space="preserve">promote </w:t>
      </w:r>
      <w:r>
        <w:t>official recogni</w:t>
      </w:r>
      <w:r w:rsidR="00B20909">
        <w:t>tion of</w:t>
      </w:r>
      <w:r>
        <w:t xml:space="preserve"> traditional knowledge and </w:t>
      </w:r>
      <w:r w:rsidR="00987892">
        <w:t xml:space="preserve">help promote replication of SGP efforts.     </w:t>
      </w:r>
    </w:p>
    <w:p w14:paraId="1DBAA8C5" w14:textId="77777777" w:rsidR="006F04E0" w:rsidRDefault="006F04E0" w:rsidP="004F6903">
      <w:pPr>
        <w:pStyle w:val="ListParagraph"/>
        <w:ind w:left="0"/>
        <w:jc w:val="both"/>
        <w:rPr>
          <w:szCs w:val="22"/>
        </w:rPr>
      </w:pPr>
    </w:p>
    <w:p w14:paraId="1CE93F9F" w14:textId="77777777" w:rsidR="00A553C9" w:rsidRDefault="00A553C9" w:rsidP="009A1B29">
      <w:pPr>
        <w:pStyle w:val="Heading3"/>
      </w:pPr>
    </w:p>
    <w:p w14:paraId="3B3A7720" w14:textId="77777777" w:rsidR="003138B3" w:rsidRPr="008A0849" w:rsidRDefault="003138B3" w:rsidP="009A1B29">
      <w:pPr>
        <w:pStyle w:val="Heading3"/>
      </w:pPr>
      <w:bookmarkStart w:id="76" w:name="_Toc415270840"/>
      <w:r>
        <w:t>3.2.3</w:t>
      </w:r>
      <w:r>
        <w:tab/>
        <w:t>Feedback from M&amp;E used for adaptive management</w:t>
      </w:r>
      <w:bookmarkEnd w:id="76"/>
    </w:p>
    <w:p w14:paraId="4CF8E196" w14:textId="77777777" w:rsidR="003138B3" w:rsidRDefault="003138B3" w:rsidP="00BC4D80">
      <w:pPr>
        <w:pStyle w:val="TOC3"/>
        <w:rPr>
          <w:lang w:val="en-CA"/>
        </w:rPr>
      </w:pPr>
    </w:p>
    <w:p w14:paraId="02F324F7" w14:textId="77777777" w:rsidR="003138B3" w:rsidRDefault="003138B3" w:rsidP="004F6903">
      <w:pPr>
        <w:jc w:val="both"/>
      </w:pPr>
      <w:r w:rsidRPr="00E742E9">
        <w:t xml:space="preserve">SGP </w:t>
      </w:r>
      <w:r w:rsidR="008E0A6A">
        <w:t>Country P</w:t>
      </w:r>
      <w:r w:rsidRPr="00E742E9">
        <w:t>rogrammes have tremendous opportunities for adaptive management as they usually continue over</w:t>
      </w:r>
      <w:r>
        <w:t xml:space="preserve"> </w:t>
      </w:r>
      <w:r w:rsidRPr="00E742E9">
        <w:t>long time periods</w:t>
      </w:r>
      <w:r>
        <w:t xml:space="preserve"> and have great opportunity for learning lessons and incorporating them</w:t>
      </w:r>
      <w:r w:rsidRPr="00E742E9">
        <w:t xml:space="preserve">.  </w:t>
      </w:r>
      <w:r>
        <w:t xml:space="preserve">The landscape approach adopted in OP5 was a result of both feedback from M&amp;E as well as lessons learned from other relevant initiatives (UNDP ART programme, COMDEKS).  </w:t>
      </w:r>
    </w:p>
    <w:p w14:paraId="44DDD9AB" w14:textId="77777777" w:rsidR="003138B3" w:rsidRDefault="003138B3" w:rsidP="004F6903">
      <w:pPr>
        <w:jc w:val="both"/>
      </w:pPr>
    </w:p>
    <w:p w14:paraId="0DF448F9" w14:textId="77777777" w:rsidR="003138B3" w:rsidRDefault="003138B3" w:rsidP="004F6903">
      <w:pPr>
        <w:jc w:val="both"/>
        <w:rPr>
          <w:u w:val="single"/>
          <w:lang w:val="en-CA"/>
        </w:rPr>
      </w:pPr>
      <w:r w:rsidRPr="003A4EB3">
        <w:rPr>
          <w:u w:val="single"/>
          <w:lang w:val="en-CA"/>
        </w:rPr>
        <w:t>Adaptive Management Resulting from the MTE</w:t>
      </w:r>
    </w:p>
    <w:p w14:paraId="6FA02663" w14:textId="77777777" w:rsidR="003138B3" w:rsidRPr="003A4EB3" w:rsidRDefault="003138B3" w:rsidP="004F6903">
      <w:pPr>
        <w:jc w:val="both"/>
        <w:rPr>
          <w:u w:val="single"/>
          <w:lang w:val="en-CA"/>
        </w:rPr>
      </w:pPr>
    </w:p>
    <w:p w14:paraId="6DED8B10" w14:textId="77777777" w:rsidR="003138B3" w:rsidRDefault="003138B3" w:rsidP="004F6903">
      <w:pPr>
        <w:jc w:val="both"/>
        <w:rPr>
          <w:lang w:val="en-CA"/>
        </w:rPr>
      </w:pPr>
      <w:r>
        <w:rPr>
          <w:lang w:val="en-CA"/>
        </w:rPr>
        <w:t xml:space="preserve">The MTE made six recommendations.  Two of these recommendations related to the NSC.  The TEE did not see evidence that </w:t>
      </w:r>
      <w:r w:rsidR="00E44FEF">
        <w:rPr>
          <w:lang w:val="en-CA"/>
        </w:rPr>
        <w:t xml:space="preserve">either of </w:t>
      </w:r>
      <w:r>
        <w:rPr>
          <w:lang w:val="en-CA"/>
        </w:rPr>
        <w:t>th</w:t>
      </w:r>
      <w:r w:rsidR="00E44FEF">
        <w:rPr>
          <w:lang w:val="en-CA"/>
        </w:rPr>
        <w:t>e</w:t>
      </w:r>
      <w:r>
        <w:rPr>
          <w:lang w:val="en-CA"/>
        </w:rPr>
        <w:t xml:space="preserve"> recommendations </w:t>
      </w:r>
      <w:r w:rsidR="00E44FEF">
        <w:rPr>
          <w:lang w:val="en-CA"/>
        </w:rPr>
        <w:t xml:space="preserve">related to the NSC </w:t>
      </w:r>
      <w:r>
        <w:rPr>
          <w:lang w:val="en-CA"/>
        </w:rPr>
        <w:t xml:space="preserve">were implemented.  The NSC has basically maintained the same functions it had before the MTE and has not, as recommended, assumed new strategic management functions.  One of the reasons for this, as expressed by several members of the NSC, is lack of time.  As volunteers, they are already committing significant time to reviewing project proposals and do not feel that (even if they were paid) they have enough time to assume such responsibilities.  They would rather depend on the NC to play that strategic role.  </w:t>
      </w:r>
    </w:p>
    <w:p w14:paraId="4CFCE29E" w14:textId="77777777" w:rsidR="003138B3" w:rsidRDefault="003138B3" w:rsidP="004F6903">
      <w:pPr>
        <w:jc w:val="both"/>
        <w:rPr>
          <w:lang w:val="en-CA"/>
        </w:rPr>
      </w:pPr>
    </w:p>
    <w:p w14:paraId="1C8EA057" w14:textId="77777777" w:rsidR="003138B3" w:rsidRPr="00B03880" w:rsidRDefault="003138B3" w:rsidP="004F6903">
      <w:pPr>
        <w:jc w:val="both"/>
        <w:rPr>
          <w:lang w:val="en-CA"/>
        </w:rPr>
      </w:pPr>
      <w:r>
        <w:rPr>
          <w:lang w:val="en-CA"/>
        </w:rPr>
        <w:t xml:space="preserve">The TEE proposes a middle-ground approach recommending that the NCU develop and submit an annual workplan and budget to the NSC for their review and approval, and that the NSC review and approve </w:t>
      </w:r>
      <w:r w:rsidR="00620A28">
        <w:rPr>
          <w:lang w:val="en-CA"/>
        </w:rPr>
        <w:t xml:space="preserve">the </w:t>
      </w:r>
      <w:r>
        <w:rPr>
          <w:lang w:val="en-CA"/>
        </w:rPr>
        <w:t>draft PIF and draft project document before these are submitted</w:t>
      </w:r>
      <w:r w:rsidR="00620A28">
        <w:rPr>
          <w:lang w:val="en-CA"/>
        </w:rPr>
        <w:t xml:space="preserve"> at the beginning of each Operational Phase</w:t>
      </w:r>
      <w:r>
        <w:rPr>
          <w:lang w:val="en-CA"/>
        </w:rPr>
        <w:t xml:space="preserve">, and that furthermore any TE recommendations related to strategic issues be monitored in terms of their implementation by the NSC.        </w:t>
      </w:r>
    </w:p>
    <w:p w14:paraId="26A9F463" w14:textId="77777777" w:rsidR="003138B3" w:rsidRPr="000B5AC0" w:rsidRDefault="003138B3" w:rsidP="004F6903">
      <w:pPr>
        <w:jc w:val="both"/>
        <w:rPr>
          <w:lang w:val="en-CA"/>
        </w:rPr>
      </w:pPr>
    </w:p>
    <w:p w14:paraId="61113814" w14:textId="77777777" w:rsidR="00A553C9" w:rsidRDefault="00A553C9" w:rsidP="009A1B29">
      <w:pPr>
        <w:pStyle w:val="Heading3"/>
      </w:pPr>
      <w:bookmarkStart w:id="77" w:name="_Toc415270841"/>
      <w:r>
        <w:t>3.2.4</w:t>
      </w:r>
      <w:r>
        <w:tab/>
        <w:t>Project Finance</w:t>
      </w:r>
      <w:bookmarkEnd w:id="77"/>
    </w:p>
    <w:p w14:paraId="6CA1475B" w14:textId="77777777" w:rsidR="00A553C9" w:rsidRDefault="00A553C9" w:rsidP="004F6903">
      <w:pPr>
        <w:jc w:val="both"/>
        <w:rPr>
          <w:lang w:val="en-CA"/>
        </w:rPr>
      </w:pPr>
    </w:p>
    <w:p w14:paraId="023B6413" w14:textId="77777777" w:rsidR="0065782D" w:rsidRPr="006B74E6" w:rsidRDefault="0065782D" w:rsidP="004F6903">
      <w:pPr>
        <w:jc w:val="both"/>
      </w:pPr>
      <w:r w:rsidRPr="0061243F">
        <w:rPr>
          <w:szCs w:val="22"/>
          <w:lang w:val="en-CA"/>
        </w:rPr>
        <w:t xml:space="preserve">Financial management of the project was generally good </w:t>
      </w:r>
      <w:r>
        <w:rPr>
          <w:szCs w:val="22"/>
          <w:lang w:val="en-CA"/>
        </w:rPr>
        <w:t xml:space="preserve">with only minor challenges.  </w:t>
      </w:r>
      <w:r>
        <w:rPr>
          <w:szCs w:val="22"/>
          <w:lang w:val="en-CA"/>
        </w:rPr>
        <w:lastRenderedPageBreak/>
        <w:t>There was a time lag at project outset in releasing funds which caused a delay</w:t>
      </w:r>
      <w:r w:rsidR="003140E8">
        <w:rPr>
          <w:szCs w:val="22"/>
          <w:lang w:val="en-CA"/>
        </w:rPr>
        <w:t xml:space="preserve"> of several months</w:t>
      </w:r>
      <w:r>
        <w:rPr>
          <w:szCs w:val="22"/>
          <w:lang w:val="en-CA"/>
        </w:rPr>
        <w:t xml:space="preserve">, but other than that the SGP experienced no significant </w:t>
      </w:r>
      <w:r w:rsidR="003443B7">
        <w:rPr>
          <w:szCs w:val="22"/>
          <w:lang w:val="en-CA"/>
        </w:rPr>
        <w:t xml:space="preserve">financial delays or other </w:t>
      </w:r>
      <w:r>
        <w:rPr>
          <w:szCs w:val="22"/>
          <w:lang w:val="en-CA"/>
        </w:rPr>
        <w:t>problems.</w:t>
      </w:r>
    </w:p>
    <w:p w14:paraId="3B7AE3AD" w14:textId="77777777" w:rsidR="0065782D" w:rsidRDefault="0065782D" w:rsidP="004F6903">
      <w:pPr>
        <w:jc w:val="both"/>
        <w:rPr>
          <w:u w:val="single"/>
        </w:rPr>
      </w:pPr>
    </w:p>
    <w:p w14:paraId="747D3538" w14:textId="77777777" w:rsidR="0065782D" w:rsidRDefault="0065782D" w:rsidP="004F6903">
      <w:pPr>
        <w:jc w:val="both"/>
        <w:rPr>
          <w:u w:val="single"/>
        </w:rPr>
      </w:pPr>
      <w:r w:rsidRPr="0065782D">
        <w:rPr>
          <w:u w:val="single"/>
        </w:rPr>
        <w:t>External Audit</w:t>
      </w:r>
    </w:p>
    <w:p w14:paraId="026FA03B" w14:textId="77777777" w:rsidR="00CB7D09" w:rsidRPr="0065782D" w:rsidRDefault="00CB7D09" w:rsidP="004F6903">
      <w:pPr>
        <w:jc w:val="both"/>
        <w:rPr>
          <w:u w:val="single"/>
        </w:rPr>
      </w:pPr>
    </w:p>
    <w:p w14:paraId="0F62A6B7" w14:textId="77777777" w:rsidR="009456CC" w:rsidRDefault="00E44FEF" w:rsidP="004F6903">
      <w:pPr>
        <w:jc w:val="both"/>
      </w:pPr>
      <w:r>
        <w:t>N</w:t>
      </w:r>
      <w:r w:rsidR="000B2B1F" w:rsidRPr="0065782D">
        <w:t xml:space="preserve">o external audit was conducted during OP5.  Instead, the NCU did an internal audit </w:t>
      </w:r>
      <w:r w:rsidR="009456CC">
        <w:t>of several individual projects taking</w:t>
      </w:r>
      <w:r w:rsidR="000B2B1F" w:rsidRPr="0065782D">
        <w:t xml:space="preserve"> a sample of two projects per each of the four regions included in the SGP</w:t>
      </w:r>
      <w:r w:rsidR="00B02134">
        <w:t>P</w:t>
      </w:r>
      <w:r w:rsidR="000B2B1F" w:rsidRPr="0065782D">
        <w:t xml:space="preserve">.  </w:t>
      </w:r>
      <w:r w:rsidR="009456CC">
        <w:t>Several minor adjustments to projects were recommen</w:t>
      </w:r>
      <w:r w:rsidR="00B02134">
        <w:t xml:space="preserve">ded as a result of the </w:t>
      </w:r>
      <w:r w:rsidR="009456CC">
        <w:t xml:space="preserve">audit.  One significant </w:t>
      </w:r>
      <w:r w:rsidR="003140E8">
        <w:t xml:space="preserve">financial management </w:t>
      </w:r>
      <w:r w:rsidR="009456CC">
        <w:t xml:space="preserve">problem was identified in one project which caused the NCU to </w:t>
      </w:r>
      <w:r>
        <w:t xml:space="preserve">(appropriately) </w:t>
      </w:r>
      <w:r w:rsidR="009456CC">
        <w:t xml:space="preserve">change the executing entity for that project.  </w:t>
      </w:r>
    </w:p>
    <w:p w14:paraId="56A2858F" w14:textId="77777777" w:rsidR="009456CC" w:rsidRDefault="009456CC" w:rsidP="004F6903">
      <w:pPr>
        <w:jc w:val="both"/>
      </w:pPr>
    </w:p>
    <w:p w14:paraId="33EAAFF1" w14:textId="77777777" w:rsidR="000B2B1F" w:rsidRPr="0065782D" w:rsidRDefault="009456CC" w:rsidP="004F6903">
      <w:pPr>
        <w:jc w:val="both"/>
        <w:rPr>
          <w:lang w:val="en-CA"/>
        </w:rPr>
      </w:pPr>
      <w:r>
        <w:t>Although internal audits are useful</w:t>
      </w:r>
      <w:r w:rsidRPr="00E44FEF">
        <w:rPr>
          <w:szCs w:val="22"/>
        </w:rPr>
        <w:t xml:space="preserve">, </w:t>
      </w:r>
      <w:r>
        <w:t>external audits should be conducted of UNDP projects</w:t>
      </w:r>
      <w:r w:rsidR="000B2B1F" w:rsidRPr="0065782D">
        <w:t xml:space="preserve">.  During OP5, the GEF Secretariat indicated that </w:t>
      </w:r>
      <w:r w:rsidR="00CD2897">
        <w:t xml:space="preserve">(at least for upgrading Country Programme projects) </w:t>
      </w:r>
      <w:r w:rsidR="000B2B1F" w:rsidRPr="0065782D">
        <w:t>audits would no longer be financed with GEF funds a</w:t>
      </w:r>
      <w:r w:rsidR="003140E8">
        <w:t xml:space="preserve">nd that </w:t>
      </w:r>
      <w:r w:rsidR="000B2B1F" w:rsidRPr="0065782D">
        <w:t xml:space="preserve">the cost of these should be incurred by the GEF Implementing Agency for </w:t>
      </w:r>
      <w:r w:rsidR="003140E8">
        <w:t>each</w:t>
      </w:r>
      <w:r w:rsidR="00936080">
        <w:t xml:space="preserve"> project. The audit was </w:t>
      </w:r>
      <w:r w:rsidR="000B2B1F" w:rsidRPr="0065782D">
        <w:t>budgeted for</w:t>
      </w:r>
      <w:r w:rsidR="0065782D" w:rsidRPr="0065782D">
        <w:t xml:space="preserve"> </w:t>
      </w:r>
      <w:r w:rsidR="00936080">
        <w:t>in the PIF ($5,000) but</w:t>
      </w:r>
      <w:r w:rsidR="00E44FEF">
        <w:t xml:space="preserve"> not in the PRODOC.  A</w:t>
      </w:r>
      <w:r w:rsidR="003140E8">
        <w:t>ccording to the GTA for U</w:t>
      </w:r>
      <w:r w:rsidR="0065782D" w:rsidRPr="0065782D">
        <w:t>pgraded SGP</w:t>
      </w:r>
      <w:r w:rsidR="003140E8">
        <w:t>s</w:t>
      </w:r>
      <w:r w:rsidR="0065782D" w:rsidRPr="0065782D">
        <w:t>,</w:t>
      </w:r>
      <w:r w:rsidR="00E44FEF">
        <w:t xml:space="preserve"> UNDP c</w:t>
      </w:r>
      <w:r w:rsidR="000B2B1F" w:rsidRPr="0065782D">
        <w:t>ould not provide the funding for it.</w:t>
      </w:r>
      <w:r w:rsidR="0065782D" w:rsidRPr="0065782D">
        <w:t xml:space="preserve">  </w:t>
      </w:r>
      <w:r w:rsidR="003443B7">
        <w:t>According to the GTA, e</w:t>
      </w:r>
      <w:r w:rsidR="0065782D" w:rsidRPr="0065782D">
        <w:t xml:space="preserve">xternal audits </w:t>
      </w:r>
      <w:r w:rsidR="0065782D" w:rsidRPr="00B50C89">
        <w:rPr>
          <w:i/>
        </w:rPr>
        <w:t>are</w:t>
      </w:r>
      <w:r w:rsidR="0065782D" w:rsidRPr="0065782D">
        <w:t xml:space="preserve"> being budgeted for using UNDP funds in OP6</w:t>
      </w:r>
      <w:r w:rsidR="0065782D" w:rsidRPr="006800B5">
        <w:t>.</w:t>
      </w:r>
      <w:r w:rsidR="003443B7" w:rsidRPr="006800B5">
        <w:t xml:space="preserve">  </w:t>
      </w:r>
      <w:commentRangeStart w:id="78"/>
      <w:r w:rsidR="00E44FEF" w:rsidRPr="00B02134">
        <w:rPr>
          <w:i/>
        </w:rPr>
        <w:t xml:space="preserve">(Note:  </w:t>
      </w:r>
      <w:r w:rsidR="003443B7" w:rsidRPr="00B02134">
        <w:rPr>
          <w:i/>
        </w:rPr>
        <w:t xml:space="preserve">The </w:t>
      </w:r>
      <w:r w:rsidR="00E44FEF" w:rsidRPr="00B02134">
        <w:rPr>
          <w:i/>
        </w:rPr>
        <w:t xml:space="preserve">TEE is waiting for confirmation of this from </w:t>
      </w:r>
      <w:r w:rsidR="003443B7" w:rsidRPr="00B02134">
        <w:rPr>
          <w:i/>
        </w:rPr>
        <w:t xml:space="preserve">UNDP Ecuador </w:t>
      </w:r>
      <w:r w:rsidR="00E44FEF" w:rsidRPr="00B02134">
        <w:rPr>
          <w:i/>
        </w:rPr>
        <w:t>before including this in the final draft</w:t>
      </w:r>
      <w:r w:rsidR="003443B7" w:rsidRPr="00B02134">
        <w:rPr>
          <w:i/>
        </w:rPr>
        <w:t>.</w:t>
      </w:r>
      <w:r w:rsidR="00E44FEF" w:rsidRPr="00B02134">
        <w:rPr>
          <w:i/>
        </w:rPr>
        <w:t>)</w:t>
      </w:r>
      <w:r w:rsidR="003443B7">
        <w:t xml:space="preserve">  </w:t>
      </w:r>
      <w:r w:rsidR="00281E88">
        <w:t xml:space="preserve"> </w:t>
      </w:r>
      <w:commentRangeEnd w:id="78"/>
      <w:r w:rsidR="00CD2897">
        <w:rPr>
          <w:rStyle w:val="CommentReference"/>
        </w:rPr>
        <w:commentReference w:id="78"/>
      </w:r>
    </w:p>
    <w:p w14:paraId="4D6C8718" w14:textId="77777777" w:rsidR="00B50C89" w:rsidRDefault="00B50C89">
      <w:pPr>
        <w:widowControl/>
        <w:autoSpaceDE/>
        <w:autoSpaceDN/>
        <w:adjustRightInd/>
        <w:rPr>
          <w:u w:val="single"/>
          <w:lang w:val="en-CA"/>
        </w:rPr>
      </w:pPr>
      <w:bookmarkStart w:id="79" w:name="_Toc344576399"/>
      <w:bookmarkStart w:id="80" w:name="_Toc344576605"/>
    </w:p>
    <w:p w14:paraId="578775B0" w14:textId="77777777" w:rsidR="00CB7D09" w:rsidRPr="00CB7D09" w:rsidRDefault="00CB7D09" w:rsidP="004F6903">
      <w:pPr>
        <w:jc w:val="both"/>
        <w:rPr>
          <w:u w:val="single"/>
          <w:lang w:val="en-CA"/>
        </w:rPr>
      </w:pPr>
      <w:r w:rsidRPr="00CB7D09">
        <w:rPr>
          <w:u w:val="single"/>
          <w:lang w:val="en-CA"/>
        </w:rPr>
        <w:t>Co-Financing</w:t>
      </w:r>
    </w:p>
    <w:p w14:paraId="02BAD634" w14:textId="77777777" w:rsidR="00CB7D09" w:rsidRDefault="00CB7D09" w:rsidP="004F6903">
      <w:pPr>
        <w:jc w:val="both"/>
      </w:pPr>
    </w:p>
    <w:p w14:paraId="54B846A1" w14:textId="77777777" w:rsidR="00CB7D09" w:rsidRDefault="00B50C89" w:rsidP="004F6903">
      <w:pPr>
        <w:jc w:val="both"/>
        <w:rPr>
          <w:lang w:val="en-CA"/>
        </w:rPr>
      </w:pPr>
      <w:r>
        <w:rPr>
          <w:lang w:val="en-CA"/>
        </w:rPr>
        <w:t>R</w:t>
      </w:r>
      <w:r w:rsidR="00CB7D09">
        <w:rPr>
          <w:lang w:val="en-CA"/>
        </w:rPr>
        <w:t>eported co-financing will increase somewhat by the actual end date of the project since the final financial reports from all individual projects ha</w:t>
      </w:r>
      <w:r w:rsidR="00CD2897">
        <w:rPr>
          <w:lang w:val="en-CA"/>
        </w:rPr>
        <w:t>ve</w:t>
      </w:r>
      <w:r w:rsidR="00CB7D09">
        <w:rPr>
          <w:lang w:val="en-CA"/>
        </w:rPr>
        <w:t xml:space="preserve"> not yet been received by the SGP at the time of the TE when this report was prepared.</w:t>
      </w:r>
    </w:p>
    <w:p w14:paraId="3C7A821B" w14:textId="77777777" w:rsidR="00CB7D09" w:rsidRDefault="00CB7D09" w:rsidP="004F6903">
      <w:pPr>
        <w:jc w:val="both"/>
        <w:rPr>
          <w:lang w:val="en-CA"/>
        </w:rPr>
      </w:pPr>
    </w:p>
    <w:p w14:paraId="42DE1AB4" w14:textId="77777777" w:rsidR="00D94B48" w:rsidRDefault="00D94B48" w:rsidP="004F6903">
      <w:pPr>
        <w:jc w:val="both"/>
      </w:pPr>
      <w:r>
        <w:rPr>
          <w:lang w:val="en-CA"/>
        </w:rPr>
        <w:t xml:space="preserve">Regarding </w:t>
      </w:r>
      <w:r w:rsidRPr="00D94B48">
        <w:rPr>
          <w:i/>
          <w:lang w:val="en-CA"/>
        </w:rPr>
        <w:t>in-cash</w:t>
      </w:r>
      <w:r>
        <w:rPr>
          <w:lang w:val="en-CA"/>
        </w:rPr>
        <w:t xml:space="preserve"> co-financing, despite</w:t>
      </w:r>
      <w:r>
        <w:t xml:space="preserve"> the shortfall in actual versus planned co-financing related primarily to lesser in-cash contributions received from both national </w:t>
      </w:r>
      <w:r>
        <w:lastRenderedPageBreak/>
        <w:t xml:space="preserve">government (MAGAP – 99.5% less than amount committed at project design </w:t>
      </w:r>
      <w:r w:rsidRPr="00F2485A">
        <w:t>stage) and from UNDP (64% less than amount committed at design), the additional cash co-financing secured from beneficiary organizations over and above what had originally b</w:t>
      </w:r>
      <w:r>
        <w:t xml:space="preserve">een committed (138% more than the amount committed at project design) resulted in helping to close the gap between committed and actual co-financing with a negative difference of slightly more than half a million dollars at project end.  </w:t>
      </w:r>
    </w:p>
    <w:p w14:paraId="5DB33D83" w14:textId="77777777" w:rsidR="00D94B48" w:rsidRDefault="00D94B48" w:rsidP="004F6903">
      <w:pPr>
        <w:jc w:val="both"/>
      </w:pPr>
    </w:p>
    <w:p w14:paraId="404BA76D" w14:textId="77777777" w:rsidR="00D94B48" w:rsidRDefault="00D94B48" w:rsidP="004F6903">
      <w:pPr>
        <w:jc w:val="both"/>
      </w:pPr>
      <w:r w:rsidRPr="00D94B48">
        <w:rPr>
          <w:highlight w:val="yellow"/>
        </w:rPr>
        <w:t>LESSON:</w:t>
      </w:r>
      <w:r>
        <w:t xml:space="preserve">  The specific collaborative mechanism chosen may affect co-financing commitments.  </w:t>
      </w:r>
      <w:r w:rsidRPr="008E59E2">
        <w:t>It may be helpful to pursue more agile mechanisms for collaborating with MAGAP in future</w:t>
      </w:r>
      <w:r>
        <w:t xml:space="preserve">. </w:t>
      </w:r>
      <w:r w:rsidRPr="008E59E2">
        <w:t xml:space="preserve"> Ins</w:t>
      </w:r>
      <w:r>
        <w:t>tead of “</w:t>
      </w:r>
      <w:r w:rsidRPr="006800B5">
        <w:rPr>
          <w:i/>
        </w:rPr>
        <w:t>convenios</w:t>
      </w:r>
      <w:r>
        <w:t>” with the Ministry, OP6 should consider working through “</w:t>
      </w:r>
      <w:r w:rsidRPr="006800B5">
        <w:rPr>
          <w:i/>
        </w:rPr>
        <w:t>acuerdos de trabajo</w:t>
      </w:r>
      <w:r>
        <w:t xml:space="preserve">” with specific units within the Ministry, such as, for example with </w:t>
      </w:r>
      <w:commentRangeStart w:id="81"/>
      <w:r>
        <w:t xml:space="preserve">the (Cecilia’s unit).  </w:t>
      </w:r>
      <w:commentRangeEnd w:id="81"/>
      <w:r w:rsidR="00CD2897">
        <w:rPr>
          <w:rStyle w:val="CommentReference"/>
        </w:rPr>
        <w:commentReference w:id="81"/>
      </w:r>
      <w:r>
        <w:t xml:space="preserve">If </w:t>
      </w:r>
      <w:r w:rsidRPr="00CB09A5">
        <w:rPr>
          <w:i/>
        </w:rPr>
        <w:t>convenios</w:t>
      </w:r>
      <w:r>
        <w:t xml:space="preserve"> are pursued, these should be with the </w:t>
      </w:r>
      <w:r w:rsidR="00CD2897">
        <w:t>M</w:t>
      </w:r>
      <w:r>
        <w:t>inistry itself rather than with t</w:t>
      </w:r>
      <w:r w:rsidR="006800B5">
        <w:t>he Vice-Minister</w:t>
      </w:r>
      <w:r>
        <w:t xml:space="preserve">.  Some important committed co-financing from MAGAP was not realized in OP5 because, with a change of Vice-Minister, 2 projects and 1 program which were to provide co-financing were ended.  </w:t>
      </w:r>
    </w:p>
    <w:p w14:paraId="3162DC76" w14:textId="77777777" w:rsidR="00D94B48" w:rsidRDefault="00D94B48" w:rsidP="004F6903">
      <w:pPr>
        <w:jc w:val="both"/>
      </w:pPr>
    </w:p>
    <w:p w14:paraId="38B068DE" w14:textId="77777777" w:rsidR="00B02134" w:rsidRDefault="00F2485A" w:rsidP="004F6903">
      <w:pPr>
        <w:jc w:val="both"/>
        <w:rPr>
          <w:lang w:val="en-CA"/>
        </w:rPr>
      </w:pPr>
      <w:r w:rsidRPr="00F2485A">
        <w:rPr>
          <w:lang w:val="en-CA"/>
        </w:rPr>
        <w:t>Regarding in-kind co-financing, b</w:t>
      </w:r>
      <w:r w:rsidR="00CB7D09" w:rsidRPr="00F2485A">
        <w:rPr>
          <w:lang w:val="en-CA"/>
        </w:rPr>
        <w:t>oth</w:t>
      </w:r>
      <w:r w:rsidR="00CB7D09">
        <w:rPr>
          <w:lang w:val="en-CA"/>
        </w:rPr>
        <w:t xml:space="preserve"> the UNDP CO and the NCU indicated that actual in-kind co-financing by national government entities (both MAGAP and MAE) </w:t>
      </w:r>
      <w:r w:rsidR="00983154">
        <w:rPr>
          <w:lang w:val="en-CA"/>
        </w:rPr>
        <w:t xml:space="preserve">and by the UNDP CO itself </w:t>
      </w:r>
      <w:r w:rsidR="00CB7D09">
        <w:rPr>
          <w:lang w:val="en-CA"/>
        </w:rPr>
        <w:t xml:space="preserve">is under-represented as </w:t>
      </w:r>
      <w:r w:rsidR="00983154">
        <w:rPr>
          <w:lang w:val="en-CA"/>
        </w:rPr>
        <w:t>all</w:t>
      </w:r>
      <w:r w:rsidR="00CB7D09">
        <w:rPr>
          <w:lang w:val="en-CA"/>
        </w:rPr>
        <w:t xml:space="preserve"> contributed significantly in terms of personnel participation in workshops, meetings, and in terms of provision of goods and services but n</w:t>
      </w:r>
      <w:r w:rsidR="00983154">
        <w:rPr>
          <w:lang w:val="en-CA"/>
        </w:rPr>
        <w:t>one ke</w:t>
      </w:r>
      <w:r w:rsidR="00CB7D09">
        <w:rPr>
          <w:lang w:val="en-CA"/>
        </w:rPr>
        <w:t xml:space="preserve">pt </w:t>
      </w:r>
      <w:r w:rsidR="00983154">
        <w:rPr>
          <w:lang w:val="en-CA"/>
        </w:rPr>
        <w:t xml:space="preserve">careful </w:t>
      </w:r>
      <w:r w:rsidR="00CB7D09">
        <w:rPr>
          <w:lang w:val="en-CA"/>
        </w:rPr>
        <w:t>track of these in-kind contributions despite repeated requests from the NCU to do so</w:t>
      </w:r>
      <w:r w:rsidR="00983154">
        <w:rPr>
          <w:lang w:val="en-CA"/>
        </w:rPr>
        <w:t>.  T</w:t>
      </w:r>
      <w:r w:rsidR="00CB7D09">
        <w:rPr>
          <w:lang w:val="en-CA"/>
        </w:rPr>
        <w:t>herefore</w:t>
      </w:r>
      <w:r w:rsidR="00983154">
        <w:rPr>
          <w:lang w:val="en-CA"/>
        </w:rPr>
        <w:t>, unfortunately,</w:t>
      </w:r>
      <w:r w:rsidR="00CB7D09">
        <w:rPr>
          <w:lang w:val="en-CA"/>
        </w:rPr>
        <w:t xml:space="preserve"> their contribution cannot be accounted for.  </w:t>
      </w:r>
    </w:p>
    <w:p w14:paraId="62B3E9DC" w14:textId="77777777" w:rsidR="00B02134" w:rsidRDefault="00B02134" w:rsidP="004F6903">
      <w:pPr>
        <w:jc w:val="both"/>
        <w:rPr>
          <w:lang w:val="en-CA"/>
        </w:rPr>
      </w:pPr>
    </w:p>
    <w:p w14:paraId="2B1F7544" w14:textId="77777777" w:rsidR="00CB7D09" w:rsidRDefault="00D94B48" w:rsidP="004F6903">
      <w:pPr>
        <w:jc w:val="both"/>
        <w:rPr>
          <w:lang w:val="en-CA"/>
        </w:rPr>
      </w:pPr>
      <w:r w:rsidRPr="00D94B48">
        <w:rPr>
          <w:highlight w:val="yellow"/>
          <w:lang w:val="en-CA"/>
        </w:rPr>
        <w:t>LESSON:</w:t>
      </w:r>
      <w:r>
        <w:rPr>
          <w:lang w:val="en-CA"/>
        </w:rPr>
        <w:t xml:space="preserve">  Under-reporting of in-kind contributions may give</w:t>
      </w:r>
      <w:r w:rsidR="00CB7D09">
        <w:rPr>
          <w:lang w:val="en-CA"/>
        </w:rPr>
        <w:t xml:space="preserve"> the impression of lesser national government buy-in to project objectives than is actually the case</w:t>
      </w:r>
      <w:r>
        <w:rPr>
          <w:lang w:val="en-CA"/>
        </w:rPr>
        <w:t xml:space="preserve"> and effort should be made to keep track of these important contributions. </w:t>
      </w:r>
    </w:p>
    <w:p w14:paraId="70E26B18" w14:textId="77777777" w:rsidR="00B02134" w:rsidRDefault="00B02134">
      <w:pPr>
        <w:widowControl/>
        <w:autoSpaceDE/>
        <w:autoSpaceDN/>
        <w:adjustRightInd/>
        <w:rPr>
          <w:b/>
          <w:bCs/>
          <w:smallCaps/>
          <w:sz w:val="16"/>
          <w:szCs w:val="16"/>
          <w:lang w:val="en-CA"/>
        </w:rPr>
      </w:pPr>
      <w:bookmarkStart w:id="82" w:name="_Toc415163513"/>
    </w:p>
    <w:p w14:paraId="39337D2B" w14:textId="77777777" w:rsidR="00A553C9" w:rsidRDefault="00A553C9" w:rsidP="004F6903">
      <w:pPr>
        <w:pStyle w:val="Caption"/>
      </w:pPr>
      <w:r w:rsidRPr="00992B1D">
        <w:t xml:space="preserve">Table </w:t>
      </w:r>
      <w:r>
        <w:fldChar w:fldCharType="begin"/>
      </w:r>
      <w:r>
        <w:instrText xml:space="preserve"> SEQ Table \* ARABIC </w:instrText>
      </w:r>
      <w:r>
        <w:fldChar w:fldCharType="separate"/>
      </w:r>
      <w:r w:rsidR="00B96720">
        <w:rPr>
          <w:noProof/>
        </w:rPr>
        <w:t>3</w:t>
      </w:r>
      <w:r>
        <w:rPr>
          <w:noProof/>
        </w:rPr>
        <w:fldChar w:fldCharType="end"/>
      </w:r>
      <w:r w:rsidR="00E857A7">
        <w:t>: c</w:t>
      </w:r>
      <w:r w:rsidRPr="00992B1D">
        <w:t xml:space="preserve">o-financing commitments </w:t>
      </w:r>
      <w:r w:rsidR="00E857A7">
        <w:t xml:space="preserve">at project signing </w:t>
      </w:r>
      <w:r w:rsidRPr="00992B1D">
        <w:t xml:space="preserve">and </w:t>
      </w:r>
      <w:r w:rsidR="00E857A7">
        <w:t>actual disbursements</w:t>
      </w:r>
      <w:bookmarkEnd w:id="79"/>
      <w:bookmarkEnd w:id="80"/>
      <w:r w:rsidR="00E857A7">
        <w:t xml:space="preserve"> by time of evaluation</w:t>
      </w:r>
      <w:bookmarkEnd w:id="82"/>
    </w:p>
    <w:tbl>
      <w:tblPr>
        <w:tblStyle w:val="TableGrid"/>
        <w:tblW w:w="0" w:type="auto"/>
        <w:tblLook w:val="04A0" w:firstRow="1" w:lastRow="0" w:firstColumn="1" w:lastColumn="0" w:noHBand="0" w:noVBand="1"/>
      </w:tblPr>
      <w:tblGrid>
        <w:gridCol w:w="543"/>
        <w:gridCol w:w="2109"/>
        <w:gridCol w:w="1346"/>
        <w:gridCol w:w="1336"/>
        <w:gridCol w:w="1338"/>
        <w:gridCol w:w="1338"/>
        <w:gridCol w:w="1340"/>
      </w:tblGrid>
      <w:tr w:rsidR="00181C3D" w14:paraId="78B78213" w14:textId="77777777" w:rsidTr="00181C3D">
        <w:tc>
          <w:tcPr>
            <w:tcW w:w="558" w:type="dxa"/>
          </w:tcPr>
          <w:p w14:paraId="0755A16F" w14:textId="77777777" w:rsidR="00181C3D" w:rsidRPr="00181C3D" w:rsidRDefault="00181C3D" w:rsidP="004F6903">
            <w:pPr>
              <w:jc w:val="both"/>
              <w:rPr>
                <w:sz w:val="16"/>
                <w:szCs w:val="16"/>
                <w:lang w:val="en-CA"/>
              </w:rPr>
            </w:pPr>
            <w:r w:rsidRPr="00181C3D">
              <w:rPr>
                <w:sz w:val="16"/>
                <w:szCs w:val="16"/>
                <w:lang w:val="en-CA"/>
              </w:rPr>
              <w:t>#</w:t>
            </w:r>
          </w:p>
        </w:tc>
        <w:tc>
          <w:tcPr>
            <w:tcW w:w="2178" w:type="dxa"/>
          </w:tcPr>
          <w:p w14:paraId="7B1EC562" w14:textId="77777777" w:rsidR="00181C3D" w:rsidRPr="00181C3D" w:rsidRDefault="00181C3D" w:rsidP="004F6903">
            <w:pPr>
              <w:jc w:val="both"/>
              <w:rPr>
                <w:sz w:val="16"/>
                <w:szCs w:val="16"/>
                <w:lang w:val="en-CA"/>
              </w:rPr>
            </w:pPr>
            <w:r w:rsidRPr="00181C3D">
              <w:rPr>
                <w:sz w:val="16"/>
                <w:szCs w:val="16"/>
                <w:lang w:val="en-CA"/>
              </w:rPr>
              <w:t>Sources of Co-Financing</w:t>
            </w:r>
          </w:p>
        </w:tc>
        <w:tc>
          <w:tcPr>
            <w:tcW w:w="1368" w:type="dxa"/>
          </w:tcPr>
          <w:p w14:paraId="66874B4B" w14:textId="77777777" w:rsidR="00181C3D" w:rsidRDefault="00181C3D" w:rsidP="004F6903">
            <w:pPr>
              <w:jc w:val="both"/>
              <w:rPr>
                <w:sz w:val="16"/>
                <w:szCs w:val="16"/>
                <w:lang w:val="en-CA"/>
              </w:rPr>
            </w:pPr>
            <w:r w:rsidRPr="00181C3D">
              <w:rPr>
                <w:sz w:val="16"/>
                <w:szCs w:val="16"/>
                <w:lang w:val="en-CA"/>
              </w:rPr>
              <w:t xml:space="preserve">Name </w:t>
            </w:r>
            <w:r>
              <w:rPr>
                <w:sz w:val="16"/>
                <w:szCs w:val="16"/>
                <w:lang w:val="en-CA"/>
              </w:rPr>
              <w:t>of Co-</w:t>
            </w:r>
            <w:r>
              <w:rPr>
                <w:sz w:val="16"/>
                <w:szCs w:val="16"/>
                <w:lang w:val="en-CA"/>
              </w:rPr>
              <w:lastRenderedPageBreak/>
              <w:t>Financier</w:t>
            </w:r>
          </w:p>
          <w:p w14:paraId="6F605E79" w14:textId="77777777" w:rsidR="00181C3D" w:rsidRPr="00181C3D" w:rsidRDefault="00181C3D" w:rsidP="004F6903">
            <w:pPr>
              <w:jc w:val="both"/>
              <w:rPr>
                <w:sz w:val="16"/>
                <w:szCs w:val="16"/>
                <w:lang w:val="en-CA"/>
              </w:rPr>
            </w:pPr>
            <w:r>
              <w:rPr>
                <w:sz w:val="16"/>
                <w:szCs w:val="16"/>
                <w:lang w:val="en-CA"/>
              </w:rPr>
              <w:t>(source)</w:t>
            </w:r>
          </w:p>
        </w:tc>
        <w:tc>
          <w:tcPr>
            <w:tcW w:w="1368" w:type="dxa"/>
          </w:tcPr>
          <w:p w14:paraId="5F154D2E" w14:textId="77777777" w:rsidR="00181C3D" w:rsidRPr="00181C3D" w:rsidRDefault="00181C3D" w:rsidP="004F6903">
            <w:pPr>
              <w:jc w:val="both"/>
              <w:rPr>
                <w:sz w:val="16"/>
                <w:szCs w:val="16"/>
                <w:lang w:val="en-CA"/>
              </w:rPr>
            </w:pPr>
            <w:r>
              <w:rPr>
                <w:sz w:val="16"/>
                <w:szCs w:val="16"/>
                <w:lang w:val="en-CA"/>
              </w:rPr>
              <w:lastRenderedPageBreak/>
              <w:t>Type of Co-</w:t>
            </w:r>
            <w:r>
              <w:rPr>
                <w:sz w:val="16"/>
                <w:szCs w:val="16"/>
                <w:lang w:val="en-CA"/>
              </w:rPr>
              <w:lastRenderedPageBreak/>
              <w:t>financing</w:t>
            </w:r>
          </w:p>
        </w:tc>
        <w:tc>
          <w:tcPr>
            <w:tcW w:w="1368" w:type="dxa"/>
          </w:tcPr>
          <w:p w14:paraId="4F3EB60D" w14:textId="77777777" w:rsidR="00181C3D" w:rsidRDefault="00181C3D" w:rsidP="004F6903">
            <w:pPr>
              <w:jc w:val="both"/>
              <w:rPr>
                <w:sz w:val="16"/>
                <w:szCs w:val="16"/>
                <w:lang w:val="en-CA"/>
              </w:rPr>
            </w:pPr>
            <w:r>
              <w:rPr>
                <w:sz w:val="16"/>
                <w:szCs w:val="16"/>
                <w:lang w:val="en-CA"/>
              </w:rPr>
              <w:lastRenderedPageBreak/>
              <w:t xml:space="preserve">Amount at </w:t>
            </w:r>
            <w:r>
              <w:rPr>
                <w:sz w:val="16"/>
                <w:szCs w:val="16"/>
                <w:lang w:val="en-CA"/>
              </w:rPr>
              <w:lastRenderedPageBreak/>
              <w:t>design</w:t>
            </w:r>
          </w:p>
          <w:p w14:paraId="33DAF07B" w14:textId="77777777" w:rsidR="005624CA" w:rsidRPr="00181C3D" w:rsidRDefault="005624CA" w:rsidP="004F6903">
            <w:pPr>
              <w:jc w:val="both"/>
              <w:rPr>
                <w:sz w:val="16"/>
                <w:szCs w:val="16"/>
                <w:lang w:val="en-CA"/>
              </w:rPr>
            </w:pPr>
            <w:r>
              <w:rPr>
                <w:sz w:val="16"/>
                <w:szCs w:val="16"/>
                <w:lang w:val="en-CA"/>
              </w:rPr>
              <w:t>(USD)</w:t>
            </w:r>
          </w:p>
        </w:tc>
        <w:tc>
          <w:tcPr>
            <w:tcW w:w="1368" w:type="dxa"/>
          </w:tcPr>
          <w:p w14:paraId="71487DC4" w14:textId="77777777" w:rsidR="00181C3D" w:rsidRDefault="00181C3D" w:rsidP="004F6903">
            <w:pPr>
              <w:jc w:val="both"/>
              <w:rPr>
                <w:sz w:val="16"/>
                <w:szCs w:val="16"/>
                <w:lang w:val="en-CA"/>
              </w:rPr>
            </w:pPr>
            <w:r>
              <w:rPr>
                <w:sz w:val="16"/>
                <w:szCs w:val="16"/>
                <w:lang w:val="en-CA"/>
              </w:rPr>
              <w:lastRenderedPageBreak/>
              <w:t xml:space="preserve">Disbursed as of </w:t>
            </w:r>
            <w:r>
              <w:rPr>
                <w:sz w:val="16"/>
                <w:szCs w:val="16"/>
                <w:lang w:val="en-CA"/>
              </w:rPr>
              <w:lastRenderedPageBreak/>
              <w:t>time of TE</w:t>
            </w:r>
          </w:p>
          <w:p w14:paraId="050DB54D" w14:textId="77777777" w:rsidR="005624CA" w:rsidRPr="00181C3D" w:rsidRDefault="005624CA" w:rsidP="004F6903">
            <w:pPr>
              <w:jc w:val="both"/>
              <w:rPr>
                <w:sz w:val="16"/>
                <w:szCs w:val="16"/>
                <w:lang w:val="en-CA"/>
              </w:rPr>
            </w:pPr>
            <w:r>
              <w:rPr>
                <w:sz w:val="16"/>
                <w:szCs w:val="16"/>
                <w:lang w:val="en-CA"/>
              </w:rPr>
              <w:t>(USD)</w:t>
            </w:r>
          </w:p>
        </w:tc>
        <w:tc>
          <w:tcPr>
            <w:tcW w:w="1368" w:type="dxa"/>
          </w:tcPr>
          <w:p w14:paraId="79F1106E" w14:textId="77777777" w:rsidR="00181C3D" w:rsidRDefault="005624CA" w:rsidP="004F6903">
            <w:pPr>
              <w:jc w:val="both"/>
              <w:rPr>
                <w:sz w:val="16"/>
                <w:szCs w:val="16"/>
                <w:lang w:val="en-CA"/>
              </w:rPr>
            </w:pPr>
            <w:r>
              <w:rPr>
                <w:sz w:val="16"/>
                <w:szCs w:val="16"/>
                <w:lang w:val="en-CA"/>
              </w:rPr>
              <w:lastRenderedPageBreak/>
              <w:t xml:space="preserve">Difference </w:t>
            </w:r>
          </w:p>
          <w:p w14:paraId="3010346A" w14:textId="77777777" w:rsidR="005624CA" w:rsidRPr="00181C3D" w:rsidRDefault="005624CA" w:rsidP="004F6903">
            <w:pPr>
              <w:jc w:val="both"/>
              <w:rPr>
                <w:sz w:val="16"/>
                <w:szCs w:val="16"/>
                <w:lang w:val="en-CA"/>
              </w:rPr>
            </w:pPr>
            <w:r>
              <w:rPr>
                <w:sz w:val="16"/>
                <w:szCs w:val="16"/>
                <w:lang w:val="en-CA"/>
              </w:rPr>
              <w:lastRenderedPageBreak/>
              <w:t>(USD)*</w:t>
            </w:r>
          </w:p>
        </w:tc>
      </w:tr>
      <w:tr w:rsidR="00181C3D" w14:paraId="52518E62" w14:textId="77777777" w:rsidTr="00181C3D">
        <w:tc>
          <w:tcPr>
            <w:tcW w:w="558" w:type="dxa"/>
          </w:tcPr>
          <w:p w14:paraId="3305FC41" w14:textId="77777777" w:rsidR="00181C3D" w:rsidRPr="00181C3D" w:rsidRDefault="00181C3D" w:rsidP="004F6903">
            <w:pPr>
              <w:jc w:val="both"/>
              <w:rPr>
                <w:sz w:val="16"/>
                <w:szCs w:val="16"/>
                <w:lang w:val="en-CA"/>
              </w:rPr>
            </w:pPr>
            <w:r>
              <w:rPr>
                <w:sz w:val="16"/>
                <w:szCs w:val="16"/>
                <w:lang w:val="en-CA"/>
              </w:rPr>
              <w:lastRenderedPageBreak/>
              <w:t>1</w:t>
            </w:r>
          </w:p>
        </w:tc>
        <w:tc>
          <w:tcPr>
            <w:tcW w:w="2178" w:type="dxa"/>
          </w:tcPr>
          <w:p w14:paraId="07AB0C14" w14:textId="77777777" w:rsidR="00181C3D" w:rsidRPr="00181C3D" w:rsidRDefault="00181C3D" w:rsidP="004F6903">
            <w:pPr>
              <w:jc w:val="both"/>
              <w:rPr>
                <w:sz w:val="16"/>
                <w:szCs w:val="16"/>
                <w:lang w:val="en-CA"/>
              </w:rPr>
            </w:pPr>
            <w:r>
              <w:rPr>
                <w:sz w:val="16"/>
                <w:szCs w:val="16"/>
                <w:lang w:val="en-CA"/>
              </w:rPr>
              <w:t>National Government</w:t>
            </w:r>
          </w:p>
        </w:tc>
        <w:tc>
          <w:tcPr>
            <w:tcW w:w="1368" w:type="dxa"/>
          </w:tcPr>
          <w:p w14:paraId="47FB1329" w14:textId="77777777" w:rsidR="00181C3D" w:rsidRPr="00181C3D" w:rsidRDefault="00181C3D" w:rsidP="004F6903">
            <w:pPr>
              <w:jc w:val="both"/>
              <w:rPr>
                <w:sz w:val="16"/>
                <w:szCs w:val="16"/>
                <w:lang w:val="en-CA"/>
              </w:rPr>
            </w:pPr>
            <w:r>
              <w:rPr>
                <w:sz w:val="16"/>
                <w:szCs w:val="16"/>
                <w:lang w:val="en-CA"/>
              </w:rPr>
              <w:t>MAGAP</w:t>
            </w:r>
          </w:p>
        </w:tc>
        <w:tc>
          <w:tcPr>
            <w:tcW w:w="1368" w:type="dxa"/>
          </w:tcPr>
          <w:p w14:paraId="061AF912" w14:textId="77777777" w:rsidR="00181C3D" w:rsidRPr="00181C3D" w:rsidRDefault="00181C3D" w:rsidP="004F6903">
            <w:pPr>
              <w:jc w:val="both"/>
              <w:rPr>
                <w:sz w:val="16"/>
                <w:szCs w:val="16"/>
                <w:lang w:val="en-CA"/>
              </w:rPr>
            </w:pPr>
            <w:r>
              <w:rPr>
                <w:sz w:val="16"/>
                <w:szCs w:val="16"/>
                <w:lang w:val="en-CA"/>
              </w:rPr>
              <w:t>Cash</w:t>
            </w:r>
          </w:p>
        </w:tc>
        <w:tc>
          <w:tcPr>
            <w:tcW w:w="1368" w:type="dxa"/>
          </w:tcPr>
          <w:p w14:paraId="53D1CD9A" w14:textId="77777777" w:rsidR="00181C3D" w:rsidRPr="00181C3D" w:rsidRDefault="005624CA" w:rsidP="004F6903">
            <w:pPr>
              <w:jc w:val="both"/>
              <w:rPr>
                <w:sz w:val="16"/>
                <w:szCs w:val="16"/>
                <w:lang w:val="en-CA"/>
              </w:rPr>
            </w:pPr>
            <w:r>
              <w:rPr>
                <w:sz w:val="16"/>
                <w:szCs w:val="16"/>
                <w:lang w:val="en-CA"/>
              </w:rPr>
              <w:t>1,000,000</w:t>
            </w:r>
          </w:p>
        </w:tc>
        <w:tc>
          <w:tcPr>
            <w:tcW w:w="1368" w:type="dxa"/>
          </w:tcPr>
          <w:p w14:paraId="32C97147" w14:textId="77777777" w:rsidR="00181C3D" w:rsidRPr="00181C3D" w:rsidRDefault="005624CA" w:rsidP="004F6903">
            <w:pPr>
              <w:jc w:val="both"/>
              <w:rPr>
                <w:sz w:val="16"/>
                <w:szCs w:val="16"/>
                <w:lang w:val="en-CA"/>
              </w:rPr>
            </w:pPr>
            <w:r>
              <w:rPr>
                <w:sz w:val="16"/>
                <w:szCs w:val="16"/>
                <w:lang w:val="en-CA"/>
              </w:rPr>
              <w:t>5,000</w:t>
            </w:r>
          </w:p>
        </w:tc>
        <w:tc>
          <w:tcPr>
            <w:tcW w:w="1368" w:type="dxa"/>
          </w:tcPr>
          <w:p w14:paraId="750B6C95" w14:textId="77777777" w:rsidR="00181C3D" w:rsidRPr="00F12B1B" w:rsidRDefault="005624CA" w:rsidP="004F6903">
            <w:pPr>
              <w:jc w:val="both"/>
              <w:rPr>
                <w:b/>
                <w:sz w:val="16"/>
                <w:szCs w:val="16"/>
                <w:lang w:val="en-CA"/>
              </w:rPr>
            </w:pPr>
            <w:r w:rsidRPr="00F12B1B">
              <w:rPr>
                <w:b/>
                <w:sz w:val="16"/>
                <w:szCs w:val="16"/>
                <w:lang w:val="en-CA"/>
              </w:rPr>
              <w:t>(-) 995,000</w:t>
            </w:r>
          </w:p>
        </w:tc>
      </w:tr>
      <w:tr w:rsidR="00181C3D" w14:paraId="4F4B9823" w14:textId="77777777" w:rsidTr="00181C3D">
        <w:tc>
          <w:tcPr>
            <w:tcW w:w="558" w:type="dxa"/>
          </w:tcPr>
          <w:p w14:paraId="1DD021FE" w14:textId="77777777" w:rsidR="00181C3D" w:rsidRPr="00181C3D" w:rsidRDefault="00181C3D" w:rsidP="004F6903">
            <w:pPr>
              <w:jc w:val="both"/>
              <w:rPr>
                <w:sz w:val="16"/>
                <w:szCs w:val="16"/>
                <w:lang w:val="en-CA"/>
              </w:rPr>
            </w:pPr>
            <w:r>
              <w:rPr>
                <w:sz w:val="16"/>
                <w:szCs w:val="16"/>
                <w:lang w:val="en-CA"/>
              </w:rPr>
              <w:t>2</w:t>
            </w:r>
          </w:p>
        </w:tc>
        <w:tc>
          <w:tcPr>
            <w:tcW w:w="2178" w:type="dxa"/>
          </w:tcPr>
          <w:p w14:paraId="54B4BF53" w14:textId="77777777" w:rsidR="00181C3D" w:rsidRPr="00181C3D" w:rsidRDefault="00181C3D" w:rsidP="004F6903">
            <w:pPr>
              <w:jc w:val="both"/>
              <w:rPr>
                <w:sz w:val="16"/>
                <w:szCs w:val="16"/>
                <w:lang w:val="en-CA"/>
              </w:rPr>
            </w:pPr>
            <w:r>
              <w:rPr>
                <w:sz w:val="16"/>
                <w:szCs w:val="16"/>
                <w:lang w:val="en-CA"/>
              </w:rPr>
              <w:t>“</w:t>
            </w:r>
          </w:p>
        </w:tc>
        <w:tc>
          <w:tcPr>
            <w:tcW w:w="1368" w:type="dxa"/>
          </w:tcPr>
          <w:p w14:paraId="351CB9E1" w14:textId="77777777" w:rsidR="00181C3D" w:rsidRPr="00181C3D" w:rsidRDefault="00181C3D" w:rsidP="004F6903">
            <w:pPr>
              <w:jc w:val="both"/>
              <w:rPr>
                <w:sz w:val="16"/>
                <w:szCs w:val="16"/>
                <w:lang w:val="en-CA"/>
              </w:rPr>
            </w:pPr>
            <w:r>
              <w:rPr>
                <w:sz w:val="16"/>
                <w:szCs w:val="16"/>
                <w:lang w:val="en-CA"/>
              </w:rPr>
              <w:t>“</w:t>
            </w:r>
          </w:p>
        </w:tc>
        <w:tc>
          <w:tcPr>
            <w:tcW w:w="1368" w:type="dxa"/>
          </w:tcPr>
          <w:p w14:paraId="2A13C7B4" w14:textId="77777777" w:rsidR="00181C3D" w:rsidRPr="00181C3D" w:rsidRDefault="00181C3D" w:rsidP="004F6903">
            <w:pPr>
              <w:jc w:val="both"/>
              <w:rPr>
                <w:sz w:val="16"/>
                <w:szCs w:val="16"/>
                <w:lang w:val="en-CA"/>
              </w:rPr>
            </w:pPr>
            <w:r>
              <w:rPr>
                <w:sz w:val="16"/>
                <w:szCs w:val="16"/>
                <w:lang w:val="en-CA"/>
              </w:rPr>
              <w:t>In-kind</w:t>
            </w:r>
          </w:p>
        </w:tc>
        <w:tc>
          <w:tcPr>
            <w:tcW w:w="1368" w:type="dxa"/>
          </w:tcPr>
          <w:p w14:paraId="53E10B7F" w14:textId="77777777" w:rsidR="00181C3D" w:rsidRPr="00181C3D" w:rsidRDefault="005624CA" w:rsidP="004F6903">
            <w:pPr>
              <w:jc w:val="both"/>
              <w:rPr>
                <w:sz w:val="16"/>
                <w:szCs w:val="16"/>
                <w:lang w:val="en-CA"/>
              </w:rPr>
            </w:pPr>
            <w:r>
              <w:rPr>
                <w:sz w:val="16"/>
                <w:szCs w:val="16"/>
                <w:lang w:val="en-CA"/>
              </w:rPr>
              <w:t>1,000,000</w:t>
            </w:r>
          </w:p>
        </w:tc>
        <w:tc>
          <w:tcPr>
            <w:tcW w:w="1368" w:type="dxa"/>
          </w:tcPr>
          <w:p w14:paraId="7B82EF6F" w14:textId="77777777" w:rsidR="00181C3D" w:rsidRPr="00181C3D" w:rsidRDefault="005624CA" w:rsidP="004F6903">
            <w:pPr>
              <w:jc w:val="both"/>
              <w:rPr>
                <w:sz w:val="16"/>
                <w:szCs w:val="16"/>
                <w:lang w:val="en-CA"/>
              </w:rPr>
            </w:pPr>
            <w:r>
              <w:rPr>
                <w:sz w:val="16"/>
                <w:szCs w:val="16"/>
                <w:lang w:val="en-CA"/>
              </w:rPr>
              <w:t>0</w:t>
            </w:r>
          </w:p>
        </w:tc>
        <w:tc>
          <w:tcPr>
            <w:tcW w:w="1368" w:type="dxa"/>
          </w:tcPr>
          <w:p w14:paraId="69286F88" w14:textId="77777777" w:rsidR="00181C3D" w:rsidRPr="00181C3D" w:rsidRDefault="005624CA" w:rsidP="004F6903">
            <w:pPr>
              <w:jc w:val="both"/>
              <w:rPr>
                <w:sz w:val="16"/>
                <w:szCs w:val="16"/>
                <w:lang w:val="en-CA"/>
              </w:rPr>
            </w:pPr>
            <w:r>
              <w:rPr>
                <w:sz w:val="16"/>
                <w:szCs w:val="16"/>
                <w:lang w:val="en-CA"/>
              </w:rPr>
              <w:t>(-) 1,000,000</w:t>
            </w:r>
          </w:p>
        </w:tc>
      </w:tr>
      <w:tr w:rsidR="00181C3D" w14:paraId="0DEEB325" w14:textId="77777777" w:rsidTr="00181C3D">
        <w:tc>
          <w:tcPr>
            <w:tcW w:w="558" w:type="dxa"/>
          </w:tcPr>
          <w:p w14:paraId="2218477D" w14:textId="77777777" w:rsidR="00181C3D" w:rsidRPr="00181C3D" w:rsidRDefault="00181C3D" w:rsidP="004F6903">
            <w:pPr>
              <w:jc w:val="both"/>
              <w:rPr>
                <w:sz w:val="16"/>
                <w:szCs w:val="16"/>
                <w:lang w:val="en-CA"/>
              </w:rPr>
            </w:pPr>
            <w:r>
              <w:rPr>
                <w:sz w:val="16"/>
                <w:szCs w:val="16"/>
                <w:lang w:val="en-CA"/>
              </w:rPr>
              <w:t>3</w:t>
            </w:r>
          </w:p>
        </w:tc>
        <w:tc>
          <w:tcPr>
            <w:tcW w:w="2178" w:type="dxa"/>
          </w:tcPr>
          <w:p w14:paraId="187B58E9" w14:textId="77777777" w:rsidR="00181C3D" w:rsidRPr="00181C3D" w:rsidRDefault="00181C3D" w:rsidP="004F6903">
            <w:pPr>
              <w:jc w:val="both"/>
              <w:rPr>
                <w:sz w:val="16"/>
                <w:szCs w:val="16"/>
                <w:lang w:val="en-CA"/>
              </w:rPr>
            </w:pPr>
            <w:r>
              <w:rPr>
                <w:sz w:val="16"/>
                <w:szCs w:val="16"/>
                <w:lang w:val="en-CA"/>
              </w:rPr>
              <w:t>“</w:t>
            </w:r>
          </w:p>
        </w:tc>
        <w:tc>
          <w:tcPr>
            <w:tcW w:w="1368" w:type="dxa"/>
          </w:tcPr>
          <w:p w14:paraId="4F0E9598" w14:textId="77777777" w:rsidR="00181C3D" w:rsidRPr="00181C3D" w:rsidRDefault="00181C3D" w:rsidP="004F6903">
            <w:pPr>
              <w:jc w:val="both"/>
              <w:rPr>
                <w:sz w:val="16"/>
                <w:szCs w:val="16"/>
                <w:lang w:val="en-CA"/>
              </w:rPr>
            </w:pPr>
            <w:r>
              <w:rPr>
                <w:sz w:val="16"/>
                <w:szCs w:val="16"/>
                <w:lang w:val="en-CA"/>
              </w:rPr>
              <w:t>MAE</w:t>
            </w:r>
          </w:p>
        </w:tc>
        <w:tc>
          <w:tcPr>
            <w:tcW w:w="1368" w:type="dxa"/>
          </w:tcPr>
          <w:p w14:paraId="7D8DD5D6" w14:textId="77777777" w:rsidR="00181C3D" w:rsidRPr="00181C3D" w:rsidRDefault="00181C3D" w:rsidP="004F6903">
            <w:pPr>
              <w:jc w:val="both"/>
              <w:rPr>
                <w:sz w:val="16"/>
                <w:szCs w:val="16"/>
                <w:lang w:val="en-CA"/>
              </w:rPr>
            </w:pPr>
            <w:r>
              <w:rPr>
                <w:sz w:val="16"/>
                <w:szCs w:val="16"/>
                <w:lang w:val="en-CA"/>
              </w:rPr>
              <w:t>Cash</w:t>
            </w:r>
          </w:p>
        </w:tc>
        <w:tc>
          <w:tcPr>
            <w:tcW w:w="1368" w:type="dxa"/>
          </w:tcPr>
          <w:p w14:paraId="455168FB" w14:textId="77777777" w:rsidR="00181C3D" w:rsidRPr="00181C3D" w:rsidRDefault="005624CA" w:rsidP="004F6903">
            <w:pPr>
              <w:jc w:val="both"/>
              <w:rPr>
                <w:sz w:val="16"/>
                <w:szCs w:val="16"/>
                <w:lang w:val="en-CA"/>
              </w:rPr>
            </w:pPr>
            <w:r>
              <w:rPr>
                <w:sz w:val="16"/>
                <w:szCs w:val="16"/>
                <w:lang w:val="en-CA"/>
              </w:rPr>
              <w:t>0</w:t>
            </w:r>
          </w:p>
        </w:tc>
        <w:tc>
          <w:tcPr>
            <w:tcW w:w="1368" w:type="dxa"/>
          </w:tcPr>
          <w:p w14:paraId="5F3530EF" w14:textId="77777777" w:rsidR="00181C3D" w:rsidRPr="00181C3D" w:rsidRDefault="005624CA" w:rsidP="004F6903">
            <w:pPr>
              <w:jc w:val="both"/>
              <w:rPr>
                <w:sz w:val="16"/>
                <w:szCs w:val="16"/>
                <w:lang w:val="en-CA"/>
              </w:rPr>
            </w:pPr>
            <w:r>
              <w:rPr>
                <w:sz w:val="16"/>
                <w:szCs w:val="16"/>
                <w:lang w:val="en-CA"/>
              </w:rPr>
              <w:t>616,043</w:t>
            </w:r>
          </w:p>
        </w:tc>
        <w:tc>
          <w:tcPr>
            <w:tcW w:w="1368" w:type="dxa"/>
          </w:tcPr>
          <w:p w14:paraId="16A3332B" w14:textId="77777777" w:rsidR="00181C3D" w:rsidRPr="00F12B1B" w:rsidRDefault="005624CA" w:rsidP="004F6903">
            <w:pPr>
              <w:jc w:val="both"/>
              <w:rPr>
                <w:b/>
                <w:sz w:val="16"/>
                <w:szCs w:val="16"/>
                <w:lang w:val="en-CA"/>
              </w:rPr>
            </w:pPr>
            <w:r w:rsidRPr="00F12B1B">
              <w:rPr>
                <w:b/>
                <w:sz w:val="16"/>
                <w:szCs w:val="16"/>
                <w:lang w:val="en-CA"/>
              </w:rPr>
              <w:t>(+) 616,043</w:t>
            </w:r>
          </w:p>
        </w:tc>
      </w:tr>
      <w:tr w:rsidR="00181C3D" w14:paraId="602A5916" w14:textId="77777777" w:rsidTr="00181C3D">
        <w:tc>
          <w:tcPr>
            <w:tcW w:w="558" w:type="dxa"/>
          </w:tcPr>
          <w:p w14:paraId="195B409A" w14:textId="77777777" w:rsidR="00181C3D" w:rsidRPr="00181C3D" w:rsidRDefault="00181C3D" w:rsidP="004F6903">
            <w:pPr>
              <w:jc w:val="both"/>
              <w:rPr>
                <w:sz w:val="16"/>
                <w:szCs w:val="16"/>
                <w:lang w:val="en-CA"/>
              </w:rPr>
            </w:pPr>
            <w:r>
              <w:rPr>
                <w:sz w:val="16"/>
                <w:szCs w:val="16"/>
                <w:lang w:val="en-CA"/>
              </w:rPr>
              <w:t>4</w:t>
            </w:r>
          </w:p>
        </w:tc>
        <w:tc>
          <w:tcPr>
            <w:tcW w:w="2178" w:type="dxa"/>
          </w:tcPr>
          <w:p w14:paraId="5CCA0339" w14:textId="77777777" w:rsidR="00181C3D" w:rsidRPr="00181C3D" w:rsidRDefault="00181C3D" w:rsidP="004F6903">
            <w:pPr>
              <w:jc w:val="both"/>
              <w:rPr>
                <w:sz w:val="16"/>
                <w:szCs w:val="16"/>
                <w:lang w:val="en-CA"/>
              </w:rPr>
            </w:pPr>
            <w:r>
              <w:rPr>
                <w:sz w:val="16"/>
                <w:szCs w:val="16"/>
                <w:lang w:val="en-CA"/>
              </w:rPr>
              <w:t>“</w:t>
            </w:r>
          </w:p>
        </w:tc>
        <w:tc>
          <w:tcPr>
            <w:tcW w:w="1368" w:type="dxa"/>
          </w:tcPr>
          <w:p w14:paraId="4CEA9326" w14:textId="77777777" w:rsidR="00181C3D" w:rsidRPr="00181C3D" w:rsidRDefault="00181C3D" w:rsidP="004F6903">
            <w:pPr>
              <w:jc w:val="both"/>
              <w:rPr>
                <w:sz w:val="16"/>
                <w:szCs w:val="16"/>
                <w:lang w:val="en-CA"/>
              </w:rPr>
            </w:pPr>
            <w:r>
              <w:rPr>
                <w:sz w:val="16"/>
                <w:szCs w:val="16"/>
                <w:lang w:val="en-CA"/>
              </w:rPr>
              <w:t>“</w:t>
            </w:r>
          </w:p>
        </w:tc>
        <w:tc>
          <w:tcPr>
            <w:tcW w:w="1368" w:type="dxa"/>
          </w:tcPr>
          <w:p w14:paraId="5E1BF2CB" w14:textId="77777777" w:rsidR="00181C3D" w:rsidRPr="00181C3D" w:rsidRDefault="00181C3D" w:rsidP="004F6903">
            <w:pPr>
              <w:jc w:val="both"/>
              <w:rPr>
                <w:sz w:val="16"/>
                <w:szCs w:val="16"/>
                <w:lang w:val="en-CA"/>
              </w:rPr>
            </w:pPr>
            <w:r>
              <w:rPr>
                <w:sz w:val="16"/>
                <w:szCs w:val="16"/>
                <w:lang w:val="en-CA"/>
              </w:rPr>
              <w:t>In-kind</w:t>
            </w:r>
          </w:p>
        </w:tc>
        <w:tc>
          <w:tcPr>
            <w:tcW w:w="1368" w:type="dxa"/>
          </w:tcPr>
          <w:p w14:paraId="713E355A" w14:textId="77777777" w:rsidR="00181C3D" w:rsidRPr="00181C3D" w:rsidRDefault="005624CA" w:rsidP="004F6903">
            <w:pPr>
              <w:jc w:val="both"/>
              <w:rPr>
                <w:sz w:val="16"/>
                <w:szCs w:val="16"/>
                <w:lang w:val="en-CA"/>
              </w:rPr>
            </w:pPr>
            <w:r>
              <w:rPr>
                <w:sz w:val="16"/>
                <w:szCs w:val="16"/>
                <w:lang w:val="en-CA"/>
              </w:rPr>
              <w:t>150,000</w:t>
            </w:r>
          </w:p>
        </w:tc>
        <w:tc>
          <w:tcPr>
            <w:tcW w:w="1368" w:type="dxa"/>
          </w:tcPr>
          <w:p w14:paraId="7A91B534" w14:textId="77777777" w:rsidR="00181C3D" w:rsidRPr="00181C3D" w:rsidRDefault="005624CA" w:rsidP="004F6903">
            <w:pPr>
              <w:jc w:val="both"/>
              <w:rPr>
                <w:sz w:val="16"/>
                <w:szCs w:val="16"/>
                <w:lang w:val="en-CA"/>
              </w:rPr>
            </w:pPr>
            <w:r>
              <w:rPr>
                <w:sz w:val="16"/>
                <w:szCs w:val="16"/>
                <w:lang w:val="en-CA"/>
              </w:rPr>
              <w:t>0</w:t>
            </w:r>
          </w:p>
        </w:tc>
        <w:tc>
          <w:tcPr>
            <w:tcW w:w="1368" w:type="dxa"/>
          </w:tcPr>
          <w:p w14:paraId="42E1814E" w14:textId="77777777" w:rsidR="00181C3D" w:rsidRPr="00181C3D" w:rsidRDefault="005624CA" w:rsidP="004F6903">
            <w:pPr>
              <w:jc w:val="both"/>
              <w:rPr>
                <w:sz w:val="16"/>
                <w:szCs w:val="16"/>
                <w:lang w:val="en-CA"/>
              </w:rPr>
            </w:pPr>
            <w:r>
              <w:rPr>
                <w:sz w:val="16"/>
                <w:szCs w:val="16"/>
                <w:lang w:val="en-CA"/>
              </w:rPr>
              <w:t>(-) 150,000</w:t>
            </w:r>
          </w:p>
        </w:tc>
      </w:tr>
      <w:tr w:rsidR="00181C3D" w14:paraId="1D32BD9B" w14:textId="77777777" w:rsidTr="00181C3D">
        <w:tc>
          <w:tcPr>
            <w:tcW w:w="558" w:type="dxa"/>
          </w:tcPr>
          <w:p w14:paraId="53A89355" w14:textId="77777777" w:rsidR="00181C3D" w:rsidRPr="00181C3D" w:rsidRDefault="00181C3D" w:rsidP="004F6903">
            <w:pPr>
              <w:jc w:val="both"/>
              <w:rPr>
                <w:sz w:val="16"/>
                <w:szCs w:val="16"/>
                <w:lang w:val="en-CA"/>
              </w:rPr>
            </w:pPr>
            <w:r>
              <w:rPr>
                <w:sz w:val="16"/>
                <w:szCs w:val="16"/>
                <w:lang w:val="en-CA"/>
              </w:rPr>
              <w:t>5</w:t>
            </w:r>
          </w:p>
        </w:tc>
        <w:tc>
          <w:tcPr>
            <w:tcW w:w="2178" w:type="dxa"/>
          </w:tcPr>
          <w:p w14:paraId="052904C4" w14:textId="77777777" w:rsidR="00181C3D" w:rsidRPr="00181C3D" w:rsidRDefault="00181C3D" w:rsidP="004F6903">
            <w:pPr>
              <w:jc w:val="both"/>
              <w:rPr>
                <w:sz w:val="16"/>
                <w:szCs w:val="16"/>
                <w:lang w:val="en-CA"/>
              </w:rPr>
            </w:pPr>
            <w:r>
              <w:rPr>
                <w:sz w:val="16"/>
                <w:szCs w:val="16"/>
                <w:lang w:val="en-CA"/>
              </w:rPr>
              <w:t>GEF Agency</w:t>
            </w:r>
          </w:p>
        </w:tc>
        <w:tc>
          <w:tcPr>
            <w:tcW w:w="1368" w:type="dxa"/>
          </w:tcPr>
          <w:p w14:paraId="11A8815D" w14:textId="77777777" w:rsidR="00181C3D" w:rsidRPr="00181C3D" w:rsidRDefault="00181C3D" w:rsidP="004F6903">
            <w:pPr>
              <w:jc w:val="both"/>
              <w:rPr>
                <w:sz w:val="16"/>
                <w:szCs w:val="16"/>
                <w:lang w:val="en-CA"/>
              </w:rPr>
            </w:pPr>
            <w:r>
              <w:rPr>
                <w:sz w:val="16"/>
                <w:szCs w:val="16"/>
                <w:lang w:val="en-CA"/>
              </w:rPr>
              <w:t>UNDP</w:t>
            </w:r>
          </w:p>
        </w:tc>
        <w:tc>
          <w:tcPr>
            <w:tcW w:w="1368" w:type="dxa"/>
          </w:tcPr>
          <w:p w14:paraId="08777C12" w14:textId="77777777" w:rsidR="00181C3D" w:rsidRPr="00181C3D" w:rsidRDefault="00181C3D" w:rsidP="004F6903">
            <w:pPr>
              <w:jc w:val="both"/>
              <w:rPr>
                <w:sz w:val="16"/>
                <w:szCs w:val="16"/>
                <w:lang w:val="en-CA"/>
              </w:rPr>
            </w:pPr>
            <w:r>
              <w:rPr>
                <w:sz w:val="16"/>
                <w:szCs w:val="16"/>
                <w:lang w:val="en-CA"/>
              </w:rPr>
              <w:t>Cash</w:t>
            </w:r>
          </w:p>
        </w:tc>
        <w:tc>
          <w:tcPr>
            <w:tcW w:w="1368" w:type="dxa"/>
          </w:tcPr>
          <w:p w14:paraId="6ADF6340" w14:textId="77777777" w:rsidR="00181C3D" w:rsidRPr="00181C3D" w:rsidRDefault="005624CA" w:rsidP="004F6903">
            <w:pPr>
              <w:jc w:val="both"/>
              <w:rPr>
                <w:sz w:val="16"/>
                <w:szCs w:val="16"/>
                <w:lang w:val="en-CA"/>
              </w:rPr>
            </w:pPr>
            <w:r>
              <w:rPr>
                <w:sz w:val="16"/>
                <w:szCs w:val="16"/>
                <w:lang w:val="en-CA"/>
              </w:rPr>
              <w:t>1,000,000</w:t>
            </w:r>
          </w:p>
        </w:tc>
        <w:tc>
          <w:tcPr>
            <w:tcW w:w="1368" w:type="dxa"/>
          </w:tcPr>
          <w:p w14:paraId="16EF8E9B" w14:textId="77777777" w:rsidR="00181C3D" w:rsidRPr="00181C3D" w:rsidRDefault="005624CA" w:rsidP="004F6903">
            <w:pPr>
              <w:jc w:val="both"/>
              <w:rPr>
                <w:sz w:val="16"/>
                <w:szCs w:val="16"/>
                <w:lang w:val="en-CA"/>
              </w:rPr>
            </w:pPr>
            <w:r>
              <w:rPr>
                <w:sz w:val="16"/>
                <w:szCs w:val="16"/>
                <w:lang w:val="en-CA"/>
              </w:rPr>
              <w:t>357,750</w:t>
            </w:r>
          </w:p>
        </w:tc>
        <w:tc>
          <w:tcPr>
            <w:tcW w:w="1368" w:type="dxa"/>
          </w:tcPr>
          <w:p w14:paraId="7F3E89A0" w14:textId="77777777" w:rsidR="00181C3D" w:rsidRPr="00F12B1B" w:rsidRDefault="005624CA" w:rsidP="004F6903">
            <w:pPr>
              <w:jc w:val="both"/>
              <w:rPr>
                <w:b/>
                <w:sz w:val="16"/>
                <w:szCs w:val="16"/>
                <w:lang w:val="en-CA"/>
              </w:rPr>
            </w:pPr>
            <w:r w:rsidRPr="00F12B1B">
              <w:rPr>
                <w:b/>
                <w:sz w:val="16"/>
                <w:szCs w:val="16"/>
                <w:lang w:val="en-CA"/>
              </w:rPr>
              <w:t>(-) 642,250</w:t>
            </w:r>
          </w:p>
        </w:tc>
      </w:tr>
      <w:tr w:rsidR="00181C3D" w14:paraId="1C3F52E8" w14:textId="77777777" w:rsidTr="00181C3D">
        <w:tc>
          <w:tcPr>
            <w:tcW w:w="558" w:type="dxa"/>
          </w:tcPr>
          <w:p w14:paraId="3EA0AE2A" w14:textId="77777777" w:rsidR="00181C3D" w:rsidRPr="00181C3D" w:rsidRDefault="00181C3D" w:rsidP="004F6903">
            <w:pPr>
              <w:jc w:val="both"/>
              <w:rPr>
                <w:sz w:val="16"/>
                <w:szCs w:val="16"/>
                <w:lang w:val="en-CA"/>
              </w:rPr>
            </w:pPr>
            <w:r>
              <w:rPr>
                <w:sz w:val="16"/>
                <w:szCs w:val="16"/>
                <w:lang w:val="en-CA"/>
              </w:rPr>
              <w:t>6</w:t>
            </w:r>
          </w:p>
        </w:tc>
        <w:tc>
          <w:tcPr>
            <w:tcW w:w="2178" w:type="dxa"/>
          </w:tcPr>
          <w:p w14:paraId="35464658" w14:textId="77777777" w:rsidR="00181C3D" w:rsidRPr="00181C3D" w:rsidRDefault="00181C3D" w:rsidP="004F6903">
            <w:pPr>
              <w:jc w:val="both"/>
              <w:rPr>
                <w:sz w:val="16"/>
                <w:szCs w:val="16"/>
                <w:lang w:val="en-CA"/>
              </w:rPr>
            </w:pPr>
            <w:r>
              <w:rPr>
                <w:sz w:val="16"/>
                <w:szCs w:val="16"/>
                <w:lang w:val="en-CA"/>
              </w:rPr>
              <w:t>“</w:t>
            </w:r>
          </w:p>
        </w:tc>
        <w:tc>
          <w:tcPr>
            <w:tcW w:w="1368" w:type="dxa"/>
          </w:tcPr>
          <w:p w14:paraId="64056393" w14:textId="77777777" w:rsidR="00181C3D" w:rsidRPr="00181C3D" w:rsidRDefault="00181C3D" w:rsidP="004F6903">
            <w:pPr>
              <w:jc w:val="both"/>
              <w:rPr>
                <w:sz w:val="16"/>
                <w:szCs w:val="16"/>
                <w:lang w:val="en-CA"/>
              </w:rPr>
            </w:pPr>
            <w:r>
              <w:rPr>
                <w:sz w:val="16"/>
                <w:szCs w:val="16"/>
                <w:lang w:val="en-CA"/>
              </w:rPr>
              <w:t>“</w:t>
            </w:r>
          </w:p>
        </w:tc>
        <w:tc>
          <w:tcPr>
            <w:tcW w:w="1368" w:type="dxa"/>
          </w:tcPr>
          <w:p w14:paraId="3DC9F4CA" w14:textId="77777777" w:rsidR="00181C3D" w:rsidRPr="00181C3D" w:rsidRDefault="00181C3D" w:rsidP="004F6903">
            <w:pPr>
              <w:jc w:val="both"/>
              <w:rPr>
                <w:sz w:val="16"/>
                <w:szCs w:val="16"/>
                <w:lang w:val="en-CA"/>
              </w:rPr>
            </w:pPr>
            <w:r>
              <w:rPr>
                <w:sz w:val="16"/>
                <w:szCs w:val="16"/>
                <w:lang w:val="en-CA"/>
              </w:rPr>
              <w:t>In-kind</w:t>
            </w:r>
          </w:p>
        </w:tc>
        <w:tc>
          <w:tcPr>
            <w:tcW w:w="1368" w:type="dxa"/>
          </w:tcPr>
          <w:p w14:paraId="07C0C2ED" w14:textId="77777777" w:rsidR="00181C3D" w:rsidRPr="00181C3D" w:rsidRDefault="005624CA" w:rsidP="004F6903">
            <w:pPr>
              <w:jc w:val="both"/>
              <w:rPr>
                <w:sz w:val="16"/>
                <w:szCs w:val="16"/>
                <w:lang w:val="en-CA"/>
              </w:rPr>
            </w:pPr>
            <w:r>
              <w:rPr>
                <w:sz w:val="16"/>
                <w:szCs w:val="16"/>
                <w:lang w:val="en-CA"/>
              </w:rPr>
              <w:t>0</w:t>
            </w:r>
          </w:p>
        </w:tc>
        <w:tc>
          <w:tcPr>
            <w:tcW w:w="1368" w:type="dxa"/>
          </w:tcPr>
          <w:p w14:paraId="0902B3E6" w14:textId="77777777" w:rsidR="00181C3D" w:rsidRPr="00181C3D" w:rsidRDefault="005624CA" w:rsidP="004F6903">
            <w:pPr>
              <w:jc w:val="both"/>
              <w:rPr>
                <w:sz w:val="16"/>
                <w:szCs w:val="16"/>
                <w:lang w:val="en-CA"/>
              </w:rPr>
            </w:pPr>
            <w:r>
              <w:rPr>
                <w:sz w:val="16"/>
                <w:szCs w:val="16"/>
                <w:lang w:val="en-CA"/>
              </w:rPr>
              <w:t>150,000</w:t>
            </w:r>
          </w:p>
        </w:tc>
        <w:tc>
          <w:tcPr>
            <w:tcW w:w="1368" w:type="dxa"/>
          </w:tcPr>
          <w:p w14:paraId="47BC4211" w14:textId="77777777" w:rsidR="00181C3D" w:rsidRPr="00181C3D" w:rsidRDefault="005624CA" w:rsidP="004F6903">
            <w:pPr>
              <w:jc w:val="both"/>
              <w:rPr>
                <w:sz w:val="16"/>
                <w:szCs w:val="16"/>
                <w:lang w:val="en-CA"/>
              </w:rPr>
            </w:pPr>
            <w:r>
              <w:rPr>
                <w:sz w:val="16"/>
                <w:szCs w:val="16"/>
                <w:lang w:val="en-CA"/>
              </w:rPr>
              <w:t>(+) 150,000</w:t>
            </w:r>
          </w:p>
        </w:tc>
      </w:tr>
      <w:tr w:rsidR="00181C3D" w14:paraId="60CC7051" w14:textId="77777777" w:rsidTr="00181C3D">
        <w:tc>
          <w:tcPr>
            <w:tcW w:w="558" w:type="dxa"/>
          </w:tcPr>
          <w:p w14:paraId="445C41C2" w14:textId="77777777" w:rsidR="00181C3D" w:rsidRPr="00181C3D" w:rsidRDefault="00181C3D" w:rsidP="004F6903">
            <w:pPr>
              <w:jc w:val="both"/>
              <w:rPr>
                <w:sz w:val="16"/>
                <w:szCs w:val="16"/>
                <w:lang w:val="en-CA"/>
              </w:rPr>
            </w:pPr>
            <w:r>
              <w:rPr>
                <w:sz w:val="16"/>
                <w:szCs w:val="16"/>
                <w:lang w:val="en-CA"/>
              </w:rPr>
              <w:t>7</w:t>
            </w:r>
          </w:p>
        </w:tc>
        <w:tc>
          <w:tcPr>
            <w:tcW w:w="2178" w:type="dxa"/>
          </w:tcPr>
          <w:p w14:paraId="22538127" w14:textId="77777777" w:rsidR="00181C3D" w:rsidRPr="00181C3D" w:rsidRDefault="00181C3D" w:rsidP="004F6903">
            <w:pPr>
              <w:jc w:val="both"/>
              <w:rPr>
                <w:sz w:val="16"/>
                <w:szCs w:val="16"/>
                <w:lang w:val="en-CA"/>
              </w:rPr>
            </w:pPr>
            <w:r>
              <w:rPr>
                <w:sz w:val="16"/>
                <w:szCs w:val="16"/>
                <w:lang w:val="en-CA"/>
              </w:rPr>
              <w:t>CSO</w:t>
            </w:r>
          </w:p>
        </w:tc>
        <w:tc>
          <w:tcPr>
            <w:tcW w:w="1368" w:type="dxa"/>
          </w:tcPr>
          <w:p w14:paraId="788E6831" w14:textId="77777777" w:rsidR="00181C3D" w:rsidRPr="00181C3D" w:rsidRDefault="00181C3D" w:rsidP="004F6903">
            <w:pPr>
              <w:jc w:val="both"/>
              <w:rPr>
                <w:sz w:val="16"/>
                <w:szCs w:val="16"/>
                <w:lang w:val="en-CA"/>
              </w:rPr>
            </w:pPr>
            <w:r>
              <w:rPr>
                <w:sz w:val="16"/>
                <w:szCs w:val="16"/>
                <w:lang w:val="en-CA"/>
              </w:rPr>
              <w:t>C-CONDEM, FOTAENA, grantees including from the Satoyama Fund</w:t>
            </w:r>
          </w:p>
        </w:tc>
        <w:tc>
          <w:tcPr>
            <w:tcW w:w="1368" w:type="dxa"/>
          </w:tcPr>
          <w:p w14:paraId="0A401465" w14:textId="77777777" w:rsidR="00181C3D" w:rsidRPr="00181C3D" w:rsidRDefault="00181C3D" w:rsidP="004F6903">
            <w:pPr>
              <w:jc w:val="both"/>
              <w:rPr>
                <w:sz w:val="16"/>
                <w:szCs w:val="16"/>
                <w:lang w:val="en-CA"/>
              </w:rPr>
            </w:pPr>
            <w:r>
              <w:rPr>
                <w:sz w:val="16"/>
                <w:szCs w:val="16"/>
                <w:lang w:val="en-CA"/>
              </w:rPr>
              <w:t>Cash</w:t>
            </w:r>
          </w:p>
        </w:tc>
        <w:tc>
          <w:tcPr>
            <w:tcW w:w="1368" w:type="dxa"/>
          </w:tcPr>
          <w:p w14:paraId="575B0C14" w14:textId="77777777" w:rsidR="00181C3D" w:rsidRPr="00181C3D" w:rsidRDefault="005624CA" w:rsidP="004F6903">
            <w:pPr>
              <w:jc w:val="both"/>
              <w:rPr>
                <w:sz w:val="16"/>
                <w:szCs w:val="16"/>
                <w:lang w:val="en-CA"/>
              </w:rPr>
            </w:pPr>
            <w:r>
              <w:rPr>
                <w:sz w:val="16"/>
                <w:szCs w:val="16"/>
                <w:lang w:val="en-CA"/>
              </w:rPr>
              <w:t>960,000</w:t>
            </w:r>
          </w:p>
        </w:tc>
        <w:tc>
          <w:tcPr>
            <w:tcW w:w="1368" w:type="dxa"/>
          </w:tcPr>
          <w:p w14:paraId="5AEB4D9B" w14:textId="77777777" w:rsidR="00181C3D" w:rsidRPr="00181C3D" w:rsidRDefault="005624CA" w:rsidP="004F6903">
            <w:pPr>
              <w:jc w:val="both"/>
              <w:rPr>
                <w:sz w:val="16"/>
                <w:szCs w:val="16"/>
                <w:lang w:val="en-CA"/>
              </w:rPr>
            </w:pPr>
            <w:r>
              <w:rPr>
                <w:sz w:val="16"/>
                <w:szCs w:val="16"/>
                <w:lang w:val="en-CA"/>
              </w:rPr>
              <w:t>1,320,129</w:t>
            </w:r>
          </w:p>
        </w:tc>
        <w:tc>
          <w:tcPr>
            <w:tcW w:w="1368" w:type="dxa"/>
          </w:tcPr>
          <w:p w14:paraId="100D1432" w14:textId="77777777" w:rsidR="00181C3D" w:rsidRPr="00F12B1B" w:rsidRDefault="005624CA" w:rsidP="004F6903">
            <w:pPr>
              <w:jc w:val="both"/>
              <w:rPr>
                <w:b/>
                <w:sz w:val="16"/>
                <w:szCs w:val="16"/>
                <w:lang w:val="en-CA"/>
              </w:rPr>
            </w:pPr>
            <w:r w:rsidRPr="00F12B1B">
              <w:rPr>
                <w:b/>
                <w:sz w:val="16"/>
                <w:szCs w:val="16"/>
                <w:lang w:val="en-CA"/>
              </w:rPr>
              <w:t>(+) 360,129</w:t>
            </w:r>
          </w:p>
        </w:tc>
      </w:tr>
      <w:tr w:rsidR="00181C3D" w14:paraId="4069CEF6" w14:textId="77777777" w:rsidTr="00181C3D">
        <w:tc>
          <w:tcPr>
            <w:tcW w:w="558" w:type="dxa"/>
          </w:tcPr>
          <w:p w14:paraId="1DFDCF6F" w14:textId="77777777" w:rsidR="00181C3D" w:rsidRPr="00181C3D" w:rsidRDefault="00181C3D" w:rsidP="004F6903">
            <w:pPr>
              <w:jc w:val="both"/>
              <w:rPr>
                <w:sz w:val="16"/>
                <w:szCs w:val="16"/>
                <w:lang w:val="en-CA"/>
              </w:rPr>
            </w:pPr>
            <w:r>
              <w:rPr>
                <w:sz w:val="16"/>
                <w:szCs w:val="16"/>
                <w:lang w:val="en-CA"/>
              </w:rPr>
              <w:t>8</w:t>
            </w:r>
          </w:p>
        </w:tc>
        <w:tc>
          <w:tcPr>
            <w:tcW w:w="2178" w:type="dxa"/>
          </w:tcPr>
          <w:p w14:paraId="2D0BA067" w14:textId="77777777" w:rsidR="00181C3D" w:rsidRPr="00181C3D" w:rsidRDefault="00181C3D" w:rsidP="004F6903">
            <w:pPr>
              <w:jc w:val="both"/>
              <w:rPr>
                <w:sz w:val="16"/>
                <w:szCs w:val="16"/>
                <w:lang w:val="en-CA"/>
              </w:rPr>
            </w:pPr>
            <w:r>
              <w:rPr>
                <w:sz w:val="16"/>
                <w:szCs w:val="16"/>
                <w:lang w:val="en-CA"/>
              </w:rPr>
              <w:t>“</w:t>
            </w:r>
          </w:p>
        </w:tc>
        <w:tc>
          <w:tcPr>
            <w:tcW w:w="1368" w:type="dxa"/>
          </w:tcPr>
          <w:p w14:paraId="32156968" w14:textId="77777777" w:rsidR="00181C3D" w:rsidRPr="00181C3D" w:rsidRDefault="00181C3D" w:rsidP="004F6903">
            <w:pPr>
              <w:jc w:val="both"/>
              <w:rPr>
                <w:sz w:val="16"/>
                <w:szCs w:val="16"/>
                <w:lang w:val="en-CA"/>
              </w:rPr>
            </w:pPr>
            <w:r>
              <w:rPr>
                <w:sz w:val="16"/>
                <w:szCs w:val="16"/>
                <w:lang w:val="en-CA"/>
              </w:rPr>
              <w:t>“</w:t>
            </w:r>
          </w:p>
        </w:tc>
        <w:tc>
          <w:tcPr>
            <w:tcW w:w="1368" w:type="dxa"/>
          </w:tcPr>
          <w:p w14:paraId="7A799A63" w14:textId="77777777" w:rsidR="00181C3D" w:rsidRPr="00181C3D" w:rsidRDefault="00181C3D" w:rsidP="004F6903">
            <w:pPr>
              <w:jc w:val="both"/>
              <w:rPr>
                <w:sz w:val="16"/>
                <w:szCs w:val="16"/>
                <w:lang w:val="en-CA"/>
              </w:rPr>
            </w:pPr>
            <w:r>
              <w:rPr>
                <w:sz w:val="16"/>
                <w:szCs w:val="16"/>
                <w:lang w:val="en-CA"/>
              </w:rPr>
              <w:t>In-kind</w:t>
            </w:r>
          </w:p>
        </w:tc>
        <w:tc>
          <w:tcPr>
            <w:tcW w:w="1368" w:type="dxa"/>
          </w:tcPr>
          <w:p w14:paraId="2624BF7A" w14:textId="77777777" w:rsidR="00181C3D" w:rsidRPr="00181C3D" w:rsidRDefault="005624CA" w:rsidP="004F6903">
            <w:pPr>
              <w:jc w:val="both"/>
              <w:rPr>
                <w:sz w:val="16"/>
                <w:szCs w:val="16"/>
                <w:lang w:val="en-CA"/>
              </w:rPr>
            </w:pPr>
            <w:r>
              <w:rPr>
                <w:sz w:val="16"/>
                <w:szCs w:val="16"/>
                <w:lang w:val="en-CA"/>
              </w:rPr>
              <w:t>690,000</w:t>
            </w:r>
          </w:p>
        </w:tc>
        <w:tc>
          <w:tcPr>
            <w:tcW w:w="1368" w:type="dxa"/>
          </w:tcPr>
          <w:p w14:paraId="6AD27A5E" w14:textId="77777777" w:rsidR="00181C3D" w:rsidRPr="00181C3D" w:rsidRDefault="005624CA" w:rsidP="004F6903">
            <w:pPr>
              <w:jc w:val="both"/>
              <w:rPr>
                <w:sz w:val="16"/>
                <w:szCs w:val="16"/>
                <w:lang w:val="en-CA"/>
              </w:rPr>
            </w:pPr>
            <w:r>
              <w:rPr>
                <w:sz w:val="16"/>
                <w:szCs w:val="16"/>
                <w:lang w:val="en-CA"/>
              </w:rPr>
              <w:t>1,806,375</w:t>
            </w:r>
          </w:p>
        </w:tc>
        <w:tc>
          <w:tcPr>
            <w:tcW w:w="1368" w:type="dxa"/>
          </w:tcPr>
          <w:p w14:paraId="27AD5A31" w14:textId="77777777" w:rsidR="00181C3D" w:rsidRPr="00181C3D" w:rsidRDefault="005624CA" w:rsidP="004F6903">
            <w:pPr>
              <w:jc w:val="both"/>
              <w:rPr>
                <w:sz w:val="16"/>
                <w:szCs w:val="16"/>
                <w:lang w:val="en-CA"/>
              </w:rPr>
            </w:pPr>
            <w:r>
              <w:rPr>
                <w:sz w:val="16"/>
                <w:szCs w:val="16"/>
                <w:lang w:val="en-CA"/>
              </w:rPr>
              <w:t>(+) 1,116,375</w:t>
            </w:r>
          </w:p>
        </w:tc>
      </w:tr>
      <w:tr w:rsidR="00181C3D" w14:paraId="04918E5E" w14:textId="77777777" w:rsidTr="00181C3D">
        <w:tc>
          <w:tcPr>
            <w:tcW w:w="558" w:type="dxa"/>
          </w:tcPr>
          <w:p w14:paraId="36357FF2" w14:textId="77777777" w:rsidR="00181C3D" w:rsidRDefault="00181C3D" w:rsidP="004F6903">
            <w:pPr>
              <w:jc w:val="both"/>
              <w:rPr>
                <w:sz w:val="16"/>
                <w:szCs w:val="16"/>
                <w:lang w:val="en-CA"/>
              </w:rPr>
            </w:pPr>
          </w:p>
        </w:tc>
        <w:tc>
          <w:tcPr>
            <w:tcW w:w="2178" w:type="dxa"/>
          </w:tcPr>
          <w:p w14:paraId="3D7A32D1" w14:textId="77777777" w:rsidR="00181C3D" w:rsidRPr="00181C3D" w:rsidRDefault="00181C3D" w:rsidP="004F6903">
            <w:pPr>
              <w:jc w:val="both"/>
              <w:rPr>
                <w:sz w:val="16"/>
                <w:szCs w:val="16"/>
                <w:lang w:val="en-CA"/>
              </w:rPr>
            </w:pPr>
            <w:r>
              <w:rPr>
                <w:sz w:val="16"/>
                <w:szCs w:val="16"/>
                <w:lang w:val="en-CA"/>
              </w:rPr>
              <w:t>Total</w:t>
            </w:r>
          </w:p>
        </w:tc>
        <w:tc>
          <w:tcPr>
            <w:tcW w:w="1368" w:type="dxa"/>
          </w:tcPr>
          <w:p w14:paraId="13FC55D8" w14:textId="77777777" w:rsidR="00181C3D" w:rsidRPr="00181C3D" w:rsidRDefault="00181C3D" w:rsidP="004F6903">
            <w:pPr>
              <w:jc w:val="both"/>
              <w:rPr>
                <w:sz w:val="16"/>
                <w:szCs w:val="16"/>
                <w:lang w:val="en-CA"/>
              </w:rPr>
            </w:pPr>
          </w:p>
        </w:tc>
        <w:tc>
          <w:tcPr>
            <w:tcW w:w="1368" w:type="dxa"/>
          </w:tcPr>
          <w:p w14:paraId="5275F1BF" w14:textId="77777777" w:rsidR="00181C3D" w:rsidRPr="00181C3D" w:rsidRDefault="00181C3D" w:rsidP="004F6903">
            <w:pPr>
              <w:jc w:val="both"/>
              <w:rPr>
                <w:sz w:val="16"/>
                <w:szCs w:val="16"/>
                <w:lang w:val="en-CA"/>
              </w:rPr>
            </w:pPr>
          </w:p>
        </w:tc>
        <w:tc>
          <w:tcPr>
            <w:tcW w:w="1368" w:type="dxa"/>
          </w:tcPr>
          <w:p w14:paraId="11C801A9" w14:textId="77777777" w:rsidR="00181C3D" w:rsidRPr="00181C3D" w:rsidRDefault="005624CA" w:rsidP="004F6903">
            <w:pPr>
              <w:jc w:val="both"/>
              <w:rPr>
                <w:sz w:val="16"/>
                <w:szCs w:val="16"/>
                <w:lang w:val="en-CA"/>
              </w:rPr>
            </w:pPr>
            <w:r>
              <w:rPr>
                <w:sz w:val="16"/>
                <w:szCs w:val="16"/>
                <w:lang w:val="en-CA"/>
              </w:rPr>
              <w:t>4,800,000</w:t>
            </w:r>
          </w:p>
        </w:tc>
        <w:tc>
          <w:tcPr>
            <w:tcW w:w="1368" w:type="dxa"/>
          </w:tcPr>
          <w:p w14:paraId="40F458A2" w14:textId="77777777" w:rsidR="00181C3D" w:rsidRPr="00181C3D" w:rsidRDefault="005624CA" w:rsidP="004F6903">
            <w:pPr>
              <w:jc w:val="both"/>
              <w:rPr>
                <w:sz w:val="16"/>
                <w:szCs w:val="16"/>
                <w:lang w:val="en-CA"/>
              </w:rPr>
            </w:pPr>
            <w:r>
              <w:rPr>
                <w:sz w:val="16"/>
                <w:szCs w:val="16"/>
                <w:lang w:val="en-CA"/>
              </w:rPr>
              <w:t>4,255,297</w:t>
            </w:r>
          </w:p>
        </w:tc>
        <w:tc>
          <w:tcPr>
            <w:tcW w:w="1368" w:type="dxa"/>
          </w:tcPr>
          <w:p w14:paraId="78F90714" w14:textId="77777777" w:rsidR="00181C3D" w:rsidRPr="00181C3D" w:rsidRDefault="005624CA" w:rsidP="004F6903">
            <w:pPr>
              <w:jc w:val="both"/>
              <w:rPr>
                <w:sz w:val="16"/>
                <w:szCs w:val="16"/>
                <w:lang w:val="en-CA"/>
              </w:rPr>
            </w:pPr>
            <w:r>
              <w:rPr>
                <w:sz w:val="16"/>
                <w:szCs w:val="16"/>
                <w:lang w:val="en-CA"/>
              </w:rPr>
              <w:t>(-) 544,703</w:t>
            </w:r>
          </w:p>
        </w:tc>
      </w:tr>
    </w:tbl>
    <w:p w14:paraId="5F0F689D" w14:textId="77777777" w:rsidR="00A553C9" w:rsidRDefault="00A553C9" w:rsidP="004F6903">
      <w:pPr>
        <w:jc w:val="both"/>
        <w:rPr>
          <w:lang w:val="en-CA"/>
        </w:rPr>
      </w:pPr>
    </w:p>
    <w:p w14:paraId="6D2D3F46" w14:textId="77777777" w:rsidR="005624CA" w:rsidRDefault="00F12B1B" w:rsidP="004F6903">
      <w:pPr>
        <w:jc w:val="both"/>
        <w:rPr>
          <w:lang w:val="en-CA"/>
        </w:rPr>
      </w:pPr>
      <w:r>
        <w:rPr>
          <w:lang w:val="en-CA"/>
        </w:rPr>
        <w:t>*</w:t>
      </w:r>
      <w:r w:rsidR="005624CA">
        <w:rPr>
          <w:lang w:val="en-CA"/>
        </w:rPr>
        <w:t xml:space="preserve">Positive Difference:  actual </w:t>
      </w:r>
      <w:r>
        <w:rPr>
          <w:lang w:val="en-CA"/>
        </w:rPr>
        <w:t>more</w:t>
      </w:r>
      <w:r w:rsidR="005624CA">
        <w:rPr>
          <w:lang w:val="en-CA"/>
        </w:rPr>
        <w:t xml:space="preserve"> than commit</w:t>
      </w:r>
      <w:r>
        <w:rPr>
          <w:lang w:val="en-CA"/>
        </w:rPr>
        <w:t>t</w:t>
      </w:r>
      <w:r w:rsidR="005624CA">
        <w:rPr>
          <w:lang w:val="en-CA"/>
        </w:rPr>
        <w:t>ed</w:t>
      </w:r>
    </w:p>
    <w:p w14:paraId="7BE16460" w14:textId="77777777" w:rsidR="005624CA" w:rsidRDefault="00F12B1B" w:rsidP="004F6903">
      <w:pPr>
        <w:jc w:val="both"/>
        <w:rPr>
          <w:lang w:val="en-CA"/>
        </w:rPr>
      </w:pPr>
      <w:r>
        <w:rPr>
          <w:lang w:val="en-CA"/>
        </w:rPr>
        <w:t xml:space="preserve">  </w:t>
      </w:r>
      <w:r w:rsidR="005624CA">
        <w:rPr>
          <w:lang w:val="en-CA"/>
        </w:rPr>
        <w:t>Negative Difference</w:t>
      </w:r>
      <w:r>
        <w:rPr>
          <w:lang w:val="en-CA"/>
        </w:rPr>
        <w:t>:  actual less than committed</w:t>
      </w:r>
    </w:p>
    <w:p w14:paraId="10D4B223" w14:textId="77777777" w:rsidR="005624CA" w:rsidRDefault="005624CA" w:rsidP="004F6903">
      <w:pPr>
        <w:jc w:val="both"/>
        <w:rPr>
          <w:lang w:val="en-CA"/>
        </w:rPr>
      </w:pPr>
    </w:p>
    <w:p w14:paraId="4AC2948C" w14:textId="77777777" w:rsidR="00A553C9" w:rsidRDefault="0071520B" w:rsidP="004F6903">
      <w:pPr>
        <w:jc w:val="both"/>
        <w:rPr>
          <w:lang w:val="en-CA"/>
        </w:rPr>
      </w:pPr>
      <w:r>
        <w:t xml:space="preserve">Planned and secured </w:t>
      </w:r>
      <w:r w:rsidR="00A553C9" w:rsidRPr="006B74E6">
        <w:t xml:space="preserve">co-financing amounts are presented </w:t>
      </w:r>
      <w:r w:rsidR="00E857A7">
        <w:t xml:space="preserve">by type and source </w:t>
      </w:r>
      <w:r w:rsidR="00A553C9" w:rsidRPr="006B74E6">
        <w:t xml:space="preserve">in </w:t>
      </w:r>
      <w:r w:rsidR="00A553C9" w:rsidRPr="00C8069D">
        <w:t>Table 5</w:t>
      </w:r>
      <w:r w:rsidR="00E857A7">
        <w:t xml:space="preserve"> (below)</w:t>
      </w:r>
      <w:r w:rsidR="00A553C9" w:rsidRPr="00C8069D">
        <w:t>.</w:t>
      </w:r>
    </w:p>
    <w:p w14:paraId="25C9A2AA" w14:textId="77777777" w:rsidR="00A553C9" w:rsidRDefault="00A553C9" w:rsidP="004F6903">
      <w:pPr>
        <w:pStyle w:val="Caption"/>
      </w:pPr>
      <w:bookmarkStart w:id="83" w:name="_Toc344576400"/>
      <w:bookmarkStart w:id="84" w:name="_Toc344576606"/>
    </w:p>
    <w:p w14:paraId="43722B80" w14:textId="77777777" w:rsidR="00A553C9" w:rsidRPr="00992B1D" w:rsidRDefault="00A553C9" w:rsidP="004F6903">
      <w:pPr>
        <w:pStyle w:val="Caption"/>
        <w:rPr>
          <w:szCs w:val="20"/>
        </w:rPr>
      </w:pPr>
      <w:bookmarkStart w:id="85" w:name="_Toc346980633"/>
      <w:bookmarkStart w:id="86" w:name="_Toc415163514"/>
      <w:r w:rsidRPr="00992B1D">
        <w:t xml:space="preserve">Table </w:t>
      </w:r>
      <w:r>
        <w:fldChar w:fldCharType="begin"/>
      </w:r>
      <w:r>
        <w:instrText xml:space="preserve"> SEQ Table \* ARABIC </w:instrText>
      </w:r>
      <w:r>
        <w:fldChar w:fldCharType="separate"/>
      </w:r>
      <w:r w:rsidR="00B96720">
        <w:rPr>
          <w:noProof/>
        </w:rPr>
        <w:t>4</w:t>
      </w:r>
      <w:r>
        <w:rPr>
          <w:noProof/>
        </w:rPr>
        <w:fldChar w:fldCharType="end"/>
      </w:r>
      <w:r w:rsidRPr="00992B1D">
        <w:t xml:space="preserve">: </w:t>
      </w:r>
      <w:r w:rsidR="00E857A7">
        <w:t>planned and a</w:t>
      </w:r>
      <w:r w:rsidRPr="00992B1D">
        <w:t>ctu</w:t>
      </w:r>
      <w:r w:rsidR="00E857A7">
        <w:t>al co-financing Secured by the p</w:t>
      </w:r>
      <w:r w:rsidRPr="00992B1D">
        <w:t>roject</w:t>
      </w:r>
      <w:bookmarkEnd w:id="83"/>
      <w:bookmarkEnd w:id="84"/>
      <w:bookmarkEnd w:id="85"/>
      <w:r w:rsidR="00E857A7">
        <w:t xml:space="preserve"> by type and source</w:t>
      </w:r>
      <w:bookmarkEnd w:id="86"/>
    </w:p>
    <w:tbl>
      <w:tblPr>
        <w:tblpPr w:leftFromText="180" w:rightFromText="180" w:vertAnchor="text" w:horzAnchor="margin" w:tblpX="108" w:tblpY="79"/>
        <w:tblW w:w="48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3"/>
        <w:gridCol w:w="879"/>
        <w:gridCol w:w="1059"/>
        <w:gridCol w:w="877"/>
        <w:gridCol w:w="1055"/>
        <w:gridCol w:w="877"/>
        <w:gridCol w:w="879"/>
        <w:gridCol w:w="1053"/>
        <w:gridCol w:w="1055"/>
      </w:tblGrid>
      <w:tr w:rsidR="00A553C9" w:rsidRPr="00B809AA" w14:paraId="0FFA7D6C" w14:textId="77777777" w:rsidTr="00F12B1B">
        <w:tc>
          <w:tcPr>
            <w:tcW w:w="777" w:type="pct"/>
            <w:vMerge w:val="restart"/>
          </w:tcPr>
          <w:p w14:paraId="0DFB9BE1" w14:textId="77777777" w:rsidR="00A553C9" w:rsidRPr="00B809AA" w:rsidRDefault="00A553C9" w:rsidP="004F6903">
            <w:pPr>
              <w:jc w:val="both"/>
              <w:rPr>
                <w:sz w:val="20"/>
                <w:szCs w:val="20"/>
              </w:rPr>
            </w:pPr>
            <w:r w:rsidRPr="00B809AA">
              <w:rPr>
                <w:sz w:val="20"/>
                <w:szCs w:val="20"/>
              </w:rPr>
              <w:t>Co-financing</w:t>
            </w:r>
          </w:p>
          <w:p w14:paraId="0897BA11" w14:textId="77777777" w:rsidR="00A553C9" w:rsidRPr="00B809AA" w:rsidRDefault="00A553C9" w:rsidP="004F6903">
            <w:pPr>
              <w:jc w:val="both"/>
              <w:rPr>
                <w:sz w:val="20"/>
                <w:szCs w:val="20"/>
              </w:rPr>
            </w:pPr>
            <w:r w:rsidRPr="00B809AA">
              <w:rPr>
                <w:sz w:val="20"/>
                <w:szCs w:val="20"/>
              </w:rPr>
              <w:t>(type/source)</w:t>
            </w:r>
          </w:p>
        </w:tc>
        <w:tc>
          <w:tcPr>
            <w:tcW w:w="1058" w:type="pct"/>
            <w:gridSpan w:val="2"/>
          </w:tcPr>
          <w:p w14:paraId="3FC9E1E9" w14:textId="77777777" w:rsidR="00A553C9" w:rsidRPr="00B809AA" w:rsidRDefault="00A553C9" w:rsidP="00CD2897">
            <w:pPr>
              <w:jc w:val="both"/>
              <w:rPr>
                <w:sz w:val="20"/>
                <w:szCs w:val="20"/>
              </w:rPr>
            </w:pPr>
            <w:r w:rsidRPr="00B809AA">
              <w:rPr>
                <w:sz w:val="20"/>
                <w:szCs w:val="20"/>
              </w:rPr>
              <w:t>UNDP own financing (US$)</w:t>
            </w:r>
          </w:p>
        </w:tc>
        <w:tc>
          <w:tcPr>
            <w:tcW w:w="1055" w:type="pct"/>
            <w:gridSpan w:val="2"/>
          </w:tcPr>
          <w:p w14:paraId="3EEC8947" w14:textId="77777777" w:rsidR="00A553C9" w:rsidRPr="00B809AA" w:rsidRDefault="00A553C9" w:rsidP="004F6903">
            <w:pPr>
              <w:jc w:val="both"/>
              <w:rPr>
                <w:sz w:val="20"/>
                <w:szCs w:val="20"/>
              </w:rPr>
            </w:pPr>
            <w:r w:rsidRPr="00B809AA">
              <w:rPr>
                <w:sz w:val="20"/>
                <w:szCs w:val="20"/>
              </w:rPr>
              <w:t>Government</w:t>
            </w:r>
          </w:p>
          <w:p w14:paraId="135B3646" w14:textId="77777777" w:rsidR="00A553C9" w:rsidRPr="00B809AA" w:rsidRDefault="00A553C9" w:rsidP="00CD2897">
            <w:pPr>
              <w:jc w:val="both"/>
              <w:rPr>
                <w:sz w:val="20"/>
                <w:szCs w:val="20"/>
              </w:rPr>
            </w:pPr>
            <w:r w:rsidRPr="00B809AA">
              <w:rPr>
                <w:sz w:val="20"/>
                <w:szCs w:val="20"/>
              </w:rPr>
              <w:t>(US$)</w:t>
            </w:r>
          </w:p>
        </w:tc>
        <w:tc>
          <w:tcPr>
            <w:tcW w:w="959" w:type="pct"/>
            <w:gridSpan w:val="2"/>
          </w:tcPr>
          <w:p w14:paraId="2D3DC7DD" w14:textId="77777777" w:rsidR="00A553C9" w:rsidRPr="00B809AA" w:rsidRDefault="00A553C9" w:rsidP="004F6903">
            <w:pPr>
              <w:jc w:val="both"/>
              <w:rPr>
                <w:sz w:val="20"/>
                <w:szCs w:val="20"/>
              </w:rPr>
            </w:pPr>
            <w:r w:rsidRPr="00B809AA">
              <w:rPr>
                <w:sz w:val="20"/>
                <w:szCs w:val="20"/>
              </w:rPr>
              <w:t>Partner Agencies</w:t>
            </w:r>
          </w:p>
          <w:p w14:paraId="3629381C" w14:textId="77777777" w:rsidR="00A553C9" w:rsidRPr="00B809AA" w:rsidRDefault="00A553C9" w:rsidP="00CD2897">
            <w:pPr>
              <w:jc w:val="both"/>
              <w:rPr>
                <w:sz w:val="20"/>
                <w:szCs w:val="20"/>
              </w:rPr>
            </w:pPr>
            <w:r w:rsidRPr="00B809AA">
              <w:rPr>
                <w:sz w:val="20"/>
                <w:szCs w:val="20"/>
              </w:rPr>
              <w:t>(US$)</w:t>
            </w:r>
          </w:p>
        </w:tc>
        <w:tc>
          <w:tcPr>
            <w:tcW w:w="1151" w:type="pct"/>
            <w:gridSpan w:val="2"/>
          </w:tcPr>
          <w:p w14:paraId="665A674E" w14:textId="77777777" w:rsidR="00A553C9" w:rsidRPr="00B809AA" w:rsidRDefault="00A553C9" w:rsidP="004F6903">
            <w:pPr>
              <w:jc w:val="both"/>
              <w:rPr>
                <w:sz w:val="20"/>
                <w:szCs w:val="20"/>
              </w:rPr>
            </w:pPr>
            <w:r w:rsidRPr="00B809AA">
              <w:rPr>
                <w:sz w:val="20"/>
                <w:szCs w:val="20"/>
              </w:rPr>
              <w:t>Total</w:t>
            </w:r>
          </w:p>
          <w:p w14:paraId="353A1313" w14:textId="77777777" w:rsidR="00A553C9" w:rsidRPr="00B809AA" w:rsidRDefault="00A553C9" w:rsidP="00CD2897">
            <w:pPr>
              <w:jc w:val="both"/>
              <w:rPr>
                <w:sz w:val="20"/>
                <w:szCs w:val="20"/>
              </w:rPr>
            </w:pPr>
            <w:r w:rsidRPr="00B809AA">
              <w:rPr>
                <w:sz w:val="20"/>
                <w:szCs w:val="20"/>
              </w:rPr>
              <w:t>(US$)</w:t>
            </w:r>
          </w:p>
        </w:tc>
      </w:tr>
      <w:tr w:rsidR="00A553C9" w:rsidRPr="00B809AA" w14:paraId="7986A7B2" w14:textId="77777777" w:rsidTr="00F12B1B">
        <w:trPr>
          <w:trHeight w:val="143"/>
        </w:trPr>
        <w:tc>
          <w:tcPr>
            <w:tcW w:w="777" w:type="pct"/>
            <w:vMerge/>
          </w:tcPr>
          <w:p w14:paraId="17AA5095" w14:textId="77777777" w:rsidR="00A553C9" w:rsidRPr="00B809AA" w:rsidRDefault="00A553C9" w:rsidP="004F6903">
            <w:pPr>
              <w:jc w:val="both"/>
              <w:rPr>
                <w:sz w:val="20"/>
                <w:szCs w:val="20"/>
              </w:rPr>
            </w:pPr>
          </w:p>
        </w:tc>
        <w:tc>
          <w:tcPr>
            <w:tcW w:w="480" w:type="pct"/>
          </w:tcPr>
          <w:p w14:paraId="7BE22E61" w14:textId="77777777" w:rsidR="00A553C9" w:rsidRPr="00B809AA" w:rsidRDefault="00A553C9" w:rsidP="004F6903">
            <w:pPr>
              <w:jc w:val="both"/>
              <w:rPr>
                <w:sz w:val="20"/>
                <w:szCs w:val="20"/>
              </w:rPr>
            </w:pPr>
            <w:r w:rsidRPr="00B809AA">
              <w:rPr>
                <w:sz w:val="20"/>
                <w:szCs w:val="20"/>
              </w:rPr>
              <w:t>Planned</w:t>
            </w:r>
          </w:p>
        </w:tc>
        <w:tc>
          <w:tcPr>
            <w:tcW w:w="578" w:type="pct"/>
          </w:tcPr>
          <w:p w14:paraId="2F1A3FAB" w14:textId="77777777" w:rsidR="00A553C9" w:rsidRPr="00B809AA" w:rsidRDefault="00A553C9" w:rsidP="004F6903">
            <w:pPr>
              <w:jc w:val="both"/>
              <w:rPr>
                <w:sz w:val="20"/>
                <w:szCs w:val="20"/>
              </w:rPr>
            </w:pPr>
            <w:r w:rsidRPr="00B809AA">
              <w:rPr>
                <w:sz w:val="20"/>
                <w:szCs w:val="20"/>
              </w:rPr>
              <w:t xml:space="preserve">Actual </w:t>
            </w:r>
          </w:p>
        </w:tc>
        <w:tc>
          <w:tcPr>
            <w:tcW w:w="479" w:type="pct"/>
          </w:tcPr>
          <w:p w14:paraId="1D09437D" w14:textId="77777777" w:rsidR="00A553C9" w:rsidRPr="00B809AA" w:rsidRDefault="00A553C9" w:rsidP="004F6903">
            <w:pPr>
              <w:jc w:val="both"/>
              <w:rPr>
                <w:sz w:val="20"/>
                <w:szCs w:val="20"/>
              </w:rPr>
            </w:pPr>
            <w:r w:rsidRPr="00B809AA">
              <w:rPr>
                <w:sz w:val="20"/>
                <w:szCs w:val="20"/>
              </w:rPr>
              <w:t>Planned</w:t>
            </w:r>
          </w:p>
        </w:tc>
        <w:tc>
          <w:tcPr>
            <w:tcW w:w="576" w:type="pct"/>
          </w:tcPr>
          <w:p w14:paraId="076EC703" w14:textId="77777777" w:rsidR="00A553C9" w:rsidRPr="00B809AA" w:rsidRDefault="00A553C9" w:rsidP="004F6903">
            <w:pPr>
              <w:jc w:val="both"/>
              <w:rPr>
                <w:sz w:val="20"/>
                <w:szCs w:val="20"/>
              </w:rPr>
            </w:pPr>
            <w:r w:rsidRPr="00B809AA">
              <w:rPr>
                <w:sz w:val="20"/>
                <w:szCs w:val="20"/>
              </w:rPr>
              <w:t>Actual</w:t>
            </w:r>
          </w:p>
        </w:tc>
        <w:tc>
          <w:tcPr>
            <w:tcW w:w="479" w:type="pct"/>
          </w:tcPr>
          <w:p w14:paraId="3FD58532" w14:textId="77777777" w:rsidR="00A553C9" w:rsidRPr="00B809AA" w:rsidRDefault="00A553C9" w:rsidP="004F6903">
            <w:pPr>
              <w:jc w:val="both"/>
              <w:rPr>
                <w:sz w:val="20"/>
                <w:szCs w:val="20"/>
              </w:rPr>
            </w:pPr>
            <w:r w:rsidRPr="00B809AA">
              <w:rPr>
                <w:sz w:val="20"/>
                <w:szCs w:val="20"/>
              </w:rPr>
              <w:t>Planned</w:t>
            </w:r>
          </w:p>
        </w:tc>
        <w:tc>
          <w:tcPr>
            <w:tcW w:w="480" w:type="pct"/>
          </w:tcPr>
          <w:p w14:paraId="7D63B776" w14:textId="77777777" w:rsidR="00A553C9" w:rsidRPr="00B809AA" w:rsidRDefault="00A553C9" w:rsidP="004F6903">
            <w:pPr>
              <w:jc w:val="both"/>
              <w:rPr>
                <w:sz w:val="20"/>
                <w:szCs w:val="20"/>
              </w:rPr>
            </w:pPr>
            <w:r w:rsidRPr="00B809AA">
              <w:rPr>
                <w:sz w:val="20"/>
                <w:szCs w:val="20"/>
              </w:rPr>
              <w:t>Actual</w:t>
            </w:r>
          </w:p>
        </w:tc>
        <w:tc>
          <w:tcPr>
            <w:tcW w:w="575" w:type="pct"/>
          </w:tcPr>
          <w:p w14:paraId="75822413" w14:textId="77777777" w:rsidR="00A553C9" w:rsidRPr="00B809AA" w:rsidRDefault="00A553C9" w:rsidP="004F6903">
            <w:pPr>
              <w:jc w:val="both"/>
              <w:rPr>
                <w:sz w:val="20"/>
                <w:szCs w:val="20"/>
              </w:rPr>
            </w:pPr>
            <w:r w:rsidRPr="00B809AA">
              <w:rPr>
                <w:sz w:val="20"/>
                <w:szCs w:val="20"/>
              </w:rPr>
              <w:t>Planned</w:t>
            </w:r>
          </w:p>
        </w:tc>
        <w:tc>
          <w:tcPr>
            <w:tcW w:w="576" w:type="pct"/>
          </w:tcPr>
          <w:p w14:paraId="1CAED0A2" w14:textId="77777777" w:rsidR="00A553C9" w:rsidRPr="00B809AA" w:rsidRDefault="00A553C9" w:rsidP="004F6903">
            <w:pPr>
              <w:jc w:val="both"/>
              <w:rPr>
                <w:sz w:val="20"/>
                <w:szCs w:val="20"/>
              </w:rPr>
            </w:pPr>
            <w:r w:rsidRPr="00B809AA">
              <w:rPr>
                <w:sz w:val="20"/>
                <w:szCs w:val="20"/>
              </w:rPr>
              <w:t>Actual</w:t>
            </w:r>
          </w:p>
        </w:tc>
      </w:tr>
      <w:tr w:rsidR="00A553C9" w:rsidRPr="00B809AA" w14:paraId="4F5CB92A" w14:textId="77777777" w:rsidTr="00F12B1B">
        <w:tc>
          <w:tcPr>
            <w:tcW w:w="777" w:type="pct"/>
          </w:tcPr>
          <w:p w14:paraId="3DDC577E" w14:textId="77777777" w:rsidR="00A553C9" w:rsidRPr="00B809AA" w:rsidRDefault="00A553C9" w:rsidP="004F6903">
            <w:pPr>
              <w:jc w:val="both"/>
              <w:rPr>
                <w:sz w:val="20"/>
                <w:szCs w:val="20"/>
              </w:rPr>
            </w:pPr>
            <w:r w:rsidRPr="00B809AA">
              <w:rPr>
                <w:sz w:val="20"/>
                <w:szCs w:val="20"/>
              </w:rPr>
              <w:t xml:space="preserve">Grants </w:t>
            </w:r>
          </w:p>
        </w:tc>
        <w:tc>
          <w:tcPr>
            <w:tcW w:w="480" w:type="pct"/>
          </w:tcPr>
          <w:p w14:paraId="4915521E" w14:textId="77777777" w:rsidR="00A553C9" w:rsidRPr="006A1FF7" w:rsidRDefault="006A1FF7" w:rsidP="004F6903">
            <w:pPr>
              <w:jc w:val="both"/>
              <w:rPr>
                <w:sz w:val="16"/>
                <w:szCs w:val="16"/>
              </w:rPr>
            </w:pPr>
            <w:r w:rsidRPr="006A1FF7">
              <w:rPr>
                <w:sz w:val="16"/>
                <w:szCs w:val="16"/>
              </w:rPr>
              <w:t>1,000,000</w:t>
            </w:r>
          </w:p>
        </w:tc>
        <w:tc>
          <w:tcPr>
            <w:tcW w:w="578" w:type="pct"/>
          </w:tcPr>
          <w:p w14:paraId="51FC1E77" w14:textId="77777777" w:rsidR="00A553C9" w:rsidRPr="006A1FF7" w:rsidRDefault="006A1FF7" w:rsidP="004F6903">
            <w:pPr>
              <w:jc w:val="both"/>
              <w:rPr>
                <w:sz w:val="16"/>
                <w:szCs w:val="16"/>
              </w:rPr>
            </w:pPr>
            <w:r w:rsidRPr="006A1FF7">
              <w:rPr>
                <w:sz w:val="16"/>
                <w:szCs w:val="16"/>
              </w:rPr>
              <w:t>357,750</w:t>
            </w:r>
          </w:p>
        </w:tc>
        <w:tc>
          <w:tcPr>
            <w:tcW w:w="479" w:type="pct"/>
          </w:tcPr>
          <w:p w14:paraId="5029A5B4" w14:textId="77777777" w:rsidR="00A553C9" w:rsidRPr="006A1FF7" w:rsidRDefault="006A1FF7" w:rsidP="004F6903">
            <w:pPr>
              <w:jc w:val="both"/>
              <w:rPr>
                <w:sz w:val="16"/>
                <w:szCs w:val="16"/>
              </w:rPr>
            </w:pPr>
            <w:r w:rsidRPr="006A1FF7">
              <w:rPr>
                <w:sz w:val="16"/>
                <w:szCs w:val="16"/>
              </w:rPr>
              <w:t>1,000,000</w:t>
            </w:r>
          </w:p>
        </w:tc>
        <w:tc>
          <w:tcPr>
            <w:tcW w:w="576" w:type="pct"/>
          </w:tcPr>
          <w:p w14:paraId="68C6C880" w14:textId="77777777" w:rsidR="00A553C9" w:rsidRPr="006A1FF7" w:rsidRDefault="006A1FF7" w:rsidP="004F6903">
            <w:pPr>
              <w:jc w:val="both"/>
              <w:rPr>
                <w:sz w:val="16"/>
                <w:szCs w:val="16"/>
              </w:rPr>
            </w:pPr>
            <w:r w:rsidRPr="006A1FF7">
              <w:rPr>
                <w:sz w:val="16"/>
                <w:szCs w:val="16"/>
              </w:rPr>
              <w:t>621,043</w:t>
            </w:r>
          </w:p>
        </w:tc>
        <w:tc>
          <w:tcPr>
            <w:tcW w:w="479" w:type="pct"/>
          </w:tcPr>
          <w:p w14:paraId="2D06B5BC" w14:textId="77777777" w:rsidR="00A553C9" w:rsidRPr="006A1FF7" w:rsidRDefault="006A1FF7" w:rsidP="004F6903">
            <w:pPr>
              <w:jc w:val="both"/>
              <w:rPr>
                <w:sz w:val="16"/>
                <w:szCs w:val="16"/>
              </w:rPr>
            </w:pPr>
            <w:r w:rsidRPr="006A1FF7">
              <w:rPr>
                <w:sz w:val="16"/>
                <w:szCs w:val="16"/>
              </w:rPr>
              <w:t>960,000</w:t>
            </w:r>
          </w:p>
        </w:tc>
        <w:tc>
          <w:tcPr>
            <w:tcW w:w="480" w:type="pct"/>
          </w:tcPr>
          <w:p w14:paraId="7576C1F7" w14:textId="77777777" w:rsidR="00A553C9" w:rsidRPr="006A1FF7" w:rsidRDefault="006A1FF7" w:rsidP="004F6903">
            <w:pPr>
              <w:jc w:val="both"/>
              <w:rPr>
                <w:sz w:val="16"/>
                <w:szCs w:val="16"/>
              </w:rPr>
            </w:pPr>
            <w:r w:rsidRPr="006A1FF7">
              <w:rPr>
                <w:sz w:val="16"/>
                <w:szCs w:val="16"/>
              </w:rPr>
              <w:t>1,320,129</w:t>
            </w:r>
          </w:p>
        </w:tc>
        <w:tc>
          <w:tcPr>
            <w:tcW w:w="575" w:type="pct"/>
          </w:tcPr>
          <w:p w14:paraId="67FC044F" w14:textId="77777777" w:rsidR="00A553C9" w:rsidRPr="006A1FF7" w:rsidRDefault="006A1FF7" w:rsidP="004F6903">
            <w:pPr>
              <w:jc w:val="both"/>
              <w:rPr>
                <w:sz w:val="16"/>
                <w:szCs w:val="16"/>
              </w:rPr>
            </w:pPr>
            <w:r w:rsidRPr="006A1FF7">
              <w:rPr>
                <w:sz w:val="16"/>
                <w:szCs w:val="16"/>
              </w:rPr>
              <w:t>2,960,000</w:t>
            </w:r>
          </w:p>
        </w:tc>
        <w:tc>
          <w:tcPr>
            <w:tcW w:w="576" w:type="pct"/>
          </w:tcPr>
          <w:p w14:paraId="4A3E33F9" w14:textId="77777777" w:rsidR="00A553C9" w:rsidRPr="006A1FF7" w:rsidRDefault="006A1FF7" w:rsidP="004F6903">
            <w:pPr>
              <w:jc w:val="both"/>
              <w:rPr>
                <w:sz w:val="16"/>
                <w:szCs w:val="16"/>
              </w:rPr>
            </w:pPr>
            <w:r w:rsidRPr="006A1FF7">
              <w:rPr>
                <w:sz w:val="16"/>
                <w:szCs w:val="16"/>
              </w:rPr>
              <w:t>2,298,922</w:t>
            </w:r>
          </w:p>
        </w:tc>
      </w:tr>
      <w:tr w:rsidR="00A553C9" w:rsidRPr="00B809AA" w14:paraId="33ACF1A6" w14:textId="77777777" w:rsidTr="00F12B1B">
        <w:trPr>
          <w:trHeight w:val="332"/>
        </w:trPr>
        <w:tc>
          <w:tcPr>
            <w:tcW w:w="777" w:type="pct"/>
          </w:tcPr>
          <w:p w14:paraId="333854B4" w14:textId="77777777" w:rsidR="00A553C9" w:rsidRDefault="00A553C9" w:rsidP="004F6903">
            <w:pPr>
              <w:jc w:val="both"/>
              <w:rPr>
                <w:sz w:val="20"/>
                <w:szCs w:val="20"/>
              </w:rPr>
            </w:pPr>
            <w:r w:rsidRPr="00B809AA">
              <w:rPr>
                <w:sz w:val="20"/>
                <w:szCs w:val="20"/>
              </w:rPr>
              <w:t>Loans/</w:t>
            </w:r>
          </w:p>
          <w:p w14:paraId="13164C12" w14:textId="77777777" w:rsidR="00A553C9" w:rsidRPr="00B809AA" w:rsidRDefault="00A553C9" w:rsidP="004F6903">
            <w:pPr>
              <w:jc w:val="both"/>
              <w:rPr>
                <w:sz w:val="20"/>
                <w:szCs w:val="20"/>
              </w:rPr>
            </w:pPr>
            <w:r w:rsidRPr="00B809AA">
              <w:rPr>
                <w:sz w:val="20"/>
                <w:szCs w:val="20"/>
              </w:rPr>
              <w:t xml:space="preserve">Concessions </w:t>
            </w:r>
          </w:p>
        </w:tc>
        <w:tc>
          <w:tcPr>
            <w:tcW w:w="480" w:type="pct"/>
          </w:tcPr>
          <w:p w14:paraId="5970F760" w14:textId="77777777" w:rsidR="00A553C9" w:rsidRPr="006A1FF7" w:rsidRDefault="00A553C9" w:rsidP="004F6903">
            <w:pPr>
              <w:jc w:val="both"/>
              <w:rPr>
                <w:sz w:val="16"/>
                <w:szCs w:val="16"/>
              </w:rPr>
            </w:pPr>
          </w:p>
        </w:tc>
        <w:tc>
          <w:tcPr>
            <w:tcW w:w="578" w:type="pct"/>
          </w:tcPr>
          <w:p w14:paraId="5DCEF77D" w14:textId="77777777" w:rsidR="00A553C9" w:rsidRPr="006A1FF7" w:rsidRDefault="00A553C9" w:rsidP="004F6903">
            <w:pPr>
              <w:jc w:val="both"/>
              <w:rPr>
                <w:sz w:val="16"/>
                <w:szCs w:val="16"/>
              </w:rPr>
            </w:pPr>
          </w:p>
        </w:tc>
        <w:tc>
          <w:tcPr>
            <w:tcW w:w="479" w:type="pct"/>
          </w:tcPr>
          <w:p w14:paraId="67F9598A" w14:textId="77777777" w:rsidR="00A553C9" w:rsidRPr="006A1FF7" w:rsidRDefault="00A553C9" w:rsidP="004F6903">
            <w:pPr>
              <w:jc w:val="both"/>
              <w:rPr>
                <w:sz w:val="16"/>
                <w:szCs w:val="16"/>
              </w:rPr>
            </w:pPr>
          </w:p>
        </w:tc>
        <w:tc>
          <w:tcPr>
            <w:tcW w:w="576" w:type="pct"/>
          </w:tcPr>
          <w:p w14:paraId="63ECE8E2" w14:textId="77777777" w:rsidR="00A553C9" w:rsidRPr="006A1FF7" w:rsidRDefault="00A553C9" w:rsidP="004F6903">
            <w:pPr>
              <w:jc w:val="both"/>
              <w:rPr>
                <w:sz w:val="16"/>
                <w:szCs w:val="16"/>
              </w:rPr>
            </w:pPr>
          </w:p>
        </w:tc>
        <w:tc>
          <w:tcPr>
            <w:tcW w:w="479" w:type="pct"/>
          </w:tcPr>
          <w:p w14:paraId="12AF1992" w14:textId="77777777" w:rsidR="00A553C9" w:rsidRPr="006A1FF7" w:rsidRDefault="00A553C9" w:rsidP="004F6903">
            <w:pPr>
              <w:jc w:val="both"/>
              <w:rPr>
                <w:sz w:val="16"/>
                <w:szCs w:val="16"/>
              </w:rPr>
            </w:pPr>
          </w:p>
        </w:tc>
        <w:tc>
          <w:tcPr>
            <w:tcW w:w="480" w:type="pct"/>
          </w:tcPr>
          <w:p w14:paraId="6274A5FE" w14:textId="77777777" w:rsidR="00A553C9" w:rsidRPr="006A1FF7" w:rsidRDefault="00A553C9" w:rsidP="004F6903">
            <w:pPr>
              <w:jc w:val="both"/>
              <w:rPr>
                <w:sz w:val="16"/>
                <w:szCs w:val="16"/>
              </w:rPr>
            </w:pPr>
          </w:p>
        </w:tc>
        <w:tc>
          <w:tcPr>
            <w:tcW w:w="575" w:type="pct"/>
          </w:tcPr>
          <w:p w14:paraId="3010E4B4" w14:textId="77777777" w:rsidR="00A553C9" w:rsidRPr="006A1FF7" w:rsidRDefault="00A553C9" w:rsidP="004F6903">
            <w:pPr>
              <w:jc w:val="both"/>
              <w:rPr>
                <w:sz w:val="16"/>
                <w:szCs w:val="16"/>
              </w:rPr>
            </w:pPr>
          </w:p>
        </w:tc>
        <w:tc>
          <w:tcPr>
            <w:tcW w:w="576" w:type="pct"/>
          </w:tcPr>
          <w:p w14:paraId="1322A8A8" w14:textId="77777777" w:rsidR="00A553C9" w:rsidRPr="006A1FF7" w:rsidRDefault="00A553C9" w:rsidP="004F6903">
            <w:pPr>
              <w:jc w:val="both"/>
              <w:rPr>
                <w:sz w:val="16"/>
                <w:szCs w:val="16"/>
              </w:rPr>
            </w:pPr>
          </w:p>
        </w:tc>
      </w:tr>
      <w:tr w:rsidR="00A553C9" w:rsidRPr="00B809AA" w14:paraId="58EA78E8" w14:textId="77777777" w:rsidTr="00F12B1B">
        <w:tc>
          <w:tcPr>
            <w:tcW w:w="777" w:type="pct"/>
          </w:tcPr>
          <w:p w14:paraId="0CBF4520" w14:textId="77777777" w:rsidR="00A553C9" w:rsidRPr="00985708" w:rsidRDefault="00A553C9" w:rsidP="004F6903">
            <w:pPr>
              <w:widowControl/>
              <w:numPr>
                <w:ilvl w:val="0"/>
                <w:numId w:val="1"/>
              </w:numPr>
              <w:autoSpaceDE/>
              <w:autoSpaceDN/>
              <w:adjustRightInd/>
              <w:spacing w:before="60" w:after="60"/>
              <w:ind w:left="270" w:hanging="180"/>
              <w:jc w:val="both"/>
              <w:rPr>
                <w:sz w:val="20"/>
                <w:szCs w:val="20"/>
              </w:rPr>
            </w:pPr>
            <w:r w:rsidRPr="00B809AA">
              <w:rPr>
                <w:sz w:val="20"/>
                <w:szCs w:val="20"/>
              </w:rPr>
              <w:t xml:space="preserve">In-kind </w:t>
            </w:r>
            <w:r w:rsidRPr="00985708">
              <w:rPr>
                <w:sz w:val="20"/>
                <w:szCs w:val="20"/>
              </w:rPr>
              <w:t>support</w:t>
            </w:r>
          </w:p>
        </w:tc>
        <w:tc>
          <w:tcPr>
            <w:tcW w:w="480" w:type="pct"/>
          </w:tcPr>
          <w:p w14:paraId="20CB8B9B" w14:textId="77777777" w:rsidR="00A553C9" w:rsidRPr="006A1FF7" w:rsidRDefault="00A553C9" w:rsidP="004F6903">
            <w:pPr>
              <w:jc w:val="both"/>
              <w:rPr>
                <w:sz w:val="16"/>
                <w:szCs w:val="16"/>
              </w:rPr>
            </w:pPr>
          </w:p>
        </w:tc>
        <w:tc>
          <w:tcPr>
            <w:tcW w:w="578" w:type="pct"/>
          </w:tcPr>
          <w:p w14:paraId="3BB78EE1" w14:textId="77777777" w:rsidR="00A553C9" w:rsidRPr="006A1FF7" w:rsidRDefault="006A1FF7" w:rsidP="004F6903">
            <w:pPr>
              <w:jc w:val="both"/>
              <w:rPr>
                <w:sz w:val="16"/>
                <w:szCs w:val="16"/>
              </w:rPr>
            </w:pPr>
            <w:r w:rsidRPr="006A1FF7">
              <w:rPr>
                <w:sz w:val="16"/>
                <w:szCs w:val="16"/>
              </w:rPr>
              <w:t>150,000</w:t>
            </w:r>
          </w:p>
        </w:tc>
        <w:tc>
          <w:tcPr>
            <w:tcW w:w="479" w:type="pct"/>
          </w:tcPr>
          <w:p w14:paraId="0BF111DA" w14:textId="77777777" w:rsidR="00A553C9" w:rsidRPr="006A1FF7" w:rsidRDefault="006A1FF7" w:rsidP="004F6903">
            <w:pPr>
              <w:jc w:val="both"/>
              <w:rPr>
                <w:sz w:val="16"/>
                <w:szCs w:val="16"/>
              </w:rPr>
            </w:pPr>
            <w:r w:rsidRPr="006A1FF7">
              <w:rPr>
                <w:sz w:val="16"/>
                <w:szCs w:val="16"/>
              </w:rPr>
              <w:t>1,150,000</w:t>
            </w:r>
          </w:p>
        </w:tc>
        <w:tc>
          <w:tcPr>
            <w:tcW w:w="576" w:type="pct"/>
          </w:tcPr>
          <w:p w14:paraId="3A468FF1" w14:textId="77777777" w:rsidR="00A553C9" w:rsidRPr="006A1FF7" w:rsidRDefault="00A553C9" w:rsidP="004F6903">
            <w:pPr>
              <w:jc w:val="both"/>
              <w:rPr>
                <w:sz w:val="16"/>
                <w:szCs w:val="16"/>
              </w:rPr>
            </w:pPr>
          </w:p>
        </w:tc>
        <w:tc>
          <w:tcPr>
            <w:tcW w:w="479" w:type="pct"/>
          </w:tcPr>
          <w:p w14:paraId="400CEFC9" w14:textId="77777777" w:rsidR="00A553C9" w:rsidRPr="006A1FF7" w:rsidRDefault="006A1FF7" w:rsidP="004F6903">
            <w:pPr>
              <w:jc w:val="both"/>
              <w:rPr>
                <w:sz w:val="16"/>
                <w:szCs w:val="16"/>
              </w:rPr>
            </w:pPr>
            <w:r w:rsidRPr="006A1FF7">
              <w:rPr>
                <w:sz w:val="16"/>
                <w:szCs w:val="16"/>
              </w:rPr>
              <w:t>690,000</w:t>
            </w:r>
          </w:p>
        </w:tc>
        <w:tc>
          <w:tcPr>
            <w:tcW w:w="480" w:type="pct"/>
          </w:tcPr>
          <w:p w14:paraId="4B57C6B0" w14:textId="77777777" w:rsidR="00A553C9" w:rsidRPr="006A1FF7" w:rsidRDefault="006A1FF7" w:rsidP="004F6903">
            <w:pPr>
              <w:jc w:val="both"/>
              <w:rPr>
                <w:sz w:val="16"/>
                <w:szCs w:val="16"/>
              </w:rPr>
            </w:pPr>
            <w:r w:rsidRPr="006A1FF7">
              <w:rPr>
                <w:sz w:val="16"/>
                <w:szCs w:val="16"/>
              </w:rPr>
              <w:t>1,806,375</w:t>
            </w:r>
          </w:p>
        </w:tc>
        <w:tc>
          <w:tcPr>
            <w:tcW w:w="575" w:type="pct"/>
          </w:tcPr>
          <w:p w14:paraId="016E3185" w14:textId="77777777" w:rsidR="00A553C9" w:rsidRPr="006A1FF7" w:rsidRDefault="006A1FF7" w:rsidP="004F6903">
            <w:pPr>
              <w:jc w:val="both"/>
              <w:rPr>
                <w:sz w:val="16"/>
                <w:szCs w:val="16"/>
              </w:rPr>
            </w:pPr>
            <w:r w:rsidRPr="006A1FF7">
              <w:rPr>
                <w:sz w:val="16"/>
                <w:szCs w:val="16"/>
              </w:rPr>
              <w:t>1,840,000</w:t>
            </w:r>
          </w:p>
        </w:tc>
        <w:tc>
          <w:tcPr>
            <w:tcW w:w="576" w:type="pct"/>
          </w:tcPr>
          <w:p w14:paraId="7B6E7E26" w14:textId="77777777" w:rsidR="00A553C9" w:rsidRPr="006A1FF7" w:rsidRDefault="006A1FF7" w:rsidP="004F6903">
            <w:pPr>
              <w:jc w:val="both"/>
              <w:rPr>
                <w:sz w:val="16"/>
                <w:szCs w:val="16"/>
              </w:rPr>
            </w:pPr>
            <w:r w:rsidRPr="006A1FF7">
              <w:rPr>
                <w:sz w:val="16"/>
                <w:szCs w:val="16"/>
              </w:rPr>
              <w:t>1,956,375</w:t>
            </w:r>
          </w:p>
        </w:tc>
      </w:tr>
      <w:tr w:rsidR="00A553C9" w:rsidRPr="00B809AA" w14:paraId="48133967" w14:textId="77777777" w:rsidTr="00F12B1B">
        <w:tc>
          <w:tcPr>
            <w:tcW w:w="777" w:type="pct"/>
          </w:tcPr>
          <w:p w14:paraId="362D4076" w14:textId="77777777" w:rsidR="00A553C9" w:rsidRPr="00B809AA" w:rsidRDefault="00A553C9" w:rsidP="004F6903">
            <w:pPr>
              <w:widowControl/>
              <w:numPr>
                <w:ilvl w:val="0"/>
                <w:numId w:val="1"/>
              </w:numPr>
              <w:autoSpaceDE/>
              <w:autoSpaceDN/>
              <w:adjustRightInd/>
              <w:spacing w:before="60" w:after="60"/>
              <w:ind w:left="270" w:hanging="180"/>
              <w:jc w:val="both"/>
              <w:rPr>
                <w:sz w:val="20"/>
                <w:szCs w:val="20"/>
              </w:rPr>
            </w:pPr>
            <w:r w:rsidRPr="00B809AA">
              <w:rPr>
                <w:sz w:val="20"/>
                <w:szCs w:val="20"/>
              </w:rPr>
              <w:t>Other</w:t>
            </w:r>
          </w:p>
        </w:tc>
        <w:tc>
          <w:tcPr>
            <w:tcW w:w="480" w:type="pct"/>
          </w:tcPr>
          <w:p w14:paraId="010EC317" w14:textId="77777777" w:rsidR="00A553C9" w:rsidRPr="006A1FF7" w:rsidRDefault="00A553C9" w:rsidP="004F6903">
            <w:pPr>
              <w:jc w:val="both"/>
              <w:rPr>
                <w:sz w:val="16"/>
                <w:szCs w:val="16"/>
              </w:rPr>
            </w:pPr>
          </w:p>
        </w:tc>
        <w:tc>
          <w:tcPr>
            <w:tcW w:w="578" w:type="pct"/>
          </w:tcPr>
          <w:p w14:paraId="2E5F0320" w14:textId="77777777" w:rsidR="00A553C9" w:rsidRPr="006A1FF7" w:rsidRDefault="00A553C9" w:rsidP="004F6903">
            <w:pPr>
              <w:jc w:val="both"/>
              <w:rPr>
                <w:sz w:val="16"/>
                <w:szCs w:val="16"/>
              </w:rPr>
            </w:pPr>
          </w:p>
        </w:tc>
        <w:tc>
          <w:tcPr>
            <w:tcW w:w="479" w:type="pct"/>
          </w:tcPr>
          <w:p w14:paraId="0E07BE31" w14:textId="77777777" w:rsidR="00A553C9" w:rsidRPr="006A1FF7" w:rsidRDefault="00A553C9" w:rsidP="004F6903">
            <w:pPr>
              <w:jc w:val="both"/>
              <w:rPr>
                <w:sz w:val="16"/>
                <w:szCs w:val="16"/>
              </w:rPr>
            </w:pPr>
          </w:p>
        </w:tc>
        <w:tc>
          <w:tcPr>
            <w:tcW w:w="576" w:type="pct"/>
          </w:tcPr>
          <w:p w14:paraId="5A181B6E" w14:textId="77777777" w:rsidR="00A553C9" w:rsidRPr="006A1FF7" w:rsidRDefault="00A553C9" w:rsidP="004F6903">
            <w:pPr>
              <w:jc w:val="both"/>
              <w:rPr>
                <w:sz w:val="16"/>
                <w:szCs w:val="16"/>
              </w:rPr>
            </w:pPr>
          </w:p>
        </w:tc>
        <w:tc>
          <w:tcPr>
            <w:tcW w:w="479" w:type="pct"/>
          </w:tcPr>
          <w:p w14:paraId="69E120F0" w14:textId="77777777" w:rsidR="00A553C9" w:rsidRPr="006A1FF7" w:rsidRDefault="00A553C9" w:rsidP="004F6903">
            <w:pPr>
              <w:jc w:val="both"/>
              <w:rPr>
                <w:sz w:val="16"/>
                <w:szCs w:val="16"/>
              </w:rPr>
            </w:pPr>
          </w:p>
        </w:tc>
        <w:tc>
          <w:tcPr>
            <w:tcW w:w="480" w:type="pct"/>
          </w:tcPr>
          <w:p w14:paraId="7CB994C4" w14:textId="77777777" w:rsidR="00A553C9" w:rsidRPr="006A1FF7" w:rsidRDefault="00A553C9" w:rsidP="004F6903">
            <w:pPr>
              <w:jc w:val="both"/>
              <w:rPr>
                <w:sz w:val="16"/>
                <w:szCs w:val="16"/>
              </w:rPr>
            </w:pPr>
          </w:p>
        </w:tc>
        <w:tc>
          <w:tcPr>
            <w:tcW w:w="575" w:type="pct"/>
          </w:tcPr>
          <w:p w14:paraId="768D0D86" w14:textId="77777777" w:rsidR="00A553C9" w:rsidRPr="006A1FF7" w:rsidRDefault="00A553C9" w:rsidP="004F6903">
            <w:pPr>
              <w:jc w:val="both"/>
              <w:rPr>
                <w:sz w:val="16"/>
                <w:szCs w:val="16"/>
              </w:rPr>
            </w:pPr>
          </w:p>
        </w:tc>
        <w:tc>
          <w:tcPr>
            <w:tcW w:w="576" w:type="pct"/>
          </w:tcPr>
          <w:p w14:paraId="1C4CC44B" w14:textId="77777777" w:rsidR="00A553C9" w:rsidRPr="006A1FF7" w:rsidRDefault="00A553C9" w:rsidP="004F6903">
            <w:pPr>
              <w:jc w:val="both"/>
              <w:rPr>
                <w:sz w:val="16"/>
                <w:szCs w:val="16"/>
              </w:rPr>
            </w:pPr>
          </w:p>
        </w:tc>
      </w:tr>
      <w:tr w:rsidR="00A553C9" w:rsidRPr="00B809AA" w14:paraId="688CEB69" w14:textId="77777777" w:rsidTr="00F12B1B">
        <w:trPr>
          <w:trHeight w:val="215"/>
        </w:trPr>
        <w:tc>
          <w:tcPr>
            <w:tcW w:w="777" w:type="pct"/>
          </w:tcPr>
          <w:p w14:paraId="248DFB30" w14:textId="77777777" w:rsidR="00A553C9" w:rsidRPr="00B809AA" w:rsidRDefault="00A553C9" w:rsidP="004F6903">
            <w:pPr>
              <w:jc w:val="both"/>
              <w:rPr>
                <w:sz w:val="20"/>
                <w:szCs w:val="20"/>
              </w:rPr>
            </w:pPr>
            <w:r w:rsidRPr="00B809AA">
              <w:rPr>
                <w:sz w:val="20"/>
                <w:szCs w:val="20"/>
              </w:rPr>
              <w:t>Totals</w:t>
            </w:r>
          </w:p>
        </w:tc>
        <w:tc>
          <w:tcPr>
            <w:tcW w:w="480" w:type="pct"/>
          </w:tcPr>
          <w:p w14:paraId="75EA20F3" w14:textId="77777777" w:rsidR="00A553C9" w:rsidRPr="006A1FF7" w:rsidRDefault="006A1FF7" w:rsidP="004F6903">
            <w:pPr>
              <w:jc w:val="both"/>
              <w:rPr>
                <w:b/>
                <w:sz w:val="16"/>
                <w:szCs w:val="16"/>
              </w:rPr>
            </w:pPr>
            <w:r w:rsidRPr="006A1FF7">
              <w:rPr>
                <w:b/>
                <w:sz w:val="16"/>
                <w:szCs w:val="16"/>
              </w:rPr>
              <w:t>1,0</w:t>
            </w:r>
            <w:r w:rsidR="00A553C9" w:rsidRPr="006A1FF7">
              <w:rPr>
                <w:b/>
                <w:sz w:val="16"/>
                <w:szCs w:val="16"/>
              </w:rPr>
              <w:t>00,000</w:t>
            </w:r>
          </w:p>
        </w:tc>
        <w:tc>
          <w:tcPr>
            <w:tcW w:w="578" w:type="pct"/>
          </w:tcPr>
          <w:p w14:paraId="31FEF32E" w14:textId="77777777" w:rsidR="00A553C9" w:rsidRPr="006A1FF7" w:rsidRDefault="006A1FF7" w:rsidP="004F6903">
            <w:pPr>
              <w:jc w:val="both"/>
              <w:rPr>
                <w:b/>
                <w:sz w:val="16"/>
                <w:szCs w:val="16"/>
              </w:rPr>
            </w:pPr>
            <w:r w:rsidRPr="006A1FF7">
              <w:rPr>
                <w:b/>
                <w:sz w:val="16"/>
                <w:szCs w:val="16"/>
              </w:rPr>
              <w:t>507,750</w:t>
            </w:r>
          </w:p>
        </w:tc>
        <w:tc>
          <w:tcPr>
            <w:tcW w:w="479" w:type="pct"/>
          </w:tcPr>
          <w:p w14:paraId="1CC3EA94" w14:textId="77777777" w:rsidR="00A553C9" w:rsidRPr="006A1FF7" w:rsidRDefault="006A1FF7" w:rsidP="004F6903">
            <w:pPr>
              <w:jc w:val="both"/>
              <w:rPr>
                <w:b/>
                <w:sz w:val="16"/>
                <w:szCs w:val="16"/>
              </w:rPr>
            </w:pPr>
            <w:r w:rsidRPr="006A1FF7">
              <w:rPr>
                <w:b/>
                <w:sz w:val="16"/>
                <w:szCs w:val="16"/>
              </w:rPr>
              <w:t>2,1</w:t>
            </w:r>
            <w:r w:rsidR="00A553C9" w:rsidRPr="006A1FF7">
              <w:rPr>
                <w:b/>
                <w:sz w:val="16"/>
                <w:szCs w:val="16"/>
              </w:rPr>
              <w:t>50,000</w:t>
            </w:r>
          </w:p>
        </w:tc>
        <w:tc>
          <w:tcPr>
            <w:tcW w:w="576" w:type="pct"/>
          </w:tcPr>
          <w:p w14:paraId="230AF274" w14:textId="77777777" w:rsidR="00A553C9" w:rsidRPr="006A1FF7" w:rsidRDefault="006A1FF7" w:rsidP="004F6903">
            <w:pPr>
              <w:jc w:val="both"/>
              <w:rPr>
                <w:b/>
                <w:sz w:val="16"/>
                <w:szCs w:val="16"/>
              </w:rPr>
            </w:pPr>
            <w:r w:rsidRPr="006A1FF7">
              <w:rPr>
                <w:b/>
                <w:sz w:val="16"/>
                <w:szCs w:val="16"/>
              </w:rPr>
              <w:t>621,043</w:t>
            </w:r>
          </w:p>
        </w:tc>
        <w:tc>
          <w:tcPr>
            <w:tcW w:w="479" w:type="pct"/>
          </w:tcPr>
          <w:p w14:paraId="760418F0" w14:textId="77777777" w:rsidR="00A553C9" w:rsidRPr="006A1FF7" w:rsidRDefault="006A1FF7" w:rsidP="004F6903">
            <w:pPr>
              <w:jc w:val="both"/>
              <w:rPr>
                <w:b/>
                <w:sz w:val="16"/>
                <w:szCs w:val="16"/>
              </w:rPr>
            </w:pPr>
            <w:r w:rsidRPr="006A1FF7">
              <w:rPr>
                <w:b/>
                <w:sz w:val="16"/>
                <w:szCs w:val="16"/>
              </w:rPr>
              <w:t>960,000</w:t>
            </w:r>
          </w:p>
        </w:tc>
        <w:tc>
          <w:tcPr>
            <w:tcW w:w="480" w:type="pct"/>
          </w:tcPr>
          <w:p w14:paraId="163DB65C" w14:textId="77777777" w:rsidR="00A553C9" w:rsidRPr="006A1FF7" w:rsidRDefault="006A1FF7" w:rsidP="004F6903">
            <w:pPr>
              <w:jc w:val="both"/>
              <w:rPr>
                <w:b/>
                <w:sz w:val="16"/>
                <w:szCs w:val="16"/>
              </w:rPr>
            </w:pPr>
            <w:r w:rsidRPr="006A1FF7">
              <w:rPr>
                <w:b/>
                <w:sz w:val="16"/>
                <w:szCs w:val="16"/>
              </w:rPr>
              <w:t>3,126,504</w:t>
            </w:r>
          </w:p>
        </w:tc>
        <w:tc>
          <w:tcPr>
            <w:tcW w:w="575" w:type="pct"/>
          </w:tcPr>
          <w:p w14:paraId="5889B4F9" w14:textId="77777777" w:rsidR="00A553C9" w:rsidRPr="006A1FF7" w:rsidRDefault="006A1FF7" w:rsidP="004F6903">
            <w:pPr>
              <w:jc w:val="both"/>
              <w:rPr>
                <w:b/>
                <w:sz w:val="16"/>
                <w:szCs w:val="16"/>
              </w:rPr>
            </w:pPr>
            <w:r w:rsidRPr="006A1FF7">
              <w:rPr>
                <w:b/>
                <w:sz w:val="16"/>
                <w:szCs w:val="16"/>
              </w:rPr>
              <w:t>4,800,000</w:t>
            </w:r>
          </w:p>
        </w:tc>
        <w:tc>
          <w:tcPr>
            <w:tcW w:w="576" w:type="pct"/>
          </w:tcPr>
          <w:p w14:paraId="35F08E39" w14:textId="77777777" w:rsidR="00A553C9" w:rsidRPr="006A1FF7" w:rsidRDefault="006A1FF7" w:rsidP="004F6903">
            <w:pPr>
              <w:jc w:val="both"/>
              <w:rPr>
                <w:b/>
                <w:sz w:val="16"/>
                <w:szCs w:val="16"/>
              </w:rPr>
            </w:pPr>
            <w:r w:rsidRPr="006A1FF7">
              <w:rPr>
                <w:b/>
                <w:sz w:val="16"/>
                <w:szCs w:val="16"/>
              </w:rPr>
              <w:t>4,255,297</w:t>
            </w:r>
          </w:p>
        </w:tc>
      </w:tr>
    </w:tbl>
    <w:p w14:paraId="012FF8A9" w14:textId="77777777" w:rsidR="00A553C9" w:rsidRPr="00436B39" w:rsidRDefault="00A553C9" w:rsidP="004F6903">
      <w:pPr>
        <w:jc w:val="both"/>
        <w:rPr>
          <w:szCs w:val="22"/>
          <w:lang w:val="en-CA"/>
        </w:rPr>
      </w:pPr>
    </w:p>
    <w:p w14:paraId="286312E2" w14:textId="77777777" w:rsidR="003138B3" w:rsidRPr="005058C7" w:rsidRDefault="003138B3" w:rsidP="009A1B29">
      <w:pPr>
        <w:pStyle w:val="Heading3"/>
      </w:pPr>
      <w:bookmarkStart w:id="87" w:name="_Toc415270842"/>
      <w:r>
        <w:t>3.2.5</w:t>
      </w:r>
      <w:r>
        <w:tab/>
        <w:t>Monitoring and Evaluation:  desig</w:t>
      </w:r>
      <w:r w:rsidR="00664213">
        <w:t>n at entry and implementation (*</w:t>
      </w:r>
      <w:r>
        <w:t>)</w:t>
      </w:r>
      <w:bookmarkEnd w:id="87"/>
    </w:p>
    <w:p w14:paraId="7BD83760" w14:textId="77777777" w:rsidR="003138B3" w:rsidRPr="003138B3" w:rsidRDefault="003138B3" w:rsidP="004F6903">
      <w:pPr>
        <w:jc w:val="both"/>
        <w:rPr>
          <w:rFonts w:ascii="Calibri" w:hAnsi="Calibri"/>
          <w:b/>
          <w:sz w:val="20"/>
          <w:szCs w:val="20"/>
          <w:lang w:val="en-CA"/>
        </w:rPr>
      </w:pPr>
    </w:p>
    <w:p w14:paraId="30D149F6" w14:textId="77777777" w:rsidR="003138B3" w:rsidRPr="00DA65BC" w:rsidRDefault="00B02134" w:rsidP="004F6903">
      <w:pPr>
        <w:jc w:val="both"/>
        <w:rPr>
          <w:szCs w:val="22"/>
        </w:rPr>
      </w:pPr>
      <w:r>
        <w:rPr>
          <w:szCs w:val="22"/>
        </w:rPr>
        <w:t xml:space="preserve">This section is an </w:t>
      </w:r>
      <w:r w:rsidR="003138B3" w:rsidRPr="00412BC4">
        <w:rPr>
          <w:szCs w:val="22"/>
        </w:rPr>
        <w:t xml:space="preserve">assessment of the </w:t>
      </w:r>
      <w:r w:rsidR="003138B3" w:rsidRPr="00BE1E5A">
        <w:rPr>
          <w:i/>
          <w:szCs w:val="22"/>
        </w:rPr>
        <w:t>design</w:t>
      </w:r>
      <w:r w:rsidR="003138B3" w:rsidRPr="00412BC4">
        <w:rPr>
          <w:szCs w:val="22"/>
        </w:rPr>
        <w:t xml:space="preserve"> of the M&amp;E plan</w:t>
      </w:r>
      <w:r w:rsidR="003138B3">
        <w:rPr>
          <w:szCs w:val="22"/>
        </w:rPr>
        <w:t xml:space="preserve"> as well as</w:t>
      </w:r>
      <w:r w:rsidR="003138B3" w:rsidRPr="00412BC4">
        <w:rPr>
          <w:szCs w:val="22"/>
        </w:rPr>
        <w:t xml:space="preserve"> the </w:t>
      </w:r>
      <w:r w:rsidR="003138B3" w:rsidRPr="00BE1E5A">
        <w:rPr>
          <w:i/>
          <w:szCs w:val="22"/>
        </w:rPr>
        <w:t>implementation</w:t>
      </w:r>
      <w:r w:rsidR="003138B3">
        <w:rPr>
          <w:i/>
          <w:szCs w:val="22"/>
        </w:rPr>
        <w:t xml:space="preserve"> </w:t>
      </w:r>
      <w:r w:rsidR="003138B3" w:rsidRPr="00412BC4">
        <w:rPr>
          <w:szCs w:val="22"/>
        </w:rPr>
        <w:t xml:space="preserve">of </w:t>
      </w:r>
      <w:r w:rsidR="003138B3">
        <w:rPr>
          <w:szCs w:val="22"/>
        </w:rPr>
        <w:t xml:space="preserve">the </w:t>
      </w:r>
      <w:r w:rsidR="003138B3" w:rsidRPr="00412BC4">
        <w:rPr>
          <w:szCs w:val="22"/>
        </w:rPr>
        <w:t xml:space="preserve">M&amp;E </w:t>
      </w:r>
      <w:r w:rsidR="003138B3">
        <w:rPr>
          <w:szCs w:val="22"/>
        </w:rPr>
        <w:t>plan</w:t>
      </w:r>
      <w:r w:rsidR="003138B3" w:rsidRPr="00412BC4">
        <w:rPr>
          <w:szCs w:val="22"/>
        </w:rPr>
        <w:t>.</w:t>
      </w:r>
      <w:r w:rsidR="000E21A3">
        <w:rPr>
          <w:szCs w:val="22"/>
        </w:rPr>
        <w:t xml:space="preserve">  </w:t>
      </w:r>
      <w:r w:rsidR="003138B3" w:rsidRPr="00412BC4">
        <w:rPr>
          <w:szCs w:val="22"/>
        </w:rPr>
        <w:t xml:space="preserve">  </w:t>
      </w:r>
    </w:p>
    <w:p w14:paraId="680F29C6" w14:textId="77777777" w:rsidR="003138B3" w:rsidRPr="00F97B64" w:rsidRDefault="003138B3" w:rsidP="004F6903">
      <w:pPr>
        <w:pStyle w:val="ListParagraph"/>
        <w:ind w:left="0"/>
        <w:jc w:val="both"/>
        <w:rPr>
          <w:szCs w:val="22"/>
        </w:rPr>
      </w:pPr>
    </w:p>
    <w:p w14:paraId="28C26EBE" w14:textId="77777777" w:rsidR="003138B3" w:rsidRDefault="003138B3" w:rsidP="004F6903">
      <w:pPr>
        <w:widowControl/>
        <w:tabs>
          <w:tab w:val="left" w:pos="-720"/>
          <w:tab w:val="left" w:pos="567"/>
        </w:tabs>
        <w:jc w:val="both"/>
        <w:rPr>
          <w:szCs w:val="22"/>
          <w:u w:val="single"/>
        </w:rPr>
      </w:pPr>
      <w:r w:rsidRPr="00F97B64">
        <w:rPr>
          <w:szCs w:val="22"/>
          <w:u w:val="single"/>
        </w:rPr>
        <w:t>The Baseline</w:t>
      </w:r>
    </w:p>
    <w:p w14:paraId="461F3262" w14:textId="77777777" w:rsidR="00B02134" w:rsidRPr="00F97B64" w:rsidRDefault="00B02134" w:rsidP="004F6903">
      <w:pPr>
        <w:widowControl/>
        <w:tabs>
          <w:tab w:val="left" w:pos="-720"/>
          <w:tab w:val="left" w:pos="567"/>
        </w:tabs>
        <w:jc w:val="both"/>
        <w:rPr>
          <w:szCs w:val="22"/>
          <w:u w:val="single"/>
        </w:rPr>
      </w:pPr>
    </w:p>
    <w:p w14:paraId="35DCBEC1" w14:textId="77777777" w:rsidR="003138B3" w:rsidRPr="00F97B64" w:rsidRDefault="003138B3" w:rsidP="0090187B">
      <w:pPr>
        <w:widowControl/>
        <w:tabs>
          <w:tab w:val="left" w:pos="-720"/>
          <w:tab w:val="left" w:pos="567"/>
        </w:tabs>
        <w:jc w:val="both"/>
      </w:pPr>
      <w:r w:rsidRPr="00F97B64">
        <w:rPr>
          <w:szCs w:val="22"/>
        </w:rPr>
        <w:lastRenderedPageBreak/>
        <w:t>To be able to measure impact</w:t>
      </w:r>
      <w:r w:rsidR="00891A21">
        <w:rPr>
          <w:szCs w:val="22"/>
        </w:rPr>
        <w:t>,</w:t>
      </w:r>
      <w:r w:rsidRPr="00F97B64">
        <w:rPr>
          <w:szCs w:val="22"/>
        </w:rPr>
        <w:t xml:space="preserve"> a meaningful and measurable baseline must be established.  Although the baseline regarding production landscapes</w:t>
      </w:r>
      <w:r w:rsidR="00891A21">
        <w:rPr>
          <w:szCs w:val="22"/>
        </w:rPr>
        <w:t xml:space="preserve"> and associativity w</w:t>
      </w:r>
      <w:r w:rsidR="00016EDE">
        <w:rPr>
          <w:szCs w:val="22"/>
        </w:rPr>
        <w:t xml:space="preserve">as well established, the </w:t>
      </w:r>
      <w:r w:rsidRPr="00F97B64">
        <w:rPr>
          <w:szCs w:val="22"/>
        </w:rPr>
        <w:t>baseline related to ecol</w:t>
      </w:r>
      <w:r w:rsidR="00891A21">
        <w:rPr>
          <w:szCs w:val="22"/>
        </w:rPr>
        <w:t>ogical connectivity was relatively weak and usually not verified through ground-truthing</w:t>
      </w:r>
      <w:r w:rsidRPr="00F97B64">
        <w:rPr>
          <w:szCs w:val="22"/>
        </w:rPr>
        <w:t>.</w:t>
      </w:r>
      <w:r w:rsidR="000E21A3">
        <w:rPr>
          <w:szCs w:val="22"/>
        </w:rPr>
        <w:t xml:space="preserve">  For example, </w:t>
      </w:r>
      <w:r w:rsidRPr="00F97B64">
        <w:rPr>
          <w:szCs w:val="22"/>
        </w:rPr>
        <w:t xml:space="preserve">  </w:t>
      </w:r>
      <w:r w:rsidR="00CD2897">
        <w:t>r</w:t>
      </w:r>
      <w:r w:rsidR="00016EDE">
        <w:t>eference wa</w:t>
      </w:r>
      <w:r w:rsidRPr="00F97B64">
        <w:t xml:space="preserve">s made in the logframe to planned activities to improve the </w:t>
      </w:r>
      <w:r w:rsidR="00016EDE">
        <w:t xml:space="preserve">ecological </w:t>
      </w:r>
      <w:r w:rsidRPr="00F97B64">
        <w:t>baseline during project implementation</w:t>
      </w:r>
      <w:r w:rsidR="000E21A3">
        <w:t xml:space="preserve"> (“habitat coverage</w:t>
      </w:r>
      <w:r w:rsidR="000E21A3">
        <w:rPr>
          <w:rStyle w:val="FootnoteReference"/>
          <w:szCs w:val="22"/>
        </w:rPr>
        <w:footnoteReference w:id="5"/>
      </w:r>
      <w:r w:rsidR="000E21A3">
        <w:t xml:space="preserve"> will be determined for each project area and in the case of information exists, fragmentation rates will also be established”)</w:t>
      </w:r>
      <w:r w:rsidRPr="00F97B64">
        <w:t xml:space="preserve">, </w:t>
      </w:r>
      <w:r w:rsidR="00016EDE">
        <w:t xml:space="preserve">but </w:t>
      </w:r>
      <w:r w:rsidRPr="00F97B64">
        <w:t xml:space="preserve">there was little follow-up in this regard.  Thus, there is no adequate ecological </w:t>
      </w:r>
      <w:r w:rsidR="00016EDE">
        <w:t xml:space="preserve">connectivity </w:t>
      </w:r>
      <w:r w:rsidRPr="00F97B64">
        <w:t xml:space="preserve">baseline reference with which to compare pre- and post-project ecological connectivity situations.  </w:t>
      </w:r>
    </w:p>
    <w:p w14:paraId="708ED431" w14:textId="77777777" w:rsidR="003138B3" w:rsidRPr="00F97B64" w:rsidRDefault="003138B3" w:rsidP="004F6903">
      <w:pPr>
        <w:pStyle w:val="ListParagraph"/>
        <w:ind w:left="0"/>
        <w:jc w:val="both"/>
        <w:rPr>
          <w:szCs w:val="22"/>
        </w:rPr>
      </w:pPr>
    </w:p>
    <w:p w14:paraId="326F5316" w14:textId="77777777" w:rsidR="003138B3" w:rsidRPr="00F97B64" w:rsidRDefault="003138B3" w:rsidP="004F6903">
      <w:pPr>
        <w:pStyle w:val="ListParagraph"/>
        <w:ind w:left="0"/>
        <w:jc w:val="both"/>
        <w:rPr>
          <w:szCs w:val="22"/>
        </w:rPr>
      </w:pPr>
      <w:r w:rsidRPr="00F97B64">
        <w:rPr>
          <w:szCs w:val="22"/>
        </w:rPr>
        <w:t>In many cases the ecological baseline refers to number of ha of ecosystem “conserved”.  But, in actuality, the precise number of hectares is rarely known an</w:t>
      </w:r>
      <w:r w:rsidR="00664213">
        <w:rPr>
          <w:szCs w:val="22"/>
        </w:rPr>
        <w:t xml:space="preserve">d being “conserved” </w:t>
      </w:r>
      <w:r w:rsidRPr="00F97B64">
        <w:rPr>
          <w:szCs w:val="22"/>
        </w:rPr>
        <w:t>means that the area is under some form of conservation agreement – the actual conservation status has rarely been in</w:t>
      </w:r>
      <w:r w:rsidR="00664213">
        <w:rPr>
          <w:szCs w:val="22"/>
        </w:rPr>
        <w:t>vestigated and, in most cases, n</w:t>
      </w:r>
      <w:r w:rsidR="00664213" w:rsidRPr="00F97B64">
        <w:rPr>
          <w:szCs w:val="22"/>
        </w:rPr>
        <w:t xml:space="preserve">o actual measurements </w:t>
      </w:r>
      <w:r w:rsidR="00664213">
        <w:rPr>
          <w:szCs w:val="22"/>
        </w:rPr>
        <w:t xml:space="preserve">or mapping </w:t>
      </w:r>
      <w:r w:rsidR="00664213" w:rsidRPr="00F97B64">
        <w:rPr>
          <w:szCs w:val="22"/>
        </w:rPr>
        <w:t xml:space="preserve">of the target ecosystem patches to be conserved </w:t>
      </w:r>
      <w:r w:rsidR="00664213">
        <w:rPr>
          <w:szCs w:val="22"/>
        </w:rPr>
        <w:t>has been done</w:t>
      </w:r>
      <w:r w:rsidR="00664213" w:rsidRPr="00F97B64">
        <w:rPr>
          <w:szCs w:val="22"/>
        </w:rPr>
        <w:t xml:space="preserve"> (with the exce</w:t>
      </w:r>
      <w:r w:rsidR="00664213">
        <w:rPr>
          <w:szCs w:val="22"/>
        </w:rPr>
        <w:t>ption of those included in the Socio-B</w:t>
      </w:r>
      <w:r w:rsidR="00664213" w:rsidRPr="00F97B64">
        <w:rPr>
          <w:szCs w:val="22"/>
        </w:rPr>
        <w:t>osque</w:t>
      </w:r>
      <w:r w:rsidR="00664213">
        <w:rPr>
          <w:szCs w:val="22"/>
        </w:rPr>
        <w:t>/Paramo/Manglar</w:t>
      </w:r>
      <w:r w:rsidR="00664213" w:rsidRPr="00F97B64">
        <w:rPr>
          <w:szCs w:val="22"/>
        </w:rPr>
        <w:t xml:space="preserve"> program</w:t>
      </w:r>
      <w:r w:rsidR="00664213">
        <w:rPr>
          <w:szCs w:val="22"/>
        </w:rPr>
        <w:t xml:space="preserve"> -- those were taken by Socio-Bosque</w:t>
      </w:r>
      <w:r w:rsidR="00664213" w:rsidRPr="00F97B64">
        <w:rPr>
          <w:szCs w:val="22"/>
        </w:rPr>
        <w:t xml:space="preserve">).  </w:t>
      </w:r>
      <w:r w:rsidRPr="00F97B64">
        <w:rPr>
          <w:szCs w:val="22"/>
        </w:rPr>
        <w:t>The type of conse</w:t>
      </w:r>
      <w:r w:rsidR="00016EDE">
        <w:rPr>
          <w:szCs w:val="22"/>
        </w:rPr>
        <w:t xml:space="preserve">rvation agreement varies from </w:t>
      </w:r>
      <w:r w:rsidRPr="00F97B64">
        <w:rPr>
          <w:szCs w:val="22"/>
        </w:rPr>
        <w:t>legal agreement</w:t>
      </w:r>
      <w:r w:rsidR="00016EDE">
        <w:rPr>
          <w:szCs w:val="22"/>
        </w:rPr>
        <w:t>s</w:t>
      </w:r>
      <w:r w:rsidRPr="00F97B64">
        <w:rPr>
          <w:szCs w:val="22"/>
        </w:rPr>
        <w:t xml:space="preserve"> to</w:t>
      </w:r>
      <w:r w:rsidR="00016EDE">
        <w:rPr>
          <w:szCs w:val="22"/>
        </w:rPr>
        <w:t xml:space="preserve">, more commonly, </w:t>
      </w:r>
      <w:r w:rsidRPr="00F97B64">
        <w:rPr>
          <w:szCs w:val="22"/>
        </w:rPr>
        <w:t xml:space="preserve">written or verbal community agreements.  </w:t>
      </w:r>
      <w:r w:rsidR="00016EDE">
        <w:rPr>
          <w:szCs w:val="22"/>
        </w:rPr>
        <w:t>The c</w:t>
      </w:r>
      <w:r w:rsidR="00016EDE" w:rsidRPr="00F97B64">
        <w:rPr>
          <w:szCs w:val="22"/>
        </w:rPr>
        <w:t xml:space="preserve">ommunity agreements </w:t>
      </w:r>
      <w:r w:rsidR="00016EDE">
        <w:rPr>
          <w:szCs w:val="22"/>
        </w:rPr>
        <w:t>typically have</w:t>
      </w:r>
      <w:r w:rsidR="00016EDE" w:rsidRPr="00F97B64">
        <w:rPr>
          <w:szCs w:val="22"/>
        </w:rPr>
        <w:t xml:space="preserve"> very short (5 years or less) time periods</w:t>
      </w:r>
      <w:r w:rsidR="00016EDE">
        <w:rPr>
          <w:szCs w:val="22"/>
        </w:rPr>
        <w:t>.  According to community leaders with whom the TEE met, these short time frames are stipulated</w:t>
      </w:r>
      <w:r w:rsidR="00664213">
        <w:rPr>
          <w:szCs w:val="22"/>
        </w:rPr>
        <w:t xml:space="preserve"> </w:t>
      </w:r>
      <w:r w:rsidR="00016EDE" w:rsidRPr="00F97B64">
        <w:rPr>
          <w:szCs w:val="22"/>
        </w:rPr>
        <w:t>in recognition that some of the area may be needed for agricultural or other purposes in the immediate future</w:t>
      </w:r>
      <w:r w:rsidR="00016EDE">
        <w:rPr>
          <w:szCs w:val="22"/>
        </w:rPr>
        <w:t xml:space="preserve"> and thus the community does not want to commit to longer-term conservation of those areas</w:t>
      </w:r>
      <w:r w:rsidR="00016EDE" w:rsidRPr="00F97B64">
        <w:rPr>
          <w:szCs w:val="22"/>
        </w:rPr>
        <w:t xml:space="preserve">.  </w:t>
      </w:r>
      <w:r w:rsidR="00016EDE">
        <w:rPr>
          <w:szCs w:val="22"/>
        </w:rPr>
        <w:t>In essence what is being conserved is what is not needed at present or what must be conserved by law (</w:t>
      </w:r>
      <w:r w:rsidR="00CD2897">
        <w:rPr>
          <w:szCs w:val="22"/>
        </w:rPr>
        <w:t>f</w:t>
      </w:r>
      <w:r w:rsidR="00016EDE">
        <w:rPr>
          <w:szCs w:val="22"/>
        </w:rPr>
        <w:t xml:space="preserve">or example, Ecuadorian Law stipulates that there is to be no livestock or agricultural use of lands above </w:t>
      </w:r>
      <w:r w:rsidR="00016EDE" w:rsidRPr="006800B5">
        <w:rPr>
          <w:szCs w:val="22"/>
          <w:highlight w:val="yellow"/>
        </w:rPr>
        <w:t>------ meters</w:t>
      </w:r>
      <w:r w:rsidR="00016EDE">
        <w:rPr>
          <w:szCs w:val="22"/>
        </w:rPr>
        <w:t xml:space="preserve"> in elevation, which is of course, the zone where </w:t>
      </w:r>
      <w:r w:rsidR="006800B5">
        <w:rPr>
          <w:szCs w:val="22"/>
        </w:rPr>
        <w:t>páramo</w:t>
      </w:r>
      <w:r w:rsidR="00016EDE">
        <w:rPr>
          <w:szCs w:val="22"/>
        </w:rPr>
        <w:t xml:space="preserve"> is found; </w:t>
      </w:r>
      <w:r w:rsidR="00016EDE">
        <w:rPr>
          <w:szCs w:val="22"/>
        </w:rPr>
        <w:lastRenderedPageBreak/>
        <w:t xml:space="preserve">Ecuadorian Law also stipulates that water sources such as springs are to be kept vegetated and no livestock or agricultural use can be made of land within </w:t>
      </w:r>
      <w:r w:rsidR="00016EDE" w:rsidRPr="006800B5">
        <w:rPr>
          <w:szCs w:val="22"/>
          <w:highlight w:val="yellow"/>
        </w:rPr>
        <w:t>a------- of a water</w:t>
      </w:r>
      <w:r w:rsidR="00016EDE">
        <w:rPr>
          <w:szCs w:val="22"/>
        </w:rPr>
        <w:t xml:space="preserve"> source). </w:t>
      </w:r>
      <w:r w:rsidRPr="00F97B64">
        <w:rPr>
          <w:szCs w:val="22"/>
        </w:rPr>
        <w:t xml:space="preserve">Agreements to conserve under the Socio-Bosque/Paramo/Manglar program are the longest-term </w:t>
      </w:r>
      <w:r w:rsidR="00016EDE">
        <w:rPr>
          <w:szCs w:val="22"/>
        </w:rPr>
        <w:t xml:space="preserve">conservation </w:t>
      </w:r>
      <w:r w:rsidRPr="00F97B64">
        <w:rPr>
          <w:szCs w:val="22"/>
        </w:rPr>
        <w:t>agreements outside of legally established and declared protected areas</w:t>
      </w:r>
      <w:r w:rsidR="00702A11">
        <w:rPr>
          <w:szCs w:val="22"/>
        </w:rPr>
        <w:t xml:space="preserve"> including private forest reserves</w:t>
      </w:r>
      <w:r w:rsidRPr="00F97B64">
        <w:rPr>
          <w:szCs w:val="22"/>
        </w:rPr>
        <w:t xml:space="preserve">.  </w:t>
      </w:r>
      <w:r w:rsidR="00702A11">
        <w:rPr>
          <w:szCs w:val="22"/>
        </w:rPr>
        <w:t xml:space="preserve">Socio-Bosque agreements </w:t>
      </w:r>
      <w:r w:rsidRPr="00F97B64">
        <w:rPr>
          <w:szCs w:val="22"/>
        </w:rPr>
        <w:t xml:space="preserve">are usually for twenty years.  </w:t>
      </w:r>
    </w:p>
    <w:p w14:paraId="73D3536C" w14:textId="77777777" w:rsidR="00664213" w:rsidRDefault="00664213">
      <w:pPr>
        <w:widowControl/>
        <w:autoSpaceDE/>
        <w:autoSpaceDN/>
        <w:adjustRightInd/>
        <w:rPr>
          <w:szCs w:val="22"/>
        </w:rPr>
      </w:pPr>
    </w:p>
    <w:p w14:paraId="0D344DAC" w14:textId="77777777" w:rsidR="003138B3" w:rsidRPr="00F97B64" w:rsidRDefault="003138B3" w:rsidP="004F6903">
      <w:pPr>
        <w:pStyle w:val="ListParagraph"/>
        <w:ind w:left="0"/>
        <w:jc w:val="both"/>
        <w:rPr>
          <w:szCs w:val="22"/>
        </w:rPr>
      </w:pPr>
      <w:r w:rsidRPr="00F97B64">
        <w:rPr>
          <w:szCs w:val="22"/>
        </w:rPr>
        <w:t>In OP6, ecological baselines need to be established based on actual data regarding the size</w:t>
      </w:r>
      <w:r w:rsidR="00664213">
        <w:rPr>
          <w:szCs w:val="22"/>
        </w:rPr>
        <w:t>, conservation status,</w:t>
      </w:r>
      <w:r w:rsidRPr="00F97B64">
        <w:rPr>
          <w:szCs w:val="22"/>
        </w:rPr>
        <w:t xml:space="preserve"> and distribution (distance between) of patches of target ecosystem over the landscape.  The </w:t>
      </w:r>
      <w:r w:rsidR="00664213">
        <w:rPr>
          <w:szCs w:val="22"/>
        </w:rPr>
        <w:t xml:space="preserve">typical </w:t>
      </w:r>
      <w:r w:rsidRPr="00F97B64">
        <w:rPr>
          <w:szCs w:val="22"/>
        </w:rPr>
        <w:t>response to this suggestion of the TEE by both EQUIPATE</w:t>
      </w:r>
      <w:r w:rsidR="00D15C93">
        <w:rPr>
          <w:szCs w:val="22"/>
        </w:rPr>
        <w:t>s</w:t>
      </w:r>
      <w:r w:rsidRPr="00F97B64">
        <w:rPr>
          <w:szCs w:val="22"/>
        </w:rPr>
        <w:t xml:space="preserve"> and others was that it would be too expensive.  The reality is that technologies now exist that are easily affordable and ecological monitoring systems can be put in place that are very cost-effective.  </w:t>
      </w:r>
      <w:r w:rsidR="00664213" w:rsidRPr="00664213">
        <w:rPr>
          <w:szCs w:val="22"/>
          <w:highlight w:val="yellow"/>
        </w:rPr>
        <w:t>Lesson:</w:t>
      </w:r>
      <w:r w:rsidR="00664213">
        <w:rPr>
          <w:szCs w:val="22"/>
        </w:rPr>
        <w:t xml:space="preserve">  There is no </w:t>
      </w:r>
      <w:r w:rsidRPr="00F97B64">
        <w:rPr>
          <w:szCs w:val="22"/>
        </w:rPr>
        <w:t>justification for not having a scientific</w:t>
      </w:r>
      <w:r w:rsidR="00664213">
        <w:rPr>
          <w:szCs w:val="22"/>
        </w:rPr>
        <w:t>ally established</w:t>
      </w:r>
      <w:r w:rsidRPr="00F97B64">
        <w:rPr>
          <w:szCs w:val="22"/>
        </w:rPr>
        <w:t xml:space="preserve"> baseline or for not monitoring ecological impact</w:t>
      </w:r>
      <w:r w:rsidR="00664213">
        <w:rPr>
          <w:szCs w:val="22"/>
        </w:rPr>
        <w:t xml:space="preserve"> in GEF projects</w:t>
      </w:r>
      <w:r w:rsidRPr="00F97B64">
        <w:rPr>
          <w:szCs w:val="22"/>
        </w:rPr>
        <w:t>.</w:t>
      </w:r>
    </w:p>
    <w:p w14:paraId="2A9487A4" w14:textId="77777777" w:rsidR="003138B3" w:rsidRPr="00F97B64" w:rsidRDefault="003138B3" w:rsidP="004F6903">
      <w:pPr>
        <w:pStyle w:val="ListParagraph"/>
        <w:ind w:left="0"/>
        <w:jc w:val="both"/>
        <w:rPr>
          <w:szCs w:val="22"/>
        </w:rPr>
      </w:pPr>
    </w:p>
    <w:p w14:paraId="1F247559" w14:textId="77777777" w:rsidR="00664213" w:rsidRDefault="00664213" w:rsidP="004F6903">
      <w:pPr>
        <w:pStyle w:val="ListParagraph"/>
        <w:ind w:left="0"/>
        <w:jc w:val="both"/>
        <w:rPr>
          <w:szCs w:val="22"/>
        </w:rPr>
      </w:pPr>
      <w:r>
        <w:rPr>
          <w:szCs w:val="22"/>
        </w:rPr>
        <w:t>The main costs would be for:</w:t>
      </w:r>
    </w:p>
    <w:p w14:paraId="54B697D8" w14:textId="77777777" w:rsidR="00664213" w:rsidRDefault="00664213" w:rsidP="004F6903">
      <w:pPr>
        <w:pStyle w:val="ListParagraph"/>
        <w:ind w:left="0"/>
        <w:jc w:val="both"/>
        <w:rPr>
          <w:szCs w:val="22"/>
        </w:rPr>
      </w:pPr>
    </w:p>
    <w:p w14:paraId="7BEC225D" w14:textId="77777777" w:rsidR="00664213" w:rsidRDefault="00664213" w:rsidP="00664213">
      <w:pPr>
        <w:pStyle w:val="ListParagraph"/>
        <w:numPr>
          <w:ilvl w:val="0"/>
          <w:numId w:val="20"/>
        </w:numPr>
        <w:jc w:val="both"/>
        <w:rPr>
          <w:szCs w:val="22"/>
        </w:rPr>
      </w:pPr>
      <w:r>
        <w:rPr>
          <w:szCs w:val="22"/>
        </w:rPr>
        <w:t>h</w:t>
      </w:r>
      <w:r w:rsidR="003138B3" w:rsidRPr="00F97B64">
        <w:rPr>
          <w:szCs w:val="22"/>
        </w:rPr>
        <w:t>ardware ($</w:t>
      </w:r>
      <w:r>
        <w:rPr>
          <w:szCs w:val="22"/>
        </w:rPr>
        <w:t>400 for an Android Tablet),</w:t>
      </w:r>
    </w:p>
    <w:p w14:paraId="2CEF5561" w14:textId="77777777" w:rsidR="00664213" w:rsidRDefault="003138B3" w:rsidP="00664213">
      <w:pPr>
        <w:pStyle w:val="ListParagraph"/>
        <w:numPr>
          <w:ilvl w:val="0"/>
          <w:numId w:val="20"/>
        </w:numPr>
        <w:jc w:val="both"/>
        <w:rPr>
          <w:szCs w:val="22"/>
        </w:rPr>
      </w:pPr>
      <w:r w:rsidRPr="00F97B64">
        <w:rPr>
          <w:szCs w:val="22"/>
        </w:rPr>
        <w:t>software</w:t>
      </w:r>
      <w:r w:rsidR="00664213">
        <w:rPr>
          <w:szCs w:val="22"/>
        </w:rPr>
        <w:t xml:space="preserve"> (</w:t>
      </w:r>
      <w:r w:rsidR="00BE58CD">
        <w:rPr>
          <w:szCs w:val="22"/>
        </w:rPr>
        <w:t>most of which would be free</w:t>
      </w:r>
      <w:r w:rsidR="00664213">
        <w:rPr>
          <w:szCs w:val="22"/>
        </w:rPr>
        <w:t xml:space="preserve"> --</w:t>
      </w:r>
      <w:r w:rsidR="00BE58CD">
        <w:rPr>
          <w:szCs w:val="22"/>
        </w:rPr>
        <w:t>t</w:t>
      </w:r>
      <w:r w:rsidR="00BE58CD" w:rsidRPr="00F97B64">
        <w:rPr>
          <w:szCs w:val="22"/>
        </w:rPr>
        <w:t>he software needed would be a couple of aps</w:t>
      </w:r>
      <w:r w:rsidR="00664213">
        <w:rPr>
          <w:szCs w:val="22"/>
        </w:rPr>
        <w:t xml:space="preserve"> and t</w:t>
      </w:r>
      <w:r w:rsidR="00BE58CD" w:rsidRPr="00F97B64">
        <w:rPr>
          <w:szCs w:val="22"/>
        </w:rPr>
        <w:t>he GIS software can be obtained for free through Open Source GIS tools.  Google Earth is also a wonderf</w:t>
      </w:r>
      <w:r w:rsidR="00664213">
        <w:rPr>
          <w:szCs w:val="22"/>
        </w:rPr>
        <w:t>ul resource</w:t>
      </w:r>
      <w:r w:rsidR="00D15C93">
        <w:rPr>
          <w:szCs w:val="22"/>
        </w:rPr>
        <w:t>)</w:t>
      </w:r>
      <w:r w:rsidR="00664213">
        <w:rPr>
          <w:szCs w:val="22"/>
        </w:rPr>
        <w:t>.</w:t>
      </w:r>
      <w:r w:rsidR="00BE58CD">
        <w:rPr>
          <w:szCs w:val="22"/>
        </w:rPr>
        <w:t xml:space="preserve"> </w:t>
      </w:r>
    </w:p>
    <w:p w14:paraId="74AB2CFF" w14:textId="77777777" w:rsidR="00664213" w:rsidRDefault="00664213" w:rsidP="00664213">
      <w:pPr>
        <w:pStyle w:val="ListParagraph"/>
        <w:numPr>
          <w:ilvl w:val="0"/>
          <w:numId w:val="20"/>
        </w:numPr>
        <w:jc w:val="both"/>
        <w:rPr>
          <w:szCs w:val="22"/>
        </w:rPr>
      </w:pPr>
      <w:r>
        <w:rPr>
          <w:szCs w:val="22"/>
        </w:rPr>
        <w:t xml:space="preserve">To </w:t>
      </w:r>
      <w:r w:rsidR="00BE58CD">
        <w:rPr>
          <w:szCs w:val="22"/>
        </w:rPr>
        <w:t>p</w:t>
      </w:r>
      <w:r w:rsidR="003138B3" w:rsidRPr="00F97B64">
        <w:rPr>
          <w:szCs w:val="22"/>
        </w:rPr>
        <w:t xml:space="preserve">ay local people to walk the transects periodically (at the beginning of the project, the mid-term, and the end), </w:t>
      </w:r>
    </w:p>
    <w:p w14:paraId="65EA2CC5" w14:textId="77777777" w:rsidR="00664213" w:rsidRDefault="003138B3" w:rsidP="00664213">
      <w:pPr>
        <w:pStyle w:val="ListParagraph"/>
        <w:numPr>
          <w:ilvl w:val="0"/>
          <w:numId w:val="20"/>
        </w:numPr>
        <w:jc w:val="both"/>
        <w:rPr>
          <w:szCs w:val="22"/>
        </w:rPr>
      </w:pPr>
      <w:r w:rsidRPr="00F97B64">
        <w:rPr>
          <w:szCs w:val="22"/>
        </w:rPr>
        <w:t>training of trainers to teach people how to use the technology (this appr</w:t>
      </w:r>
      <w:r w:rsidR="00BE58CD">
        <w:rPr>
          <w:szCs w:val="22"/>
        </w:rPr>
        <w:t xml:space="preserve">oach has worked well in </w:t>
      </w:r>
      <w:r w:rsidRPr="00F97B64">
        <w:rPr>
          <w:szCs w:val="22"/>
        </w:rPr>
        <w:t xml:space="preserve">health, resource and other community-based mapping efforts), </w:t>
      </w:r>
    </w:p>
    <w:p w14:paraId="63C45E67" w14:textId="77777777" w:rsidR="00664213" w:rsidRDefault="003138B3" w:rsidP="00664213">
      <w:pPr>
        <w:pStyle w:val="ListParagraph"/>
        <w:numPr>
          <w:ilvl w:val="0"/>
          <w:numId w:val="20"/>
        </w:numPr>
        <w:jc w:val="both"/>
        <w:rPr>
          <w:szCs w:val="22"/>
        </w:rPr>
      </w:pPr>
      <w:r w:rsidRPr="00F97B64">
        <w:rPr>
          <w:szCs w:val="22"/>
        </w:rPr>
        <w:t xml:space="preserve">a data manager who could </w:t>
      </w:r>
      <w:r w:rsidR="00664213">
        <w:rPr>
          <w:szCs w:val="22"/>
        </w:rPr>
        <w:t xml:space="preserve">set up the parameters, and manage and interpret data </w:t>
      </w:r>
      <w:r w:rsidRPr="00F97B64">
        <w:rPr>
          <w:szCs w:val="22"/>
        </w:rPr>
        <w:t xml:space="preserve"> </w:t>
      </w:r>
    </w:p>
    <w:p w14:paraId="7F667147" w14:textId="77777777" w:rsidR="00664213" w:rsidRDefault="00664213" w:rsidP="00664213">
      <w:pPr>
        <w:pStyle w:val="ListParagraph"/>
        <w:numPr>
          <w:ilvl w:val="0"/>
          <w:numId w:val="20"/>
        </w:numPr>
        <w:jc w:val="both"/>
        <w:rPr>
          <w:szCs w:val="22"/>
        </w:rPr>
      </w:pPr>
      <w:r>
        <w:rPr>
          <w:szCs w:val="22"/>
        </w:rPr>
        <w:t>small budget for map making/printing</w:t>
      </w:r>
      <w:r w:rsidR="003138B3" w:rsidRPr="00F97B64">
        <w:rPr>
          <w:szCs w:val="22"/>
        </w:rPr>
        <w:t xml:space="preserve">  </w:t>
      </w:r>
    </w:p>
    <w:p w14:paraId="1814A529" w14:textId="77777777" w:rsidR="00664213" w:rsidRDefault="00664213" w:rsidP="004F6903">
      <w:pPr>
        <w:pStyle w:val="ListParagraph"/>
        <w:ind w:left="0"/>
        <w:jc w:val="both"/>
        <w:rPr>
          <w:szCs w:val="22"/>
        </w:rPr>
      </w:pPr>
    </w:p>
    <w:p w14:paraId="6B10CCD1" w14:textId="77777777" w:rsidR="00664213" w:rsidRDefault="003138B3" w:rsidP="004F6903">
      <w:pPr>
        <w:pStyle w:val="ListParagraph"/>
        <w:ind w:left="0"/>
        <w:jc w:val="both"/>
        <w:rPr>
          <w:szCs w:val="22"/>
        </w:rPr>
      </w:pPr>
      <w:r w:rsidRPr="00F97B64">
        <w:rPr>
          <w:szCs w:val="22"/>
        </w:rPr>
        <w:t xml:space="preserve">This relatively small investment by a </w:t>
      </w:r>
      <w:r w:rsidR="00664213">
        <w:rPr>
          <w:szCs w:val="22"/>
        </w:rPr>
        <w:t xml:space="preserve">“strategic SGP </w:t>
      </w:r>
      <w:r w:rsidRPr="00F97B64">
        <w:rPr>
          <w:szCs w:val="22"/>
        </w:rPr>
        <w:t>project</w:t>
      </w:r>
      <w:r w:rsidR="00664213">
        <w:rPr>
          <w:szCs w:val="22"/>
        </w:rPr>
        <w:t>” of $150,000</w:t>
      </w:r>
      <w:r w:rsidRPr="00F97B64">
        <w:rPr>
          <w:szCs w:val="22"/>
        </w:rPr>
        <w:t xml:space="preserve"> could really </w:t>
      </w:r>
      <w:r w:rsidRPr="00F97B64">
        <w:rPr>
          <w:szCs w:val="22"/>
        </w:rPr>
        <w:lastRenderedPageBreak/>
        <w:t xml:space="preserve">help </w:t>
      </w:r>
      <w:r w:rsidR="00BE58CD">
        <w:rPr>
          <w:szCs w:val="22"/>
        </w:rPr>
        <w:t xml:space="preserve">communities, </w:t>
      </w:r>
      <w:r w:rsidRPr="00F97B64">
        <w:rPr>
          <w:szCs w:val="22"/>
        </w:rPr>
        <w:t>project managers and fina</w:t>
      </w:r>
      <w:r w:rsidR="006800B5">
        <w:rPr>
          <w:szCs w:val="22"/>
        </w:rPr>
        <w:t>n</w:t>
      </w:r>
      <w:r w:rsidRPr="00F97B64">
        <w:rPr>
          <w:szCs w:val="22"/>
        </w:rPr>
        <w:t xml:space="preserve">ciers to understand the conservation impact their effort is having.  With these tools one could know </w:t>
      </w:r>
      <w:r w:rsidR="00664213">
        <w:rPr>
          <w:szCs w:val="22"/>
        </w:rPr>
        <w:t xml:space="preserve">much more </w:t>
      </w:r>
      <w:r w:rsidRPr="00F97B64">
        <w:rPr>
          <w:szCs w:val="22"/>
        </w:rPr>
        <w:t xml:space="preserve">precisely the size of the mangrove or </w:t>
      </w:r>
      <w:r w:rsidR="006800B5" w:rsidRPr="00F97B64">
        <w:rPr>
          <w:szCs w:val="22"/>
        </w:rPr>
        <w:t>páramo</w:t>
      </w:r>
      <w:r w:rsidRPr="00F97B64">
        <w:rPr>
          <w:szCs w:val="22"/>
        </w:rPr>
        <w:t xml:space="preserve"> or forest patches one is trying to conserve, how far and how big the closest patches of like ecosystem are to that patch (to help with strategically designing ecological connectivity efforts), and the conservation status (by using the tools to do transects during which certain types of information are collected, e.g. </w:t>
      </w:r>
      <w:r w:rsidRPr="006800B5">
        <w:rPr>
          <w:i/>
          <w:szCs w:val="22"/>
        </w:rPr>
        <w:t>potreros</w:t>
      </w:r>
      <w:r w:rsidRPr="00F97B64">
        <w:rPr>
          <w:szCs w:val="22"/>
        </w:rPr>
        <w:t xml:space="preserve"> invading the </w:t>
      </w:r>
      <w:r w:rsidR="006800B5" w:rsidRPr="00F97B64">
        <w:rPr>
          <w:szCs w:val="22"/>
        </w:rPr>
        <w:t>páramo</w:t>
      </w:r>
      <w:r w:rsidRPr="00F97B64">
        <w:rPr>
          <w:szCs w:val="22"/>
        </w:rPr>
        <w:t xml:space="preserve">, # of livestock </w:t>
      </w:r>
      <w:r w:rsidR="00B02134">
        <w:rPr>
          <w:szCs w:val="22"/>
        </w:rPr>
        <w:t>in the area, mining points, etc.</w:t>
      </w:r>
      <w:r w:rsidR="00BE58CD">
        <w:rPr>
          <w:szCs w:val="22"/>
        </w:rPr>
        <w:t xml:space="preserve">).  </w:t>
      </w:r>
      <w:r w:rsidRPr="00F97B64">
        <w:rPr>
          <w:szCs w:val="22"/>
        </w:rPr>
        <w:t xml:space="preserve">Photos are taken at tracking points and provide </w:t>
      </w:r>
      <w:r w:rsidR="00B02134">
        <w:rPr>
          <w:szCs w:val="22"/>
        </w:rPr>
        <w:t>helpful</w:t>
      </w:r>
      <w:r w:rsidRPr="00F97B64">
        <w:rPr>
          <w:szCs w:val="22"/>
        </w:rPr>
        <w:t xml:space="preserve"> additional information.  </w:t>
      </w:r>
    </w:p>
    <w:p w14:paraId="7E8E4D3B" w14:textId="77777777" w:rsidR="00664213" w:rsidRDefault="00664213" w:rsidP="004F6903">
      <w:pPr>
        <w:pStyle w:val="ListParagraph"/>
        <w:ind w:left="0"/>
        <w:jc w:val="both"/>
        <w:rPr>
          <w:szCs w:val="22"/>
        </w:rPr>
      </w:pPr>
    </w:p>
    <w:p w14:paraId="3435D26F" w14:textId="77777777" w:rsidR="00971EFC" w:rsidRDefault="003138B3" w:rsidP="004F6903">
      <w:pPr>
        <w:pStyle w:val="ListParagraph"/>
        <w:ind w:left="0"/>
        <w:jc w:val="both"/>
        <w:rPr>
          <w:szCs w:val="22"/>
        </w:rPr>
      </w:pPr>
      <w:r w:rsidRPr="00F97B64">
        <w:rPr>
          <w:szCs w:val="22"/>
        </w:rPr>
        <w:t xml:space="preserve">This is a highly participatory, community-based ecological baseline and tracking system approach which in addition to providing critical information regarding ecosystem conservation status within a landscape, also enhances awareness of the importance of conservation, the ecology of conservation, and the role each individual as well as a community plays in conservation.    </w:t>
      </w:r>
    </w:p>
    <w:p w14:paraId="0FD6CBDC" w14:textId="77777777" w:rsidR="00971EFC" w:rsidRPr="00412BC4" w:rsidRDefault="00971EFC" w:rsidP="004F6903">
      <w:pPr>
        <w:jc w:val="both"/>
        <w:rPr>
          <w:szCs w:val="22"/>
        </w:rPr>
      </w:pPr>
    </w:p>
    <w:p w14:paraId="3E57811A" w14:textId="77777777" w:rsidR="003138B3" w:rsidRPr="00412BC4" w:rsidRDefault="003138B3" w:rsidP="004F6903">
      <w:pPr>
        <w:jc w:val="both"/>
        <w:rPr>
          <w:szCs w:val="22"/>
          <w:u w:val="single"/>
        </w:rPr>
      </w:pPr>
      <w:r w:rsidRPr="00412BC4">
        <w:rPr>
          <w:szCs w:val="22"/>
          <w:u w:val="single"/>
        </w:rPr>
        <w:t>Indicators and Targets</w:t>
      </w:r>
    </w:p>
    <w:p w14:paraId="3E00958B" w14:textId="77777777" w:rsidR="003138B3" w:rsidRPr="00412BC4" w:rsidRDefault="003138B3" w:rsidP="004F6903">
      <w:pPr>
        <w:jc w:val="both"/>
        <w:rPr>
          <w:szCs w:val="22"/>
        </w:rPr>
      </w:pPr>
    </w:p>
    <w:p w14:paraId="3775B9D5" w14:textId="77777777" w:rsidR="00664213" w:rsidRDefault="003138B3" w:rsidP="004F6903">
      <w:pPr>
        <w:pStyle w:val="ListParagraph"/>
        <w:ind w:left="0"/>
        <w:jc w:val="both"/>
        <w:rPr>
          <w:szCs w:val="22"/>
        </w:rPr>
      </w:pPr>
      <w:r w:rsidRPr="0061243F">
        <w:rPr>
          <w:szCs w:val="22"/>
        </w:rPr>
        <w:t>Indicators and targets are critical elements of an M&amp;E plan, both in terms of how they are defined, and how and when they are measured.  The indi</w:t>
      </w:r>
      <w:r>
        <w:rPr>
          <w:szCs w:val="22"/>
        </w:rPr>
        <w:t xml:space="preserve">cators specified in the </w:t>
      </w:r>
      <w:r w:rsidRPr="0061243F">
        <w:rPr>
          <w:szCs w:val="22"/>
        </w:rPr>
        <w:t xml:space="preserve">logframe are not especially S.M.A.R.T., and </w:t>
      </w:r>
      <w:r w:rsidR="00BE58CD">
        <w:rPr>
          <w:szCs w:val="22"/>
        </w:rPr>
        <w:t>several</w:t>
      </w:r>
      <w:r>
        <w:rPr>
          <w:szCs w:val="22"/>
        </w:rPr>
        <w:t xml:space="preserve"> of </w:t>
      </w:r>
      <w:r w:rsidRPr="0061243F">
        <w:rPr>
          <w:szCs w:val="22"/>
        </w:rPr>
        <w:t xml:space="preserve">the targets appear to be randomly established and not based on meaningful criteria.  This has a significant effect on both the ability to monitor a project and the ability to assess project impact. </w:t>
      </w:r>
    </w:p>
    <w:p w14:paraId="3A66ED08" w14:textId="77777777" w:rsidR="00664213" w:rsidRDefault="00664213" w:rsidP="004F6903">
      <w:pPr>
        <w:pStyle w:val="ListParagraph"/>
        <w:ind w:left="0"/>
        <w:jc w:val="both"/>
        <w:rPr>
          <w:szCs w:val="22"/>
        </w:rPr>
      </w:pPr>
    </w:p>
    <w:p w14:paraId="19A01EC8" w14:textId="77777777" w:rsidR="003138B3" w:rsidRPr="0061243F" w:rsidRDefault="00664213" w:rsidP="004F6903">
      <w:pPr>
        <w:pStyle w:val="ListParagraph"/>
        <w:ind w:left="0"/>
        <w:jc w:val="both"/>
        <w:rPr>
          <w:szCs w:val="22"/>
        </w:rPr>
      </w:pPr>
      <w:r>
        <w:rPr>
          <w:szCs w:val="22"/>
        </w:rPr>
        <w:t xml:space="preserve">Substantiation of the above statement is found in the section which assesses the project logframe.  </w:t>
      </w:r>
      <w:r w:rsidR="003138B3" w:rsidRPr="0061243F">
        <w:rPr>
          <w:szCs w:val="22"/>
        </w:rPr>
        <w:t xml:space="preserve"> </w:t>
      </w:r>
    </w:p>
    <w:p w14:paraId="2EC98E16" w14:textId="77777777" w:rsidR="003138B3" w:rsidRDefault="003138B3" w:rsidP="004F6903">
      <w:pPr>
        <w:jc w:val="both"/>
        <w:rPr>
          <w:szCs w:val="22"/>
        </w:rPr>
      </w:pPr>
    </w:p>
    <w:p w14:paraId="055CBB03" w14:textId="77777777" w:rsidR="00103410" w:rsidRDefault="00103410" w:rsidP="004F6903">
      <w:pPr>
        <w:shd w:val="clear" w:color="auto" w:fill="EEECE1" w:themeFill="background2"/>
        <w:jc w:val="both"/>
        <w:rPr>
          <w:szCs w:val="22"/>
        </w:rPr>
      </w:pPr>
      <w:r>
        <w:rPr>
          <w:szCs w:val="22"/>
        </w:rPr>
        <w:t>RATING OF M&amp;E SYSTEM DESIGN AT ENTRY:  SATISFACTORY (</w:t>
      </w:r>
      <w:r w:rsidR="00BE58CD">
        <w:rPr>
          <w:szCs w:val="22"/>
        </w:rPr>
        <w:t>5</w:t>
      </w:r>
      <w:r>
        <w:rPr>
          <w:szCs w:val="22"/>
        </w:rPr>
        <w:t xml:space="preserve"> )</w:t>
      </w:r>
    </w:p>
    <w:p w14:paraId="517F0D79" w14:textId="77777777" w:rsidR="00103410" w:rsidRPr="00412BC4" w:rsidRDefault="00103410" w:rsidP="004F6903">
      <w:pPr>
        <w:jc w:val="both"/>
        <w:rPr>
          <w:szCs w:val="22"/>
        </w:rPr>
      </w:pPr>
    </w:p>
    <w:p w14:paraId="1234BB51" w14:textId="77777777" w:rsidR="00664213" w:rsidRDefault="00664213">
      <w:pPr>
        <w:widowControl/>
        <w:autoSpaceDE/>
        <w:autoSpaceDN/>
        <w:adjustRightInd/>
        <w:rPr>
          <w:u w:val="single"/>
        </w:rPr>
      </w:pPr>
    </w:p>
    <w:p w14:paraId="0C02DC89" w14:textId="77777777" w:rsidR="003138B3" w:rsidRPr="003138B3" w:rsidRDefault="003138B3" w:rsidP="004F6903">
      <w:pPr>
        <w:pStyle w:val="ListParagraph"/>
        <w:ind w:left="0"/>
        <w:jc w:val="both"/>
        <w:rPr>
          <w:u w:val="single"/>
        </w:rPr>
      </w:pPr>
      <w:r w:rsidRPr="003138B3">
        <w:rPr>
          <w:u w:val="single"/>
        </w:rPr>
        <w:t>M&amp;E Implementation</w:t>
      </w:r>
    </w:p>
    <w:p w14:paraId="64D31988" w14:textId="77777777" w:rsidR="003138B3" w:rsidRDefault="003138B3" w:rsidP="004F6903">
      <w:pPr>
        <w:pStyle w:val="ListParagraph"/>
        <w:ind w:left="0"/>
        <w:jc w:val="both"/>
      </w:pPr>
    </w:p>
    <w:p w14:paraId="1187653A" w14:textId="77777777" w:rsidR="00C6169C" w:rsidRPr="00927E3C" w:rsidRDefault="00C6169C" w:rsidP="00927E3C">
      <w:pPr>
        <w:pStyle w:val="BodyText"/>
      </w:pPr>
      <w:r w:rsidRPr="00927E3C">
        <w:rPr>
          <w:szCs w:val="22"/>
        </w:rPr>
        <w:lastRenderedPageBreak/>
        <w:t xml:space="preserve">The </w:t>
      </w:r>
      <w:r w:rsidR="00D43963" w:rsidRPr="00927E3C">
        <w:rPr>
          <w:szCs w:val="22"/>
        </w:rPr>
        <w:t>SGP</w:t>
      </w:r>
      <w:r w:rsidR="00664213" w:rsidRPr="00927E3C">
        <w:rPr>
          <w:szCs w:val="22"/>
        </w:rPr>
        <w:t>P</w:t>
      </w:r>
      <w:r w:rsidRPr="00927E3C">
        <w:rPr>
          <w:szCs w:val="22"/>
        </w:rPr>
        <w:t xml:space="preserve"> placed </w:t>
      </w:r>
      <w:r w:rsidR="00D43963" w:rsidRPr="00927E3C">
        <w:rPr>
          <w:szCs w:val="22"/>
        </w:rPr>
        <w:t>great</w:t>
      </w:r>
      <w:r w:rsidRPr="00927E3C">
        <w:rPr>
          <w:szCs w:val="22"/>
        </w:rPr>
        <w:t xml:space="preserve"> importance on implementation of the monitoring plan</w:t>
      </w:r>
      <w:r w:rsidR="00D43963" w:rsidRPr="00927E3C">
        <w:rPr>
          <w:szCs w:val="22"/>
        </w:rPr>
        <w:t>.  A major part of the time dedicated by th</w:t>
      </w:r>
      <w:r w:rsidRPr="00927E3C">
        <w:rPr>
          <w:szCs w:val="22"/>
        </w:rPr>
        <w:t>e EQUIPATE</w:t>
      </w:r>
      <w:r w:rsidR="00D43963" w:rsidRPr="00927E3C">
        <w:rPr>
          <w:szCs w:val="22"/>
        </w:rPr>
        <w:t xml:space="preserve"> to the project was devoted to SIMONAA.  </w:t>
      </w:r>
      <w:r w:rsidR="00BE58CD" w:rsidRPr="00927E3C">
        <w:t xml:space="preserve">SIMONAA is a comprehensive monitoring system which </w:t>
      </w:r>
      <w:r w:rsidR="006800B5" w:rsidRPr="00927E3C">
        <w:t>is the result of experience accumulated over almost 20 years of SGP experience in Ecuador.  The system has continuously evolved to meet new challenges in each new operational phase.</w:t>
      </w:r>
      <w:r w:rsidR="00927E3C" w:rsidRPr="00927E3C">
        <w:t xml:space="preserve"> </w:t>
      </w:r>
      <w:r w:rsidR="006800B5" w:rsidRPr="00927E3C">
        <w:t xml:space="preserve">SIMONAA </w:t>
      </w:r>
      <w:r w:rsidR="00927E3C" w:rsidRPr="00927E3C">
        <w:t>is seen to be responsive to the current conceptual challenges and program</w:t>
      </w:r>
      <w:r w:rsidR="00927E3C">
        <w:t>m</w:t>
      </w:r>
      <w:r w:rsidR="00927E3C" w:rsidRPr="00927E3C">
        <w:t>atic policies in Ecuador</w:t>
      </w:r>
      <w:r w:rsidR="006800B5" w:rsidRPr="00927E3C">
        <w:t xml:space="preserve">. </w:t>
      </w:r>
      <w:r w:rsidR="00927E3C" w:rsidRPr="00927E3C">
        <w:t xml:space="preserve"> </w:t>
      </w:r>
      <w:r w:rsidR="00927E3C">
        <w:rPr>
          <w:szCs w:val="22"/>
        </w:rPr>
        <w:t>A c</w:t>
      </w:r>
      <w:r w:rsidR="00D43963">
        <w:rPr>
          <w:szCs w:val="22"/>
        </w:rPr>
        <w:t xml:space="preserve">onsultant </w:t>
      </w:r>
      <w:r w:rsidR="00927E3C">
        <w:rPr>
          <w:szCs w:val="22"/>
        </w:rPr>
        <w:t xml:space="preserve">who assisted in aspects of the design of SIMONAA, </w:t>
      </w:r>
      <w:r w:rsidR="00D43963">
        <w:rPr>
          <w:szCs w:val="22"/>
        </w:rPr>
        <w:t>continue</w:t>
      </w:r>
      <w:r w:rsidR="00927E3C">
        <w:rPr>
          <w:szCs w:val="22"/>
        </w:rPr>
        <w:t>s today</w:t>
      </w:r>
      <w:r w:rsidR="00D43963">
        <w:rPr>
          <w:szCs w:val="22"/>
        </w:rPr>
        <w:t xml:space="preserve"> as the manager for the system paid through the </w:t>
      </w:r>
      <w:r>
        <w:rPr>
          <w:szCs w:val="22"/>
        </w:rPr>
        <w:t xml:space="preserve">COMDEKS </w:t>
      </w:r>
      <w:r w:rsidR="00D43963">
        <w:rPr>
          <w:szCs w:val="22"/>
        </w:rPr>
        <w:t>project.  He is</w:t>
      </w:r>
      <w:r>
        <w:rPr>
          <w:szCs w:val="22"/>
        </w:rPr>
        <w:t xml:space="preserve"> </w:t>
      </w:r>
      <w:r w:rsidRPr="00C6169C">
        <w:rPr>
          <w:szCs w:val="22"/>
        </w:rPr>
        <w:t xml:space="preserve">based in the NCU in Quito. </w:t>
      </w:r>
    </w:p>
    <w:p w14:paraId="12432E5A" w14:textId="77777777" w:rsidR="003140E8" w:rsidRDefault="00C6169C" w:rsidP="004F6903">
      <w:pPr>
        <w:pStyle w:val="ListParagraph"/>
        <w:ind w:left="0"/>
        <w:jc w:val="both"/>
      </w:pPr>
      <w:r>
        <w:t xml:space="preserve"> </w:t>
      </w:r>
    </w:p>
    <w:p w14:paraId="3655E2BA" w14:textId="77777777" w:rsidR="00B13074" w:rsidRPr="009A0872" w:rsidRDefault="00B13074" w:rsidP="004F6903">
      <w:pPr>
        <w:pStyle w:val="ListParagraph"/>
        <w:ind w:left="0"/>
        <w:jc w:val="both"/>
        <w:rPr>
          <w:szCs w:val="22"/>
        </w:rPr>
      </w:pPr>
      <w:r w:rsidRPr="00B02134">
        <w:rPr>
          <w:szCs w:val="22"/>
        </w:rPr>
        <w:t>The NCU undert</w:t>
      </w:r>
      <w:r w:rsidR="00C6169C" w:rsidRPr="00B02134">
        <w:rPr>
          <w:szCs w:val="22"/>
        </w:rPr>
        <w:t>ook</w:t>
      </w:r>
      <w:r w:rsidRPr="00B02134">
        <w:rPr>
          <w:szCs w:val="22"/>
        </w:rPr>
        <w:t xml:space="preserve"> project monitoring visits </w:t>
      </w:r>
      <w:r w:rsidR="00C6169C" w:rsidRPr="00B02134">
        <w:rPr>
          <w:szCs w:val="22"/>
        </w:rPr>
        <w:t>during OP5</w:t>
      </w:r>
      <w:r w:rsidR="00B02134" w:rsidRPr="00B02134">
        <w:rPr>
          <w:szCs w:val="22"/>
        </w:rPr>
        <w:t xml:space="preserve"> but d</w:t>
      </w:r>
      <w:r w:rsidRPr="00B02134">
        <w:rPr>
          <w:szCs w:val="22"/>
        </w:rPr>
        <w:t>id</w:t>
      </w:r>
      <w:r w:rsidRPr="009A0872">
        <w:rPr>
          <w:szCs w:val="22"/>
        </w:rPr>
        <w:t xml:space="preserve"> not</w:t>
      </w:r>
      <w:r w:rsidR="00B02134">
        <w:rPr>
          <w:szCs w:val="22"/>
        </w:rPr>
        <w:t xml:space="preserve"> </w:t>
      </w:r>
      <w:r w:rsidRPr="009A0872">
        <w:rPr>
          <w:szCs w:val="22"/>
        </w:rPr>
        <w:t>visit all projects supported during OP5</w:t>
      </w:r>
      <w:r w:rsidR="00B02134">
        <w:rPr>
          <w:szCs w:val="22"/>
        </w:rPr>
        <w:t xml:space="preserve">.  The NCU depends </w:t>
      </w:r>
      <w:r w:rsidRPr="009A0872">
        <w:rPr>
          <w:szCs w:val="22"/>
        </w:rPr>
        <w:t xml:space="preserve">on the EQUIPATE and EQUIPATEN to assume </w:t>
      </w:r>
      <w:r w:rsidR="00BE58CD">
        <w:rPr>
          <w:szCs w:val="22"/>
        </w:rPr>
        <w:t xml:space="preserve">part of </w:t>
      </w:r>
      <w:r w:rsidRPr="009A0872">
        <w:rPr>
          <w:szCs w:val="22"/>
        </w:rPr>
        <w:t>the project monitoring role.</w:t>
      </w:r>
      <w:r w:rsidR="009A0872" w:rsidRPr="009A0872">
        <w:rPr>
          <w:szCs w:val="22"/>
        </w:rPr>
        <w:t xml:space="preserve">  It is important for the NCU to have first-hand experience of all projects in the portfolio even if the day-to-day management of these projects is left to others.  </w:t>
      </w:r>
    </w:p>
    <w:p w14:paraId="17E7BD9C" w14:textId="77777777" w:rsidR="00BE58CD" w:rsidRDefault="00BE58CD">
      <w:pPr>
        <w:widowControl/>
        <w:autoSpaceDE/>
        <w:autoSpaceDN/>
        <w:adjustRightInd/>
        <w:rPr>
          <w:szCs w:val="22"/>
          <w:u w:val="single"/>
        </w:rPr>
      </w:pPr>
    </w:p>
    <w:p w14:paraId="3061BA74" w14:textId="77777777" w:rsidR="009A0872" w:rsidRDefault="009A0872" w:rsidP="004F6903">
      <w:pPr>
        <w:jc w:val="both"/>
        <w:rPr>
          <w:szCs w:val="22"/>
          <w:u w:val="single"/>
        </w:rPr>
      </w:pPr>
      <w:r w:rsidRPr="009A0872">
        <w:rPr>
          <w:szCs w:val="22"/>
          <w:u w:val="single"/>
        </w:rPr>
        <w:t>MTE</w:t>
      </w:r>
    </w:p>
    <w:p w14:paraId="303AB122" w14:textId="77777777" w:rsidR="009A0872" w:rsidRPr="009A0872" w:rsidRDefault="009A0872" w:rsidP="004F6903">
      <w:pPr>
        <w:jc w:val="both"/>
        <w:rPr>
          <w:szCs w:val="22"/>
          <w:u w:val="single"/>
        </w:rPr>
      </w:pPr>
    </w:p>
    <w:p w14:paraId="56AA39A5" w14:textId="77777777" w:rsidR="00B13074" w:rsidRDefault="00A23E01" w:rsidP="004F6903">
      <w:pPr>
        <w:jc w:val="both"/>
        <w:rPr>
          <w:szCs w:val="22"/>
        </w:rPr>
      </w:pPr>
      <w:commentRangeStart w:id="88"/>
      <w:r>
        <w:rPr>
          <w:szCs w:val="22"/>
        </w:rPr>
        <w:t xml:space="preserve">A project’s </w:t>
      </w:r>
      <w:commentRangeEnd w:id="88"/>
      <w:r w:rsidR="00D15C93">
        <w:rPr>
          <w:rStyle w:val="CommentReference"/>
        </w:rPr>
        <w:commentReference w:id="88"/>
      </w:r>
      <w:r>
        <w:rPr>
          <w:szCs w:val="22"/>
        </w:rPr>
        <w:t xml:space="preserve">mid-term evaluation is an important part of its M&amp;E.  </w:t>
      </w:r>
      <w:r w:rsidR="00B13074" w:rsidRPr="009A0872">
        <w:rPr>
          <w:szCs w:val="22"/>
        </w:rPr>
        <w:t>A mid-term evaluation was conducted two and ½ years after project start</w:t>
      </w:r>
      <w:r w:rsidR="009E6360">
        <w:rPr>
          <w:szCs w:val="22"/>
        </w:rPr>
        <w:t>.  This is a bit after the actual mid-term of the project</w:t>
      </w:r>
      <w:r w:rsidR="001D3C90">
        <w:rPr>
          <w:szCs w:val="22"/>
        </w:rPr>
        <w:t xml:space="preserve"> but </w:t>
      </w:r>
      <w:r w:rsidR="00927E3C">
        <w:rPr>
          <w:szCs w:val="22"/>
        </w:rPr>
        <w:t>adheres to</w:t>
      </w:r>
      <w:r w:rsidR="001D3C90">
        <w:rPr>
          <w:szCs w:val="22"/>
        </w:rPr>
        <w:t xml:space="preserve"> UNDP Guidelines for Mid-Term Reviews</w:t>
      </w:r>
      <w:r w:rsidR="00B13074" w:rsidRPr="009A0872">
        <w:rPr>
          <w:szCs w:val="22"/>
        </w:rPr>
        <w:t xml:space="preserve">. </w:t>
      </w:r>
    </w:p>
    <w:p w14:paraId="5B72560B" w14:textId="77777777" w:rsidR="001D3C90" w:rsidRPr="00E4282F" w:rsidRDefault="001D3C90" w:rsidP="004F6903">
      <w:pPr>
        <w:jc w:val="both"/>
        <w:rPr>
          <w:szCs w:val="22"/>
          <w:highlight w:val="yellow"/>
        </w:rPr>
      </w:pPr>
    </w:p>
    <w:p w14:paraId="4C5BBB70" w14:textId="77777777" w:rsidR="009A0872" w:rsidRDefault="009A0872" w:rsidP="004F6903">
      <w:pPr>
        <w:pStyle w:val="ListParagraph"/>
        <w:ind w:left="0"/>
        <w:jc w:val="both"/>
        <w:rPr>
          <w:u w:val="single"/>
        </w:rPr>
      </w:pPr>
      <w:r w:rsidRPr="009A0872">
        <w:rPr>
          <w:u w:val="single"/>
        </w:rPr>
        <w:t>TE</w:t>
      </w:r>
    </w:p>
    <w:p w14:paraId="7632908D" w14:textId="77777777" w:rsidR="009A0872" w:rsidRPr="009A0872" w:rsidRDefault="009A0872" w:rsidP="004F6903">
      <w:pPr>
        <w:pStyle w:val="ListParagraph"/>
        <w:ind w:left="0"/>
        <w:jc w:val="both"/>
        <w:rPr>
          <w:u w:val="single"/>
        </w:rPr>
      </w:pPr>
    </w:p>
    <w:p w14:paraId="0CE05B66" w14:textId="77777777" w:rsidR="00A23E01" w:rsidRDefault="003140E8" w:rsidP="004F6903">
      <w:pPr>
        <w:jc w:val="both"/>
      </w:pPr>
      <w:r>
        <w:t xml:space="preserve">The </w:t>
      </w:r>
      <w:r w:rsidR="00A23E01">
        <w:t xml:space="preserve">terminal evaluation of a project is also an important part of its M&amp;E.  Although with many other types of GEF projects the TE is mostly used by stakeholders for other initiatives, in the case of ongoing country SGPs, the TE can provide important information that can be used for the design of the next phase of the SGP.  </w:t>
      </w:r>
    </w:p>
    <w:p w14:paraId="161F1A5E" w14:textId="77777777" w:rsidR="00A23E01" w:rsidRDefault="00A23E01" w:rsidP="004F6903">
      <w:pPr>
        <w:jc w:val="both"/>
      </w:pPr>
    </w:p>
    <w:p w14:paraId="42435879" w14:textId="77777777" w:rsidR="00D43963" w:rsidRDefault="00A23E01" w:rsidP="004F6903">
      <w:pPr>
        <w:jc w:val="both"/>
        <w:rPr>
          <w:szCs w:val="22"/>
        </w:rPr>
      </w:pPr>
      <w:r>
        <w:t xml:space="preserve">The </w:t>
      </w:r>
      <w:r w:rsidR="003140E8">
        <w:t xml:space="preserve">TE was conducted within the allowable time frame for GEF projects (within 6 months prior to project end or after </w:t>
      </w:r>
      <w:r w:rsidR="009A0872">
        <w:t>project end)</w:t>
      </w:r>
      <w:r w:rsidR="00D43963">
        <w:t>.  T</w:t>
      </w:r>
      <w:r w:rsidR="009A0872" w:rsidRPr="009A0872">
        <w:rPr>
          <w:szCs w:val="22"/>
        </w:rPr>
        <w:t xml:space="preserve">he TE did not have the benefit of </w:t>
      </w:r>
      <w:r w:rsidR="009A0872" w:rsidRPr="009A0872">
        <w:rPr>
          <w:szCs w:val="22"/>
        </w:rPr>
        <w:lastRenderedPageBreak/>
        <w:t>some important input that should normally be available to a TEE given that there were still four months left in project implementation and many of the projects had not yet turned in their final reports</w:t>
      </w:r>
      <w:r w:rsidR="00D43963">
        <w:rPr>
          <w:szCs w:val="22"/>
        </w:rPr>
        <w:t xml:space="preserve">.  The NCU had not yet prepared the Project Terminal Report which is a comprehensive summary of results achieved, lessons learned, problems met and areas where results may not have been achieved.  It </w:t>
      </w:r>
      <w:r>
        <w:rPr>
          <w:szCs w:val="22"/>
        </w:rPr>
        <w:t>can serve as</w:t>
      </w:r>
      <w:r w:rsidR="00D43963">
        <w:rPr>
          <w:szCs w:val="22"/>
        </w:rPr>
        <w:t xml:space="preserve"> an important input for a TE</w:t>
      </w:r>
      <w:r>
        <w:rPr>
          <w:szCs w:val="22"/>
        </w:rPr>
        <w:t xml:space="preserve">.  </w:t>
      </w:r>
      <w:r w:rsidRPr="00A23E01">
        <w:rPr>
          <w:szCs w:val="22"/>
          <w:highlight w:val="yellow"/>
        </w:rPr>
        <w:t xml:space="preserve">Lesson:  </w:t>
      </w:r>
      <w:r w:rsidRPr="00927E3C">
        <w:rPr>
          <w:szCs w:val="22"/>
        </w:rPr>
        <w:t>Although not always feasible, planning a TE after the draft of the PTR is available is always helpful.</w:t>
      </w:r>
      <w:r w:rsidR="009A0872" w:rsidRPr="009A0872">
        <w:rPr>
          <w:szCs w:val="22"/>
        </w:rPr>
        <w:t xml:space="preserve">  </w:t>
      </w:r>
    </w:p>
    <w:p w14:paraId="2CA5E902" w14:textId="77777777" w:rsidR="00D43963" w:rsidRDefault="00D43963" w:rsidP="004F6903">
      <w:pPr>
        <w:jc w:val="both"/>
        <w:rPr>
          <w:szCs w:val="22"/>
        </w:rPr>
      </w:pPr>
    </w:p>
    <w:p w14:paraId="73E8BD67" w14:textId="77777777" w:rsidR="00A23E01" w:rsidRDefault="003140E8" w:rsidP="004F6903">
      <w:pPr>
        <w:jc w:val="both"/>
        <w:rPr>
          <w:szCs w:val="22"/>
        </w:rPr>
      </w:pPr>
      <w:r>
        <w:t xml:space="preserve">As was the case with the MTE, the TE was </w:t>
      </w:r>
      <w:r w:rsidR="007922B5">
        <w:t xml:space="preserve">correctly </w:t>
      </w:r>
      <w:r>
        <w:t>budgeted</w:t>
      </w:r>
      <w:r w:rsidR="007922B5">
        <w:t xml:space="preserve"> for in the PIF ($30,000) but the actual budget made available for these evaluations was only slightly more than what the PIF budgeted for the “translation, layout and printing” of the report ($8,000)</w:t>
      </w:r>
      <w:r>
        <w:t xml:space="preserve">.  </w:t>
      </w:r>
      <w:r w:rsidR="001D3C90" w:rsidRPr="00D94B48">
        <w:rPr>
          <w:szCs w:val="22"/>
        </w:rPr>
        <w:t xml:space="preserve">A total of $ </w:t>
      </w:r>
      <w:r w:rsidR="00D94B48" w:rsidRPr="00D94B48">
        <w:rPr>
          <w:szCs w:val="22"/>
        </w:rPr>
        <w:t>10,263</w:t>
      </w:r>
      <w:r w:rsidR="001D3C90" w:rsidRPr="00D94B48">
        <w:rPr>
          <w:szCs w:val="22"/>
        </w:rPr>
        <w:t xml:space="preserve"> was </w:t>
      </w:r>
      <w:r w:rsidR="007922B5">
        <w:rPr>
          <w:szCs w:val="22"/>
        </w:rPr>
        <w:t>spent on</w:t>
      </w:r>
      <w:r w:rsidR="001D3C90" w:rsidRPr="00D94B48">
        <w:rPr>
          <w:szCs w:val="22"/>
        </w:rPr>
        <w:t xml:space="preserve"> the MTE and </w:t>
      </w:r>
    </w:p>
    <w:p w14:paraId="42B703CA" w14:textId="77777777" w:rsidR="001D3C90" w:rsidRPr="009A0872" w:rsidRDefault="00D94B48" w:rsidP="004F6903">
      <w:pPr>
        <w:jc w:val="both"/>
        <w:rPr>
          <w:szCs w:val="22"/>
        </w:rPr>
      </w:pPr>
      <w:r w:rsidRPr="00D94B48">
        <w:rPr>
          <w:szCs w:val="22"/>
        </w:rPr>
        <w:t>$11,022</w:t>
      </w:r>
      <w:r w:rsidR="001D3C90" w:rsidRPr="00D94B48">
        <w:rPr>
          <w:szCs w:val="22"/>
        </w:rPr>
        <w:t xml:space="preserve"> </w:t>
      </w:r>
      <w:r w:rsidR="007922B5">
        <w:rPr>
          <w:szCs w:val="22"/>
        </w:rPr>
        <w:t>on</w:t>
      </w:r>
      <w:r w:rsidR="001D3C90" w:rsidRPr="00D94B48">
        <w:rPr>
          <w:szCs w:val="22"/>
        </w:rPr>
        <w:t xml:space="preserve"> the TE.  According to the UNDP Guidance for Conducting Terminal Evaluations of UNDP-Supported</w:t>
      </w:r>
      <w:r w:rsidR="001D3C90">
        <w:rPr>
          <w:szCs w:val="22"/>
        </w:rPr>
        <w:t>, GEF-Financed Projects (2012), “typical costs for the terminal evaluation of a full-size single-country project are between $30,000 and $60,000.  According to the GTA for</w:t>
      </w:r>
      <w:r w:rsidR="001D3C90" w:rsidRPr="009A0872">
        <w:rPr>
          <w:szCs w:val="22"/>
        </w:rPr>
        <w:t xml:space="preserve"> SGP Upgraded Programs, the general guideline for MTE and TEs is to budget approximately $40,000 for each evaluation.  </w:t>
      </w:r>
    </w:p>
    <w:p w14:paraId="02194177" w14:textId="77777777" w:rsidR="001D3C90" w:rsidRPr="00E4282F" w:rsidRDefault="001D3C90" w:rsidP="004F6903">
      <w:pPr>
        <w:jc w:val="both"/>
        <w:rPr>
          <w:szCs w:val="22"/>
          <w:highlight w:val="yellow"/>
        </w:rPr>
      </w:pPr>
    </w:p>
    <w:p w14:paraId="1DF126FB" w14:textId="77777777" w:rsidR="003140E8" w:rsidRDefault="003140E8" w:rsidP="004F6903">
      <w:pPr>
        <w:pStyle w:val="ListParagraph"/>
        <w:ind w:left="0"/>
        <w:jc w:val="both"/>
      </w:pPr>
      <w:r>
        <w:t>Th</w:t>
      </w:r>
      <w:r w:rsidR="009E6360">
        <w:t>e restricted budget for the TE</w:t>
      </w:r>
      <w:r>
        <w:t xml:space="preserve"> resulted in fewer days given for the evaluation (21 days) than normal for an evaluation of this kind.</w:t>
      </w:r>
      <w:r w:rsidR="008C7AA7">
        <w:t xml:space="preserve">  </w:t>
      </w:r>
      <w:r w:rsidR="00A23E01" w:rsidRPr="00A23E01">
        <w:rPr>
          <w:highlight w:val="yellow"/>
        </w:rPr>
        <w:t xml:space="preserve">Lesson:  </w:t>
      </w:r>
      <w:r w:rsidR="00B02134">
        <w:t xml:space="preserve">  A</w:t>
      </w:r>
      <w:r w:rsidR="008C7AA7" w:rsidRPr="00927E3C">
        <w:t xml:space="preserve">ppropriate budgeting </w:t>
      </w:r>
      <w:r w:rsidR="00B02134">
        <w:t xml:space="preserve">for TEs, </w:t>
      </w:r>
      <w:r w:rsidR="008C7AA7" w:rsidRPr="00927E3C">
        <w:t>within UNDP/GEF norms</w:t>
      </w:r>
      <w:r w:rsidR="00B02134">
        <w:t>,</w:t>
      </w:r>
      <w:r w:rsidR="008C7AA7" w:rsidRPr="00927E3C">
        <w:t xml:space="preserve"> should be adhered to.</w:t>
      </w:r>
      <w:r w:rsidRPr="00927E3C">
        <w:t xml:space="preserve"> </w:t>
      </w:r>
      <w:r w:rsidR="009A0872" w:rsidRPr="00927E3C">
        <w:t xml:space="preserve"> On average, 24 work days should be planned for a SGP terminal evaluation.</w:t>
      </w:r>
      <w:r w:rsidR="009A0872">
        <w:t xml:space="preserve">  </w:t>
      </w:r>
      <w:r>
        <w:t xml:space="preserve">  </w:t>
      </w:r>
    </w:p>
    <w:p w14:paraId="4771403B" w14:textId="77777777" w:rsidR="009E6360" w:rsidRDefault="009E6360" w:rsidP="004F6903">
      <w:pPr>
        <w:pStyle w:val="ListParagraph"/>
        <w:ind w:left="0"/>
        <w:jc w:val="both"/>
      </w:pPr>
    </w:p>
    <w:p w14:paraId="5EB9E821" w14:textId="77777777" w:rsidR="009E6360" w:rsidRDefault="009E6360" w:rsidP="004F6903">
      <w:pPr>
        <w:jc w:val="both"/>
      </w:pPr>
      <w:r>
        <w:t xml:space="preserve">Although not a requirement, it is good practice to include a national consultant as a team member in terminal evaluations whenever possible.  The national consultant can provide critical country-based information, inputs and insights which complement those of an international consultant.  This practice is now fairly common in GEF project evaluations.  </w:t>
      </w:r>
    </w:p>
    <w:p w14:paraId="1D0B2BE2" w14:textId="77777777" w:rsidR="009E6360" w:rsidRDefault="009E6360" w:rsidP="004F6903">
      <w:pPr>
        <w:jc w:val="both"/>
      </w:pPr>
    </w:p>
    <w:p w14:paraId="509F342C" w14:textId="77777777" w:rsidR="009E6360" w:rsidRDefault="009E6360" w:rsidP="004F6903">
      <w:pPr>
        <w:jc w:val="both"/>
      </w:pPr>
      <w:r>
        <w:t>“Upgraded” SGP country programmes are now considered operationally as “full-</w:t>
      </w:r>
      <w:r>
        <w:lastRenderedPageBreak/>
        <w:t xml:space="preserve">size” GEF projects but they are significantly different from “traditional” full-size project in many ways, most especially because they are really a portfolio of many smaller projects.  Although many evaluation parameters used to assess traditional projects certainly apply to these </w:t>
      </w:r>
      <w:r w:rsidR="00364C66">
        <w:t>SGPP</w:t>
      </w:r>
      <w:r>
        <w:t xml:space="preserve">s, it may be helpful for the UNDP or GEF Independent Evaluation Office (IEO) to consider modifying some of the evaluation criteria </w:t>
      </w:r>
      <w:r w:rsidR="00790300">
        <w:t xml:space="preserve">used in MTEs and TEs </w:t>
      </w:r>
      <w:r>
        <w:t xml:space="preserve">to make </w:t>
      </w:r>
      <w:r w:rsidR="00790300">
        <w:t>them even</w:t>
      </w:r>
      <w:r>
        <w:t xml:space="preserve"> more meaningful to upgraded </w:t>
      </w:r>
      <w:r w:rsidR="00364C66">
        <w:t>SGPP</w:t>
      </w:r>
      <w:r>
        <w:t xml:space="preserve">s. </w:t>
      </w:r>
    </w:p>
    <w:p w14:paraId="06A1693C" w14:textId="77777777" w:rsidR="00971EFC" w:rsidRPr="00231E4B" w:rsidRDefault="00971EFC" w:rsidP="004F6903">
      <w:pPr>
        <w:jc w:val="both"/>
      </w:pPr>
    </w:p>
    <w:p w14:paraId="794ECFD3" w14:textId="77777777" w:rsidR="00971EFC" w:rsidRDefault="00971EFC" w:rsidP="004F6903">
      <w:pPr>
        <w:shd w:val="clear" w:color="auto" w:fill="EEECE1" w:themeFill="background2"/>
        <w:jc w:val="both"/>
        <w:rPr>
          <w:szCs w:val="22"/>
        </w:rPr>
      </w:pPr>
      <w:r>
        <w:rPr>
          <w:szCs w:val="22"/>
        </w:rPr>
        <w:t xml:space="preserve">RATING OF M&amp;E SYSTEM </w:t>
      </w:r>
      <w:r w:rsidR="00BE58CD">
        <w:rPr>
          <w:szCs w:val="22"/>
        </w:rPr>
        <w:t>IMPLEMENTATION:  HIGHLY SATISFACTORY (6</w:t>
      </w:r>
      <w:r>
        <w:rPr>
          <w:szCs w:val="22"/>
        </w:rPr>
        <w:t>)</w:t>
      </w:r>
    </w:p>
    <w:p w14:paraId="5F87D839" w14:textId="77777777" w:rsidR="00971EFC" w:rsidRDefault="00971EFC" w:rsidP="004F6903">
      <w:pPr>
        <w:jc w:val="both"/>
        <w:rPr>
          <w:szCs w:val="22"/>
        </w:rPr>
      </w:pPr>
    </w:p>
    <w:p w14:paraId="797EE53C" w14:textId="77777777" w:rsidR="00971EFC" w:rsidRDefault="00971EFC" w:rsidP="004F6903">
      <w:pPr>
        <w:jc w:val="both"/>
        <w:rPr>
          <w:szCs w:val="22"/>
        </w:rPr>
      </w:pPr>
      <w:r>
        <w:rPr>
          <w:szCs w:val="22"/>
        </w:rPr>
        <w:t xml:space="preserve">Based on both M&amp;E design and implementation, the rating for the overall quality of the M&amp;E system is </w:t>
      </w:r>
      <w:r w:rsidR="00103410">
        <w:rPr>
          <w:szCs w:val="22"/>
        </w:rPr>
        <w:t>shown below.</w:t>
      </w:r>
    </w:p>
    <w:p w14:paraId="142D2988" w14:textId="77777777" w:rsidR="00971EFC" w:rsidRDefault="00971EFC" w:rsidP="004F6903">
      <w:pPr>
        <w:jc w:val="both"/>
        <w:rPr>
          <w:szCs w:val="22"/>
        </w:rPr>
      </w:pPr>
    </w:p>
    <w:p w14:paraId="239F0E44" w14:textId="77777777" w:rsidR="00971EFC" w:rsidRDefault="00971EFC" w:rsidP="004F6903">
      <w:pPr>
        <w:shd w:val="clear" w:color="auto" w:fill="EEECE1" w:themeFill="background2"/>
        <w:jc w:val="both"/>
        <w:rPr>
          <w:szCs w:val="22"/>
        </w:rPr>
      </w:pPr>
      <w:r>
        <w:rPr>
          <w:szCs w:val="22"/>
        </w:rPr>
        <w:t xml:space="preserve">RATING OF OVERALL </w:t>
      </w:r>
      <w:r w:rsidR="00BE58CD">
        <w:rPr>
          <w:szCs w:val="22"/>
        </w:rPr>
        <w:t>QUALITY OF M&amp;E:  SATISFACTORY (5</w:t>
      </w:r>
      <w:r>
        <w:rPr>
          <w:szCs w:val="22"/>
        </w:rPr>
        <w:t>)</w:t>
      </w:r>
    </w:p>
    <w:p w14:paraId="27F30199" w14:textId="77777777" w:rsidR="006A1FF7" w:rsidRDefault="006A1FF7" w:rsidP="004F6903">
      <w:pPr>
        <w:pStyle w:val="ListParagraph"/>
        <w:ind w:left="0"/>
        <w:jc w:val="both"/>
      </w:pPr>
    </w:p>
    <w:p w14:paraId="30911B95" w14:textId="77777777" w:rsidR="00BE58CD" w:rsidRDefault="00BE58CD">
      <w:pPr>
        <w:widowControl/>
        <w:autoSpaceDE/>
        <w:autoSpaceDN/>
        <w:adjustRightInd/>
        <w:rPr>
          <w:b/>
          <w:bCs/>
          <w:sz w:val="24"/>
          <w:lang w:val="en-CA"/>
        </w:rPr>
      </w:pPr>
      <w:bookmarkStart w:id="89" w:name="_Toc415270843"/>
    </w:p>
    <w:p w14:paraId="49DBE42B" w14:textId="77777777" w:rsidR="00AD45F0" w:rsidRDefault="00AD45F0">
      <w:pPr>
        <w:widowControl/>
        <w:autoSpaceDE/>
        <w:autoSpaceDN/>
        <w:adjustRightInd/>
        <w:rPr>
          <w:b/>
          <w:bCs/>
          <w:sz w:val="24"/>
          <w:lang w:val="en-CA"/>
        </w:rPr>
      </w:pPr>
      <w:r>
        <w:br w:type="page"/>
      </w:r>
    </w:p>
    <w:p w14:paraId="13CD1293" w14:textId="77777777" w:rsidR="001907A7" w:rsidRDefault="00A553C9" w:rsidP="009A1B29">
      <w:pPr>
        <w:pStyle w:val="Heading3"/>
      </w:pPr>
      <w:r>
        <w:lastRenderedPageBreak/>
        <w:t>3.2.6</w:t>
      </w:r>
      <w:r w:rsidR="00A85B1C">
        <w:tab/>
      </w:r>
      <w:r w:rsidR="00A71CD8">
        <w:t xml:space="preserve">UNDP </w:t>
      </w:r>
      <w:r w:rsidR="007928BC">
        <w:t>and Impleme</w:t>
      </w:r>
      <w:r w:rsidR="00D22E6C">
        <w:t>nting Partner Implementation /E</w:t>
      </w:r>
      <w:r w:rsidR="007928BC">
        <w:t>xecution, Coordination</w:t>
      </w:r>
      <w:r w:rsidR="001D3C90">
        <w:t>* (S</w:t>
      </w:r>
      <w:r w:rsidR="006A1FF7">
        <w:t>)</w:t>
      </w:r>
      <w:bookmarkEnd w:id="89"/>
    </w:p>
    <w:p w14:paraId="3D4E59C9" w14:textId="77777777" w:rsidR="004628F5" w:rsidRDefault="004628F5" w:rsidP="004F6903">
      <w:pPr>
        <w:jc w:val="both"/>
        <w:rPr>
          <w:lang w:val="en-CA"/>
        </w:rPr>
      </w:pPr>
    </w:p>
    <w:p w14:paraId="01D73955" w14:textId="77777777" w:rsidR="007928BC" w:rsidRPr="007928BC" w:rsidRDefault="007928BC" w:rsidP="004F6903">
      <w:pPr>
        <w:jc w:val="both"/>
        <w:rPr>
          <w:szCs w:val="22"/>
          <w:u w:val="single"/>
        </w:rPr>
      </w:pPr>
      <w:r w:rsidRPr="007928BC">
        <w:rPr>
          <w:szCs w:val="22"/>
          <w:u w:val="single"/>
        </w:rPr>
        <w:t>UNDP as GEF Implementing Agency</w:t>
      </w:r>
      <w:r w:rsidR="00B03880">
        <w:rPr>
          <w:szCs w:val="22"/>
          <w:u w:val="single"/>
        </w:rPr>
        <w:t>*</w:t>
      </w:r>
      <w:r w:rsidRPr="007928BC">
        <w:rPr>
          <w:szCs w:val="22"/>
          <w:u w:val="single"/>
        </w:rPr>
        <w:t xml:space="preserve"> (</w:t>
      </w:r>
      <w:r w:rsidR="00BE58CD">
        <w:rPr>
          <w:szCs w:val="22"/>
          <w:u w:val="single"/>
        </w:rPr>
        <w:t>H</w:t>
      </w:r>
      <w:r w:rsidRPr="007928BC">
        <w:rPr>
          <w:szCs w:val="22"/>
          <w:u w:val="single"/>
        </w:rPr>
        <w:t>S)</w:t>
      </w:r>
    </w:p>
    <w:p w14:paraId="38BF2608" w14:textId="77777777" w:rsidR="007928BC" w:rsidRDefault="007928BC" w:rsidP="004F6903">
      <w:pPr>
        <w:jc w:val="both"/>
        <w:rPr>
          <w:szCs w:val="22"/>
        </w:rPr>
      </w:pPr>
    </w:p>
    <w:p w14:paraId="1822C492" w14:textId="77777777" w:rsidR="003404B0" w:rsidRDefault="007928BC" w:rsidP="004F6903">
      <w:pPr>
        <w:pStyle w:val="ListParagraph"/>
        <w:ind w:left="0"/>
        <w:jc w:val="both"/>
        <w:rPr>
          <w:szCs w:val="22"/>
        </w:rPr>
      </w:pPr>
      <w:r w:rsidRPr="0061243F">
        <w:rPr>
          <w:szCs w:val="22"/>
        </w:rPr>
        <w:t>UNDP pro</w:t>
      </w:r>
      <w:r w:rsidR="009F3E70">
        <w:rPr>
          <w:szCs w:val="22"/>
        </w:rPr>
        <w:t>vided helpful and important support to the P</w:t>
      </w:r>
      <w:r w:rsidRPr="0061243F">
        <w:rPr>
          <w:szCs w:val="22"/>
        </w:rPr>
        <w:t>roject</w:t>
      </w:r>
      <w:r w:rsidR="009F3E70">
        <w:rPr>
          <w:szCs w:val="22"/>
        </w:rPr>
        <w:t xml:space="preserve">.  </w:t>
      </w:r>
      <w:r w:rsidR="003404B0">
        <w:rPr>
          <w:szCs w:val="22"/>
        </w:rPr>
        <w:t>The UNDP CO convenes helpful periodic meetings of all UNDP/GEF projects to provide updates and share information with other UNDP/GEF projects.  The SGP has actively and regularly participated in these meetings.  With the help of the UNDP CO, all UNDP/GEF projects have now agreed to contribute to the development of an informa</w:t>
      </w:r>
      <w:r w:rsidR="00E22A57">
        <w:rPr>
          <w:szCs w:val="22"/>
        </w:rPr>
        <w:t>tional sharing platform, called “</w:t>
      </w:r>
      <w:commentRangeStart w:id="90"/>
      <w:r w:rsidR="003404B0">
        <w:rPr>
          <w:szCs w:val="22"/>
        </w:rPr>
        <w:t>Teamworks</w:t>
      </w:r>
      <w:r w:rsidR="00E22A57">
        <w:rPr>
          <w:szCs w:val="22"/>
        </w:rPr>
        <w:t>”</w:t>
      </w:r>
      <w:r w:rsidR="003404B0">
        <w:rPr>
          <w:szCs w:val="22"/>
        </w:rPr>
        <w:t xml:space="preserve">, </w:t>
      </w:r>
      <w:commentRangeEnd w:id="90"/>
      <w:r w:rsidR="00D15C93">
        <w:rPr>
          <w:rStyle w:val="CommentReference"/>
        </w:rPr>
        <w:commentReference w:id="90"/>
      </w:r>
      <w:r w:rsidR="003404B0">
        <w:rPr>
          <w:szCs w:val="22"/>
        </w:rPr>
        <w:t xml:space="preserve">to better enable sharing of information, methodologies and documentation that could be useful to others.  Teamworks is currently being developed and should serve as a very positive model to follow </w:t>
      </w:r>
      <w:r w:rsidR="001D3C90">
        <w:rPr>
          <w:szCs w:val="22"/>
        </w:rPr>
        <w:t xml:space="preserve">even in other countries.  </w:t>
      </w:r>
      <w:r w:rsidR="003404B0">
        <w:rPr>
          <w:szCs w:val="22"/>
        </w:rPr>
        <w:t xml:space="preserve">    </w:t>
      </w:r>
    </w:p>
    <w:p w14:paraId="08DBE058" w14:textId="77777777" w:rsidR="009E6360" w:rsidRDefault="009E6360" w:rsidP="004F6903">
      <w:pPr>
        <w:pStyle w:val="ListParagraph"/>
        <w:ind w:left="0"/>
        <w:jc w:val="both"/>
        <w:rPr>
          <w:szCs w:val="22"/>
        </w:rPr>
      </w:pPr>
    </w:p>
    <w:p w14:paraId="763A587F" w14:textId="77777777" w:rsidR="009E6360" w:rsidRPr="0029791A" w:rsidRDefault="009E6360" w:rsidP="004F6903">
      <w:pPr>
        <w:jc w:val="both"/>
      </w:pPr>
      <w:r>
        <w:t xml:space="preserve">It would also be helpful to have periodic meetings of all GEF projects in the country (whichever the IA might be) to share information and experiences. </w:t>
      </w:r>
      <w:r>
        <w:rPr>
          <w:szCs w:val="22"/>
        </w:rPr>
        <w:t>As this is beyond UNDP’s mandate and also beyond its convening power, if the GOE believes this to be a useful recommendation, perhaps th</w:t>
      </w:r>
      <w:r>
        <w:t>e GEF Focal Point in Ecuador could consider convening such periodic meetings.</w:t>
      </w:r>
    </w:p>
    <w:p w14:paraId="3761F9BF" w14:textId="77777777" w:rsidR="003404B0" w:rsidRDefault="003404B0" w:rsidP="004F6903">
      <w:pPr>
        <w:pStyle w:val="ListParagraph"/>
        <w:ind w:left="0"/>
        <w:jc w:val="both"/>
        <w:rPr>
          <w:szCs w:val="22"/>
        </w:rPr>
      </w:pPr>
    </w:p>
    <w:p w14:paraId="44B6E6BC" w14:textId="77777777" w:rsidR="00CE6B4F" w:rsidRDefault="007928BC" w:rsidP="004F6903">
      <w:pPr>
        <w:pStyle w:val="ListParagraph"/>
        <w:ind w:left="0"/>
        <w:jc w:val="both"/>
        <w:rPr>
          <w:szCs w:val="22"/>
        </w:rPr>
      </w:pPr>
      <w:r w:rsidRPr="00054197">
        <w:rPr>
          <w:szCs w:val="22"/>
        </w:rPr>
        <w:t>Although UNDP did provide support on</w:t>
      </w:r>
      <w:r w:rsidR="00B03880" w:rsidRPr="00054197">
        <w:rPr>
          <w:szCs w:val="22"/>
        </w:rPr>
        <w:t xml:space="preserve"> the development of the </w:t>
      </w:r>
      <w:r w:rsidR="001D3C90">
        <w:rPr>
          <w:szCs w:val="22"/>
        </w:rPr>
        <w:t xml:space="preserve">project </w:t>
      </w:r>
      <w:r w:rsidRPr="00054197">
        <w:rPr>
          <w:szCs w:val="22"/>
        </w:rPr>
        <w:t xml:space="preserve">logframe, even greater </w:t>
      </w:r>
      <w:r w:rsidR="001D3C90">
        <w:rPr>
          <w:szCs w:val="22"/>
        </w:rPr>
        <w:t>direction in ensuring that</w:t>
      </w:r>
      <w:r w:rsidRPr="00054197">
        <w:rPr>
          <w:szCs w:val="22"/>
        </w:rPr>
        <w:t xml:space="preserve"> S.M.A.R.T. indicators </w:t>
      </w:r>
      <w:r w:rsidR="001D3C90">
        <w:rPr>
          <w:szCs w:val="22"/>
        </w:rPr>
        <w:t xml:space="preserve">were identified </w:t>
      </w:r>
      <w:r w:rsidRPr="00054197">
        <w:rPr>
          <w:szCs w:val="22"/>
        </w:rPr>
        <w:t xml:space="preserve">and </w:t>
      </w:r>
      <w:r w:rsidR="001D3C90">
        <w:rPr>
          <w:szCs w:val="22"/>
        </w:rPr>
        <w:t xml:space="preserve">that </w:t>
      </w:r>
      <w:r w:rsidRPr="00054197">
        <w:rPr>
          <w:szCs w:val="22"/>
        </w:rPr>
        <w:t xml:space="preserve">targets based on meaningful criteria </w:t>
      </w:r>
      <w:r w:rsidR="001D3C90">
        <w:rPr>
          <w:szCs w:val="22"/>
        </w:rPr>
        <w:t xml:space="preserve">were chosen </w:t>
      </w:r>
      <w:r w:rsidRPr="00054197">
        <w:rPr>
          <w:szCs w:val="22"/>
        </w:rPr>
        <w:t>would have been useful.</w:t>
      </w:r>
      <w:r w:rsidR="001D3C90">
        <w:rPr>
          <w:szCs w:val="22"/>
        </w:rPr>
        <w:t xml:space="preserve">  Providing NCUs with one or two excellent examples from other projects is a good practice which usually leads to greater efficiencies.   </w:t>
      </w:r>
      <w:r w:rsidR="00E22A57">
        <w:rPr>
          <w:szCs w:val="22"/>
        </w:rPr>
        <w:t xml:space="preserve">UNDP, through its participation in the NSC and through its review of the project annual PIRs, helped ensure a focus on results and provided adequate supervision of inputs and processes.  There were no significant risks which required UNDP intervention in order to manage.  </w:t>
      </w:r>
    </w:p>
    <w:p w14:paraId="37BE85AD" w14:textId="77777777" w:rsidR="00D22E6C" w:rsidRPr="00D22E6C" w:rsidRDefault="00D22E6C" w:rsidP="00BE58CD">
      <w:pPr>
        <w:widowControl/>
        <w:autoSpaceDE/>
        <w:autoSpaceDN/>
        <w:adjustRightInd/>
        <w:spacing w:after="60"/>
        <w:jc w:val="both"/>
        <w:rPr>
          <w:szCs w:val="22"/>
          <w:u w:val="single"/>
        </w:rPr>
      </w:pPr>
    </w:p>
    <w:p w14:paraId="231B0D59" w14:textId="77777777" w:rsidR="007928BC" w:rsidRDefault="00B03880" w:rsidP="004F6903">
      <w:pPr>
        <w:jc w:val="both"/>
        <w:rPr>
          <w:szCs w:val="22"/>
          <w:u w:val="single"/>
        </w:rPr>
      </w:pPr>
      <w:r>
        <w:rPr>
          <w:szCs w:val="22"/>
          <w:u w:val="single"/>
        </w:rPr>
        <w:t>UNOPS</w:t>
      </w:r>
      <w:r w:rsidR="007928BC" w:rsidRPr="007928BC">
        <w:rPr>
          <w:szCs w:val="22"/>
          <w:u w:val="single"/>
        </w:rPr>
        <w:t xml:space="preserve"> as </w:t>
      </w:r>
      <w:r>
        <w:rPr>
          <w:szCs w:val="22"/>
          <w:u w:val="single"/>
        </w:rPr>
        <w:t>Executing Agency</w:t>
      </w:r>
      <w:r w:rsidR="00054197">
        <w:rPr>
          <w:szCs w:val="22"/>
          <w:u w:val="single"/>
        </w:rPr>
        <w:t>*</w:t>
      </w:r>
      <w:r>
        <w:rPr>
          <w:szCs w:val="22"/>
          <w:u w:val="single"/>
        </w:rPr>
        <w:t xml:space="preserve"> (</w:t>
      </w:r>
      <w:r w:rsidR="00BE58CD">
        <w:rPr>
          <w:szCs w:val="22"/>
          <w:u w:val="single"/>
        </w:rPr>
        <w:t>H</w:t>
      </w:r>
      <w:r w:rsidR="007928BC" w:rsidRPr="007928BC">
        <w:rPr>
          <w:szCs w:val="22"/>
          <w:u w:val="single"/>
        </w:rPr>
        <w:t>S)</w:t>
      </w:r>
    </w:p>
    <w:p w14:paraId="5FDBDE74" w14:textId="77777777" w:rsidR="00CE6B4F" w:rsidRDefault="00CE6B4F" w:rsidP="004F6903">
      <w:pPr>
        <w:jc w:val="both"/>
        <w:rPr>
          <w:szCs w:val="22"/>
          <w:u w:val="single"/>
        </w:rPr>
      </w:pPr>
    </w:p>
    <w:p w14:paraId="10F20127" w14:textId="77777777" w:rsidR="00387D1A" w:rsidRDefault="00E011BA" w:rsidP="004F6903">
      <w:pPr>
        <w:jc w:val="both"/>
      </w:pPr>
      <w:r w:rsidRPr="00E011BA">
        <w:t xml:space="preserve">In its role as Executing Agency for the project, </w:t>
      </w:r>
      <w:r w:rsidR="00103410" w:rsidRPr="00E011BA">
        <w:t>UNOPS managed the SGP finances, procured equipment, issued contracts and grant payments, and reported according to standard procedures on finances and administration.</w:t>
      </w:r>
      <w:r w:rsidRPr="00E011BA">
        <w:t xml:space="preserve">  Despite not having a presence in the country, UNOPS was able to execute the duties</w:t>
      </w:r>
      <w:r>
        <w:t xml:space="preserve"> assigned to them in a timely manner (according to the NCU usually responding to queries from the NCU within the same day).  </w:t>
      </w:r>
      <w:r w:rsidR="00103410" w:rsidRPr="00103410">
        <w:t xml:space="preserve">  </w:t>
      </w:r>
    </w:p>
    <w:p w14:paraId="2F22F60F" w14:textId="77777777" w:rsidR="00387D1A" w:rsidRDefault="00387D1A" w:rsidP="004F6903">
      <w:pPr>
        <w:jc w:val="both"/>
      </w:pPr>
    </w:p>
    <w:p w14:paraId="6B465C76" w14:textId="77777777" w:rsidR="00103410" w:rsidRDefault="00103410" w:rsidP="004F6903">
      <w:pPr>
        <w:shd w:val="clear" w:color="auto" w:fill="EEECE1" w:themeFill="background2"/>
        <w:jc w:val="both"/>
        <w:rPr>
          <w:szCs w:val="22"/>
        </w:rPr>
      </w:pPr>
      <w:r>
        <w:rPr>
          <w:szCs w:val="22"/>
        </w:rPr>
        <w:t>RATING OF OVERALL IMPLEMENTA</w:t>
      </w:r>
      <w:r w:rsidR="00387D1A">
        <w:rPr>
          <w:szCs w:val="22"/>
        </w:rPr>
        <w:t xml:space="preserve">TION/EXECUTION:  </w:t>
      </w:r>
      <w:r w:rsidR="00BE58CD">
        <w:rPr>
          <w:szCs w:val="22"/>
        </w:rPr>
        <w:t>HIGHLY SATISFACTORY (6</w:t>
      </w:r>
      <w:r>
        <w:rPr>
          <w:szCs w:val="22"/>
        </w:rPr>
        <w:t>)</w:t>
      </w:r>
    </w:p>
    <w:p w14:paraId="055611DB" w14:textId="77777777" w:rsidR="007E431B" w:rsidRPr="00CF7840" w:rsidRDefault="007E431B" w:rsidP="004F6903">
      <w:pPr>
        <w:jc w:val="both"/>
        <w:rPr>
          <w:szCs w:val="22"/>
        </w:rPr>
      </w:pPr>
    </w:p>
    <w:p w14:paraId="51F7C31E" w14:textId="77777777" w:rsidR="004628F5" w:rsidRDefault="002D7D40" w:rsidP="00A02B97">
      <w:pPr>
        <w:pStyle w:val="Heading2"/>
      </w:pPr>
      <w:bookmarkStart w:id="91" w:name="_Toc415270844"/>
      <w:r>
        <w:t>3.3</w:t>
      </w:r>
      <w:r>
        <w:tab/>
      </w:r>
      <w:r w:rsidR="004A2973">
        <w:t>P</w:t>
      </w:r>
      <w:r w:rsidR="00AE14A8">
        <w:t>roject Results</w:t>
      </w:r>
      <w:bookmarkEnd w:id="91"/>
    </w:p>
    <w:p w14:paraId="29053775" w14:textId="77777777" w:rsidR="00745998" w:rsidRDefault="00745998" w:rsidP="004F6903">
      <w:pPr>
        <w:jc w:val="both"/>
        <w:rPr>
          <w:lang w:val="en-CA"/>
        </w:rPr>
      </w:pPr>
    </w:p>
    <w:p w14:paraId="482D4A03" w14:textId="77777777" w:rsidR="00103410" w:rsidRDefault="00103410" w:rsidP="004F6903">
      <w:pPr>
        <w:pStyle w:val="ListParagraph"/>
        <w:ind w:left="0"/>
        <w:jc w:val="both"/>
      </w:pPr>
      <w:r w:rsidRPr="00DB7F29">
        <w:t>A summary o</w:t>
      </w:r>
      <w:r w:rsidR="00DB7F29" w:rsidRPr="00DB7F29">
        <w:t xml:space="preserve">f the attainment of the </w:t>
      </w:r>
      <w:r w:rsidRPr="00DB7F29">
        <w:t>project objecti</w:t>
      </w:r>
      <w:r w:rsidR="00DB7F29" w:rsidRPr="00DB7F29">
        <w:t xml:space="preserve">ve is </w:t>
      </w:r>
      <w:r w:rsidRPr="00DB7F29">
        <w:t xml:space="preserve">followed by a summary of </w:t>
      </w:r>
      <w:r w:rsidR="00DB7F29" w:rsidRPr="00DB7F29">
        <w:t>the achievement of Expected Outcomes.</w:t>
      </w:r>
      <w:r w:rsidRPr="00DB7F29">
        <w:t xml:space="preserve">  This is followed by a Review of Outcomes to Impacts in Table 7.  Evaluation of the achievement of the project Outputs is next.  </w:t>
      </w:r>
      <w:r w:rsidR="00DB7F29" w:rsidRPr="00DB7F29">
        <w:t>Section 3</w:t>
      </w:r>
      <w:r w:rsidRPr="00DB7F29">
        <w:t xml:space="preserve"> also includes an assessment of </w:t>
      </w:r>
      <w:r w:rsidR="00E77785">
        <w:t>the r</w:t>
      </w:r>
      <w:r w:rsidRPr="00DB7F29">
        <w:t>elevan</w:t>
      </w:r>
      <w:r w:rsidR="00E77785">
        <w:t>cy of</w:t>
      </w:r>
      <w:r w:rsidRPr="00DB7F29">
        <w:t xml:space="preserve"> the project</w:t>
      </w:r>
      <w:r w:rsidR="00E77785">
        <w:t>,</w:t>
      </w:r>
      <w:r w:rsidRPr="00DB7F29">
        <w:t xml:space="preserve"> the deg</w:t>
      </w:r>
      <w:r w:rsidR="00DB7F29" w:rsidRPr="00DB7F29">
        <w:t>ree of country ownership</w:t>
      </w:r>
      <w:r w:rsidRPr="00DB7F29">
        <w:t xml:space="preserve">, </w:t>
      </w:r>
      <w:r w:rsidR="00DB7F29" w:rsidRPr="00DB7F29">
        <w:t xml:space="preserve">how well the project was mainstreamed with UNDP priorities, and </w:t>
      </w:r>
      <w:r w:rsidRPr="00DB7F29">
        <w:t xml:space="preserve">the </w:t>
      </w:r>
      <w:r w:rsidR="00DB7F29" w:rsidRPr="00DB7F29">
        <w:t xml:space="preserve">impact and </w:t>
      </w:r>
      <w:r w:rsidRPr="00DB7F29">
        <w:t>sustainability of project results</w:t>
      </w:r>
      <w:r w:rsidR="00DB7F29" w:rsidRPr="00DB7F29">
        <w:t>.</w:t>
      </w:r>
      <w:r w:rsidR="00DB7F29">
        <w:t xml:space="preserve">  Finally, although not in the report outline provided in the TOR, the TEE has included a section on communications and information sharing.</w:t>
      </w:r>
      <w:r w:rsidRPr="00DB7F29">
        <w:t xml:space="preserve"> </w:t>
      </w:r>
    </w:p>
    <w:p w14:paraId="0C7D2C03" w14:textId="77777777" w:rsidR="00103410" w:rsidRDefault="00103410" w:rsidP="004F6903">
      <w:pPr>
        <w:jc w:val="both"/>
      </w:pPr>
    </w:p>
    <w:p w14:paraId="390E172D" w14:textId="77777777" w:rsidR="006F1699" w:rsidRPr="006F1699" w:rsidRDefault="006F1699" w:rsidP="004F6903">
      <w:pPr>
        <w:jc w:val="both"/>
        <w:rPr>
          <w:u w:val="single"/>
        </w:rPr>
      </w:pPr>
      <w:r w:rsidRPr="006F1699">
        <w:rPr>
          <w:u w:val="single"/>
        </w:rPr>
        <w:t>The challenge of attribution</w:t>
      </w:r>
    </w:p>
    <w:p w14:paraId="6C9BFA01" w14:textId="77777777" w:rsidR="006F1699" w:rsidRDefault="006F1699" w:rsidP="004F6903">
      <w:pPr>
        <w:jc w:val="both"/>
      </w:pPr>
    </w:p>
    <w:p w14:paraId="36D2DE57" w14:textId="77777777" w:rsidR="00516426" w:rsidRDefault="00DB7F29" w:rsidP="00516426">
      <w:pPr>
        <w:jc w:val="both"/>
        <w:rPr>
          <w:szCs w:val="22"/>
        </w:rPr>
      </w:pPr>
      <w:r>
        <w:t>Attributi</w:t>
      </w:r>
      <w:r w:rsidR="006F1699">
        <w:t>ng</w:t>
      </w:r>
      <w:r>
        <w:t xml:space="preserve"> </w:t>
      </w:r>
      <w:r w:rsidR="006F1699">
        <w:t xml:space="preserve">results to a </w:t>
      </w:r>
      <w:r>
        <w:t>particula</w:t>
      </w:r>
      <w:r w:rsidR="006F1699">
        <w:t xml:space="preserve">r phase (OP5) of an ongoing program that has had four previous phases and has been operating for 20 twenty years is difficult.  </w:t>
      </w:r>
      <w:r w:rsidR="00E77785">
        <w:rPr>
          <w:szCs w:val="22"/>
        </w:rPr>
        <w:t xml:space="preserve">All OP5 projects exist where SGP projects existed in previous phases.  </w:t>
      </w:r>
      <w:r w:rsidR="006F1699">
        <w:t xml:space="preserve">Compounding the difficulty of attributing results </w:t>
      </w:r>
      <w:r w:rsidR="00E22A57">
        <w:t xml:space="preserve">to a particular project </w:t>
      </w:r>
      <w:r w:rsidR="006F1699">
        <w:t xml:space="preserve">is the number of projects other than those supported by the SGP which are either ongoing or have operated in the same area as </w:t>
      </w:r>
      <w:r w:rsidR="00364C66">
        <w:t>SGP</w:t>
      </w:r>
      <w:r w:rsidR="00153FBE">
        <w:t>-supported projects</w:t>
      </w:r>
      <w:r w:rsidR="006F1699">
        <w:t xml:space="preserve"> in the past, many with similar or complementary objectives</w:t>
      </w:r>
      <w:r w:rsidR="00516426">
        <w:t>.</w:t>
      </w:r>
      <w:r w:rsidR="00516426" w:rsidRPr="009E331A">
        <w:rPr>
          <w:szCs w:val="22"/>
        </w:rPr>
        <w:t xml:space="preserve"> </w:t>
      </w:r>
      <w:r w:rsidR="00E77785">
        <w:rPr>
          <w:szCs w:val="22"/>
        </w:rPr>
        <w:t xml:space="preserve">In almost all cases, SGP-supported projects work closely together with other </w:t>
      </w:r>
      <w:r w:rsidR="00E77785">
        <w:rPr>
          <w:szCs w:val="22"/>
        </w:rPr>
        <w:lastRenderedPageBreak/>
        <w:t xml:space="preserve">projects, each providing inputs which complement and help ensure the success of the other’s inputs. </w:t>
      </w:r>
    </w:p>
    <w:p w14:paraId="52A891B0" w14:textId="77777777" w:rsidR="006F1699" w:rsidRPr="00103410" w:rsidRDefault="006F1699" w:rsidP="004F6903">
      <w:pPr>
        <w:jc w:val="both"/>
      </w:pPr>
    </w:p>
    <w:p w14:paraId="27E9DDDD" w14:textId="77777777" w:rsidR="004A2973" w:rsidRDefault="002D7D40" w:rsidP="009A1B29">
      <w:pPr>
        <w:pStyle w:val="Heading3"/>
      </w:pPr>
      <w:bookmarkStart w:id="92" w:name="_Toc415270845"/>
      <w:r>
        <w:t>3.3.1</w:t>
      </w:r>
      <w:r>
        <w:tab/>
      </w:r>
      <w:r w:rsidR="00AE14A8">
        <w:t>Overall Results</w:t>
      </w:r>
      <w:r w:rsidR="00F77C24">
        <w:t xml:space="preserve"> (</w:t>
      </w:r>
      <w:r w:rsidR="00B02134">
        <w:t>*</w:t>
      </w:r>
      <w:r w:rsidR="00F77C24">
        <w:t>)</w:t>
      </w:r>
      <w:bookmarkEnd w:id="92"/>
    </w:p>
    <w:p w14:paraId="51F1215B" w14:textId="77777777" w:rsidR="00DB7F29" w:rsidRPr="00C20C8F" w:rsidRDefault="00DB7F29" w:rsidP="004F6903">
      <w:pPr>
        <w:jc w:val="both"/>
      </w:pPr>
    </w:p>
    <w:p w14:paraId="2A997122" w14:textId="77777777" w:rsidR="002D7D40" w:rsidRPr="00870862" w:rsidRDefault="00DB7F29" w:rsidP="004F6903">
      <w:pPr>
        <w:jc w:val="both"/>
        <w:rPr>
          <w:b/>
          <w:lang w:val="en-CA"/>
        </w:rPr>
      </w:pPr>
      <w:r>
        <w:rPr>
          <w:b/>
          <w:lang w:val="en-CA"/>
        </w:rPr>
        <w:t>Attainment of project objective</w:t>
      </w:r>
      <w:r w:rsidR="002D7D40" w:rsidRPr="00870862">
        <w:rPr>
          <w:b/>
          <w:lang w:val="en-CA"/>
        </w:rPr>
        <w:t xml:space="preserve"> </w:t>
      </w:r>
    </w:p>
    <w:p w14:paraId="5B95ED5B" w14:textId="77777777" w:rsidR="002D7D40" w:rsidRPr="002D7D40" w:rsidRDefault="002D7D40" w:rsidP="004F6903">
      <w:pPr>
        <w:jc w:val="both"/>
        <w:rPr>
          <w:b/>
          <w:szCs w:val="22"/>
        </w:rPr>
      </w:pPr>
    </w:p>
    <w:p w14:paraId="21BFAB41" w14:textId="77777777" w:rsidR="008744A4" w:rsidRDefault="001D48E9" w:rsidP="004F6903">
      <w:pPr>
        <w:pStyle w:val="ListParagraph"/>
        <w:ind w:left="0"/>
        <w:jc w:val="both"/>
        <w:rPr>
          <w:szCs w:val="22"/>
        </w:rPr>
      </w:pPr>
      <w:r>
        <w:rPr>
          <w:szCs w:val="22"/>
          <w:lang w:val="en-CA"/>
        </w:rPr>
        <w:t xml:space="preserve">The </w:t>
      </w:r>
      <w:r w:rsidR="002D7D40" w:rsidRPr="00F94CFB">
        <w:rPr>
          <w:szCs w:val="22"/>
          <w:lang w:val="en-CA"/>
        </w:rPr>
        <w:t xml:space="preserve">objective of the project as stated in the </w:t>
      </w:r>
      <w:r w:rsidR="002D7D40" w:rsidRPr="00153FBE">
        <w:rPr>
          <w:szCs w:val="22"/>
          <w:lang w:val="en-CA"/>
        </w:rPr>
        <w:t>logframe was “</w:t>
      </w:r>
      <w:r w:rsidRPr="00153FBE">
        <w:rPr>
          <w:bCs/>
          <w:szCs w:val="22"/>
        </w:rPr>
        <w:t>Community initiatives reduce habitat fragmentation and improve ecological connectivity across production landscapes in four priority regions of Ecuador</w:t>
      </w:r>
      <w:r w:rsidR="002D7D40" w:rsidRPr="00153FBE">
        <w:rPr>
          <w:szCs w:val="22"/>
        </w:rPr>
        <w:t xml:space="preserve">”.  </w:t>
      </w:r>
      <w:r w:rsidR="00B84209" w:rsidRPr="00153FBE">
        <w:rPr>
          <w:szCs w:val="22"/>
        </w:rPr>
        <w:t>Five</w:t>
      </w:r>
      <w:r w:rsidR="002D7D40" w:rsidRPr="00F94CFB">
        <w:rPr>
          <w:szCs w:val="22"/>
        </w:rPr>
        <w:t xml:space="preserve"> </w:t>
      </w:r>
      <w:r>
        <w:rPr>
          <w:szCs w:val="22"/>
        </w:rPr>
        <w:t>indicators (as described by the project)</w:t>
      </w:r>
      <w:r w:rsidR="002531EF">
        <w:rPr>
          <w:szCs w:val="22"/>
        </w:rPr>
        <w:t>,</w:t>
      </w:r>
      <w:r>
        <w:rPr>
          <w:szCs w:val="22"/>
        </w:rPr>
        <w:t xml:space="preserve"> </w:t>
      </w:r>
      <w:r w:rsidR="002531EF">
        <w:rPr>
          <w:szCs w:val="22"/>
        </w:rPr>
        <w:t xml:space="preserve">and targets to be achieved by the end of the project associated with each of the indicators, </w:t>
      </w:r>
      <w:r>
        <w:rPr>
          <w:szCs w:val="22"/>
        </w:rPr>
        <w:t xml:space="preserve">were </w:t>
      </w:r>
      <w:r w:rsidR="002531EF">
        <w:rPr>
          <w:szCs w:val="22"/>
        </w:rPr>
        <w:t xml:space="preserve">described for </w:t>
      </w:r>
      <w:r>
        <w:rPr>
          <w:szCs w:val="22"/>
        </w:rPr>
        <w:t>use</w:t>
      </w:r>
      <w:r w:rsidR="002531EF">
        <w:rPr>
          <w:szCs w:val="22"/>
        </w:rPr>
        <w:t xml:space="preserve"> in evaluating</w:t>
      </w:r>
      <w:r>
        <w:rPr>
          <w:szCs w:val="22"/>
        </w:rPr>
        <w:t xml:space="preserve"> whether </w:t>
      </w:r>
      <w:r w:rsidR="002531EF">
        <w:rPr>
          <w:szCs w:val="22"/>
        </w:rPr>
        <w:t xml:space="preserve">or not </w:t>
      </w:r>
      <w:r>
        <w:rPr>
          <w:szCs w:val="22"/>
        </w:rPr>
        <w:t>the objective was achieved</w:t>
      </w:r>
      <w:r w:rsidR="007F413D">
        <w:rPr>
          <w:szCs w:val="22"/>
        </w:rPr>
        <w:t>.  T</w:t>
      </w:r>
      <w:r w:rsidR="008744A4">
        <w:rPr>
          <w:szCs w:val="22"/>
        </w:rPr>
        <w:t>he targets</w:t>
      </w:r>
      <w:r w:rsidR="002F54AE">
        <w:rPr>
          <w:szCs w:val="22"/>
        </w:rPr>
        <w:t xml:space="preserve"> for each objective indicator are presented</w:t>
      </w:r>
      <w:r w:rsidR="00B154A2">
        <w:rPr>
          <w:szCs w:val="22"/>
        </w:rPr>
        <w:t xml:space="preserve"> </w:t>
      </w:r>
      <w:r w:rsidR="002F54AE">
        <w:rPr>
          <w:szCs w:val="22"/>
        </w:rPr>
        <w:t xml:space="preserve">below </w:t>
      </w:r>
      <w:r w:rsidR="008744A4">
        <w:rPr>
          <w:szCs w:val="22"/>
        </w:rPr>
        <w:t>follow</w:t>
      </w:r>
      <w:r>
        <w:rPr>
          <w:szCs w:val="22"/>
        </w:rPr>
        <w:t>ed by the actual achievement of each</w:t>
      </w:r>
      <w:r w:rsidR="008744A4">
        <w:rPr>
          <w:szCs w:val="22"/>
        </w:rPr>
        <w:t>:</w:t>
      </w:r>
    </w:p>
    <w:p w14:paraId="5119A55E" w14:textId="77777777" w:rsidR="001D48E9" w:rsidRDefault="001D48E9" w:rsidP="004F6903">
      <w:pPr>
        <w:pStyle w:val="ListParagraph"/>
        <w:ind w:left="0"/>
        <w:jc w:val="both"/>
        <w:rPr>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20"/>
        <w:gridCol w:w="3060"/>
        <w:gridCol w:w="1620"/>
      </w:tblGrid>
      <w:tr w:rsidR="00E77785" w:rsidRPr="00B76799" w14:paraId="68BFB978" w14:textId="77777777" w:rsidTr="007D1B20">
        <w:trPr>
          <w:trHeight w:val="544"/>
        </w:trPr>
        <w:tc>
          <w:tcPr>
            <w:tcW w:w="2268" w:type="dxa"/>
            <w:shd w:val="pct12" w:color="auto" w:fill="auto"/>
            <w:vAlign w:val="center"/>
          </w:tcPr>
          <w:p w14:paraId="5FE9EF4C" w14:textId="77777777" w:rsidR="00E77785" w:rsidRPr="00A637E9" w:rsidRDefault="00E77785" w:rsidP="004F6903">
            <w:pPr>
              <w:jc w:val="both"/>
              <w:rPr>
                <w:b/>
                <w:bCs/>
                <w:sz w:val="18"/>
                <w:szCs w:val="18"/>
              </w:rPr>
            </w:pPr>
            <w:r w:rsidRPr="00A637E9">
              <w:rPr>
                <w:b/>
                <w:bCs/>
                <w:sz w:val="18"/>
                <w:szCs w:val="18"/>
              </w:rPr>
              <w:t>Indicator</w:t>
            </w:r>
          </w:p>
        </w:tc>
        <w:tc>
          <w:tcPr>
            <w:tcW w:w="2520" w:type="dxa"/>
            <w:shd w:val="pct12" w:color="auto" w:fill="auto"/>
            <w:vAlign w:val="center"/>
          </w:tcPr>
          <w:p w14:paraId="2C8E22E2" w14:textId="77777777" w:rsidR="00E77785" w:rsidRPr="00A637E9" w:rsidRDefault="00E77785" w:rsidP="004F6903">
            <w:pPr>
              <w:jc w:val="both"/>
              <w:rPr>
                <w:b/>
                <w:bCs/>
                <w:sz w:val="18"/>
                <w:szCs w:val="18"/>
              </w:rPr>
            </w:pPr>
            <w:r w:rsidRPr="00A637E9">
              <w:rPr>
                <w:b/>
                <w:bCs/>
                <w:sz w:val="18"/>
                <w:szCs w:val="18"/>
              </w:rPr>
              <w:t>Targets</w:t>
            </w:r>
            <w:r>
              <w:rPr>
                <w:b/>
                <w:bCs/>
                <w:sz w:val="18"/>
                <w:szCs w:val="18"/>
              </w:rPr>
              <w:t xml:space="preserve"> </w:t>
            </w:r>
          </w:p>
          <w:p w14:paraId="63DCFDA2" w14:textId="77777777" w:rsidR="00E77785" w:rsidRPr="00A637E9" w:rsidRDefault="00E77785" w:rsidP="004F6903">
            <w:pPr>
              <w:jc w:val="both"/>
              <w:rPr>
                <w:b/>
                <w:bCs/>
                <w:sz w:val="18"/>
                <w:szCs w:val="18"/>
              </w:rPr>
            </w:pPr>
            <w:r w:rsidRPr="00A637E9">
              <w:rPr>
                <w:b/>
                <w:bCs/>
                <w:sz w:val="18"/>
                <w:szCs w:val="18"/>
              </w:rPr>
              <w:t>End of Project</w:t>
            </w:r>
          </w:p>
        </w:tc>
        <w:tc>
          <w:tcPr>
            <w:tcW w:w="3060" w:type="dxa"/>
            <w:shd w:val="pct12" w:color="auto" w:fill="auto"/>
          </w:tcPr>
          <w:p w14:paraId="2FFB1F45" w14:textId="77777777" w:rsidR="00E77785" w:rsidRDefault="00E77785" w:rsidP="004F6903">
            <w:pPr>
              <w:jc w:val="both"/>
              <w:rPr>
                <w:b/>
                <w:bCs/>
                <w:sz w:val="18"/>
                <w:szCs w:val="18"/>
              </w:rPr>
            </w:pPr>
            <w:r>
              <w:rPr>
                <w:b/>
                <w:bCs/>
                <w:sz w:val="18"/>
                <w:szCs w:val="18"/>
              </w:rPr>
              <w:t>Achieved at Time of TE</w:t>
            </w:r>
          </w:p>
          <w:p w14:paraId="4FEB77BA" w14:textId="77777777" w:rsidR="00E77785" w:rsidRPr="00A637E9" w:rsidRDefault="00E77785" w:rsidP="004F6903">
            <w:pPr>
              <w:jc w:val="both"/>
              <w:rPr>
                <w:b/>
                <w:bCs/>
                <w:sz w:val="18"/>
                <w:szCs w:val="18"/>
              </w:rPr>
            </w:pPr>
            <w:r>
              <w:rPr>
                <w:b/>
                <w:bCs/>
                <w:sz w:val="18"/>
                <w:szCs w:val="18"/>
              </w:rPr>
              <w:t>According to logframe completed by NCU</w:t>
            </w:r>
            <w:r>
              <w:rPr>
                <w:rStyle w:val="FootnoteReference"/>
                <w:b/>
                <w:bCs/>
                <w:sz w:val="18"/>
                <w:szCs w:val="18"/>
              </w:rPr>
              <w:footnoteReference w:id="6"/>
            </w:r>
          </w:p>
        </w:tc>
        <w:tc>
          <w:tcPr>
            <w:tcW w:w="1620" w:type="dxa"/>
            <w:shd w:val="pct12" w:color="auto" w:fill="auto"/>
          </w:tcPr>
          <w:p w14:paraId="175CF65C" w14:textId="77777777" w:rsidR="00E77785" w:rsidRDefault="00E77785" w:rsidP="004F6903">
            <w:pPr>
              <w:jc w:val="both"/>
              <w:rPr>
                <w:b/>
                <w:bCs/>
                <w:sz w:val="18"/>
                <w:szCs w:val="18"/>
              </w:rPr>
            </w:pPr>
          </w:p>
          <w:p w14:paraId="6463EE74" w14:textId="77777777" w:rsidR="00E77785" w:rsidRDefault="0029579C" w:rsidP="004F6903">
            <w:pPr>
              <w:jc w:val="both"/>
              <w:rPr>
                <w:b/>
                <w:bCs/>
                <w:sz w:val="18"/>
                <w:szCs w:val="18"/>
              </w:rPr>
            </w:pPr>
            <w:r>
              <w:rPr>
                <w:b/>
                <w:bCs/>
                <w:sz w:val="18"/>
                <w:szCs w:val="18"/>
              </w:rPr>
              <w:t xml:space="preserve">Status </w:t>
            </w:r>
          </w:p>
        </w:tc>
      </w:tr>
      <w:tr w:rsidR="00E77785" w:rsidRPr="00B13082" w14:paraId="5607B97A" w14:textId="77777777" w:rsidTr="007D1B20">
        <w:tc>
          <w:tcPr>
            <w:tcW w:w="2268" w:type="dxa"/>
          </w:tcPr>
          <w:p w14:paraId="1E3B2EED" w14:textId="77777777" w:rsidR="00E77785" w:rsidRPr="00A637E9" w:rsidRDefault="00E77785" w:rsidP="004F6903">
            <w:pPr>
              <w:jc w:val="both"/>
              <w:rPr>
                <w:bCs/>
                <w:sz w:val="18"/>
                <w:szCs w:val="18"/>
              </w:rPr>
            </w:pPr>
            <w:r w:rsidRPr="00A637E9">
              <w:rPr>
                <w:bCs/>
                <w:sz w:val="18"/>
                <w:szCs w:val="18"/>
              </w:rPr>
              <w:t>Increase in sustainably managed landscapes and seascapes that integrate biodiversity conservation in the following ecosystems:</w:t>
            </w:r>
          </w:p>
          <w:p w14:paraId="5F83F703" w14:textId="77777777" w:rsidR="00E77785" w:rsidRPr="00A637E9" w:rsidRDefault="00E77785" w:rsidP="008162B0">
            <w:pPr>
              <w:widowControl/>
              <w:numPr>
                <w:ilvl w:val="0"/>
                <w:numId w:val="15"/>
              </w:numPr>
              <w:autoSpaceDE/>
              <w:autoSpaceDN/>
              <w:adjustRightInd/>
              <w:jc w:val="both"/>
              <w:rPr>
                <w:bCs/>
                <w:sz w:val="18"/>
                <w:szCs w:val="18"/>
              </w:rPr>
            </w:pPr>
            <w:r w:rsidRPr="00A637E9">
              <w:rPr>
                <w:bCs/>
                <w:sz w:val="18"/>
                <w:szCs w:val="18"/>
              </w:rPr>
              <w:t>Paramo</w:t>
            </w:r>
          </w:p>
          <w:p w14:paraId="64A821C7" w14:textId="77777777" w:rsidR="00E77785" w:rsidRPr="00A637E9" w:rsidRDefault="00E77785" w:rsidP="008162B0">
            <w:pPr>
              <w:widowControl/>
              <w:numPr>
                <w:ilvl w:val="0"/>
                <w:numId w:val="15"/>
              </w:numPr>
              <w:autoSpaceDE/>
              <w:autoSpaceDN/>
              <w:adjustRightInd/>
              <w:jc w:val="both"/>
              <w:rPr>
                <w:bCs/>
                <w:sz w:val="18"/>
                <w:szCs w:val="18"/>
              </w:rPr>
            </w:pPr>
            <w:r w:rsidRPr="00A637E9">
              <w:rPr>
                <w:bCs/>
                <w:sz w:val="18"/>
                <w:szCs w:val="18"/>
              </w:rPr>
              <w:t>Mangroves</w:t>
            </w:r>
          </w:p>
          <w:p w14:paraId="2124BA84" w14:textId="77777777" w:rsidR="00E77785" w:rsidRPr="00A637E9" w:rsidRDefault="00E77785" w:rsidP="008162B0">
            <w:pPr>
              <w:widowControl/>
              <w:numPr>
                <w:ilvl w:val="0"/>
                <w:numId w:val="15"/>
              </w:numPr>
              <w:autoSpaceDE/>
              <w:autoSpaceDN/>
              <w:adjustRightInd/>
              <w:jc w:val="both"/>
              <w:rPr>
                <w:bCs/>
                <w:sz w:val="18"/>
                <w:szCs w:val="18"/>
              </w:rPr>
            </w:pPr>
            <w:r w:rsidRPr="00A637E9">
              <w:rPr>
                <w:bCs/>
                <w:sz w:val="18"/>
                <w:szCs w:val="18"/>
              </w:rPr>
              <w:t>Coastal dry forests</w:t>
            </w:r>
          </w:p>
          <w:p w14:paraId="19143106" w14:textId="77777777" w:rsidR="00E77785" w:rsidRPr="00A637E9" w:rsidRDefault="00E77785" w:rsidP="008162B0">
            <w:pPr>
              <w:widowControl/>
              <w:numPr>
                <w:ilvl w:val="0"/>
                <w:numId w:val="15"/>
              </w:numPr>
              <w:autoSpaceDE/>
              <w:autoSpaceDN/>
              <w:adjustRightInd/>
              <w:jc w:val="both"/>
              <w:rPr>
                <w:bCs/>
                <w:sz w:val="18"/>
                <w:szCs w:val="18"/>
              </w:rPr>
            </w:pPr>
            <w:r w:rsidRPr="00A637E9">
              <w:rPr>
                <w:bCs/>
                <w:sz w:val="18"/>
                <w:szCs w:val="18"/>
              </w:rPr>
              <w:t>Amazon tropical rainforest</w:t>
            </w:r>
          </w:p>
        </w:tc>
        <w:tc>
          <w:tcPr>
            <w:tcW w:w="2520" w:type="dxa"/>
          </w:tcPr>
          <w:p w14:paraId="36A96934" w14:textId="77777777" w:rsidR="00E77785" w:rsidRPr="00A637E9" w:rsidRDefault="00E77785" w:rsidP="004F6903">
            <w:pPr>
              <w:jc w:val="both"/>
              <w:rPr>
                <w:bCs/>
                <w:sz w:val="18"/>
                <w:szCs w:val="18"/>
              </w:rPr>
            </w:pPr>
            <w:r w:rsidRPr="00A637E9">
              <w:rPr>
                <w:bCs/>
                <w:sz w:val="18"/>
                <w:szCs w:val="18"/>
              </w:rPr>
              <w:t>At least 100 additional communities implementing strategies and carrying out activities that increase sustainably managed landscapes and seascapes:</w:t>
            </w:r>
          </w:p>
          <w:p w14:paraId="1C35C84F" w14:textId="77777777" w:rsidR="00E77785" w:rsidRPr="00A637E9" w:rsidRDefault="00E77785" w:rsidP="008162B0">
            <w:pPr>
              <w:widowControl/>
              <w:numPr>
                <w:ilvl w:val="0"/>
                <w:numId w:val="17"/>
              </w:numPr>
              <w:autoSpaceDE/>
              <w:autoSpaceDN/>
              <w:adjustRightInd/>
              <w:jc w:val="both"/>
              <w:rPr>
                <w:bCs/>
                <w:sz w:val="18"/>
                <w:szCs w:val="18"/>
              </w:rPr>
            </w:pPr>
            <w:r w:rsidRPr="00A637E9">
              <w:rPr>
                <w:bCs/>
                <w:sz w:val="18"/>
                <w:szCs w:val="18"/>
              </w:rPr>
              <w:t>14,000 ha in the Paramo ecosystem</w:t>
            </w:r>
          </w:p>
          <w:p w14:paraId="56523F10" w14:textId="77777777" w:rsidR="00E77785" w:rsidRPr="00A637E9" w:rsidRDefault="00E77785" w:rsidP="008162B0">
            <w:pPr>
              <w:widowControl/>
              <w:numPr>
                <w:ilvl w:val="0"/>
                <w:numId w:val="17"/>
              </w:numPr>
              <w:autoSpaceDE/>
              <w:autoSpaceDN/>
              <w:adjustRightInd/>
              <w:jc w:val="both"/>
              <w:rPr>
                <w:bCs/>
                <w:sz w:val="18"/>
                <w:szCs w:val="18"/>
              </w:rPr>
            </w:pPr>
            <w:r w:rsidRPr="00A637E9">
              <w:rPr>
                <w:bCs/>
                <w:sz w:val="18"/>
                <w:szCs w:val="18"/>
              </w:rPr>
              <w:t>600 ha in mangrove ecosystems</w:t>
            </w:r>
          </w:p>
          <w:p w14:paraId="2C4A23C7" w14:textId="77777777" w:rsidR="00E77785" w:rsidRPr="00A637E9" w:rsidRDefault="00E77785" w:rsidP="008162B0">
            <w:pPr>
              <w:widowControl/>
              <w:numPr>
                <w:ilvl w:val="0"/>
                <w:numId w:val="17"/>
              </w:numPr>
              <w:autoSpaceDE/>
              <w:autoSpaceDN/>
              <w:adjustRightInd/>
              <w:jc w:val="both"/>
              <w:rPr>
                <w:bCs/>
                <w:sz w:val="18"/>
                <w:szCs w:val="18"/>
              </w:rPr>
            </w:pPr>
            <w:r w:rsidRPr="00A637E9">
              <w:rPr>
                <w:bCs/>
                <w:sz w:val="18"/>
                <w:szCs w:val="18"/>
              </w:rPr>
              <w:t>10,000 ha in the coastal dry forest ecosystem</w:t>
            </w:r>
          </w:p>
          <w:p w14:paraId="334B5067" w14:textId="77777777" w:rsidR="00E77785" w:rsidRPr="00A637E9" w:rsidRDefault="00E77785" w:rsidP="008162B0">
            <w:pPr>
              <w:widowControl/>
              <w:numPr>
                <w:ilvl w:val="0"/>
                <w:numId w:val="17"/>
              </w:numPr>
              <w:autoSpaceDE/>
              <w:autoSpaceDN/>
              <w:adjustRightInd/>
              <w:jc w:val="both"/>
              <w:rPr>
                <w:bCs/>
                <w:sz w:val="18"/>
                <w:szCs w:val="18"/>
              </w:rPr>
            </w:pPr>
            <w:r w:rsidRPr="00A637E9">
              <w:rPr>
                <w:bCs/>
                <w:sz w:val="18"/>
                <w:szCs w:val="18"/>
              </w:rPr>
              <w:t>20,000 ha in the Amazon tropical rainforest</w:t>
            </w:r>
          </w:p>
        </w:tc>
        <w:tc>
          <w:tcPr>
            <w:tcW w:w="3060" w:type="dxa"/>
          </w:tcPr>
          <w:p w14:paraId="6B58415A" w14:textId="77777777" w:rsidR="00E77785" w:rsidRDefault="00E77785" w:rsidP="004F6903">
            <w:pPr>
              <w:jc w:val="both"/>
              <w:rPr>
                <w:bCs/>
                <w:sz w:val="18"/>
                <w:szCs w:val="18"/>
              </w:rPr>
            </w:pPr>
            <w:r>
              <w:rPr>
                <w:bCs/>
                <w:sz w:val="18"/>
                <w:szCs w:val="18"/>
              </w:rPr>
              <w:t>The SGP has been able to work with 324 communities who increase the landscapes/seascapes managed in a sustainable way:</w:t>
            </w:r>
          </w:p>
          <w:p w14:paraId="33D013E8" w14:textId="77777777" w:rsidR="00E77785" w:rsidRDefault="00E77785" w:rsidP="008162B0">
            <w:pPr>
              <w:numPr>
                <w:ilvl w:val="0"/>
                <w:numId w:val="20"/>
              </w:numPr>
              <w:jc w:val="both"/>
              <w:rPr>
                <w:bCs/>
                <w:sz w:val="18"/>
                <w:szCs w:val="18"/>
              </w:rPr>
            </w:pPr>
            <w:r>
              <w:rPr>
                <w:bCs/>
                <w:sz w:val="18"/>
                <w:szCs w:val="18"/>
              </w:rPr>
              <w:t>23,165 ha of paramo</w:t>
            </w:r>
          </w:p>
          <w:p w14:paraId="509868A6" w14:textId="77777777" w:rsidR="00E77785" w:rsidRDefault="00E77785" w:rsidP="008162B0">
            <w:pPr>
              <w:numPr>
                <w:ilvl w:val="0"/>
                <w:numId w:val="20"/>
              </w:numPr>
              <w:jc w:val="both"/>
              <w:rPr>
                <w:bCs/>
                <w:sz w:val="18"/>
                <w:szCs w:val="18"/>
              </w:rPr>
            </w:pPr>
            <w:r>
              <w:rPr>
                <w:bCs/>
                <w:sz w:val="18"/>
                <w:szCs w:val="18"/>
              </w:rPr>
              <w:t>1,282 ha of mangrove</w:t>
            </w:r>
          </w:p>
          <w:p w14:paraId="01F37915" w14:textId="77777777" w:rsidR="00E77785" w:rsidRDefault="00E77785" w:rsidP="008162B0">
            <w:pPr>
              <w:numPr>
                <w:ilvl w:val="0"/>
                <w:numId w:val="20"/>
              </w:numPr>
              <w:jc w:val="both"/>
              <w:rPr>
                <w:bCs/>
                <w:sz w:val="18"/>
                <w:szCs w:val="18"/>
              </w:rPr>
            </w:pPr>
            <w:r>
              <w:rPr>
                <w:bCs/>
                <w:sz w:val="18"/>
                <w:szCs w:val="18"/>
              </w:rPr>
              <w:t>1,767 ha of dry coastal forest</w:t>
            </w:r>
          </w:p>
          <w:p w14:paraId="7478C6C2" w14:textId="77777777" w:rsidR="00E77785" w:rsidRDefault="00E77785" w:rsidP="008162B0">
            <w:pPr>
              <w:numPr>
                <w:ilvl w:val="0"/>
                <w:numId w:val="20"/>
              </w:numPr>
              <w:jc w:val="both"/>
              <w:rPr>
                <w:bCs/>
                <w:sz w:val="18"/>
                <w:szCs w:val="18"/>
              </w:rPr>
            </w:pPr>
            <w:r>
              <w:rPr>
                <w:bCs/>
                <w:sz w:val="18"/>
                <w:szCs w:val="18"/>
              </w:rPr>
              <w:t>26,483 ha of tropical rain forest</w:t>
            </w:r>
          </w:p>
          <w:p w14:paraId="586E0028" w14:textId="77777777" w:rsidR="00E77785" w:rsidRDefault="00E77785" w:rsidP="004F6903">
            <w:pPr>
              <w:jc w:val="both"/>
              <w:rPr>
                <w:bCs/>
                <w:sz w:val="18"/>
                <w:szCs w:val="18"/>
              </w:rPr>
            </w:pPr>
            <w:r>
              <w:rPr>
                <w:bCs/>
                <w:sz w:val="18"/>
                <w:szCs w:val="18"/>
              </w:rPr>
              <w:t>In addition, the following has been achieved:</w:t>
            </w:r>
          </w:p>
          <w:p w14:paraId="0F08DCDF" w14:textId="77777777" w:rsidR="00E77785" w:rsidRDefault="00E77785" w:rsidP="008162B0">
            <w:pPr>
              <w:numPr>
                <w:ilvl w:val="0"/>
                <w:numId w:val="24"/>
              </w:numPr>
              <w:jc w:val="both"/>
              <w:rPr>
                <w:bCs/>
                <w:sz w:val="18"/>
                <w:szCs w:val="18"/>
              </w:rPr>
            </w:pPr>
            <w:r>
              <w:rPr>
                <w:bCs/>
                <w:sz w:val="18"/>
                <w:szCs w:val="18"/>
              </w:rPr>
              <w:t>17,850 ha of Andean forest</w:t>
            </w:r>
          </w:p>
          <w:p w14:paraId="620DFE6C" w14:textId="77777777" w:rsidR="00E77785" w:rsidRPr="00A637E9" w:rsidRDefault="00E77785" w:rsidP="008162B0">
            <w:pPr>
              <w:numPr>
                <w:ilvl w:val="0"/>
                <w:numId w:val="24"/>
              </w:numPr>
              <w:jc w:val="both"/>
              <w:rPr>
                <w:bCs/>
                <w:sz w:val="18"/>
                <w:szCs w:val="18"/>
              </w:rPr>
            </w:pPr>
            <w:r>
              <w:rPr>
                <w:bCs/>
                <w:sz w:val="18"/>
                <w:szCs w:val="18"/>
              </w:rPr>
              <w:t>355 ha of  coastal rainforest</w:t>
            </w:r>
          </w:p>
        </w:tc>
        <w:tc>
          <w:tcPr>
            <w:tcW w:w="1620" w:type="dxa"/>
          </w:tcPr>
          <w:p w14:paraId="4DE663E7" w14:textId="77777777" w:rsidR="00DE490F" w:rsidRPr="007D1B20" w:rsidRDefault="00DE490F" w:rsidP="00E77785">
            <w:pPr>
              <w:rPr>
                <w:sz w:val="18"/>
                <w:szCs w:val="18"/>
              </w:rPr>
            </w:pPr>
            <w:r w:rsidRPr="007D1B20">
              <w:rPr>
                <w:sz w:val="18"/>
                <w:szCs w:val="18"/>
              </w:rPr>
              <w:t>Partially Achieved</w:t>
            </w:r>
          </w:p>
          <w:p w14:paraId="1A9379A0" w14:textId="77777777" w:rsidR="00DE490F" w:rsidRPr="007D1B20" w:rsidRDefault="00DE490F" w:rsidP="00E77785">
            <w:pPr>
              <w:rPr>
                <w:sz w:val="18"/>
                <w:szCs w:val="18"/>
              </w:rPr>
            </w:pPr>
            <w:r w:rsidRPr="007D1B20">
              <w:rPr>
                <w:sz w:val="18"/>
                <w:szCs w:val="18"/>
              </w:rPr>
              <w:t>(3 of 4 targets achieved)</w:t>
            </w:r>
          </w:p>
          <w:p w14:paraId="26ADA766" w14:textId="77777777" w:rsidR="00DE490F" w:rsidRPr="007D1B20" w:rsidRDefault="00DE490F" w:rsidP="00E77785">
            <w:pPr>
              <w:rPr>
                <w:sz w:val="18"/>
                <w:szCs w:val="18"/>
              </w:rPr>
            </w:pPr>
          </w:p>
          <w:p w14:paraId="6EFBB756" w14:textId="77777777" w:rsidR="00DE490F" w:rsidRPr="007D1B20" w:rsidRDefault="00DE490F" w:rsidP="00E77785">
            <w:pPr>
              <w:rPr>
                <w:sz w:val="18"/>
                <w:szCs w:val="18"/>
                <w:lang w:val="es-CO"/>
              </w:rPr>
            </w:pPr>
            <w:r w:rsidRPr="007D1B20">
              <w:rPr>
                <w:sz w:val="18"/>
                <w:szCs w:val="18"/>
                <w:lang w:val="es-CO"/>
              </w:rPr>
              <w:t># h</w:t>
            </w:r>
            <w:r w:rsidR="007D1B20" w:rsidRPr="007D1B20">
              <w:rPr>
                <w:sz w:val="18"/>
                <w:szCs w:val="18"/>
                <w:lang w:val="es-CO"/>
              </w:rPr>
              <w:t xml:space="preserve">a </w:t>
            </w:r>
            <w:r w:rsidRPr="007D1B20">
              <w:rPr>
                <w:sz w:val="18"/>
                <w:szCs w:val="18"/>
                <w:lang w:val="es-CO"/>
              </w:rPr>
              <w:t>paramo superceded</w:t>
            </w:r>
          </w:p>
          <w:p w14:paraId="49B562CA" w14:textId="77777777" w:rsidR="00DE490F" w:rsidRPr="007D1B20" w:rsidRDefault="00DE490F" w:rsidP="00E77785">
            <w:pPr>
              <w:rPr>
                <w:sz w:val="18"/>
                <w:szCs w:val="18"/>
              </w:rPr>
            </w:pPr>
            <w:r w:rsidRPr="007D1B20">
              <w:rPr>
                <w:sz w:val="18"/>
                <w:szCs w:val="18"/>
              </w:rPr>
              <w:t># ha mangrove superceded</w:t>
            </w:r>
          </w:p>
          <w:p w14:paraId="4E9BC5A9" w14:textId="77777777" w:rsidR="00DE490F" w:rsidRPr="007D1B20" w:rsidRDefault="00DE490F" w:rsidP="00E77785">
            <w:pPr>
              <w:rPr>
                <w:sz w:val="18"/>
                <w:szCs w:val="18"/>
              </w:rPr>
            </w:pPr>
            <w:r w:rsidRPr="007D1B20">
              <w:rPr>
                <w:sz w:val="18"/>
                <w:szCs w:val="18"/>
              </w:rPr>
              <w:t># ha rainforest superceded</w:t>
            </w:r>
          </w:p>
          <w:p w14:paraId="48FABBE9" w14:textId="77777777" w:rsidR="00E77785" w:rsidRPr="007D1B20" w:rsidRDefault="007D1B20" w:rsidP="007D1B20">
            <w:pPr>
              <w:rPr>
                <w:color w:val="1F497D"/>
              </w:rPr>
            </w:pPr>
            <w:r w:rsidRPr="007D1B20">
              <w:rPr>
                <w:sz w:val="18"/>
                <w:szCs w:val="18"/>
              </w:rPr>
              <w:t xml:space="preserve"># </w:t>
            </w:r>
            <w:r w:rsidR="00DE490F" w:rsidRPr="007D1B20">
              <w:rPr>
                <w:sz w:val="18"/>
                <w:szCs w:val="18"/>
              </w:rPr>
              <w:t xml:space="preserve">ha </w:t>
            </w:r>
            <w:r w:rsidRPr="007D1B20">
              <w:rPr>
                <w:sz w:val="18"/>
                <w:szCs w:val="18"/>
              </w:rPr>
              <w:t>c</w:t>
            </w:r>
            <w:r w:rsidR="00DE490F" w:rsidRPr="007D1B20">
              <w:rPr>
                <w:sz w:val="18"/>
                <w:szCs w:val="18"/>
              </w:rPr>
              <w:t>oastal dry forest not achieved</w:t>
            </w:r>
          </w:p>
        </w:tc>
      </w:tr>
      <w:tr w:rsidR="00E77785" w:rsidRPr="00B13082" w14:paraId="1B85FAE4" w14:textId="77777777" w:rsidTr="007D1B20">
        <w:tc>
          <w:tcPr>
            <w:tcW w:w="2268" w:type="dxa"/>
          </w:tcPr>
          <w:p w14:paraId="01636360" w14:textId="77777777" w:rsidR="00E77785" w:rsidRPr="00A637E9" w:rsidRDefault="00E77785" w:rsidP="004F6903">
            <w:pPr>
              <w:jc w:val="both"/>
              <w:rPr>
                <w:bCs/>
                <w:sz w:val="18"/>
                <w:szCs w:val="18"/>
              </w:rPr>
            </w:pPr>
            <w:r w:rsidRPr="00A637E9">
              <w:rPr>
                <w:bCs/>
                <w:sz w:val="18"/>
                <w:szCs w:val="18"/>
              </w:rPr>
              <w:t>Habitat coverage in hectares</w:t>
            </w:r>
          </w:p>
          <w:p w14:paraId="5CE81C7C" w14:textId="77777777" w:rsidR="00E77785" w:rsidRPr="00A637E9" w:rsidRDefault="00E77785" w:rsidP="004F6903">
            <w:pPr>
              <w:jc w:val="both"/>
              <w:rPr>
                <w:bCs/>
                <w:sz w:val="18"/>
                <w:szCs w:val="18"/>
              </w:rPr>
            </w:pPr>
          </w:p>
          <w:p w14:paraId="4F99AD3E" w14:textId="77777777" w:rsidR="00E77785" w:rsidRPr="00A637E9" w:rsidRDefault="00E77785" w:rsidP="004F6903">
            <w:pPr>
              <w:jc w:val="both"/>
              <w:rPr>
                <w:bCs/>
                <w:sz w:val="18"/>
                <w:szCs w:val="18"/>
              </w:rPr>
            </w:pPr>
            <w:r w:rsidRPr="00A637E9">
              <w:rPr>
                <w:bCs/>
                <w:sz w:val="18"/>
                <w:szCs w:val="18"/>
              </w:rPr>
              <w:t>And/or</w:t>
            </w:r>
          </w:p>
          <w:p w14:paraId="559813EA" w14:textId="77777777" w:rsidR="00E77785" w:rsidRPr="00A637E9" w:rsidRDefault="00E77785" w:rsidP="004F6903">
            <w:pPr>
              <w:jc w:val="both"/>
              <w:rPr>
                <w:bCs/>
                <w:sz w:val="18"/>
                <w:szCs w:val="18"/>
              </w:rPr>
            </w:pPr>
          </w:p>
          <w:p w14:paraId="4640E388" w14:textId="77777777" w:rsidR="00E77785" w:rsidRPr="00A637E9" w:rsidRDefault="00E77785" w:rsidP="004F6903">
            <w:pPr>
              <w:jc w:val="both"/>
              <w:rPr>
                <w:bCs/>
                <w:sz w:val="18"/>
                <w:szCs w:val="18"/>
              </w:rPr>
            </w:pPr>
            <w:r w:rsidRPr="00A637E9">
              <w:rPr>
                <w:bCs/>
                <w:sz w:val="18"/>
                <w:szCs w:val="18"/>
              </w:rPr>
              <w:t>Reduced habitat fragmentation rates in targeted areas</w:t>
            </w:r>
          </w:p>
        </w:tc>
        <w:tc>
          <w:tcPr>
            <w:tcW w:w="2520" w:type="dxa"/>
          </w:tcPr>
          <w:p w14:paraId="4265A4FC" w14:textId="77777777" w:rsidR="00E77785" w:rsidRPr="00A637E9" w:rsidRDefault="00E77785" w:rsidP="004F6903">
            <w:pPr>
              <w:jc w:val="both"/>
              <w:rPr>
                <w:bCs/>
                <w:sz w:val="18"/>
                <w:szCs w:val="18"/>
              </w:rPr>
            </w:pPr>
            <w:r w:rsidRPr="00A637E9">
              <w:rPr>
                <w:bCs/>
                <w:sz w:val="18"/>
                <w:szCs w:val="18"/>
              </w:rPr>
              <w:t>Habitat coverage remains the same or higher in at least 70% of land in grant receiving communities</w:t>
            </w:r>
          </w:p>
        </w:tc>
        <w:tc>
          <w:tcPr>
            <w:tcW w:w="3060" w:type="dxa"/>
          </w:tcPr>
          <w:p w14:paraId="50772373" w14:textId="77777777" w:rsidR="00E77785" w:rsidRDefault="00E77785" w:rsidP="004F6903">
            <w:pPr>
              <w:jc w:val="both"/>
              <w:rPr>
                <w:bCs/>
                <w:sz w:val="18"/>
                <w:szCs w:val="18"/>
              </w:rPr>
            </w:pPr>
            <w:r>
              <w:rPr>
                <w:bCs/>
                <w:sz w:val="18"/>
                <w:szCs w:val="18"/>
              </w:rPr>
              <w:t xml:space="preserve">The habitat coverage which was considered as the baseline for OP5 has been conserved by community agreements and by political agreements in process: </w:t>
            </w:r>
          </w:p>
          <w:p w14:paraId="0597CCB2" w14:textId="77777777" w:rsidR="00E77785" w:rsidRDefault="00E77785" w:rsidP="00AD45F0">
            <w:pPr>
              <w:jc w:val="both"/>
              <w:rPr>
                <w:bCs/>
                <w:sz w:val="18"/>
                <w:szCs w:val="18"/>
              </w:rPr>
            </w:pPr>
            <w:r>
              <w:rPr>
                <w:bCs/>
                <w:sz w:val="18"/>
                <w:szCs w:val="18"/>
              </w:rPr>
              <w:t>declaration as protected area for the La Segua wetland;</w:t>
            </w:r>
            <w:r w:rsidR="00AD45F0">
              <w:rPr>
                <w:bCs/>
                <w:sz w:val="18"/>
                <w:szCs w:val="18"/>
              </w:rPr>
              <w:t xml:space="preserve"> </w:t>
            </w:r>
            <w:r>
              <w:rPr>
                <w:bCs/>
                <w:sz w:val="18"/>
                <w:szCs w:val="18"/>
              </w:rPr>
              <w:t>declaration as protected area of Sucre County the Balsamo mountain range;</w:t>
            </w:r>
            <w:r w:rsidR="00AD45F0">
              <w:rPr>
                <w:bCs/>
                <w:sz w:val="18"/>
                <w:szCs w:val="18"/>
              </w:rPr>
              <w:t xml:space="preserve"> </w:t>
            </w:r>
            <w:r>
              <w:rPr>
                <w:bCs/>
                <w:sz w:val="18"/>
                <w:szCs w:val="18"/>
              </w:rPr>
              <w:t xml:space="preserve">Cedros Reserve – forest in transition; community agreements for </w:t>
            </w:r>
            <w:r>
              <w:rPr>
                <w:bCs/>
                <w:sz w:val="18"/>
                <w:szCs w:val="18"/>
              </w:rPr>
              <w:lastRenderedPageBreak/>
              <w:t>the management of the Sancan Cantagallo forest;</w:t>
            </w:r>
            <w:r w:rsidR="00AD45F0">
              <w:rPr>
                <w:bCs/>
                <w:sz w:val="18"/>
                <w:szCs w:val="18"/>
              </w:rPr>
              <w:t xml:space="preserve"> </w:t>
            </w:r>
            <w:r>
              <w:rPr>
                <w:bCs/>
                <w:sz w:val="18"/>
                <w:szCs w:val="18"/>
              </w:rPr>
              <w:t xml:space="preserve">community agreement for the conservation of 18,000 ha of tropical rainforest in RETHUS-amazon; </w:t>
            </w:r>
          </w:p>
          <w:p w14:paraId="2B947AF1" w14:textId="77777777" w:rsidR="00E77785" w:rsidRPr="00A637E9" w:rsidRDefault="00E77785" w:rsidP="00AD45F0">
            <w:pPr>
              <w:jc w:val="both"/>
              <w:rPr>
                <w:bCs/>
                <w:sz w:val="18"/>
                <w:szCs w:val="18"/>
              </w:rPr>
            </w:pPr>
            <w:r>
              <w:rPr>
                <w:bCs/>
                <w:sz w:val="18"/>
                <w:szCs w:val="18"/>
              </w:rPr>
              <w:t>community agreements in Amanecer Campesino for the management of  10,000 ha of forest remnant on farms;</w:t>
            </w:r>
            <w:r w:rsidR="00C134F8">
              <w:rPr>
                <w:bCs/>
                <w:sz w:val="18"/>
                <w:szCs w:val="18"/>
              </w:rPr>
              <w:t xml:space="preserve"> </w:t>
            </w:r>
            <w:r>
              <w:rPr>
                <w:bCs/>
                <w:sz w:val="18"/>
                <w:szCs w:val="18"/>
              </w:rPr>
              <w:t xml:space="preserve">conservation of the communal paramo of Mojanda. </w:t>
            </w:r>
          </w:p>
        </w:tc>
        <w:tc>
          <w:tcPr>
            <w:tcW w:w="1620" w:type="dxa"/>
          </w:tcPr>
          <w:p w14:paraId="7A3D44D1" w14:textId="77777777" w:rsidR="00E77785" w:rsidRDefault="00DE490F" w:rsidP="004F6903">
            <w:pPr>
              <w:jc w:val="both"/>
              <w:rPr>
                <w:bCs/>
                <w:sz w:val="18"/>
                <w:szCs w:val="18"/>
              </w:rPr>
            </w:pPr>
            <w:r>
              <w:rPr>
                <w:bCs/>
                <w:sz w:val="18"/>
                <w:szCs w:val="18"/>
              </w:rPr>
              <w:lastRenderedPageBreak/>
              <w:t>Achieved</w:t>
            </w:r>
          </w:p>
        </w:tc>
      </w:tr>
      <w:tr w:rsidR="00E77785" w:rsidRPr="00B13082" w14:paraId="7E3E35AA" w14:textId="77777777" w:rsidTr="007D1B20">
        <w:tc>
          <w:tcPr>
            <w:tcW w:w="2268" w:type="dxa"/>
          </w:tcPr>
          <w:p w14:paraId="7DF6C521" w14:textId="77777777" w:rsidR="00E77785" w:rsidRPr="00A637E9" w:rsidRDefault="00E77785" w:rsidP="004F6903">
            <w:pPr>
              <w:jc w:val="both"/>
              <w:rPr>
                <w:bCs/>
                <w:sz w:val="18"/>
                <w:szCs w:val="18"/>
              </w:rPr>
            </w:pPr>
            <w:r w:rsidRPr="00A637E9">
              <w:rPr>
                <w:bCs/>
                <w:sz w:val="18"/>
                <w:szCs w:val="18"/>
              </w:rPr>
              <w:lastRenderedPageBreak/>
              <w:t>Number of biological corridors with community strategies to prevent habitat fragmentation</w:t>
            </w:r>
          </w:p>
        </w:tc>
        <w:tc>
          <w:tcPr>
            <w:tcW w:w="2520" w:type="dxa"/>
          </w:tcPr>
          <w:p w14:paraId="7EF58E0D" w14:textId="77777777" w:rsidR="00E77785" w:rsidRPr="00A637E9" w:rsidRDefault="00E77785" w:rsidP="004F6903">
            <w:pPr>
              <w:jc w:val="both"/>
              <w:rPr>
                <w:bCs/>
                <w:sz w:val="18"/>
                <w:szCs w:val="18"/>
              </w:rPr>
            </w:pPr>
            <w:r w:rsidRPr="00A637E9">
              <w:rPr>
                <w:bCs/>
                <w:sz w:val="18"/>
                <w:szCs w:val="18"/>
              </w:rPr>
              <w:t>At least 12 bio-corridors with community implementation strategies to reduce habitat fragmentation among the following 15 potential areas identified: North Andean region (Paramo and Andean forest): 3 bio-corridors</w:t>
            </w:r>
          </w:p>
          <w:p w14:paraId="2D578DB9" w14:textId="77777777" w:rsidR="00E77785" w:rsidRPr="00A637E9" w:rsidRDefault="00E77785" w:rsidP="004F6903">
            <w:pPr>
              <w:jc w:val="both"/>
              <w:rPr>
                <w:bCs/>
                <w:sz w:val="18"/>
                <w:szCs w:val="18"/>
              </w:rPr>
            </w:pPr>
            <w:r w:rsidRPr="00A637E9">
              <w:rPr>
                <w:bCs/>
                <w:sz w:val="18"/>
                <w:szCs w:val="18"/>
              </w:rPr>
              <w:t>Central Andean region (Paramo and Andean forest): 5 bio-corridors</w:t>
            </w:r>
          </w:p>
          <w:p w14:paraId="12E4B592" w14:textId="77777777" w:rsidR="00E77785" w:rsidRPr="00A637E9" w:rsidRDefault="00E77785" w:rsidP="004F6903">
            <w:pPr>
              <w:jc w:val="both"/>
              <w:rPr>
                <w:bCs/>
                <w:sz w:val="18"/>
                <w:szCs w:val="18"/>
              </w:rPr>
            </w:pPr>
            <w:r w:rsidRPr="00A637E9">
              <w:rPr>
                <w:bCs/>
                <w:sz w:val="18"/>
                <w:szCs w:val="18"/>
              </w:rPr>
              <w:t xml:space="preserve">Coastal region (mangrove and dry forests): 5 bio-corridors </w:t>
            </w:r>
          </w:p>
          <w:p w14:paraId="6B1660D4" w14:textId="77777777" w:rsidR="00E77785" w:rsidRPr="00A637E9" w:rsidRDefault="00E77785" w:rsidP="004F6903">
            <w:pPr>
              <w:jc w:val="both"/>
              <w:rPr>
                <w:bCs/>
                <w:sz w:val="18"/>
                <w:szCs w:val="18"/>
              </w:rPr>
            </w:pPr>
            <w:r w:rsidRPr="00A637E9">
              <w:rPr>
                <w:bCs/>
                <w:sz w:val="18"/>
                <w:szCs w:val="18"/>
              </w:rPr>
              <w:t>Amazon region (tropical rainforest): 2 bio-corridors</w:t>
            </w:r>
          </w:p>
        </w:tc>
        <w:tc>
          <w:tcPr>
            <w:tcW w:w="3060" w:type="dxa"/>
          </w:tcPr>
          <w:p w14:paraId="548D8719" w14:textId="77777777" w:rsidR="00E77785" w:rsidRPr="00A637E9" w:rsidRDefault="00E77785" w:rsidP="004F6903">
            <w:pPr>
              <w:jc w:val="both"/>
              <w:rPr>
                <w:bCs/>
                <w:sz w:val="18"/>
                <w:szCs w:val="18"/>
              </w:rPr>
            </w:pPr>
            <w:r>
              <w:rPr>
                <w:bCs/>
                <w:sz w:val="18"/>
                <w:szCs w:val="18"/>
              </w:rPr>
              <w:t xml:space="preserve">The MTB from the 16 Biocorridors have continued with the process of articulating the territories.  The MTB are a multi-stakeholder forum where work is done in a coordinated way to construct the Biocorridors for Living Well.  In these fora, community organizations coordinate their activities with other stakeholders in the territories such as municipal and state-level government entities (GAD), international donors, and universities.   Each Biocorridor has a Plan of Action (ACBIO) which is being partially implemented through project activities which began in June 2013. </w:t>
            </w:r>
          </w:p>
        </w:tc>
        <w:tc>
          <w:tcPr>
            <w:tcW w:w="1620" w:type="dxa"/>
          </w:tcPr>
          <w:p w14:paraId="54849B14" w14:textId="77777777" w:rsidR="00E77785" w:rsidRDefault="00DE490F" w:rsidP="004F6903">
            <w:pPr>
              <w:jc w:val="both"/>
              <w:rPr>
                <w:bCs/>
                <w:sz w:val="18"/>
                <w:szCs w:val="18"/>
              </w:rPr>
            </w:pPr>
            <w:r>
              <w:rPr>
                <w:bCs/>
                <w:sz w:val="18"/>
                <w:szCs w:val="18"/>
              </w:rPr>
              <w:t>Achieved</w:t>
            </w:r>
          </w:p>
        </w:tc>
      </w:tr>
      <w:tr w:rsidR="00E77785" w:rsidRPr="00B76799" w14:paraId="68D7FCD7" w14:textId="77777777" w:rsidTr="007D1B20">
        <w:tc>
          <w:tcPr>
            <w:tcW w:w="2268" w:type="dxa"/>
          </w:tcPr>
          <w:p w14:paraId="339DAE13" w14:textId="77777777" w:rsidR="00E77785" w:rsidRPr="00A637E9" w:rsidRDefault="00E77785" w:rsidP="004F6903">
            <w:pPr>
              <w:spacing w:before="60"/>
              <w:jc w:val="both"/>
              <w:rPr>
                <w:bCs/>
                <w:sz w:val="18"/>
                <w:szCs w:val="18"/>
              </w:rPr>
            </w:pPr>
            <w:r w:rsidRPr="00A637E9">
              <w:rPr>
                <w:bCs/>
                <w:sz w:val="18"/>
                <w:szCs w:val="18"/>
              </w:rPr>
              <w:t>Increased number of communities that obtain certification against national or international standards</w:t>
            </w:r>
          </w:p>
        </w:tc>
        <w:tc>
          <w:tcPr>
            <w:tcW w:w="2520" w:type="dxa"/>
          </w:tcPr>
          <w:p w14:paraId="432BD75C" w14:textId="77777777" w:rsidR="00E77785" w:rsidRPr="00A637E9" w:rsidRDefault="00E77785" w:rsidP="004F6903">
            <w:pPr>
              <w:spacing w:before="60"/>
              <w:jc w:val="both"/>
              <w:rPr>
                <w:bCs/>
                <w:sz w:val="18"/>
                <w:szCs w:val="18"/>
              </w:rPr>
            </w:pPr>
            <w:r w:rsidRPr="00A637E9">
              <w:rPr>
                <w:bCs/>
                <w:sz w:val="18"/>
                <w:szCs w:val="18"/>
              </w:rPr>
              <w:t>At least 60% of communities obtain certification by relevant entities for their sustainable livelihood activities:</w:t>
            </w:r>
          </w:p>
          <w:p w14:paraId="03F1B0B4" w14:textId="77777777" w:rsidR="00E77785" w:rsidRPr="00A637E9" w:rsidRDefault="00E77785" w:rsidP="008162B0">
            <w:pPr>
              <w:widowControl/>
              <w:numPr>
                <w:ilvl w:val="0"/>
                <w:numId w:val="18"/>
              </w:numPr>
              <w:autoSpaceDE/>
              <w:autoSpaceDN/>
              <w:adjustRightInd/>
              <w:spacing w:before="60"/>
              <w:jc w:val="both"/>
              <w:rPr>
                <w:bCs/>
                <w:sz w:val="18"/>
                <w:szCs w:val="18"/>
              </w:rPr>
            </w:pPr>
            <w:r w:rsidRPr="00A637E9">
              <w:rPr>
                <w:bCs/>
                <w:sz w:val="18"/>
                <w:szCs w:val="18"/>
              </w:rPr>
              <w:t>Agro-ecological practices</w:t>
            </w:r>
          </w:p>
          <w:p w14:paraId="6A14996B" w14:textId="77777777" w:rsidR="00E77785" w:rsidRPr="00A637E9" w:rsidRDefault="00E77785" w:rsidP="008162B0">
            <w:pPr>
              <w:widowControl/>
              <w:numPr>
                <w:ilvl w:val="0"/>
                <w:numId w:val="18"/>
              </w:numPr>
              <w:autoSpaceDE/>
              <w:autoSpaceDN/>
              <w:adjustRightInd/>
              <w:spacing w:before="60"/>
              <w:jc w:val="both"/>
              <w:rPr>
                <w:bCs/>
                <w:sz w:val="18"/>
                <w:szCs w:val="18"/>
              </w:rPr>
            </w:pPr>
            <w:r w:rsidRPr="00A637E9">
              <w:rPr>
                <w:bCs/>
                <w:sz w:val="18"/>
                <w:szCs w:val="18"/>
              </w:rPr>
              <w:t>Sustainable tourism</w:t>
            </w:r>
          </w:p>
          <w:p w14:paraId="334E8845" w14:textId="77777777" w:rsidR="00E77785" w:rsidRPr="00A637E9" w:rsidRDefault="00E77785" w:rsidP="008162B0">
            <w:pPr>
              <w:widowControl/>
              <w:numPr>
                <w:ilvl w:val="0"/>
                <w:numId w:val="18"/>
              </w:numPr>
              <w:autoSpaceDE/>
              <w:autoSpaceDN/>
              <w:adjustRightInd/>
              <w:spacing w:before="60"/>
              <w:jc w:val="both"/>
              <w:rPr>
                <w:bCs/>
                <w:sz w:val="18"/>
                <w:szCs w:val="18"/>
              </w:rPr>
            </w:pPr>
            <w:r w:rsidRPr="00A637E9">
              <w:rPr>
                <w:bCs/>
                <w:sz w:val="18"/>
                <w:szCs w:val="18"/>
              </w:rPr>
              <w:t>Sustainable use of species</w:t>
            </w:r>
          </w:p>
          <w:p w14:paraId="66CE9635" w14:textId="77777777" w:rsidR="00E77785" w:rsidRPr="00A637E9" w:rsidRDefault="00E77785" w:rsidP="008162B0">
            <w:pPr>
              <w:widowControl/>
              <w:numPr>
                <w:ilvl w:val="0"/>
                <w:numId w:val="18"/>
              </w:numPr>
              <w:autoSpaceDE/>
              <w:autoSpaceDN/>
              <w:adjustRightInd/>
              <w:spacing w:before="60"/>
              <w:jc w:val="both"/>
              <w:rPr>
                <w:bCs/>
                <w:sz w:val="18"/>
                <w:szCs w:val="18"/>
              </w:rPr>
            </w:pPr>
            <w:r w:rsidRPr="00A637E9">
              <w:rPr>
                <w:bCs/>
                <w:sz w:val="18"/>
                <w:szCs w:val="18"/>
              </w:rPr>
              <w:t>Non-timber forest products</w:t>
            </w:r>
          </w:p>
        </w:tc>
        <w:tc>
          <w:tcPr>
            <w:tcW w:w="3060" w:type="dxa"/>
          </w:tcPr>
          <w:p w14:paraId="1E65529C" w14:textId="77777777" w:rsidR="00E77785" w:rsidRDefault="00E77785" w:rsidP="004F6903">
            <w:pPr>
              <w:spacing w:before="60"/>
              <w:jc w:val="both"/>
              <w:rPr>
                <w:bCs/>
                <w:sz w:val="18"/>
                <w:szCs w:val="18"/>
              </w:rPr>
            </w:pPr>
            <w:r>
              <w:rPr>
                <w:bCs/>
                <w:sz w:val="18"/>
                <w:szCs w:val="18"/>
              </w:rPr>
              <w:t>Regarding the increase in the number of communities which have obtained certification for their livelihood activities, the following can be determined at the national level:</w:t>
            </w:r>
          </w:p>
          <w:p w14:paraId="301EFEF8" w14:textId="77777777" w:rsidR="00E77785" w:rsidRPr="005255F9" w:rsidRDefault="00E77785" w:rsidP="004F6903">
            <w:pPr>
              <w:spacing w:before="60"/>
              <w:jc w:val="both"/>
              <w:rPr>
                <w:bCs/>
                <w:sz w:val="18"/>
                <w:szCs w:val="18"/>
                <w:u w:val="single"/>
              </w:rPr>
            </w:pPr>
            <w:r w:rsidRPr="005255F9">
              <w:rPr>
                <w:bCs/>
                <w:sz w:val="18"/>
                <w:szCs w:val="18"/>
                <w:u w:val="single"/>
              </w:rPr>
              <w:t>Sustainable Tourism</w:t>
            </w:r>
          </w:p>
          <w:p w14:paraId="302830D5" w14:textId="77777777" w:rsidR="00E77785" w:rsidRDefault="00E77785" w:rsidP="00AD45F0">
            <w:pPr>
              <w:spacing w:before="60"/>
              <w:jc w:val="both"/>
              <w:rPr>
                <w:bCs/>
                <w:sz w:val="18"/>
                <w:szCs w:val="18"/>
              </w:rPr>
            </w:pPr>
            <w:r>
              <w:rPr>
                <w:bCs/>
                <w:sz w:val="18"/>
                <w:szCs w:val="18"/>
              </w:rPr>
              <w:t>The community of San Roque on the coast has its certificat</w:t>
            </w:r>
            <w:r w:rsidR="00FF427A">
              <w:rPr>
                <w:bCs/>
                <w:sz w:val="18"/>
                <w:szCs w:val="18"/>
              </w:rPr>
              <w:t xml:space="preserve">ion for community-based tourism; </w:t>
            </w:r>
            <w:r>
              <w:rPr>
                <w:bCs/>
                <w:sz w:val="18"/>
                <w:szCs w:val="18"/>
              </w:rPr>
              <w:t>4 communities of RETHUS in the amazon are working toward certification in community-based tourism.</w:t>
            </w:r>
          </w:p>
          <w:p w14:paraId="10E632D3" w14:textId="77777777" w:rsidR="00E77785" w:rsidRPr="005255F9" w:rsidRDefault="00E77785" w:rsidP="004F6903">
            <w:pPr>
              <w:spacing w:before="60"/>
              <w:jc w:val="both"/>
              <w:rPr>
                <w:bCs/>
                <w:sz w:val="18"/>
                <w:szCs w:val="18"/>
                <w:u w:val="single"/>
              </w:rPr>
            </w:pPr>
            <w:r>
              <w:rPr>
                <w:bCs/>
                <w:sz w:val="18"/>
                <w:szCs w:val="18"/>
                <w:u w:val="single"/>
              </w:rPr>
              <w:t xml:space="preserve">Participatory Guarantee System (SPG) </w:t>
            </w:r>
            <w:r w:rsidRPr="005255F9">
              <w:rPr>
                <w:bCs/>
                <w:sz w:val="18"/>
                <w:szCs w:val="18"/>
                <w:u w:val="single"/>
              </w:rPr>
              <w:t xml:space="preserve"> related to Agroecological Practices</w:t>
            </w:r>
          </w:p>
          <w:p w14:paraId="6A387B27" w14:textId="77777777" w:rsidR="00E77785" w:rsidRDefault="00E77785" w:rsidP="00AD45F0">
            <w:pPr>
              <w:spacing w:before="60"/>
              <w:jc w:val="both"/>
              <w:rPr>
                <w:bCs/>
                <w:sz w:val="18"/>
                <w:szCs w:val="18"/>
              </w:rPr>
            </w:pPr>
            <w:r>
              <w:rPr>
                <w:bCs/>
                <w:sz w:val="18"/>
                <w:szCs w:val="18"/>
              </w:rPr>
              <w:t xml:space="preserve">20 communities of the UNOCIGS use this self-regulating and control system for their weekly agroecological fair/market </w:t>
            </w:r>
            <w:r w:rsidR="00FF427A">
              <w:rPr>
                <w:bCs/>
                <w:sz w:val="18"/>
                <w:szCs w:val="18"/>
              </w:rPr>
              <w:t xml:space="preserve">in the Imbaya market in Otavalo; </w:t>
            </w:r>
            <w:r>
              <w:rPr>
                <w:bCs/>
                <w:sz w:val="18"/>
                <w:szCs w:val="18"/>
              </w:rPr>
              <w:t xml:space="preserve">50 communities of RESSAK began </w:t>
            </w:r>
            <w:commentRangeStart w:id="93"/>
            <w:r>
              <w:rPr>
                <w:bCs/>
                <w:sz w:val="18"/>
                <w:szCs w:val="18"/>
              </w:rPr>
              <w:t xml:space="preserve">the process of SPG </w:t>
            </w:r>
            <w:commentRangeEnd w:id="93"/>
            <w:r w:rsidR="00C134F8">
              <w:rPr>
                <w:rStyle w:val="CommentReference"/>
              </w:rPr>
              <w:commentReference w:id="93"/>
            </w:r>
            <w:r>
              <w:rPr>
                <w:bCs/>
                <w:sz w:val="18"/>
                <w:szCs w:val="18"/>
              </w:rPr>
              <w:t>for their market in Cayambe and for their family baskets in coordination with the State government of Pichincha and the county government of Cayambe.</w:t>
            </w:r>
          </w:p>
          <w:p w14:paraId="13D97158" w14:textId="77777777" w:rsidR="00E77785" w:rsidRPr="00941B61" w:rsidRDefault="00E77785" w:rsidP="004F6903">
            <w:pPr>
              <w:spacing w:before="60"/>
              <w:jc w:val="both"/>
              <w:rPr>
                <w:bCs/>
                <w:sz w:val="18"/>
                <w:szCs w:val="18"/>
                <w:u w:val="single"/>
              </w:rPr>
            </w:pPr>
            <w:r w:rsidRPr="00941B61">
              <w:rPr>
                <w:bCs/>
                <w:sz w:val="18"/>
                <w:szCs w:val="18"/>
                <w:u w:val="single"/>
              </w:rPr>
              <w:t>Central/Southern Andes</w:t>
            </w:r>
          </w:p>
          <w:p w14:paraId="17DDFF35" w14:textId="77777777" w:rsidR="00E77785" w:rsidRPr="00A637E9" w:rsidRDefault="00E77785" w:rsidP="00FF427A">
            <w:pPr>
              <w:spacing w:before="60"/>
              <w:jc w:val="both"/>
              <w:rPr>
                <w:bCs/>
                <w:sz w:val="18"/>
                <w:szCs w:val="18"/>
              </w:rPr>
            </w:pPr>
            <w:r>
              <w:rPr>
                <w:bCs/>
                <w:sz w:val="18"/>
                <w:szCs w:val="18"/>
              </w:rPr>
              <w:t>5 communities of Qapac use the SPG for their agroecological fairs/markets in Tambo and in the Cuenca Biofair</w:t>
            </w:r>
            <w:r w:rsidR="00FF427A">
              <w:rPr>
                <w:bCs/>
                <w:sz w:val="18"/>
                <w:szCs w:val="18"/>
              </w:rPr>
              <w:t xml:space="preserve">; </w:t>
            </w:r>
            <w:r>
              <w:rPr>
                <w:bCs/>
                <w:sz w:val="18"/>
                <w:szCs w:val="18"/>
              </w:rPr>
              <w:t>6 communities of Apay use the SPG in 4 agroecological fairs/markets in Cuenca</w:t>
            </w:r>
            <w:r w:rsidR="00FF427A">
              <w:rPr>
                <w:bCs/>
                <w:sz w:val="18"/>
                <w:szCs w:val="18"/>
              </w:rPr>
              <w:t xml:space="preserve">; </w:t>
            </w:r>
            <w:r>
              <w:rPr>
                <w:bCs/>
                <w:sz w:val="18"/>
                <w:szCs w:val="18"/>
              </w:rPr>
              <w:t>12 communities in UNOCSI use the SPG for the market in Santa Isabel</w:t>
            </w:r>
            <w:r w:rsidR="00FF427A">
              <w:rPr>
                <w:bCs/>
                <w:sz w:val="18"/>
                <w:szCs w:val="18"/>
              </w:rPr>
              <w:t xml:space="preserve">; </w:t>
            </w:r>
            <w:r>
              <w:rPr>
                <w:bCs/>
                <w:sz w:val="18"/>
                <w:szCs w:val="18"/>
              </w:rPr>
              <w:t xml:space="preserve">5 communities in Flor Andina and 11 in Kamach have begun with the process of </w:t>
            </w:r>
            <w:r>
              <w:rPr>
                <w:bCs/>
                <w:sz w:val="18"/>
                <w:szCs w:val="18"/>
              </w:rPr>
              <w:lastRenderedPageBreak/>
              <w:t>using the SP</w:t>
            </w:r>
            <w:r w:rsidR="00FF427A">
              <w:rPr>
                <w:bCs/>
                <w:sz w:val="18"/>
                <w:szCs w:val="18"/>
              </w:rPr>
              <w:t xml:space="preserve">G for agroecological production; </w:t>
            </w:r>
            <w:r>
              <w:rPr>
                <w:bCs/>
                <w:sz w:val="18"/>
                <w:szCs w:val="18"/>
              </w:rPr>
              <w:t>3 communities in Ucholoma are in the process of obtaining certification in community-based tourism.</w:t>
            </w:r>
          </w:p>
        </w:tc>
        <w:tc>
          <w:tcPr>
            <w:tcW w:w="1620" w:type="dxa"/>
          </w:tcPr>
          <w:p w14:paraId="3A945D9C" w14:textId="77777777" w:rsidR="00E77785" w:rsidRDefault="007D1B20" w:rsidP="004F6903">
            <w:pPr>
              <w:spacing w:before="60"/>
              <w:jc w:val="both"/>
              <w:rPr>
                <w:bCs/>
                <w:sz w:val="18"/>
                <w:szCs w:val="18"/>
              </w:rPr>
            </w:pPr>
            <w:commentRangeStart w:id="94"/>
            <w:r>
              <w:rPr>
                <w:bCs/>
                <w:sz w:val="18"/>
                <w:szCs w:val="18"/>
              </w:rPr>
              <w:lastRenderedPageBreak/>
              <w:t>Not Achieved</w:t>
            </w:r>
            <w:commentRangeEnd w:id="94"/>
            <w:r w:rsidR="00C134F8">
              <w:rPr>
                <w:rStyle w:val="CommentReference"/>
              </w:rPr>
              <w:commentReference w:id="94"/>
            </w:r>
          </w:p>
        </w:tc>
      </w:tr>
      <w:tr w:rsidR="00E77785" w:rsidRPr="00B13082" w14:paraId="0A6B067C" w14:textId="77777777" w:rsidTr="007D1B20">
        <w:tc>
          <w:tcPr>
            <w:tcW w:w="2268" w:type="dxa"/>
          </w:tcPr>
          <w:p w14:paraId="410BB5C6" w14:textId="77777777" w:rsidR="00E77785" w:rsidRPr="00A637E9" w:rsidRDefault="00E77785" w:rsidP="004F6903">
            <w:pPr>
              <w:spacing w:before="60"/>
              <w:jc w:val="both"/>
              <w:rPr>
                <w:bCs/>
                <w:sz w:val="18"/>
                <w:szCs w:val="18"/>
              </w:rPr>
            </w:pPr>
            <w:r w:rsidRPr="00A637E9">
              <w:rPr>
                <w:bCs/>
                <w:sz w:val="18"/>
                <w:szCs w:val="18"/>
              </w:rPr>
              <w:lastRenderedPageBreak/>
              <w:t>Increased number of communities aware of importance of maintaining ecological connectivity and of existence of sustainable livelihood options</w:t>
            </w:r>
          </w:p>
        </w:tc>
        <w:tc>
          <w:tcPr>
            <w:tcW w:w="2520" w:type="dxa"/>
          </w:tcPr>
          <w:p w14:paraId="79493575" w14:textId="77777777" w:rsidR="00E77785" w:rsidRPr="00A637E9" w:rsidRDefault="00E77785" w:rsidP="004F6903">
            <w:pPr>
              <w:spacing w:before="60"/>
              <w:jc w:val="both"/>
              <w:rPr>
                <w:bCs/>
                <w:sz w:val="18"/>
                <w:szCs w:val="18"/>
              </w:rPr>
            </w:pPr>
            <w:r w:rsidRPr="00A637E9">
              <w:rPr>
                <w:bCs/>
                <w:sz w:val="18"/>
                <w:szCs w:val="18"/>
              </w:rPr>
              <w:t>At least 40% of adult community members in target areas are aware of the importance to maintain ecological connectivity and are able to quote environmentally friendly production practices</w:t>
            </w:r>
          </w:p>
        </w:tc>
        <w:tc>
          <w:tcPr>
            <w:tcW w:w="3060" w:type="dxa"/>
          </w:tcPr>
          <w:p w14:paraId="0894C31E" w14:textId="77777777" w:rsidR="00E77785" w:rsidRPr="00A637E9" w:rsidRDefault="00E77785" w:rsidP="004F6903">
            <w:pPr>
              <w:spacing w:before="60"/>
              <w:jc w:val="both"/>
              <w:rPr>
                <w:bCs/>
                <w:sz w:val="18"/>
                <w:szCs w:val="18"/>
              </w:rPr>
            </w:pPr>
            <w:r>
              <w:rPr>
                <w:bCs/>
                <w:sz w:val="18"/>
                <w:szCs w:val="18"/>
              </w:rPr>
              <w:t xml:space="preserve">Information being compiled. </w:t>
            </w:r>
          </w:p>
        </w:tc>
        <w:tc>
          <w:tcPr>
            <w:tcW w:w="1620" w:type="dxa"/>
          </w:tcPr>
          <w:p w14:paraId="4E0E01E1" w14:textId="77777777" w:rsidR="00E77785" w:rsidRDefault="00DE490F" w:rsidP="004F6903">
            <w:pPr>
              <w:spacing w:before="60"/>
              <w:jc w:val="both"/>
              <w:rPr>
                <w:bCs/>
                <w:sz w:val="18"/>
                <w:szCs w:val="18"/>
              </w:rPr>
            </w:pPr>
            <w:r>
              <w:rPr>
                <w:bCs/>
                <w:sz w:val="18"/>
                <w:szCs w:val="18"/>
              </w:rPr>
              <w:t>Information not available at time of TE.</w:t>
            </w:r>
          </w:p>
        </w:tc>
      </w:tr>
    </w:tbl>
    <w:p w14:paraId="46E46C2F" w14:textId="77777777" w:rsidR="00DE490F" w:rsidRPr="00DE490F" w:rsidRDefault="00DE490F" w:rsidP="00DE490F">
      <w:pPr>
        <w:widowControl/>
        <w:autoSpaceDE/>
        <w:autoSpaceDN/>
        <w:adjustRightInd/>
        <w:spacing w:after="60"/>
        <w:jc w:val="both"/>
        <w:rPr>
          <w:szCs w:val="22"/>
        </w:rPr>
      </w:pPr>
      <w:r>
        <w:t xml:space="preserve">Reviewing the achievements made by the SGPP during OP5, according to the indicators and targets established and the information provided by the monitoring system regarding actual achievements, </w:t>
      </w:r>
      <w:r w:rsidR="007D1B20">
        <w:t>two of the project objective targets were achieved, one was partially achieved (and in some aspects exceeded exp</w:t>
      </w:r>
      <w:r w:rsidR="0057326E">
        <w:t>ectations), one was not achieved,</w:t>
      </w:r>
      <w:r w:rsidR="007D1B20">
        <w:t xml:space="preserve"> and information is not available to assess whether the last one was a</w:t>
      </w:r>
      <w:r>
        <w:t>chieved.</w:t>
      </w:r>
      <w:r w:rsidR="0057326E">
        <w:t xml:space="preserve">  It can thus be said that the project objective was partially achieved.</w:t>
      </w:r>
    </w:p>
    <w:p w14:paraId="44171633" w14:textId="77777777" w:rsidR="00DE490F" w:rsidRDefault="00DE490F" w:rsidP="004F6903">
      <w:pPr>
        <w:ind w:right="-2070"/>
        <w:jc w:val="both"/>
        <w:rPr>
          <w:b/>
        </w:rPr>
      </w:pPr>
    </w:p>
    <w:p w14:paraId="44BB752C" w14:textId="77777777" w:rsidR="00E9646E" w:rsidRPr="00E9646E" w:rsidRDefault="00E9646E" w:rsidP="004F6903">
      <w:pPr>
        <w:ind w:right="-2070"/>
        <w:jc w:val="both"/>
        <w:rPr>
          <w:b/>
        </w:rPr>
      </w:pPr>
      <w:r w:rsidRPr="00E9646E">
        <w:rPr>
          <w:b/>
        </w:rPr>
        <w:t xml:space="preserve">Achievement of </w:t>
      </w:r>
      <w:r>
        <w:rPr>
          <w:b/>
        </w:rPr>
        <w:t>expected o</w:t>
      </w:r>
      <w:r w:rsidRPr="00E9646E">
        <w:rPr>
          <w:b/>
        </w:rPr>
        <w:t>utcomes</w:t>
      </w:r>
    </w:p>
    <w:p w14:paraId="668B003C" w14:textId="77777777" w:rsidR="00DE490F" w:rsidRDefault="00DE490F" w:rsidP="00DE490F">
      <w:pPr>
        <w:widowControl/>
        <w:autoSpaceDE/>
        <w:autoSpaceDN/>
        <w:adjustRightInd/>
        <w:spacing w:after="60"/>
        <w:jc w:val="both"/>
        <w:rPr>
          <w:szCs w:val="22"/>
        </w:rPr>
      </w:pPr>
    </w:p>
    <w:p w14:paraId="7D94E32C" w14:textId="77777777" w:rsidR="00DE490F" w:rsidRPr="00DE490F" w:rsidRDefault="0060449E" w:rsidP="00DE490F">
      <w:pPr>
        <w:widowControl/>
        <w:autoSpaceDE/>
        <w:autoSpaceDN/>
        <w:adjustRightInd/>
        <w:spacing w:after="60"/>
        <w:jc w:val="both"/>
        <w:rPr>
          <w:szCs w:val="22"/>
        </w:rPr>
      </w:pPr>
      <w:r w:rsidRPr="00E9646E">
        <w:rPr>
          <w:szCs w:val="22"/>
        </w:rPr>
        <w:t>During OP5, the Ecuador SGPP worked with 324 communities in four territories representative of much of the cultural and biological diversity of the country</w:t>
      </w:r>
      <w:r w:rsidR="0079150E" w:rsidRPr="00E9646E">
        <w:rPr>
          <w:szCs w:val="22"/>
        </w:rPr>
        <w:t xml:space="preserve"> (the coast, the Northern Andes, the Central/Southern Andes and the Amazon)</w:t>
      </w:r>
      <w:r w:rsidRPr="00E9646E">
        <w:rPr>
          <w:szCs w:val="22"/>
        </w:rPr>
        <w:t>.  The SGP worked in diverse ecosystems</w:t>
      </w:r>
      <w:r w:rsidR="0079150E" w:rsidRPr="00E9646E">
        <w:rPr>
          <w:szCs w:val="22"/>
        </w:rPr>
        <w:t xml:space="preserve"> including coastal dry forest, mangrove, wetland, paramo, tropical rainforest</w:t>
      </w:r>
      <w:r w:rsidRPr="00E9646E">
        <w:rPr>
          <w:szCs w:val="22"/>
        </w:rPr>
        <w:t xml:space="preserve">, all of them globally significant and all of them endangered nationally and most endangered globally as well.  </w:t>
      </w:r>
    </w:p>
    <w:p w14:paraId="53DC05F8" w14:textId="77777777" w:rsidR="0007129D" w:rsidRPr="00E9646E" w:rsidRDefault="0007129D" w:rsidP="0079150E">
      <w:pPr>
        <w:widowControl/>
        <w:autoSpaceDE/>
        <w:autoSpaceDN/>
        <w:adjustRightInd/>
        <w:spacing w:after="60"/>
        <w:jc w:val="both"/>
        <w:rPr>
          <w:bCs/>
          <w:szCs w:val="22"/>
        </w:rPr>
      </w:pPr>
    </w:p>
    <w:p w14:paraId="3ADDE604" w14:textId="77777777" w:rsidR="0007129D" w:rsidRPr="00E9646E" w:rsidRDefault="0007129D" w:rsidP="0060449E">
      <w:pPr>
        <w:widowControl/>
        <w:autoSpaceDE/>
        <w:autoSpaceDN/>
        <w:adjustRightInd/>
        <w:spacing w:after="60"/>
        <w:jc w:val="both"/>
        <w:rPr>
          <w:szCs w:val="22"/>
        </w:rPr>
      </w:pPr>
      <w:r w:rsidRPr="00E9646E">
        <w:rPr>
          <w:bCs/>
          <w:szCs w:val="22"/>
        </w:rPr>
        <w:t xml:space="preserve">SGP-supported efforts resulted in the identification of 16 biocorridors in 4 </w:t>
      </w:r>
      <w:r w:rsidR="0079150E" w:rsidRPr="00E9646E">
        <w:rPr>
          <w:bCs/>
          <w:szCs w:val="22"/>
        </w:rPr>
        <w:t>regions</w:t>
      </w:r>
      <w:r w:rsidRPr="00E9646E">
        <w:rPr>
          <w:bCs/>
          <w:szCs w:val="22"/>
        </w:rPr>
        <w:t xml:space="preserve"> of the country </w:t>
      </w:r>
      <w:r w:rsidR="0079150E" w:rsidRPr="00E9646E">
        <w:rPr>
          <w:bCs/>
          <w:szCs w:val="22"/>
        </w:rPr>
        <w:t>using</w:t>
      </w:r>
      <w:r w:rsidRPr="00E9646E">
        <w:rPr>
          <w:bCs/>
          <w:szCs w:val="22"/>
        </w:rPr>
        <w:t xml:space="preserve"> pa</w:t>
      </w:r>
      <w:r w:rsidR="0079150E" w:rsidRPr="00E9646E">
        <w:rPr>
          <w:bCs/>
          <w:szCs w:val="22"/>
        </w:rPr>
        <w:t>rticipatory processes to identify these</w:t>
      </w:r>
      <w:r w:rsidRPr="00E9646E">
        <w:rPr>
          <w:bCs/>
          <w:szCs w:val="22"/>
        </w:rPr>
        <w:t xml:space="preserve"> biocorridors </w:t>
      </w:r>
      <w:r w:rsidR="0079150E" w:rsidRPr="00E9646E">
        <w:rPr>
          <w:bCs/>
          <w:szCs w:val="22"/>
        </w:rPr>
        <w:t xml:space="preserve">which </w:t>
      </w:r>
      <w:r w:rsidRPr="00E9646E">
        <w:rPr>
          <w:bCs/>
          <w:szCs w:val="22"/>
        </w:rPr>
        <w:t>cover an area of 1,887,108 ha.</w:t>
      </w:r>
      <w:r w:rsidR="004C6A63" w:rsidRPr="00E9646E">
        <w:rPr>
          <w:bCs/>
          <w:szCs w:val="22"/>
        </w:rPr>
        <w:t xml:space="preserve">  Groups of diverse stakeholders included four GTT and 16 MTB have been established and maintained through regular, well-attended meetings.</w:t>
      </w:r>
    </w:p>
    <w:p w14:paraId="6DCE0902" w14:textId="77777777" w:rsidR="0060449E" w:rsidRPr="00E9646E" w:rsidRDefault="0060449E" w:rsidP="0060449E">
      <w:pPr>
        <w:widowControl/>
        <w:autoSpaceDE/>
        <w:autoSpaceDN/>
        <w:adjustRightInd/>
        <w:spacing w:after="60"/>
        <w:jc w:val="both"/>
        <w:rPr>
          <w:szCs w:val="22"/>
        </w:rPr>
      </w:pPr>
    </w:p>
    <w:p w14:paraId="143C7E9A" w14:textId="77777777" w:rsidR="0060449E" w:rsidRPr="00E9646E" w:rsidRDefault="0079150E" w:rsidP="0060449E">
      <w:pPr>
        <w:widowControl/>
        <w:autoSpaceDE/>
        <w:autoSpaceDN/>
        <w:adjustRightInd/>
        <w:spacing w:after="60"/>
        <w:jc w:val="both"/>
        <w:rPr>
          <w:szCs w:val="22"/>
        </w:rPr>
      </w:pPr>
      <w:r w:rsidRPr="00E9646E">
        <w:rPr>
          <w:szCs w:val="22"/>
        </w:rPr>
        <w:t>Within these biocorridors, t</w:t>
      </w:r>
      <w:r w:rsidR="0060449E" w:rsidRPr="00E9646E">
        <w:rPr>
          <w:szCs w:val="22"/>
        </w:rPr>
        <w:t>he SGP</w:t>
      </w:r>
      <w:r w:rsidRPr="00E9646E">
        <w:rPr>
          <w:szCs w:val="22"/>
        </w:rPr>
        <w:t>P</w:t>
      </w:r>
      <w:r w:rsidR="0060449E" w:rsidRPr="00E9646E">
        <w:rPr>
          <w:szCs w:val="22"/>
        </w:rPr>
        <w:t xml:space="preserve"> contributed to the conservation of:  </w:t>
      </w:r>
    </w:p>
    <w:p w14:paraId="6FD18A92" w14:textId="77777777" w:rsidR="0060449E" w:rsidRPr="00E9646E" w:rsidRDefault="0060449E" w:rsidP="0060449E">
      <w:pPr>
        <w:numPr>
          <w:ilvl w:val="0"/>
          <w:numId w:val="20"/>
        </w:numPr>
        <w:jc w:val="both"/>
        <w:rPr>
          <w:bCs/>
          <w:szCs w:val="22"/>
        </w:rPr>
      </w:pPr>
      <w:r w:rsidRPr="00E9646E">
        <w:rPr>
          <w:bCs/>
          <w:szCs w:val="22"/>
        </w:rPr>
        <w:t>23,165 ha of páramo in the Andes</w:t>
      </w:r>
    </w:p>
    <w:p w14:paraId="54BDFED2" w14:textId="77777777" w:rsidR="0060449E" w:rsidRPr="00E9646E" w:rsidRDefault="0060449E" w:rsidP="0060449E">
      <w:pPr>
        <w:numPr>
          <w:ilvl w:val="0"/>
          <w:numId w:val="20"/>
        </w:numPr>
        <w:jc w:val="both"/>
        <w:rPr>
          <w:bCs/>
          <w:szCs w:val="22"/>
        </w:rPr>
      </w:pPr>
      <w:r w:rsidRPr="00E9646E">
        <w:rPr>
          <w:bCs/>
          <w:szCs w:val="22"/>
        </w:rPr>
        <w:t>1,282 ha of mangrove in the coast</w:t>
      </w:r>
    </w:p>
    <w:p w14:paraId="17E59AD4" w14:textId="77777777" w:rsidR="0060449E" w:rsidRPr="00E9646E" w:rsidRDefault="0060449E" w:rsidP="0060449E">
      <w:pPr>
        <w:numPr>
          <w:ilvl w:val="0"/>
          <w:numId w:val="20"/>
        </w:numPr>
        <w:jc w:val="both"/>
        <w:rPr>
          <w:bCs/>
          <w:szCs w:val="22"/>
        </w:rPr>
      </w:pPr>
      <w:r w:rsidRPr="00E9646E">
        <w:rPr>
          <w:bCs/>
          <w:szCs w:val="22"/>
        </w:rPr>
        <w:lastRenderedPageBreak/>
        <w:t>1,767 ha of dry coastal forest in the coast</w:t>
      </w:r>
    </w:p>
    <w:p w14:paraId="5E717701" w14:textId="77777777" w:rsidR="0060449E" w:rsidRPr="00E9646E" w:rsidRDefault="0060449E" w:rsidP="0060449E">
      <w:pPr>
        <w:numPr>
          <w:ilvl w:val="0"/>
          <w:numId w:val="20"/>
        </w:numPr>
        <w:jc w:val="both"/>
        <w:rPr>
          <w:bCs/>
          <w:szCs w:val="22"/>
        </w:rPr>
      </w:pPr>
      <w:r w:rsidRPr="00E9646E">
        <w:rPr>
          <w:bCs/>
          <w:szCs w:val="22"/>
        </w:rPr>
        <w:t>26,483 ha of tropical rain forest in the Amazon</w:t>
      </w:r>
    </w:p>
    <w:p w14:paraId="41EF3FD9" w14:textId="77777777" w:rsidR="0060449E" w:rsidRPr="00E9646E" w:rsidRDefault="0060449E" w:rsidP="0060449E">
      <w:pPr>
        <w:widowControl/>
        <w:autoSpaceDE/>
        <w:autoSpaceDN/>
        <w:adjustRightInd/>
        <w:spacing w:after="60"/>
        <w:jc w:val="both"/>
        <w:rPr>
          <w:szCs w:val="22"/>
        </w:rPr>
      </w:pPr>
    </w:p>
    <w:p w14:paraId="1271438C" w14:textId="77777777" w:rsidR="0079150E" w:rsidRPr="00E9646E" w:rsidRDefault="0079150E" w:rsidP="0060449E">
      <w:pPr>
        <w:widowControl/>
        <w:autoSpaceDE/>
        <w:autoSpaceDN/>
        <w:adjustRightInd/>
        <w:spacing w:after="60"/>
        <w:jc w:val="both"/>
        <w:rPr>
          <w:szCs w:val="22"/>
        </w:rPr>
      </w:pPr>
      <w:r w:rsidRPr="00E9646E">
        <w:rPr>
          <w:szCs w:val="22"/>
        </w:rPr>
        <w:t>SGPP efforts supported ongoing efforts by others related to protected areas, including:</w:t>
      </w:r>
    </w:p>
    <w:p w14:paraId="1E3911ED" w14:textId="77777777" w:rsidR="0079150E" w:rsidRPr="00E9646E" w:rsidRDefault="0079150E" w:rsidP="0079150E">
      <w:pPr>
        <w:numPr>
          <w:ilvl w:val="0"/>
          <w:numId w:val="30"/>
        </w:numPr>
        <w:jc w:val="both"/>
        <w:rPr>
          <w:bCs/>
          <w:szCs w:val="22"/>
        </w:rPr>
      </w:pPr>
      <w:r w:rsidRPr="00E9646E">
        <w:rPr>
          <w:bCs/>
          <w:szCs w:val="22"/>
        </w:rPr>
        <w:t>declaration of the La Segua wetland (a Ramsar site) as a protected area;</w:t>
      </w:r>
    </w:p>
    <w:p w14:paraId="0E717031" w14:textId="77777777" w:rsidR="0079150E" w:rsidRPr="00E9646E" w:rsidRDefault="0079150E" w:rsidP="0079150E">
      <w:pPr>
        <w:numPr>
          <w:ilvl w:val="0"/>
          <w:numId w:val="30"/>
        </w:numPr>
        <w:jc w:val="both"/>
        <w:rPr>
          <w:bCs/>
          <w:szCs w:val="22"/>
        </w:rPr>
      </w:pPr>
      <w:r w:rsidRPr="00E9646E">
        <w:rPr>
          <w:bCs/>
          <w:szCs w:val="22"/>
        </w:rPr>
        <w:t xml:space="preserve">declaration of the Balsamo mountain range as a protected area; </w:t>
      </w:r>
    </w:p>
    <w:p w14:paraId="30E9B908" w14:textId="77777777" w:rsidR="0079150E" w:rsidRPr="00E9646E" w:rsidRDefault="0079150E" w:rsidP="0079150E">
      <w:pPr>
        <w:numPr>
          <w:ilvl w:val="0"/>
          <w:numId w:val="30"/>
        </w:numPr>
        <w:jc w:val="both"/>
        <w:rPr>
          <w:bCs/>
          <w:szCs w:val="22"/>
        </w:rPr>
      </w:pPr>
      <w:r w:rsidRPr="00E9646E">
        <w:rPr>
          <w:bCs/>
          <w:szCs w:val="22"/>
        </w:rPr>
        <w:t xml:space="preserve">declaration of the Cedros Reserve; </w:t>
      </w:r>
    </w:p>
    <w:p w14:paraId="116C2859" w14:textId="77777777" w:rsidR="0079150E" w:rsidRPr="00E9646E" w:rsidRDefault="0079150E" w:rsidP="0079150E">
      <w:pPr>
        <w:numPr>
          <w:ilvl w:val="0"/>
          <w:numId w:val="30"/>
        </w:numPr>
        <w:jc w:val="both"/>
        <w:rPr>
          <w:bCs/>
          <w:szCs w:val="22"/>
        </w:rPr>
      </w:pPr>
      <w:r w:rsidRPr="00E9646E">
        <w:rPr>
          <w:bCs/>
          <w:szCs w:val="22"/>
        </w:rPr>
        <w:t xml:space="preserve">establishment of community agreements for the management of the Sancan Cantagallo forest; </w:t>
      </w:r>
    </w:p>
    <w:p w14:paraId="7D5499E6" w14:textId="77777777" w:rsidR="0079150E" w:rsidRPr="00E9646E" w:rsidRDefault="0079150E" w:rsidP="0079150E">
      <w:pPr>
        <w:numPr>
          <w:ilvl w:val="0"/>
          <w:numId w:val="30"/>
        </w:numPr>
        <w:jc w:val="both"/>
        <w:rPr>
          <w:bCs/>
          <w:szCs w:val="22"/>
        </w:rPr>
      </w:pPr>
      <w:r w:rsidRPr="00E9646E">
        <w:rPr>
          <w:bCs/>
          <w:szCs w:val="22"/>
        </w:rPr>
        <w:t xml:space="preserve">establishment of community agreements for the conservation of 18,000 ha of tropical rainforest in the Amazon; </w:t>
      </w:r>
    </w:p>
    <w:p w14:paraId="31A0F5E8" w14:textId="77777777" w:rsidR="0079150E" w:rsidRPr="00E9646E" w:rsidRDefault="0079150E" w:rsidP="0079150E">
      <w:pPr>
        <w:numPr>
          <w:ilvl w:val="0"/>
          <w:numId w:val="30"/>
        </w:numPr>
        <w:jc w:val="both"/>
        <w:rPr>
          <w:bCs/>
          <w:szCs w:val="22"/>
        </w:rPr>
      </w:pPr>
      <w:r w:rsidRPr="00E9646E">
        <w:rPr>
          <w:bCs/>
          <w:szCs w:val="22"/>
        </w:rPr>
        <w:t>establishment of community agreements in Amanecer Campesino for the management of  10,000 ha of forest remnant on farms; and,</w:t>
      </w:r>
    </w:p>
    <w:p w14:paraId="070687BF" w14:textId="77777777" w:rsidR="0079150E" w:rsidRPr="00E9646E" w:rsidRDefault="0079150E" w:rsidP="0079150E">
      <w:pPr>
        <w:numPr>
          <w:ilvl w:val="0"/>
          <w:numId w:val="30"/>
        </w:numPr>
        <w:jc w:val="both"/>
        <w:rPr>
          <w:bCs/>
          <w:szCs w:val="22"/>
        </w:rPr>
      </w:pPr>
      <w:r w:rsidRPr="00E9646E">
        <w:rPr>
          <w:bCs/>
          <w:szCs w:val="22"/>
        </w:rPr>
        <w:t xml:space="preserve">conservation of the communal </w:t>
      </w:r>
      <w:r w:rsidR="00F74B93" w:rsidRPr="00E9646E">
        <w:rPr>
          <w:bCs/>
          <w:szCs w:val="22"/>
        </w:rPr>
        <w:t>páramo</w:t>
      </w:r>
      <w:r w:rsidRPr="00E9646E">
        <w:rPr>
          <w:bCs/>
          <w:szCs w:val="22"/>
        </w:rPr>
        <w:t xml:space="preserve"> of Mojanda</w:t>
      </w:r>
      <w:r w:rsidRPr="00E9646E">
        <w:rPr>
          <w:szCs w:val="22"/>
        </w:rPr>
        <w:t xml:space="preserve"> </w:t>
      </w:r>
    </w:p>
    <w:p w14:paraId="20926249" w14:textId="77777777" w:rsidR="0079150E" w:rsidRPr="00E9646E" w:rsidRDefault="0079150E" w:rsidP="0079150E">
      <w:pPr>
        <w:spacing w:before="60"/>
        <w:jc w:val="both"/>
        <w:rPr>
          <w:szCs w:val="22"/>
        </w:rPr>
      </w:pPr>
    </w:p>
    <w:p w14:paraId="2AD15154" w14:textId="77777777" w:rsidR="0060449E" w:rsidRPr="00E9646E" w:rsidRDefault="0060449E" w:rsidP="0079150E">
      <w:pPr>
        <w:spacing w:before="60"/>
        <w:jc w:val="both"/>
        <w:rPr>
          <w:szCs w:val="22"/>
        </w:rPr>
      </w:pPr>
      <w:r w:rsidRPr="00E9646E">
        <w:rPr>
          <w:szCs w:val="22"/>
        </w:rPr>
        <w:t xml:space="preserve">The SGPP funded and/or managed 58 projects, not counting the 5 strategic projects which funded the EQUIPATE and EQUIPATEN.  The SGP worked with </w:t>
      </w:r>
      <w:r w:rsidRPr="00E9646E">
        <w:rPr>
          <w:bCs/>
          <w:szCs w:val="22"/>
        </w:rPr>
        <w:t>155 communities, including 1</w:t>
      </w:r>
      <w:r w:rsidR="00C134F8">
        <w:rPr>
          <w:bCs/>
          <w:szCs w:val="22"/>
        </w:rPr>
        <w:t>,</w:t>
      </w:r>
      <w:r w:rsidRPr="00E9646E">
        <w:rPr>
          <w:bCs/>
          <w:szCs w:val="22"/>
        </w:rPr>
        <w:t xml:space="preserve">613 families, in generating income through sustainable production practices in the 16 biocorridors which fell within the four territories.  </w:t>
      </w:r>
      <w:r w:rsidRPr="00E9646E">
        <w:rPr>
          <w:szCs w:val="22"/>
        </w:rPr>
        <w:t>These community-based projects fell primarily into the following thematic groups:</w:t>
      </w:r>
    </w:p>
    <w:p w14:paraId="3B29CFF1" w14:textId="77777777" w:rsidR="0060449E" w:rsidRPr="00E9646E" w:rsidRDefault="0060449E" w:rsidP="0060449E">
      <w:pPr>
        <w:widowControl/>
        <w:autoSpaceDE/>
        <w:autoSpaceDN/>
        <w:adjustRightInd/>
        <w:spacing w:after="60"/>
        <w:jc w:val="both"/>
        <w:rPr>
          <w:szCs w:val="22"/>
        </w:rPr>
      </w:pPr>
    </w:p>
    <w:p w14:paraId="4E1B34E1" w14:textId="77777777" w:rsidR="0060449E" w:rsidRPr="00E9646E" w:rsidRDefault="0060449E" w:rsidP="0060449E">
      <w:pPr>
        <w:widowControl/>
        <w:numPr>
          <w:ilvl w:val="0"/>
          <w:numId w:val="66"/>
        </w:numPr>
        <w:autoSpaceDE/>
        <w:autoSpaceDN/>
        <w:adjustRightInd/>
        <w:spacing w:after="60"/>
        <w:jc w:val="both"/>
        <w:rPr>
          <w:szCs w:val="22"/>
        </w:rPr>
      </w:pPr>
      <w:r w:rsidRPr="00E9646E">
        <w:rPr>
          <w:szCs w:val="22"/>
        </w:rPr>
        <w:t>Coffee production within agroforestry systems (23 communities, 215 families, 224 ha)</w:t>
      </w:r>
    </w:p>
    <w:p w14:paraId="04C87DE6" w14:textId="77777777" w:rsidR="0060449E" w:rsidRPr="00E9646E" w:rsidRDefault="0060449E" w:rsidP="0060449E">
      <w:pPr>
        <w:widowControl/>
        <w:numPr>
          <w:ilvl w:val="0"/>
          <w:numId w:val="66"/>
        </w:numPr>
        <w:autoSpaceDE/>
        <w:autoSpaceDN/>
        <w:adjustRightInd/>
        <w:spacing w:after="60"/>
        <w:jc w:val="both"/>
        <w:rPr>
          <w:szCs w:val="22"/>
        </w:rPr>
      </w:pPr>
      <w:r w:rsidRPr="00E9646E">
        <w:rPr>
          <w:szCs w:val="22"/>
        </w:rPr>
        <w:t>Cacao production within agroforestry systems (39 communities, 480 families, 565 ha)</w:t>
      </w:r>
    </w:p>
    <w:p w14:paraId="1A929216" w14:textId="77777777" w:rsidR="0060449E" w:rsidRPr="00E9646E" w:rsidRDefault="0060449E" w:rsidP="0060449E">
      <w:pPr>
        <w:widowControl/>
        <w:numPr>
          <w:ilvl w:val="0"/>
          <w:numId w:val="66"/>
        </w:numPr>
        <w:autoSpaceDE/>
        <w:autoSpaceDN/>
        <w:adjustRightInd/>
        <w:spacing w:after="60"/>
        <w:jc w:val="both"/>
        <w:rPr>
          <w:szCs w:val="22"/>
        </w:rPr>
      </w:pPr>
      <w:r w:rsidRPr="00E9646E">
        <w:rPr>
          <w:szCs w:val="22"/>
        </w:rPr>
        <w:t>Agroecological production using sustainable agricultural practices and systems aimed at maintaining soil productivity and conserving plant genetic resources while producing food and generating income</w:t>
      </w:r>
    </w:p>
    <w:p w14:paraId="03FB0BF2" w14:textId="77777777" w:rsidR="0060449E" w:rsidRPr="00E9646E" w:rsidRDefault="0060449E" w:rsidP="0060449E">
      <w:pPr>
        <w:widowControl/>
        <w:numPr>
          <w:ilvl w:val="0"/>
          <w:numId w:val="66"/>
        </w:numPr>
        <w:autoSpaceDE/>
        <w:autoSpaceDN/>
        <w:adjustRightInd/>
        <w:spacing w:after="60"/>
        <w:jc w:val="both"/>
        <w:rPr>
          <w:szCs w:val="22"/>
        </w:rPr>
      </w:pPr>
      <w:r w:rsidRPr="00E9646E">
        <w:rPr>
          <w:szCs w:val="22"/>
        </w:rPr>
        <w:lastRenderedPageBreak/>
        <w:t>Management of mangroves and wetlands for sustainable artisanal fisheries and aquaculture</w:t>
      </w:r>
      <w:r w:rsidR="004C6A63" w:rsidRPr="00E9646E">
        <w:rPr>
          <w:szCs w:val="22"/>
        </w:rPr>
        <w:t xml:space="preserve"> (</w:t>
      </w:r>
      <w:r w:rsidR="004C6A63" w:rsidRPr="00E9646E">
        <w:rPr>
          <w:bCs/>
          <w:szCs w:val="22"/>
        </w:rPr>
        <w:t>8 communities,</w:t>
      </w:r>
      <w:r w:rsidR="00E9646E" w:rsidRPr="00E9646E">
        <w:rPr>
          <w:bCs/>
          <w:szCs w:val="22"/>
        </w:rPr>
        <w:t xml:space="preserve"> 28 families)</w:t>
      </w:r>
      <w:r w:rsidR="004C6A63" w:rsidRPr="00E9646E">
        <w:rPr>
          <w:bCs/>
          <w:szCs w:val="22"/>
        </w:rPr>
        <w:t xml:space="preserve">.      </w:t>
      </w:r>
    </w:p>
    <w:p w14:paraId="5105EDFF" w14:textId="77777777" w:rsidR="0060449E" w:rsidRPr="00E9646E" w:rsidRDefault="0060449E" w:rsidP="0060449E">
      <w:pPr>
        <w:widowControl/>
        <w:numPr>
          <w:ilvl w:val="0"/>
          <w:numId w:val="66"/>
        </w:numPr>
        <w:autoSpaceDE/>
        <w:autoSpaceDN/>
        <w:adjustRightInd/>
        <w:spacing w:after="60"/>
        <w:jc w:val="both"/>
        <w:rPr>
          <w:szCs w:val="22"/>
        </w:rPr>
      </w:pPr>
      <w:r w:rsidRPr="00E9646E">
        <w:rPr>
          <w:szCs w:val="22"/>
        </w:rPr>
        <w:t>Community-based tourism (mostly nature-related tourism) (45 communities involved, 295 families)</w:t>
      </w:r>
    </w:p>
    <w:p w14:paraId="6B883A7B" w14:textId="77777777" w:rsidR="0060449E" w:rsidRPr="00E9646E" w:rsidRDefault="0060449E" w:rsidP="0060449E">
      <w:pPr>
        <w:widowControl/>
        <w:numPr>
          <w:ilvl w:val="0"/>
          <w:numId w:val="66"/>
        </w:numPr>
        <w:autoSpaceDE/>
        <w:autoSpaceDN/>
        <w:adjustRightInd/>
        <w:spacing w:after="60"/>
        <w:jc w:val="both"/>
        <w:rPr>
          <w:szCs w:val="22"/>
        </w:rPr>
      </w:pPr>
      <w:r w:rsidRPr="00E9646E">
        <w:rPr>
          <w:szCs w:val="22"/>
        </w:rPr>
        <w:t>Non-timber forest products (46 communities involved, 533 families, 511 ha)</w:t>
      </w:r>
    </w:p>
    <w:p w14:paraId="643881A2" w14:textId="77777777" w:rsidR="0060449E" w:rsidRPr="00E9646E" w:rsidRDefault="0060449E" w:rsidP="0060449E">
      <w:pPr>
        <w:widowControl/>
        <w:numPr>
          <w:ilvl w:val="0"/>
          <w:numId w:val="66"/>
        </w:numPr>
        <w:autoSpaceDE/>
        <w:autoSpaceDN/>
        <w:adjustRightInd/>
        <w:spacing w:after="60"/>
        <w:jc w:val="both"/>
        <w:rPr>
          <w:szCs w:val="22"/>
        </w:rPr>
      </w:pPr>
      <w:r w:rsidRPr="00E9646E">
        <w:rPr>
          <w:szCs w:val="22"/>
        </w:rPr>
        <w:t>Alpaca breeding and wool production (7 communities involved, 120 families)</w:t>
      </w:r>
    </w:p>
    <w:p w14:paraId="66D214EB" w14:textId="77777777" w:rsidR="00E9646E" w:rsidRPr="00E9646E" w:rsidRDefault="0060449E" w:rsidP="00E9646E">
      <w:pPr>
        <w:widowControl/>
        <w:numPr>
          <w:ilvl w:val="0"/>
          <w:numId w:val="66"/>
        </w:numPr>
        <w:autoSpaceDE/>
        <w:autoSpaceDN/>
        <w:adjustRightInd/>
        <w:spacing w:after="60"/>
        <w:jc w:val="both"/>
        <w:rPr>
          <w:bCs/>
          <w:szCs w:val="22"/>
        </w:rPr>
      </w:pPr>
      <w:r w:rsidRPr="00E9646E">
        <w:rPr>
          <w:szCs w:val="22"/>
        </w:rPr>
        <w:t>On-farm pisciculture using native species of fish</w:t>
      </w:r>
      <w:r w:rsidR="00E9646E" w:rsidRPr="00E9646E">
        <w:rPr>
          <w:szCs w:val="22"/>
        </w:rPr>
        <w:t xml:space="preserve"> (20 communities, 354 families) </w:t>
      </w:r>
    </w:p>
    <w:p w14:paraId="247958E2" w14:textId="77777777" w:rsidR="00E9646E" w:rsidRPr="00E9646E" w:rsidRDefault="00E9646E" w:rsidP="00E9646E">
      <w:pPr>
        <w:widowControl/>
        <w:autoSpaceDE/>
        <w:autoSpaceDN/>
        <w:adjustRightInd/>
        <w:spacing w:after="60"/>
        <w:jc w:val="both"/>
        <w:rPr>
          <w:bCs/>
          <w:szCs w:val="22"/>
        </w:rPr>
      </w:pPr>
    </w:p>
    <w:p w14:paraId="5E53A3F3" w14:textId="77777777" w:rsidR="0007129D" w:rsidRPr="00E9646E" w:rsidRDefault="0007129D" w:rsidP="00E9646E">
      <w:pPr>
        <w:widowControl/>
        <w:autoSpaceDE/>
        <w:autoSpaceDN/>
        <w:adjustRightInd/>
        <w:spacing w:after="60"/>
        <w:jc w:val="both"/>
        <w:rPr>
          <w:bCs/>
          <w:szCs w:val="22"/>
        </w:rPr>
      </w:pPr>
      <w:r w:rsidRPr="00E9646E">
        <w:rPr>
          <w:bCs/>
          <w:szCs w:val="22"/>
        </w:rPr>
        <w:t xml:space="preserve">The SGP estimates that the agroecological production efforts supported by the SGP have resulted in a five-fold increase in income for 4,216 </w:t>
      </w:r>
      <w:r w:rsidR="00B02134">
        <w:rPr>
          <w:bCs/>
          <w:szCs w:val="22"/>
        </w:rPr>
        <w:t xml:space="preserve">families in the 4 territories. </w:t>
      </w:r>
      <w:r w:rsidRPr="00E9646E">
        <w:rPr>
          <w:bCs/>
          <w:szCs w:val="22"/>
        </w:rPr>
        <w:t xml:space="preserve"> </w:t>
      </w:r>
    </w:p>
    <w:p w14:paraId="49C596EA" w14:textId="77777777" w:rsidR="004C6A63" w:rsidRPr="00E9646E" w:rsidRDefault="004C6A63" w:rsidP="002F0BB1">
      <w:pPr>
        <w:widowControl/>
        <w:autoSpaceDE/>
        <w:autoSpaceDN/>
        <w:adjustRightInd/>
        <w:spacing w:after="60"/>
        <w:jc w:val="both"/>
        <w:rPr>
          <w:bCs/>
          <w:szCs w:val="22"/>
        </w:rPr>
      </w:pPr>
    </w:p>
    <w:p w14:paraId="3C3B6F97" w14:textId="77777777" w:rsidR="004C6A63" w:rsidRPr="00E9646E" w:rsidRDefault="004C6A63" w:rsidP="004C6A63">
      <w:pPr>
        <w:spacing w:before="60"/>
        <w:jc w:val="both"/>
        <w:rPr>
          <w:bCs/>
          <w:szCs w:val="22"/>
        </w:rPr>
      </w:pPr>
      <w:r w:rsidRPr="00E9646E">
        <w:rPr>
          <w:bCs/>
          <w:szCs w:val="22"/>
        </w:rPr>
        <w:t>One community on the coast has obtained certification related to community-based tourism.  Four communities in the Amazon and 3 communities in the Andes are working toward this certification.</w:t>
      </w:r>
    </w:p>
    <w:p w14:paraId="4F34D2DD" w14:textId="77777777" w:rsidR="004C6A63" w:rsidRPr="00E9646E" w:rsidRDefault="004C6A63" w:rsidP="002F0BB1">
      <w:pPr>
        <w:widowControl/>
        <w:autoSpaceDE/>
        <w:autoSpaceDN/>
        <w:adjustRightInd/>
        <w:spacing w:after="60"/>
        <w:jc w:val="both"/>
        <w:rPr>
          <w:szCs w:val="22"/>
        </w:rPr>
      </w:pPr>
    </w:p>
    <w:p w14:paraId="388A4E6A" w14:textId="77777777" w:rsidR="002F0BB1" w:rsidRPr="00E9646E" w:rsidRDefault="002F0BB1" w:rsidP="002F0BB1">
      <w:pPr>
        <w:widowControl/>
        <w:autoSpaceDE/>
        <w:autoSpaceDN/>
        <w:adjustRightInd/>
        <w:spacing w:after="60"/>
        <w:jc w:val="both"/>
        <w:rPr>
          <w:szCs w:val="22"/>
        </w:rPr>
      </w:pPr>
      <w:r w:rsidRPr="00E9646E">
        <w:rPr>
          <w:szCs w:val="22"/>
        </w:rPr>
        <w:t xml:space="preserve">All projects funded and/or supported by the SGP during OP5 were biodiversity conservation projects although many would also have benefits in other GEF focal areas, in particular land degradation. </w:t>
      </w:r>
    </w:p>
    <w:p w14:paraId="2CEF0217" w14:textId="77777777" w:rsidR="0007129D" w:rsidRPr="00E9646E" w:rsidRDefault="0007129D" w:rsidP="0060449E">
      <w:pPr>
        <w:widowControl/>
        <w:autoSpaceDE/>
        <w:autoSpaceDN/>
        <w:adjustRightInd/>
        <w:spacing w:after="60"/>
        <w:jc w:val="both"/>
        <w:rPr>
          <w:bCs/>
          <w:szCs w:val="22"/>
        </w:rPr>
      </w:pPr>
    </w:p>
    <w:p w14:paraId="682FEE11" w14:textId="77777777" w:rsidR="002F0BB1" w:rsidRPr="00E9646E" w:rsidRDefault="002F0BB1" w:rsidP="0060449E">
      <w:pPr>
        <w:widowControl/>
        <w:autoSpaceDE/>
        <w:autoSpaceDN/>
        <w:adjustRightInd/>
        <w:spacing w:after="60"/>
        <w:jc w:val="both"/>
        <w:rPr>
          <w:szCs w:val="22"/>
        </w:rPr>
      </w:pPr>
      <w:r w:rsidRPr="00E9646E">
        <w:rPr>
          <w:bCs/>
          <w:szCs w:val="22"/>
        </w:rPr>
        <w:t xml:space="preserve">Less than half (41%) of the projects are managed by women but this is still considered to be an important result as without the project’s advocacy for gender equity, this figure would </w:t>
      </w:r>
      <w:r w:rsidR="0007129D" w:rsidRPr="00E9646E">
        <w:rPr>
          <w:bCs/>
          <w:szCs w:val="22"/>
        </w:rPr>
        <w:t xml:space="preserve">likely </w:t>
      </w:r>
      <w:r w:rsidRPr="00E9646E">
        <w:rPr>
          <w:bCs/>
          <w:szCs w:val="22"/>
        </w:rPr>
        <w:t xml:space="preserve">have been much lower.  </w:t>
      </w:r>
    </w:p>
    <w:p w14:paraId="11CCE77B" w14:textId="77777777" w:rsidR="002F0BB1" w:rsidRPr="00E9646E" w:rsidRDefault="002F0BB1" w:rsidP="0060449E">
      <w:pPr>
        <w:widowControl/>
        <w:autoSpaceDE/>
        <w:autoSpaceDN/>
        <w:adjustRightInd/>
        <w:spacing w:after="60"/>
        <w:jc w:val="both"/>
        <w:rPr>
          <w:szCs w:val="22"/>
        </w:rPr>
      </w:pPr>
    </w:p>
    <w:p w14:paraId="7CD92356" w14:textId="77777777" w:rsidR="0060449E" w:rsidRPr="00E9646E" w:rsidRDefault="0060449E" w:rsidP="0060449E">
      <w:pPr>
        <w:widowControl/>
        <w:autoSpaceDE/>
        <w:autoSpaceDN/>
        <w:adjustRightInd/>
        <w:spacing w:after="60"/>
        <w:jc w:val="both"/>
        <w:rPr>
          <w:szCs w:val="22"/>
        </w:rPr>
      </w:pPr>
      <w:r w:rsidRPr="00A60EB0">
        <w:rPr>
          <w:szCs w:val="22"/>
        </w:rPr>
        <w:t xml:space="preserve">These community-based projects were complemented by </w:t>
      </w:r>
      <w:r w:rsidR="00A60EB0" w:rsidRPr="00A60EB0">
        <w:rPr>
          <w:szCs w:val="22"/>
        </w:rPr>
        <w:t>work with networks of NGOs</w:t>
      </w:r>
      <w:r w:rsidR="00A60EB0">
        <w:rPr>
          <w:szCs w:val="22"/>
        </w:rPr>
        <w:t xml:space="preserve"> through a modality established by Ecuador’s SGP with the support of UNDP/Ecuador referred to as “Proyectos RED”.  Th</w:t>
      </w:r>
      <w:r w:rsidR="006F3933">
        <w:rPr>
          <w:szCs w:val="22"/>
        </w:rPr>
        <w:t>is modality also existed in OP4.  Th</w:t>
      </w:r>
      <w:r w:rsidR="00A60EB0">
        <w:rPr>
          <w:szCs w:val="22"/>
        </w:rPr>
        <w:t xml:space="preserve">e objective of these projects </w:t>
      </w:r>
      <w:r w:rsidR="006F3933">
        <w:rPr>
          <w:szCs w:val="22"/>
        </w:rPr>
        <w:t>wa</w:t>
      </w:r>
      <w:r w:rsidR="00A60EB0">
        <w:rPr>
          <w:szCs w:val="22"/>
        </w:rPr>
        <w:t xml:space="preserve">s to “consolidate and reinforce local capacities of organizations that have implemented SGP projects and include them in the work of the networks, associations and thematic platforms”. RED projects relate to three areas:  </w:t>
      </w:r>
      <w:r w:rsidR="00A60EB0">
        <w:rPr>
          <w:szCs w:val="22"/>
        </w:rPr>
        <w:lastRenderedPageBreak/>
        <w:t xml:space="preserve">1) environment, 2) organization and participation and </w:t>
      </w:r>
      <w:r w:rsidR="00C134F8">
        <w:rPr>
          <w:szCs w:val="22"/>
        </w:rPr>
        <w:t xml:space="preserve">3) </w:t>
      </w:r>
      <w:r w:rsidR="00A60EB0">
        <w:rPr>
          <w:szCs w:val="22"/>
        </w:rPr>
        <w:t>equality of opportunity.</w:t>
      </w:r>
      <w:r w:rsidR="006F3933">
        <w:rPr>
          <w:szCs w:val="22"/>
        </w:rPr>
        <w:t xml:space="preserve">  In OP5, the objective</w:t>
      </w:r>
      <w:r w:rsidR="004A0D60">
        <w:rPr>
          <w:szCs w:val="22"/>
        </w:rPr>
        <w:t xml:space="preserve"> </w:t>
      </w:r>
      <w:r w:rsidR="006F3933">
        <w:rPr>
          <w:szCs w:val="22"/>
        </w:rPr>
        <w:t xml:space="preserve">of the RED projects was to “strengthen the capacities of civil society organizations regarding decision-making </w:t>
      </w:r>
      <w:r w:rsidR="006F3933" w:rsidRPr="00E21CE9">
        <w:rPr>
          <w:szCs w:val="22"/>
        </w:rPr>
        <w:t>related to the management of the biocorridors, land use and sustainable production resources and activities”.</w:t>
      </w:r>
      <w:r w:rsidR="006F3933">
        <w:rPr>
          <w:szCs w:val="22"/>
        </w:rPr>
        <w:t xml:space="preserve">  </w:t>
      </w:r>
    </w:p>
    <w:p w14:paraId="312D894A" w14:textId="77777777" w:rsidR="0060449E" w:rsidRPr="00E9646E" w:rsidRDefault="0060449E" w:rsidP="0060449E">
      <w:pPr>
        <w:widowControl/>
        <w:autoSpaceDE/>
        <w:autoSpaceDN/>
        <w:adjustRightInd/>
        <w:spacing w:after="60"/>
        <w:jc w:val="both"/>
        <w:rPr>
          <w:szCs w:val="22"/>
        </w:rPr>
      </w:pPr>
    </w:p>
    <w:p w14:paraId="3AF896DA" w14:textId="77777777" w:rsidR="002F0BB1" w:rsidRPr="00E9646E" w:rsidRDefault="002F0BB1" w:rsidP="002F0BB1">
      <w:pPr>
        <w:widowControl/>
        <w:autoSpaceDE/>
        <w:autoSpaceDN/>
        <w:adjustRightInd/>
        <w:spacing w:after="60"/>
        <w:jc w:val="both"/>
        <w:rPr>
          <w:szCs w:val="22"/>
        </w:rPr>
      </w:pPr>
      <w:r w:rsidRPr="00E9646E">
        <w:rPr>
          <w:bCs/>
          <w:szCs w:val="22"/>
        </w:rPr>
        <w:t xml:space="preserve">The SGP was also able to enhance capacities which will in turn contribute to conserving biodiversity and enhancing the well-being of people through sustainable practices.  2,766 people participated in capacity development events sponsored by the SGP which varied from the rights of nature to agroecological and agroforestry systems, commercialization, organizational strengthening, environmental management, and other topics.  57.2% (1581) of the participants in these capacity development events were women. 756 people received specific training in leadership, 40% (304) of whom were women.  </w:t>
      </w:r>
      <w:r w:rsidRPr="00E9646E">
        <w:rPr>
          <w:szCs w:val="22"/>
        </w:rPr>
        <w:t xml:space="preserve"> </w:t>
      </w:r>
    </w:p>
    <w:p w14:paraId="6DC00129" w14:textId="77777777" w:rsidR="002F0BB1" w:rsidRPr="00E9646E" w:rsidRDefault="002F0BB1" w:rsidP="0060449E">
      <w:pPr>
        <w:widowControl/>
        <w:autoSpaceDE/>
        <w:autoSpaceDN/>
        <w:adjustRightInd/>
        <w:spacing w:after="60"/>
        <w:jc w:val="both"/>
        <w:rPr>
          <w:szCs w:val="22"/>
        </w:rPr>
      </w:pPr>
    </w:p>
    <w:p w14:paraId="79F9652C" w14:textId="77777777" w:rsidR="009B4079" w:rsidRDefault="009B4079" w:rsidP="009B4079">
      <w:pPr>
        <w:widowControl/>
        <w:shd w:val="clear" w:color="auto" w:fill="DDD9C3" w:themeFill="background2" w:themeFillShade="E6"/>
        <w:autoSpaceDE/>
        <w:autoSpaceDN/>
        <w:adjustRightInd/>
        <w:spacing w:after="60"/>
        <w:jc w:val="both"/>
        <w:rPr>
          <w:szCs w:val="22"/>
        </w:rPr>
      </w:pPr>
      <w:r>
        <w:rPr>
          <w:szCs w:val="22"/>
        </w:rPr>
        <w:t xml:space="preserve">RATING OF OVERALL ATTAINMENT OF RESULTS:  </w:t>
      </w:r>
      <w:r w:rsidR="00F74B93">
        <w:rPr>
          <w:szCs w:val="22"/>
        </w:rPr>
        <w:t>HIGHLY SATISFACTORY (6</w:t>
      </w:r>
      <w:r>
        <w:rPr>
          <w:szCs w:val="22"/>
        </w:rPr>
        <w:t>)</w:t>
      </w:r>
    </w:p>
    <w:p w14:paraId="6FAB3CBF" w14:textId="77777777" w:rsidR="009B4079" w:rsidRDefault="009B4079" w:rsidP="004F6903">
      <w:pPr>
        <w:widowControl/>
        <w:autoSpaceDE/>
        <w:autoSpaceDN/>
        <w:adjustRightInd/>
        <w:spacing w:after="60"/>
        <w:jc w:val="both"/>
        <w:rPr>
          <w:szCs w:val="22"/>
        </w:rPr>
      </w:pPr>
    </w:p>
    <w:p w14:paraId="17465DA8" w14:textId="77777777" w:rsidR="003138B3" w:rsidRDefault="00103410" w:rsidP="009A1B29">
      <w:pPr>
        <w:pStyle w:val="Heading3"/>
      </w:pPr>
      <w:bookmarkStart w:id="95" w:name="_Toc346982338"/>
      <w:bookmarkStart w:id="96" w:name="_Toc415270846"/>
      <w:r>
        <w:t>3.3.2</w:t>
      </w:r>
      <w:r w:rsidR="003138B3">
        <w:tab/>
        <w:t>Relevancy</w:t>
      </w:r>
      <w:bookmarkEnd w:id="95"/>
      <w:r w:rsidR="004A0D60">
        <w:t xml:space="preserve"> (*</w:t>
      </w:r>
      <w:r w:rsidR="001D721D">
        <w:t>)</w:t>
      </w:r>
      <w:bookmarkEnd w:id="96"/>
    </w:p>
    <w:p w14:paraId="0183A9A9" w14:textId="77777777" w:rsidR="00BD5638" w:rsidRDefault="00BD5638" w:rsidP="004F6903">
      <w:pPr>
        <w:jc w:val="both"/>
        <w:rPr>
          <w:lang w:val="en-CA"/>
        </w:rPr>
      </w:pPr>
    </w:p>
    <w:p w14:paraId="331071A4" w14:textId="77777777" w:rsidR="004A0D60" w:rsidRPr="004A0D60" w:rsidRDefault="003138B3" w:rsidP="004A0D60">
      <w:pPr>
        <w:widowControl/>
        <w:numPr>
          <w:ilvl w:val="0"/>
          <w:numId w:val="37"/>
        </w:numPr>
        <w:tabs>
          <w:tab w:val="num" w:pos="900"/>
        </w:tabs>
        <w:autoSpaceDE/>
        <w:autoSpaceDN/>
        <w:adjustRightInd/>
        <w:spacing w:after="120"/>
        <w:ind w:right="-93"/>
        <w:jc w:val="both"/>
        <w:rPr>
          <w:szCs w:val="22"/>
        </w:rPr>
      </w:pPr>
      <w:r w:rsidRPr="00BD5638">
        <w:rPr>
          <w:szCs w:val="22"/>
          <w:lang w:val="en-CA"/>
        </w:rPr>
        <w:t xml:space="preserve">The project was highly relevant </w:t>
      </w:r>
      <w:r w:rsidR="00BD5638" w:rsidRPr="00BD5638">
        <w:rPr>
          <w:szCs w:val="22"/>
          <w:lang w:val="en-CA"/>
        </w:rPr>
        <w:t xml:space="preserve">within </w:t>
      </w:r>
      <w:r w:rsidR="00332771">
        <w:rPr>
          <w:szCs w:val="22"/>
          <w:lang w:val="en-CA"/>
        </w:rPr>
        <w:t xml:space="preserve">the context of the Convention on Biological Diversity, </w:t>
      </w:r>
      <w:r w:rsidR="00BD5638" w:rsidRPr="00BD5638">
        <w:rPr>
          <w:szCs w:val="22"/>
          <w:lang w:val="en-CA"/>
        </w:rPr>
        <w:t xml:space="preserve">GEF priorities, Ecuador’s constitution, </w:t>
      </w:r>
      <w:r w:rsidR="00C24082">
        <w:rPr>
          <w:szCs w:val="22"/>
          <w:lang w:val="en-CA"/>
        </w:rPr>
        <w:t>t</w:t>
      </w:r>
      <w:r w:rsidR="00BD5638" w:rsidRPr="00BD5638">
        <w:rPr>
          <w:szCs w:val="22"/>
          <w:lang w:val="en-CA"/>
        </w:rPr>
        <w:t xml:space="preserve">he </w:t>
      </w:r>
      <w:r w:rsidRPr="00BD5638">
        <w:rPr>
          <w:szCs w:val="22"/>
          <w:lang w:val="en-CA"/>
        </w:rPr>
        <w:t>Government</w:t>
      </w:r>
      <w:r w:rsidR="00C24082">
        <w:rPr>
          <w:szCs w:val="22"/>
          <w:lang w:val="en-CA"/>
        </w:rPr>
        <w:t xml:space="preserve"> of Ecuador’s Plan de Buen Vivir, Ecuador</w:t>
      </w:r>
      <w:r w:rsidRPr="00BD5638">
        <w:rPr>
          <w:szCs w:val="22"/>
          <w:lang w:val="en-CA"/>
        </w:rPr>
        <w:t>’s</w:t>
      </w:r>
      <w:r w:rsidR="00C24082">
        <w:rPr>
          <w:szCs w:val="22"/>
          <w:lang w:val="en-CA"/>
        </w:rPr>
        <w:t xml:space="preserve"> N</w:t>
      </w:r>
      <w:r w:rsidR="00BD5638" w:rsidRPr="00BD5638">
        <w:rPr>
          <w:szCs w:val="22"/>
          <w:lang w:val="en-CA"/>
        </w:rPr>
        <w:t xml:space="preserve">ational </w:t>
      </w:r>
      <w:r w:rsidR="00C24082">
        <w:rPr>
          <w:szCs w:val="22"/>
          <w:lang w:val="en-CA"/>
        </w:rPr>
        <w:t>Biodiversity Strategy and Action Plan,</w:t>
      </w:r>
      <w:r w:rsidR="00BD5638" w:rsidRPr="00BD5638">
        <w:rPr>
          <w:szCs w:val="22"/>
          <w:lang w:val="en-CA"/>
        </w:rPr>
        <w:t xml:space="preserve"> and within the United Nations Development Assistance Framework (UNDAF).  </w:t>
      </w:r>
    </w:p>
    <w:p w14:paraId="18E471BB" w14:textId="77777777" w:rsidR="00E9646E" w:rsidRPr="004A0D60" w:rsidRDefault="00E9646E" w:rsidP="004A0D60">
      <w:pPr>
        <w:widowControl/>
        <w:numPr>
          <w:ilvl w:val="0"/>
          <w:numId w:val="37"/>
        </w:numPr>
        <w:tabs>
          <w:tab w:val="num" w:pos="900"/>
        </w:tabs>
        <w:autoSpaceDE/>
        <w:autoSpaceDN/>
        <w:adjustRightInd/>
        <w:spacing w:after="120"/>
        <w:ind w:right="-93"/>
        <w:jc w:val="both"/>
        <w:rPr>
          <w:szCs w:val="22"/>
        </w:rPr>
      </w:pPr>
      <w:r w:rsidRPr="004A0D60">
        <w:rPr>
          <w:szCs w:val="22"/>
        </w:rPr>
        <w:t xml:space="preserve">The project addresses GEF Biodiversity Strategic Objective 2, Mainstream Biodiversity Conservation and Sustainable Use into Production Landscapes, Seascapes and Sectors, particularly Outcome 2.1, Increase in sustainably managed landscapes and seascapes that integrate biodiversity conservation. </w:t>
      </w:r>
    </w:p>
    <w:p w14:paraId="0EEBC70D" w14:textId="77777777" w:rsidR="00543537" w:rsidRPr="00BD5638" w:rsidRDefault="00543537" w:rsidP="008162B0">
      <w:pPr>
        <w:widowControl/>
        <w:numPr>
          <w:ilvl w:val="0"/>
          <w:numId w:val="37"/>
        </w:numPr>
        <w:tabs>
          <w:tab w:val="num" w:pos="900"/>
        </w:tabs>
        <w:autoSpaceDE/>
        <w:autoSpaceDN/>
        <w:adjustRightInd/>
        <w:spacing w:after="120"/>
        <w:ind w:right="-93"/>
        <w:jc w:val="both"/>
        <w:rPr>
          <w:szCs w:val="22"/>
        </w:rPr>
      </w:pPr>
      <w:r w:rsidRPr="00BD5638">
        <w:rPr>
          <w:szCs w:val="22"/>
        </w:rPr>
        <w:lastRenderedPageBreak/>
        <w:t>Ecuador was one of the first countries to ratify the Convention</w:t>
      </w:r>
      <w:r w:rsidR="00C24082">
        <w:rPr>
          <w:szCs w:val="22"/>
        </w:rPr>
        <w:t xml:space="preserve"> on Biological Diversity (1992) and i</w:t>
      </w:r>
      <w:r>
        <w:rPr>
          <w:szCs w:val="22"/>
        </w:rPr>
        <w:t>s one of the world’s “megadiverse” countries.  There are only 16 others</w:t>
      </w:r>
      <w:r w:rsidR="00C24082">
        <w:rPr>
          <w:szCs w:val="22"/>
        </w:rPr>
        <w:t xml:space="preserve"> in this scientific category</w:t>
      </w:r>
      <w:r>
        <w:rPr>
          <w:szCs w:val="22"/>
        </w:rPr>
        <w:t xml:space="preserve">.  </w:t>
      </w:r>
      <w:r w:rsidR="00332771">
        <w:rPr>
          <w:szCs w:val="22"/>
        </w:rPr>
        <w:t xml:space="preserve"> </w:t>
      </w:r>
    </w:p>
    <w:p w14:paraId="063FEAB9" w14:textId="77777777" w:rsidR="00BD5638" w:rsidRPr="00FF427A" w:rsidRDefault="00BD5638" w:rsidP="00FF427A">
      <w:pPr>
        <w:widowControl/>
        <w:numPr>
          <w:ilvl w:val="0"/>
          <w:numId w:val="37"/>
        </w:numPr>
        <w:tabs>
          <w:tab w:val="num" w:pos="900"/>
        </w:tabs>
        <w:autoSpaceDE/>
        <w:autoSpaceDN/>
        <w:adjustRightInd/>
        <w:spacing w:after="120"/>
        <w:ind w:right="-93"/>
        <w:jc w:val="both"/>
        <w:rPr>
          <w:szCs w:val="22"/>
        </w:rPr>
      </w:pPr>
      <w:r w:rsidRPr="00BD5638">
        <w:rPr>
          <w:szCs w:val="22"/>
        </w:rPr>
        <w:t>The relevancy of this initiative did not deviate from that described in the PIF for this OP which indicated that, “Ecuador’s National Biodiversity Strategy and Action Plan views conservation and sustainable use of biodiversity as a source of opportunity for national development and improvement of people’s quality of life. Strategy No.2 (pages 18-19) states that it is a national priority to “ensure the continued existence, integrity and functioning of biodiversity at the ecosystems, species and genetic levels, by implementing strategies aimed at forest conservation and management, reduction of deforestation rates, establishment of ecological corridors, and the</w:t>
      </w:r>
      <w:r w:rsidRPr="00BD5638">
        <w:t xml:space="preserve"> </w:t>
      </w:r>
      <w:r w:rsidRPr="00BD5638">
        <w:rPr>
          <w:szCs w:val="22"/>
        </w:rPr>
        <w:t xml:space="preserve">restoration of ecosystems that provide important environmental services to communities, with particular attention to Páramo and wetland ecosystems. This document also determines that the Amazon, the Gulf of Guayaquil and the </w:t>
      </w:r>
      <w:commentRangeStart w:id="97"/>
      <w:r w:rsidRPr="00BD5638">
        <w:rPr>
          <w:szCs w:val="22"/>
        </w:rPr>
        <w:t>Austro</w:t>
      </w:r>
      <w:commentRangeEnd w:id="97"/>
      <w:r w:rsidR="00896DDD">
        <w:rPr>
          <w:rStyle w:val="CommentReference"/>
        </w:rPr>
        <w:commentReference w:id="97"/>
      </w:r>
      <w:r w:rsidRPr="00BD5638">
        <w:rPr>
          <w:szCs w:val="22"/>
        </w:rPr>
        <w:t xml:space="preserve"> zone, all areas prioritized by SGP, are of national importance. The SGP strategy for GEF-5 squarely falls within the four strategic priories of the National Strategy for Biodiversity of Ecuador. The GEF-funded National Capacity Self-Assessment (NCSA) also identified </w:t>
      </w:r>
      <w:r w:rsidR="00896DDD">
        <w:rPr>
          <w:szCs w:val="22"/>
        </w:rPr>
        <w:t>p</w:t>
      </w:r>
      <w:r w:rsidRPr="00BD5638">
        <w:rPr>
          <w:szCs w:val="22"/>
        </w:rPr>
        <w:t>áramos, wetlands, mangroves, coastal and marine ecosystems, and dry forests as important ecosystems to conserve Ecuador’s biological richness.</w:t>
      </w:r>
      <w:r w:rsidR="00FF427A">
        <w:rPr>
          <w:szCs w:val="22"/>
        </w:rPr>
        <w:t xml:space="preserve">  </w:t>
      </w:r>
      <w:r w:rsidRPr="00FF427A">
        <w:rPr>
          <w:szCs w:val="22"/>
        </w:rPr>
        <w:t>The Constitution that Ecuador enacted in 2008 introduced a new approach to national development, Sumak Kausay (Living Well), that posits a new kind of relationship between human beings and Nature. Some innovations in environmental law include the granting of rights to Nature, seeking to ensure conservation and respect for Nature’s functions and life cycles. The Constitution promotes the protection of fragile, endangered ecosystems (Article 406), a priority of this project, and states that the soil is a resource of national interest (Article 409). Further, the National Plan to Live Well (Objective Nº 4) seeks to guarantee Nature’s rights and promote a healthy environment, policy goals consistent with this project´s approach. Chapter Four of the Constitution addresses the rights of indigenous peoples, including their right to their ancestral lands; the right to participate in the management, conservation, use and benefits from natural resources in their terri</w:t>
      </w:r>
      <w:r w:rsidRPr="00FF427A">
        <w:rPr>
          <w:szCs w:val="22"/>
        </w:rPr>
        <w:lastRenderedPageBreak/>
        <w:t>tories; the right to prior informed consent before exploration and exploitation of natural resources in their territories that could have potential negative environmental or cultural impacts; the right to receive compensation if such negative impacts materialize; and the right to maintain and protect their ancestral knowledge and practices, among others. Indigenous peoples from the Quichua (highlands) and Kichwa (Amazon) nationalities will participate in this project, therefore, the relevance of this chapter of the Constitution.</w:t>
      </w:r>
      <w:r w:rsidR="00FF427A" w:rsidRPr="00FF427A">
        <w:rPr>
          <w:szCs w:val="22"/>
        </w:rPr>
        <w:t xml:space="preserve">  </w:t>
      </w:r>
      <w:r w:rsidRPr="00FF427A">
        <w:rPr>
          <w:szCs w:val="22"/>
        </w:rPr>
        <w:t xml:space="preserve">At the end of 2010, the “Organic Code for Territorial Organization, Autonomy and Decentralization” (COOTAD for its Spanish acronym) was enacted. This legal framework makes political and administrative decentralization compulsory and progressive for Ecuador and specifies the roles of its </w:t>
      </w:r>
      <w:r w:rsidR="00896DDD">
        <w:rPr>
          <w:szCs w:val="22"/>
        </w:rPr>
        <w:t>four</w:t>
      </w:r>
      <w:r w:rsidRPr="00FF427A">
        <w:rPr>
          <w:szCs w:val="22"/>
        </w:rPr>
        <w:t xml:space="preserve"> levels of government: the central government, provincial governments, municipal governments, and the rural parish governments. The decentralization process devolves land use planning and natural resources management responsibilities to the provincial, municipal and parish governments, which SGP has fully taken into consideration in the design of this project. </w:t>
      </w:r>
      <w:r w:rsidR="00FF427A" w:rsidRPr="00FF427A">
        <w:rPr>
          <w:szCs w:val="22"/>
        </w:rPr>
        <w:t xml:space="preserve"> </w:t>
      </w:r>
      <w:r w:rsidRPr="00FF427A">
        <w:rPr>
          <w:szCs w:val="22"/>
        </w:rPr>
        <w:t>The National Environmental Plan’s policies and strategies (Nº 2, 3, 5 and 6) speak to management of ecosystems by building citizen’s capacities and those of relevant institutions.</w:t>
      </w:r>
      <w:r w:rsidR="009B4079" w:rsidRPr="00FF427A">
        <w:rPr>
          <w:szCs w:val="22"/>
        </w:rPr>
        <w:t xml:space="preserve">” </w:t>
      </w:r>
      <w:commentRangeStart w:id="98"/>
      <w:r w:rsidR="009B4079" w:rsidRPr="00FF427A">
        <w:rPr>
          <w:szCs w:val="22"/>
        </w:rPr>
        <w:t>(</w:t>
      </w:r>
      <w:r w:rsidR="00E21CE9" w:rsidRPr="00FF427A">
        <w:rPr>
          <w:szCs w:val="22"/>
        </w:rPr>
        <w:t xml:space="preserve">from </w:t>
      </w:r>
      <w:r w:rsidR="009B4079" w:rsidRPr="00FF427A">
        <w:rPr>
          <w:szCs w:val="22"/>
        </w:rPr>
        <w:t>PIF for OP5)</w:t>
      </w:r>
      <w:commentRangeEnd w:id="98"/>
      <w:r w:rsidR="00896DDD">
        <w:rPr>
          <w:rStyle w:val="CommentReference"/>
        </w:rPr>
        <w:commentReference w:id="98"/>
      </w:r>
    </w:p>
    <w:p w14:paraId="5D1C5E62" w14:textId="77777777" w:rsidR="00C24082" w:rsidRPr="009B4079" w:rsidRDefault="00C24082" w:rsidP="004F6903">
      <w:pPr>
        <w:pStyle w:val="ListParagraph"/>
        <w:ind w:left="0"/>
        <w:jc w:val="both"/>
        <w:rPr>
          <w:szCs w:val="22"/>
        </w:rPr>
      </w:pPr>
    </w:p>
    <w:p w14:paraId="245DCD60" w14:textId="77777777" w:rsidR="003138B3" w:rsidRDefault="00BD5638" w:rsidP="008162B0">
      <w:pPr>
        <w:pStyle w:val="ListParagraph"/>
        <w:numPr>
          <w:ilvl w:val="0"/>
          <w:numId w:val="37"/>
        </w:numPr>
        <w:jc w:val="both"/>
        <w:rPr>
          <w:szCs w:val="22"/>
        </w:rPr>
      </w:pPr>
      <w:r w:rsidRPr="00BD5638">
        <w:rPr>
          <w:szCs w:val="22"/>
          <w:lang w:val="en-CA"/>
        </w:rPr>
        <w:t>Finally, t</w:t>
      </w:r>
      <w:r w:rsidR="003138B3" w:rsidRPr="00BD5638">
        <w:rPr>
          <w:szCs w:val="22"/>
          <w:lang w:val="en-CA"/>
        </w:rPr>
        <w:t xml:space="preserve">he project was </w:t>
      </w:r>
      <w:r w:rsidR="003138B3" w:rsidRPr="00BD5638">
        <w:rPr>
          <w:szCs w:val="22"/>
        </w:rPr>
        <w:t xml:space="preserve">relevant to the </w:t>
      </w:r>
      <w:r w:rsidR="009B4079">
        <w:rPr>
          <w:szCs w:val="22"/>
        </w:rPr>
        <w:t xml:space="preserve">2010-2014 </w:t>
      </w:r>
      <w:r w:rsidR="003138B3" w:rsidRPr="00BD5638">
        <w:rPr>
          <w:szCs w:val="22"/>
        </w:rPr>
        <w:t>UNDAF (</w:t>
      </w:r>
      <w:r w:rsidR="009B4079">
        <w:rPr>
          <w:szCs w:val="22"/>
        </w:rPr>
        <w:t xml:space="preserve">in particular to </w:t>
      </w:r>
      <w:r w:rsidR="003138B3" w:rsidRPr="00BD5638">
        <w:rPr>
          <w:szCs w:val="22"/>
        </w:rPr>
        <w:t>UNDAF Outcome 5</w:t>
      </w:r>
      <w:r w:rsidR="009B4079">
        <w:rPr>
          <w:szCs w:val="22"/>
        </w:rPr>
        <w:t xml:space="preserve"> of strategic component </w:t>
      </w:r>
      <w:r w:rsidR="00E33AF4">
        <w:rPr>
          <w:szCs w:val="22"/>
        </w:rPr>
        <w:t>(</w:t>
      </w:r>
      <w:r w:rsidR="009B4079">
        <w:rPr>
          <w:szCs w:val="22"/>
        </w:rPr>
        <w:t>3) regarding environmental sustainability.</w:t>
      </w:r>
    </w:p>
    <w:p w14:paraId="3D9CB018" w14:textId="77777777" w:rsidR="00DB7F29" w:rsidRDefault="00DB7F29" w:rsidP="004F6903">
      <w:pPr>
        <w:pStyle w:val="ListParagraph"/>
        <w:ind w:left="0"/>
        <w:jc w:val="both"/>
        <w:rPr>
          <w:szCs w:val="22"/>
        </w:rPr>
      </w:pPr>
    </w:p>
    <w:p w14:paraId="3F1C68DA" w14:textId="77777777" w:rsidR="00DB7F29" w:rsidRDefault="00DB7F29" w:rsidP="004F6903">
      <w:pPr>
        <w:shd w:val="clear" w:color="auto" w:fill="EEECE1" w:themeFill="background2"/>
        <w:jc w:val="both"/>
        <w:rPr>
          <w:szCs w:val="22"/>
        </w:rPr>
      </w:pPr>
      <w:r>
        <w:rPr>
          <w:szCs w:val="22"/>
        </w:rPr>
        <w:t xml:space="preserve">RATING OF RELEVANCY:  </w:t>
      </w:r>
      <w:r w:rsidR="00C24082">
        <w:rPr>
          <w:szCs w:val="22"/>
        </w:rPr>
        <w:t>R</w:t>
      </w:r>
    </w:p>
    <w:p w14:paraId="3FEF4EC2" w14:textId="77777777" w:rsidR="00DB7F29" w:rsidRPr="00DB7F29" w:rsidRDefault="00DB7F29" w:rsidP="004F6903">
      <w:pPr>
        <w:pStyle w:val="ListParagraph"/>
        <w:ind w:left="0"/>
        <w:jc w:val="both"/>
      </w:pPr>
    </w:p>
    <w:p w14:paraId="5AAD40F7" w14:textId="77777777" w:rsidR="004A2973" w:rsidRDefault="003138B3" w:rsidP="009A1B29">
      <w:pPr>
        <w:pStyle w:val="Heading3"/>
      </w:pPr>
      <w:bookmarkStart w:id="99" w:name="_Toc415270847"/>
      <w:r>
        <w:t>3.3.3</w:t>
      </w:r>
      <w:r w:rsidR="00777865">
        <w:tab/>
      </w:r>
      <w:r w:rsidR="00AE14A8">
        <w:t>Effectiveness and E</w:t>
      </w:r>
      <w:r w:rsidR="004A2973">
        <w:t>fficiency</w:t>
      </w:r>
      <w:r w:rsidR="004A0D60">
        <w:t xml:space="preserve"> (*</w:t>
      </w:r>
      <w:r>
        <w:t>)</w:t>
      </w:r>
      <w:bookmarkEnd w:id="99"/>
    </w:p>
    <w:p w14:paraId="43A2316D" w14:textId="77777777" w:rsidR="00777865" w:rsidRPr="00E9646E" w:rsidRDefault="00777865" w:rsidP="004F6903">
      <w:pPr>
        <w:jc w:val="both"/>
        <w:rPr>
          <w:lang w:val="en-CA"/>
        </w:rPr>
      </w:pPr>
    </w:p>
    <w:p w14:paraId="404EF971" w14:textId="77777777" w:rsidR="009B4079" w:rsidRPr="003F466D" w:rsidRDefault="009B4079" w:rsidP="009B4079">
      <w:pPr>
        <w:pStyle w:val="ListParagraph"/>
        <w:widowControl/>
        <w:autoSpaceDE/>
        <w:autoSpaceDN/>
        <w:adjustRightInd/>
        <w:ind w:left="0"/>
        <w:jc w:val="both"/>
        <w:rPr>
          <w:szCs w:val="22"/>
        </w:rPr>
      </w:pPr>
      <w:r w:rsidRPr="003F466D">
        <w:rPr>
          <w:szCs w:val="22"/>
        </w:rPr>
        <w:t>This section provides an assessment of how well project Out</w:t>
      </w:r>
      <w:r w:rsidR="003F466D" w:rsidRPr="003F466D">
        <w:rPr>
          <w:szCs w:val="22"/>
        </w:rPr>
        <w:t>comes</w:t>
      </w:r>
      <w:r w:rsidRPr="003F466D">
        <w:rPr>
          <w:szCs w:val="22"/>
        </w:rPr>
        <w:t xml:space="preserve"> were achieved using the GEF rating scale of HS = Highly Satisfactory (6); S = Satisfactory (5); MS = Marginally Satisfactory (4); MU= Marginally Unsatisfactory (3); U = Unsatisfactory (2); HU = Highly Unsatisfactory (1).</w:t>
      </w:r>
      <w:r w:rsidR="003F466D">
        <w:rPr>
          <w:szCs w:val="22"/>
        </w:rPr>
        <w:t xml:space="preserve"> </w:t>
      </w:r>
      <w:r w:rsidRPr="003F466D">
        <w:rPr>
          <w:szCs w:val="22"/>
        </w:rPr>
        <w:t xml:space="preserve">The rating is based not merely on whether the target numbers set in the logframe were achieved, but also </w:t>
      </w:r>
      <w:r w:rsidR="00036F48" w:rsidRPr="003F466D">
        <w:rPr>
          <w:szCs w:val="22"/>
        </w:rPr>
        <w:t>an</w:t>
      </w:r>
      <w:r w:rsidRPr="003F466D">
        <w:rPr>
          <w:szCs w:val="22"/>
        </w:rPr>
        <w:t xml:space="preserve"> assessment of the quality of those achievements.</w:t>
      </w:r>
    </w:p>
    <w:p w14:paraId="30C42B89" w14:textId="77777777" w:rsidR="009B4079" w:rsidRPr="003F466D" w:rsidRDefault="009B4079" w:rsidP="009B4079">
      <w:pPr>
        <w:spacing w:after="120"/>
        <w:jc w:val="both"/>
        <w:rPr>
          <w:caps/>
          <w:szCs w:val="22"/>
        </w:rPr>
      </w:pPr>
    </w:p>
    <w:p w14:paraId="70C6E52F" w14:textId="77777777" w:rsidR="003F466D" w:rsidRDefault="009B4079" w:rsidP="00725729">
      <w:pPr>
        <w:pStyle w:val="Caption"/>
      </w:pPr>
      <w:bookmarkStart w:id="100" w:name="_Toc344576401"/>
      <w:bookmarkStart w:id="101" w:name="_Toc344576607"/>
      <w:bookmarkStart w:id="102" w:name="_Toc415163515"/>
      <w:r w:rsidRPr="003F466D">
        <w:t xml:space="preserve">Table </w:t>
      </w:r>
      <w:r w:rsidRPr="003F466D">
        <w:fldChar w:fldCharType="begin"/>
      </w:r>
      <w:r w:rsidRPr="003F466D">
        <w:instrText xml:space="preserve"> SEQ Table \* ARABIC </w:instrText>
      </w:r>
      <w:r w:rsidRPr="003F466D">
        <w:fldChar w:fldCharType="separate"/>
      </w:r>
      <w:r w:rsidR="00B96720">
        <w:rPr>
          <w:noProof/>
        </w:rPr>
        <w:t>5</w:t>
      </w:r>
      <w:r w:rsidRPr="003F466D">
        <w:rPr>
          <w:noProof/>
        </w:rPr>
        <w:fldChar w:fldCharType="end"/>
      </w:r>
      <w:r w:rsidRPr="003F466D">
        <w:t>: Evaluation of Achievements of Expected Project Out</w:t>
      </w:r>
      <w:r w:rsidR="003F466D" w:rsidRPr="003F466D">
        <w:t>comes</w:t>
      </w:r>
      <w:r w:rsidRPr="003F466D">
        <w:t xml:space="preserve"> at project end</w:t>
      </w:r>
      <w:bookmarkEnd w:id="100"/>
      <w:bookmarkEnd w:id="101"/>
      <w:bookmarkEnd w:id="102"/>
    </w:p>
    <w:p w14:paraId="195321AE" w14:textId="77777777" w:rsidR="0029579C" w:rsidRPr="003F466D" w:rsidRDefault="0029579C" w:rsidP="0029579C">
      <w:pPr>
        <w:pStyle w:val="Caption"/>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2"/>
        <w:gridCol w:w="1906"/>
        <w:gridCol w:w="3780"/>
        <w:gridCol w:w="1710"/>
      </w:tblGrid>
      <w:tr w:rsidR="0029579C" w:rsidRPr="00B13082" w14:paraId="1C037470" w14:textId="77777777" w:rsidTr="006E646A">
        <w:tc>
          <w:tcPr>
            <w:tcW w:w="10008" w:type="dxa"/>
            <w:gridSpan w:val="4"/>
            <w:shd w:val="pct12" w:color="auto" w:fill="auto"/>
          </w:tcPr>
          <w:p w14:paraId="253FCF61" w14:textId="77777777" w:rsidR="0029579C" w:rsidRPr="00A637E9" w:rsidRDefault="0029579C" w:rsidP="006E646A">
            <w:pPr>
              <w:spacing w:before="60"/>
              <w:jc w:val="both"/>
              <w:rPr>
                <w:bCs/>
                <w:sz w:val="18"/>
                <w:szCs w:val="18"/>
              </w:rPr>
            </w:pPr>
            <w:r w:rsidRPr="00A637E9">
              <w:rPr>
                <w:b/>
                <w:bCs/>
                <w:sz w:val="18"/>
                <w:szCs w:val="18"/>
              </w:rPr>
              <w:t>Outcome 1</w:t>
            </w:r>
            <w:r>
              <w:rPr>
                <w:b/>
                <w:bCs/>
                <w:sz w:val="18"/>
                <w:szCs w:val="18"/>
              </w:rPr>
              <w:t xml:space="preserve">:  </w:t>
            </w:r>
            <w:r w:rsidRPr="00164570">
              <w:rPr>
                <w:bCs/>
                <w:sz w:val="18"/>
                <w:szCs w:val="18"/>
              </w:rPr>
              <w:t>Effective community land use governance and planning is in place for  increasing  ecological connectivity in 4 ecosystems</w:t>
            </w:r>
          </w:p>
        </w:tc>
      </w:tr>
      <w:tr w:rsidR="0029579C" w:rsidRPr="00B13082" w14:paraId="496254E3" w14:textId="77777777" w:rsidTr="00FF427A">
        <w:tc>
          <w:tcPr>
            <w:tcW w:w="2612" w:type="dxa"/>
          </w:tcPr>
          <w:p w14:paraId="4B96A901" w14:textId="77777777" w:rsidR="0029579C" w:rsidRPr="0072674E" w:rsidRDefault="0029579C" w:rsidP="006E646A">
            <w:pPr>
              <w:spacing w:before="60"/>
              <w:jc w:val="both"/>
              <w:rPr>
                <w:b/>
                <w:bCs/>
                <w:szCs w:val="22"/>
              </w:rPr>
            </w:pPr>
            <w:r w:rsidRPr="0072674E">
              <w:rPr>
                <w:b/>
                <w:szCs w:val="22"/>
              </w:rPr>
              <w:t>Indicator</w:t>
            </w:r>
          </w:p>
        </w:tc>
        <w:tc>
          <w:tcPr>
            <w:tcW w:w="1906" w:type="dxa"/>
          </w:tcPr>
          <w:p w14:paraId="6DDE6DAB" w14:textId="77777777" w:rsidR="0029579C" w:rsidRPr="0072674E" w:rsidRDefault="0029579C" w:rsidP="006E646A">
            <w:pPr>
              <w:spacing w:before="60"/>
              <w:jc w:val="both"/>
              <w:rPr>
                <w:b/>
                <w:bCs/>
                <w:szCs w:val="22"/>
              </w:rPr>
            </w:pPr>
            <w:r w:rsidRPr="0072674E">
              <w:rPr>
                <w:b/>
                <w:bCs/>
                <w:szCs w:val="22"/>
              </w:rPr>
              <w:t>Target</w:t>
            </w:r>
          </w:p>
        </w:tc>
        <w:tc>
          <w:tcPr>
            <w:tcW w:w="3780" w:type="dxa"/>
          </w:tcPr>
          <w:p w14:paraId="09221EF4" w14:textId="77777777" w:rsidR="0029579C" w:rsidRDefault="0029579C" w:rsidP="006E646A">
            <w:pPr>
              <w:spacing w:before="60"/>
              <w:jc w:val="both"/>
              <w:rPr>
                <w:b/>
                <w:bCs/>
                <w:szCs w:val="22"/>
              </w:rPr>
            </w:pPr>
            <w:r>
              <w:rPr>
                <w:b/>
                <w:bCs/>
                <w:szCs w:val="22"/>
              </w:rPr>
              <w:t>Achieved at Time of TE</w:t>
            </w:r>
          </w:p>
          <w:p w14:paraId="7D0A246B" w14:textId="77777777" w:rsidR="0029579C" w:rsidRPr="0072674E" w:rsidRDefault="0029579C" w:rsidP="006E646A">
            <w:pPr>
              <w:spacing w:before="60"/>
              <w:jc w:val="both"/>
              <w:rPr>
                <w:b/>
                <w:bCs/>
                <w:szCs w:val="22"/>
              </w:rPr>
            </w:pPr>
            <w:r>
              <w:rPr>
                <w:b/>
                <w:bCs/>
                <w:szCs w:val="22"/>
              </w:rPr>
              <w:t>According to Information Provided by NCU</w:t>
            </w:r>
          </w:p>
        </w:tc>
        <w:tc>
          <w:tcPr>
            <w:tcW w:w="1710" w:type="dxa"/>
          </w:tcPr>
          <w:p w14:paraId="09241C67" w14:textId="77777777" w:rsidR="0029579C" w:rsidRDefault="0029579C" w:rsidP="006E646A">
            <w:pPr>
              <w:spacing w:before="60"/>
              <w:jc w:val="center"/>
              <w:rPr>
                <w:b/>
                <w:bCs/>
                <w:szCs w:val="22"/>
              </w:rPr>
            </w:pPr>
            <w:r>
              <w:rPr>
                <w:b/>
                <w:bCs/>
                <w:szCs w:val="22"/>
              </w:rPr>
              <w:t>Status</w:t>
            </w:r>
          </w:p>
        </w:tc>
      </w:tr>
      <w:tr w:rsidR="0029579C" w:rsidRPr="00B13082" w14:paraId="25FBD91E" w14:textId="77777777" w:rsidTr="00FF427A">
        <w:tc>
          <w:tcPr>
            <w:tcW w:w="2612" w:type="dxa"/>
          </w:tcPr>
          <w:p w14:paraId="5C5F6E84" w14:textId="77777777" w:rsidR="0029579C" w:rsidRPr="00A637E9" w:rsidRDefault="0029579C" w:rsidP="0090187B">
            <w:pPr>
              <w:spacing w:before="60"/>
              <w:rPr>
                <w:bCs/>
                <w:sz w:val="18"/>
                <w:szCs w:val="18"/>
              </w:rPr>
            </w:pPr>
            <w:r w:rsidRPr="00A637E9">
              <w:rPr>
                <w:bCs/>
                <w:sz w:val="18"/>
                <w:szCs w:val="18"/>
              </w:rPr>
              <w:t>Number of biological corridor management plans developed by communities in partnership with CBOs, local government, private sector and NGOs</w:t>
            </w:r>
          </w:p>
        </w:tc>
        <w:tc>
          <w:tcPr>
            <w:tcW w:w="1906" w:type="dxa"/>
          </w:tcPr>
          <w:p w14:paraId="541FA6ED" w14:textId="77777777" w:rsidR="0029579C" w:rsidRPr="00A637E9" w:rsidRDefault="0029579C" w:rsidP="0090187B">
            <w:pPr>
              <w:spacing w:before="60"/>
              <w:rPr>
                <w:bCs/>
                <w:color w:val="FF0000"/>
                <w:sz w:val="18"/>
                <w:szCs w:val="18"/>
              </w:rPr>
            </w:pPr>
            <w:r w:rsidRPr="00A637E9">
              <w:rPr>
                <w:bCs/>
                <w:sz w:val="18"/>
                <w:szCs w:val="18"/>
              </w:rPr>
              <w:t>At least 12 additional biological corridors (among the 15 identified) with management plans covering an area of some 1´900,000 ha</w:t>
            </w:r>
          </w:p>
        </w:tc>
        <w:tc>
          <w:tcPr>
            <w:tcW w:w="3780" w:type="dxa"/>
          </w:tcPr>
          <w:p w14:paraId="5D53BE4B" w14:textId="77777777" w:rsidR="0029579C" w:rsidRPr="00A637E9" w:rsidRDefault="0029579C" w:rsidP="0090187B">
            <w:pPr>
              <w:spacing w:before="60"/>
              <w:rPr>
                <w:bCs/>
                <w:sz w:val="18"/>
                <w:szCs w:val="18"/>
              </w:rPr>
            </w:pPr>
            <w:r>
              <w:rPr>
                <w:bCs/>
                <w:sz w:val="18"/>
                <w:szCs w:val="18"/>
              </w:rPr>
              <w:t>16 biocorridors were identified in the 4 territories of the country by participatory processes which took place during the planning phase.  These biocorridors cover an area of 1,887,108 ha.</w:t>
            </w:r>
          </w:p>
        </w:tc>
        <w:tc>
          <w:tcPr>
            <w:tcW w:w="1710" w:type="dxa"/>
          </w:tcPr>
          <w:p w14:paraId="70B8282C" w14:textId="77777777" w:rsidR="0029579C" w:rsidRDefault="0029579C" w:rsidP="0090187B">
            <w:pPr>
              <w:spacing w:before="60"/>
              <w:rPr>
                <w:bCs/>
                <w:sz w:val="18"/>
                <w:szCs w:val="18"/>
              </w:rPr>
            </w:pPr>
            <w:r>
              <w:rPr>
                <w:bCs/>
                <w:sz w:val="18"/>
                <w:szCs w:val="18"/>
              </w:rPr>
              <w:t>Achieved</w:t>
            </w:r>
          </w:p>
          <w:p w14:paraId="63EA1386" w14:textId="77777777" w:rsidR="0029579C" w:rsidRDefault="0029579C" w:rsidP="0090187B">
            <w:pPr>
              <w:spacing w:before="60"/>
              <w:rPr>
                <w:bCs/>
                <w:sz w:val="18"/>
                <w:szCs w:val="18"/>
              </w:rPr>
            </w:pPr>
            <w:r>
              <w:rPr>
                <w:bCs/>
                <w:sz w:val="18"/>
                <w:szCs w:val="18"/>
              </w:rPr>
              <w:t>(The biocorridors covered slightly less than the original area anticipated</w:t>
            </w:r>
            <w:r w:rsidR="004A0D60">
              <w:rPr>
                <w:bCs/>
                <w:sz w:val="18"/>
                <w:szCs w:val="18"/>
              </w:rPr>
              <w:t>,</w:t>
            </w:r>
            <w:r>
              <w:rPr>
                <w:bCs/>
                <w:sz w:val="18"/>
                <w:szCs w:val="18"/>
              </w:rPr>
              <w:t xml:space="preserve"> but more corridors than originally anticipated were established.)</w:t>
            </w:r>
          </w:p>
        </w:tc>
      </w:tr>
      <w:tr w:rsidR="0029579C" w:rsidRPr="00B13082" w14:paraId="70E0D8A4" w14:textId="77777777" w:rsidTr="00FF427A">
        <w:tc>
          <w:tcPr>
            <w:tcW w:w="2612" w:type="dxa"/>
          </w:tcPr>
          <w:p w14:paraId="49C51AC8" w14:textId="77777777" w:rsidR="0029579C" w:rsidRPr="00A637E9" w:rsidRDefault="0029579C" w:rsidP="0090187B">
            <w:pPr>
              <w:spacing w:before="60"/>
              <w:rPr>
                <w:bCs/>
                <w:sz w:val="18"/>
                <w:szCs w:val="18"/>
              </w:rPr>
            </w:pPr>
            <w:r w:rsidRPr="00A637E9">
              <w:rPr>
                <w:bCs/>
                <w:sz w:val="18"/>
                <w:szCs w:val="18"/>
              </w:rPr>
              <w:t>Number of functioning coordinating territorial bodies</w:t>
            </w:r>
          </w:p>
        </w:tc>
        <w:tc>
          <w:tcPr>
            <w:tcW w:w="1906" w:type="dxa"/>
          </w:tcPr>
          <w:p w14:paraId="29A13E0E" w14:textId="77777777" w:rsidR="0029579C" w:rsidRPr="00A637E9" w:rsidRDefault="0029579C" w:rsidP="0090187B">
            <w:pPr>
              <w:spacing w:before="60"/>
              <w:rPr>
                <w:bCs/>
                <w:sz w:val="18"/>
                <w:szCs w:val="18"/>
              </w:rPr>
            </w:pPr>
            <w:r w:rsidRPr="00A637E9">
              <w:rPr>
                <w:bCs/>
                <w:sz w:val="18"/>
                <w:szCs w:val="18"/>
              </w:rPr>
              <w:t>At least 9 additional community biological corridor management bodies representing a total of 300 communities operating effectively and in cooperation with local and regional government, community organizations and other stakeholders</w:t>
            </w:r>
          </w:p>
        </w:tc>
        <w:tc>
          <w:tcPr>
            <w:tcW w:w="3780" w:type="dxa"/>
          </w:tcPr>
          <w:p w14:paraId="29D658EF" w14:textId="77777777" w:rsidR="0029579C" w:rsidRPr="00A637E9" w:rsidRDefault="0029579C" w:rsidP="0090187B">
            <w:pPr>
              <w:spacing w:before="60"/>
              <w:rPr>
                <w:bCs/>
                <w:sz w:val="18"/>
                <w:szCs w:val="18"/>
              </w:rPr>
            </w:pPr>
            <w:r>
              <w:rPr>
                <w:bCs/>
                <w:sz w:val="18"/>
                <w:szCs w:val="18"/>
              </w:rPr>
              <w:t>The 4 GTT and the 16 MTB have been maintained through regular planned meetings.  These fora are convened in some cases by State, municipal or pa</w:t>
            </w:r>
            <w:r w:rsidR="00896DDD">
              <w:rPr>
                <w:bCs/>
                <w:sz w:val="18"/>
                <w:szCs w:val="18"/>
              </w:rPr>
              <w:t>r</w:t>
            </w:r>
            <w:r>
              <w:rPr>
                <w:bCs/>
                <w:sz w:val="18"/>
                <w:szCs w:val="18"/>
              </w:rPr>
              <w:t>o</w:t>
            </w:r>
            <w:r w:rsidR="00896DDD">
              <w:rPr>
                <w:bCs/>
                <w:sz w:val="18"/>
                <w:szCs w:val="18"/>
              </w:rPr>
              <w:t>ch</w:t>
            </w:r>
            <w:r>
              <w:rPr>
                <w:bCs/>
                <w:sz w:val="18"/>
                <w:szCs w:val="18"/>
              </w:rPr>
              <w:t>ial GAD</w:t>
            </w:r>
            <w:r w:rsidR="00896DDD">
              <w:rPr>
                <w:bCs/>
                <w:sz w:val="18"/>
                <w:szCs w:val="18"/>
              </w:rPr>
              <w:t>,</w:t>
            </w:r>
            <w:r>
              <w:rPr>
                <w:bCs/>
                <w:sz w:val="18"/>
                <w:szCs w:val="18"/>
              </w:rPr>
              <w:t xml:space="preserve"> and community organizations, universities, international donors and other stakeholders in the territories participate in them.  Agreements are reached during each meeting, updates regarding projects are presented, themes of common interest are discussed, and sometimes there </w:t>
            </w:r>
            <w:r w:rsidR="00896DDD">
              <w:rPr>
                <w:bCs/>
                <w:sz w:val="18"/>
                <w:szCs w:val="18"/>
              </w:rPr>
              <w:t>are</w:t>
            </w:r>
            <w:r>
              <w:rPr>
                <w:bCs/>
                <w:sz w:val="18"/>
                <w:szCs w:val="18"/>
              </w:rPr>
              <w:t xml:space="preserve"> capacity building exercises in specific areas. The fora for the GTT and MTB are of interest to these stakeholders, especially the GAD, who see in them an opportunity to get close to the community and an opportunity to implement their environmental plans.  There are GTT which are strongly led by GAD (Chimborazo and Manabi) and a proposal to institutionalize the MTB by the Santa Isabel (Azuay) GAD.</w:t>
            </w:r>
          </w:p>
        </w:tc>
        <w:tc>
          <w:tcPr>
            <w:tcW w:w="1710" w:type="dxa"/>
          </w:tcPr>
          <w:p w14:paraId="1F1E84FE" w14:textId="77777777" w:rsidR="0029579C" w:rsidRDefault="0029579C" w:rsidP="0090187B">
            <w:pPr>
              <w:spacing w:before="60"/>
              <w:rPr>
                <w:bCs/>
                <w:sz w:val="18"/>
                <w:szCs w:val="18"/>
              </w:rPr>
            </w:pPr>
            <w:r>
              <w:rPr>
                <w:bCs/>
                <w:sz w:val="18"/>
                <w:szCs w:val="18"/>
              </w:rPr>
              <w:t>Achieved</w:t>
            </w:r>
            <w:r w:rsidR="004A0D60">
              <w:rPr>
                <w:bCs/>
                <w:sz w:val="18"/>
                <w:szCs w:val="18"/>
              </w:rPr>
              <w:t xml:space="preserve"> and exceeded</w:t>
            </w:r>
          </w:p>
        </w:tc>
      </w:tr>
      <w:tr w:rsidR="0029579C" w:rsidRPr="00B13082" w14:paraId="21C687C7" w14:textId="77777777" w:rsidTr="00FF427A">
        <w:tc>
          <w:tcPr>
            <w:tcW w:w="2612" w:type="dxa"/>
          </w:tcPr>
          <w:p w14:paraId="7CE3F9A5" w14:textId="77777777" w:rsidR="0029579C" w:rsidRPr="00A637E9" w:rsidRDefault="0029579C" w:rsidP="0090187B">
            <w:pPr>
              <w:spacing w:before="60"/>
              <w:rPr>
                <w:bCs/>
                <w:sz w:val="18"/>
                <w:szCs w:val="18"/>
              </w:rPr>
            </w:pPr>
            <w:r w:rsidRPr="00A637E9">
              <w:rPr>
                <w:bCs/>
                <w:sz w:val="18"/>
                <w:szCs w:val="18"/>
              </w:rPr>
              <w:t>Increased number of watershed management plans in project focus areas</w:t>
            </w:r>
          </w:p>
        </w:tc>
        <w:tc>
          <w:tcPr>
            <w:tcW w:w="1906" w:type="dxa"/>
          </w:tcPr>
          <w:p w14:paraId="50ED28B3" w14:textId="77777777" w:rsidR="0029579C" w:rsidRPr="00A637E9" w:rsidRDefault="0029579C" w:rsidP="0090187B">
            <w:pPr>
              <w:spacing w:before="60"/>
              <w:rPr>
                <w:bCs/>
                <w:sz w:val="18"/>
                <w:szCs w:val="18"/>
              </w:rPr>
            </w:pPr>
            <w:r w:rsidRPr="00A637E9">
              <w:rPr>
                <w:bCs/>
                <w:sz w:val="18"/>
                <w:szCs w:val="18"/>
              </w:rPr>
              <w:t>15 micro-watersheds within biological corridor areas with management plans</w:t>
            </w:r>
          </w:p>
        </w:tc>
        <w:tc>
          <w:tcPr>
            <w:tcW w:w="3780" w:type="dxa"/>
          </w:tcPr>
          <w:p w14:paraId="353F3B50" w14:textId="77777777" w:rsidR="0029579C" w:rsidRPr="00A637E9" w:rsidRDefault="0029579C" w:rsidP="0090187B">
            <w:pPr>
              <w:spacing w:before="60"/>
              <w:rPr>
                <w:bCs/>
                <w:sz w:val="18"/>
                <w:szCs w:val="18"/>
              </w:rPr>
            </w:pPr>
            <w:r>
              <w:rPr>
                <w:bCs/>
                <w:sz w:val="18"/>
                <w:szCs w:val="18"/>
              </w:rPr>
              <w:t xml:space="preserve">The 16 ACBIOs include management of micro-watersheds as an indicator of results.  Even if it is true that these plans are not elaborated by the projects, their protection is specified at the level of Biocorridor, despite this, the projects have contributed with specific reforestation or protection activities of 161 micro-watersheds nationwide, 1 micro-watershed management plan in the </w:t>
            </w:r>
            <w:r w:rsidR="00896DDD">
              <w:rPr>
                <w:bCs/>
                <w:sz w:val="18"/>
                <w:szCs w:val="18"/>
              </w:rPr>
              <w:t>A</w:t>
            </w:r>
            <w:r>
              <w:rPr>
                <w:bCs/>
                <w:sz w:val="18"/>
                <w:szCs w:val="18"/>
              </w:rPr>
              <w:t xml:space="preserve">mazon and 2 management plans which include micro-watersheds. </w:t>
            </w:r>
          </w:p>
        </w:tc>
        <w:tc>
          <w:tcPr>
            <w:tcW w:w="1710" w:type="dxa"/>
          </w:tcPr>
          <w:p w14:paraId="55D32F32" w14:textId="77777777" w:rsidR="0029579C" w:rsidRDefault="0029579C" w:rsidP="0090187B">
            <w:pPr>
              <w:spacing w:before="60"/>
              <w:rPr>
                <w:bCs/>
                <w:sz w:val="18"/>
                <w:szCs w:val="18"/>
              </w:rPr>
            </w:pPr>
            <w:r>
              <w:rPr>
                <w:bCs/>
                <w:sz w:val="18"/>
                <w:szCs w:val="18"/>
              </w:rPr>
              <w:t>Partially Achieved</w:t>
            </w:r>
          </w:p>
        </w:tc>
      </w:tr>
    </w:tbl>
    <w:p w14:paraId="5853A55F" w14:textId="77777777" w:rsidR="00FF427A" w:rsidRDefault="00FF427A">
      <w: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2"/>
        <w:gridCol w:w="1906"/>
        <w:gridCol w:w="3780"/>
        <w:gridCol w:w="1710"/>
      </w:tblGrid>
      <w:tr w:rsidR="0029579C" w:rsidRPr="00B13082" w14:paraId="32F1687C" w14:textId="77777777" w:rsidTr="006E646A">
        <w:tc>
          <w:tcPr>
            <w:tcW w:w="10008" w:type="dxa"/>
            <w:gridSpan w:val="4"/>
            <w:shd w:val="pct12" w:color="auto" w:fill="auto"/>
          </w:tcPr>
          <w:p w14:paraId="1BFC23AD" w14:textId="77777777" w:rsidR="0029579C" w:rsidRPr="00A637E9" w:rsidRDefault="0029579C" w:rsidP="006E646A">
            <w:pPr>
              <w:spacing w:before="60"/>
              <w:jc w:val="both"/>
              <w:rPr>
                <w:bCs/>
                <w:sz w:val="18"/>
                <w:szCs w:val="18"/>
              </w:rPr>
            </w:pPr>
            <w:r w:rsidRPr="00A637E9">
              <w:rPr>
                <w:b/>
                <w:bCs/>
                <w:sz w:val="18"/>
                <w:szCs w:val="18"/>
              </w:rPr>
              <w:lastRenderedPageBreak/>
              <w:t>Outcome 2</w:t>
            </w:r>
            <w:r>
              <w:rPr>
                <w:b/>
                <w:bCs/>
                <w:sz w:val="18"/>
                <w:szCs w:val="18"/>
              </w:rPr>
              <w:t xml:space="preserve">:  </w:t>
            </w:r>
            <w:r w:rsidRPr="00164570">
              <w:rPr>
                <w:bCs/>
                <w:sz w:val="18"/>
                <w:szCs w:val="18"/>
              </w:rPr>
              <w:t>Rural communities have increased sustainable livelihood options appropriate for fragile and globally significant ecosystems</w:t>
            </w:r>
          </w:p>
        </w:tc>
      </w:tr>
      <w:tr w:rsidR="0029579C" w:rsidRPr="00B13082" w14:paraId="4CE5ED04" w14:textId="77777777" w:rsidTr="00FF427A">
        <w:tc>
          <w:tcPr>
            <w:tcW w:w="2612" w:type="dxa"/>
          </w:tcPr>
          <w:p w14:paraId="72421F35" w14:textId="77777777" w:rsidR="0029579C" w:rsidRPr="0072674E" w:rsidRDefault="0029579C" w:rsidP="006E646A">
            <w:pPr>
              <w:spacing w:before="60"/>
              <w:jc w:val="both"/>
              <w:rPr>
                <w:b/>
                <w:bCs/>
                <w:szCs w:val="22"/>
              </w:rPr>
            </w:pPr>
            <w:r w:rsidRPr="0072674E">
              <w:rPr>
                <w:b/>
                <w:bCs/>
                <w:szCs w:val="22"/>
              </w:rPr>
              <w:t>Indicator</w:t>
            </w:r>
          </w:p>
        </w:tc>
        <w:tc>
          <w:tcPr>
            <w:tcW w:w="1906" w:type="dxa"/>
          </w:tcPr>
          <w:p w14:paraId="6DB41D00" w14:textId="77777777" w:rsidR="0029579C" w:rsidRPr="0072674E" w:rsidRDefault="0029579C" w:rsidP="006E646A">
            <w:pPr>
              <w:spacing w:before="60"/>
              <w:jc w:val="both"/>
              <w:rPr>
                <w:b/>
                <w:bCs/>
                <w:szCs w:val="22"/>
              </w:rPr>
            </w:pPr>
            <w:r w:rsidRPr="0072674E">
              <w:rPr>
                <w:b/>
                <w:bCs/>
                <w:szCs w:val="22"/>
              </w:rPr>
              <w:t>Target</w:t>
            </w:r>
          </w:p>
        </w:tc>
        <w:tc>
          <w:tcPr>
            <w:tcW w:w="3780" w:type="dxa"/>
          </w:tcPr>
          <w:p w14:paraId="31C986CE" w14:textId="77777777" w:rsidR="0029579C" w:rsidRPr="0072674E" w:rsidRDefault="0029579C" w:rsidP="006E646A">
            <w:pPr>
              <w:spacing w:before="60"/>
              <w:jc w:val="both"/>
              <w:rPr>
                <w:b/>
                <w:bCs/>
                <w:szCs w:val="22"/>
              </w:rPr>
            </w:pPr>
            <w:r w:rsidRPr="0072674E">
              <w:rPr>
                <w:b/>
                <w:bCs/>
                <w:szCs w:val="22"/>
              </w:rPr>
              <w:t>Achieved at Time of TE</w:t>
            </w:r>
            <w:r>
              <w:rPr>
                <w:b/>
                <w:bCs/>
                <w:szCs w:val="22"/>
              </w:rPr>
              <w:t xml:space="preserve"> according to information provided by NCU</w:t>
            </w:r>
          </w:p>
        </w:tc>
        <w:tc>
          <w:tcPr>
            <w:tcW w:w="1710" w:type="dxa"/>
          </w:tcPr>
          <w:p w14:paraId="1B4565C7" w14:textId="77777777" w:rsidR="0029579C" w:rsidRDefault="0029579C" w:rsidP="006E646A">
            <w:pPr>
              <w:spacing w:before="60"/>
              <w:jc w:val="both"/>
              <w:rPr>
                <w:b/>
                <w:bCs/>
                <w:szCs w:val="22"/>
              </w:rPr>
            </w:pPr>
          </w:p>
          <w:p w14:paraId="505E4E12" w14:textId="77777777" w:rsidR="0029579C" w:rsidRPr="005A2927" w:rsidRDefault="0029579C" w:rsidP="006E646A">
            <w:pPr>
              <w:rPr>
                <w:b/>
                <w:szCs w:val="22"/>
              </w:rPr>
            </w:pPr>
            <w:r w:rsidRPr="005A2927">
              <w:rPr>
                <w:b/>
                <w:szCs w:val="22"/>
              </w:rPr>
              <w:t>Status</w:t>
            </w:r>
          </w:p>
        </w:tc>
      </w:tr>
      <w:tr w:rsidR="0029579C" w:rsidRPr="00B13082" w14:paraId="48BDE29F" w14:textId="77777777" w:rsidTr="00FF427A">
        <w:tc>
          <w:tcPr>
            <w:tcW w:w="2612" w:type="dxa"/>
          </w:tcPr>
          <w:p w14:paraId="2BC2A28C" w14:textId="77777777" w:rsidR="0029579C" w:rsidRPr="00A637E9" w:rsidRDefault="0029579C" w:rsidP="0090187B">
            <w:pPr>
              <w:spacing w:before="60"/>
              <w:rPr>
                <w:bCs/>
                <w:sz w:val="18"/>
                <w:szCs w:val="18"/>
              </w:rPr>
            </w:pPr>
            <w:r w:rsidRPr="00A637E9">
              <w:rPr>
                <w:bCs/>
                <w:sz w:val="18"/>
                <w:szCs w:val="18"/>
              </w:rPr>
              <w:t>Improved food security of local communities through crop diversification using local cultivars, agro-ecological practices, and other sustainable food production practices</w:t>
            </w:r>
          </w:p>
        </w:tc>
        <w:tc>
          <w:tcPr>
            <w:tcW w:w="1906" w:type="dxa"/>
          </w:tcPr>
          <w:p w14:paraId="64E2A482" w14:textId="77777777" w:rsidR="0029579C" w:rsidRDefault="0029579C" w:rsidP="0090187B">
            <w:pPr>
              <w:spacing w:before="60"/>
              <w:rPr>
                <w:bCs/>
                <w:sz w:val="18"/>
                <w:szCs w:val="18"/>
              </w:rPr>
            </w:pPr>
            <w:r w:rsidRPr="00A637E9">
              <w:rPr>
                <w:bCs/>
                <w:sz w:val="18"/>
                <w:szCs w:val="18"/>
              </w:rPr>
              <w:t>10 Andean crop species recovered (an additional 240 hectares) and incorporated in the family diet, contributing to</w:t>
            </w:r>
            <w:r>
              <w:rPr>
                <w:bCs/>
                <w:sz w:val="18"/>
                <w:szCs w:val="18"/>
              </w:rPr>
              <w:t xml:space="preserve"> the</w:t>
            </w:r>
            <w:r w:rsidRPr="00A637E9">
              <w:rPr>
                <w:bCs/>
                <w:sz w:val="18"/>
                <w:szCs w:val="18"/>
              </w:rPr>
              <w:t xml:space="preserve"> food security of 60 communities and 1.000 families. </w:t>
            </w:r>
          </w:p>
          <w:p w14:paraId="65CDEC49" w14:textId="77777777" w:rsidR="0029579C" w:rsidRPr="00A637E9" w:rsidRDefault="0029579C" w:rsidP="0090187B">
            <w:pPr>
              <w:spacing w:before="60"/>
              <w:rPr>
                <w:bCs/>
                <w:sz w:val="18"/>
                <w:szCs w:val="18"/>
              </w:rPr>
            </w:pPr>
          </w:p>
          <w:p w14:paraId="27EE9D4A" w14:textId="77777777" w:rsidR="0029579C" w:rsidRPr="00A637E9" w:rsidRDefault="0029579C" w:rsidP="0090187B">
            <w:pPr>
              <w:spacing w:before="60"/>
              <w:rPr>
                <w:bCs/>
                <w:sz w:val="18"/>
                <w:szCs w:val="18"/>
              </w:rPr>
            </w:pPr>
            <w:r w:rsidRPr="00A637E9">
              <w:rPr>
                <w:bCs/>
                <w:sz w:val="18"/>
                <w:szCs w:val="18"/>
              </w:rPr>
              <w:t>Mollusks and crustaceans available in a sustainable manner in 4 communities involving 35 families</w:t>
            </w:r>
          </w:p>
        </w:tc>
        <w:tc>
          <w:tcPr>
            <w:tcW w:w="3780" w:type="dxa"/>
          </w:tcPr>
          <w:p w14:paraId="0814E186" w14:textId="77777777" w:rsidR="0029579C" w:rsidRDefault="0029579C" w:rsidP="0090187B">
            <w:pPr>
              <w:spacing w:before="60"/>
              <w:rPr>
                <w:bCs/>
                <w:sz w:val="18"/>
                <w:szCs w:val="18"/>
              </w:rPr>
            </w:pPr>
            <w:r>
              <w:rPr>
                <w:bCs/>
                <w:sz w:val="18"/>
                <w:szCs w:val="18"/>
              </w:rPr>
              <w:t>The results obtained during the implementation of the individual grant projects indicate important achievements in the 4 territories:  14 projects are working on the recovery of agrobiodiversity species in the Central/Southern and Northern Andes and contribute to the recovery of 41 Andean species including the potato, corn, mashua, oca, quinua, achira,hierba Luisa, cabuya (agave), melloco, amranto, escarcelaria, tipo, chuquiragua met.  Oregano toronjil, col chaucha, aurin, sigallon, chamburo, nogal, cebolla de hoja, jicama, zanahoria blanca, haba, frijol, tomate de arbol mora, uvilla, granadilla, gullan, joyaa, ganal, arrayan, capuli, canaro, ataco, chocho, pallar, chio, chigualcan mortino (the propagation of mortino is being done through applied research with the communities), all of these elements of management or conservation take place in 380 hectares.  The participants in these activities total 179 communities and 2,164 families.</w:t>
            </w:r>
          </w:p>
          <w:p w14:paraId="241C89A7" w14:textId="77777777" w:rsidR="0029579C" w:rsidRDefault="0029579C" w:rsidP="0090187B">
            <w:pPr>
              <w:spacing w:before="60"/>
              <w:rPr>
                <w:bCs/>
                <w:sz w:val="18"/>
                <w:szCs w:val="18"/>
              </w:rPr>
            </w:pPr>
          </w:p>
          <w:p w14:paraId="75D99971" w14:textId="77777777" w:rsidR="0029579C" w:rsidRPr="00A637E9" w:rsidRDefault="0029579C" w:rsidP="0090187B">
            <w:pPr>
              <w:spacing w:before="60"/>
              <w:rPr>
                <w:bCs/>
                <w:sz w:val="18"/>
                <w:szCs w:val="18"/>
              </w:rPr>
            </w:pPr>
            <w:r>
              <w:rPr>
                <w:bCs/>
                <w:sz w:val="18"/>
                <w:szCs w:val="18"/>
              </w:rPr>
              <w:t xml:space="preserve">2 projects involving 8 communities and 28 families work on the recovery of </w:t>
            </w:r>
            <w:r w:rsidR="00516317">
              <w:rPr>
                <w:bCs/>
                <w:sz w:val="18"/>
                <w:szCs w:val="18"/>
              </w:rPr>
              <w:t>mollusks</w:t>
            </w:r>
            <w:r>
              <w:rPr>
                <w:bCs/>
                <w:sz w:val="18"/>
                <w:szCs w:val="18"/>
              </w:rPr>
              <w:t xml:space="preserve"> and crustaceans, recovering the mangrove crab (Ucides occidentales) and the Black Ark (Anadara tuberculosa).  There are 10 projects in the </w:t>
            </w:r>
            <w:r w:rsidR="00516317">
              <w:rPr>
                <w:bCs/>
                <w:sz w:val="18"/>
                <w:szCs w:val="18"/>
              </w:rPr>
              <w:t>A</w:t>
            </w:r>
            <w:r>
              <w:rPr>
                <w:bCs/>
                <w:sz w:val="18"/>
                <w:szCs w:val="18"/>
              </w:rPr>
              <w:t xml:space="preserve">mazon which produce cachama (Piaractus brchypomun) and 2 species of cichlids (Aequidens spp.) in which 354 families and 20 communities participate through the “Lianas” project which directs the process of the production of the fish.    </w:t>
            </w:r>
          </w:p>
        </w:tc>
        <w:tc>
          <w:tcPr>
            <w:tcW w:w="1710" w:type="dxa"/>
          </w:tcPr>
          <w:p w14:paraId="37E072B8" w14:textId="77777777" w:rsidR="0029579C" w:rsidRDefault="0029579C" w:rsidP="0090187B">
            <w:pPr>
              <w:spacing w:before="60"/>
              <w:rPr>
                <w:bCs/>
                <w:sz w:val="18"/>
                <w:szCs w:val="18"/>
              </w:rPr>
            </w:pPr>
            <w:r>
              <w:rPr>
                <w:bCs/>
                <w:sz w:val="18"/>
                <w:szCs w:val="18"/>
              </w:rPr>
              <w:t>Partially Achieved</w:t>
            </w:r>
          </w:p>
          <w:p w14:paraId="389DE1A0" w14:textId="77777777" w:rsidR="0029579C" w:rsidRDefault="0029579C" w:rsidP="0090187B">
            <w:pPr>
              <w:spacing w:before="60"/>
              <w:rPr>
                <w:bCs/>
                <w:sz w:val="18"/>
                <w:szCs w:val="18"/>
              </w:rPr>
            </w:pPr>
            <w:r>
              <w:rPr>
                <w:bCs/>
                <w:sz w:val="18"/>
                <w:szCs w:val="18"/>
              </w:rPr>
              <w:t>(Even though numerous projects are working toward recovery of varieties of numerous species of Andean crops, these cannot be said to have “recovered”.  This is an ongoing process which will take time</w:t>
            </w:r>
            <w:r w:rsidR="004A0D60">
              <w:rPr>
                <w:bCs/>
                <w:sz w:val="18"/>
                <w:szCs w:val="18"/>
              </w:rPr>
              <w:t>.</w:t>
            </w:r>
            <w:r>
              <w:rPr>
                <w:bCs/>
                <w:sz w:val="18"/>
                <w:szCs w:val="18"/>
              </w:rPr>
              <w:t xml:space="preserve"> Of the “ferias” or farmers markets visited by the TEE, for example, the greatest number of varieties of potatoes offered was five.  </w:t>
            </w:r>
            <w:commentRangeStart w:id="103"/>
            <w:r>
              <w:rPr>
                <w:bCs/>
                <w:sz w:val="18"/>
                <w:szCs w:val="18"/>
              </w:rPr>
              <w:t>There are more than 4,000 varieties of potatoes.</w:t>
            </w:r>
            <w:r w:rsidR="004A0D60">
              <w:rPr>
                <w:bCs/>
                <w:sz w:val="18"/>
                <w:szCs w:val="18"/>
              </w:rPr>
              <w:t>)</w:t>
            </w:r>
            <w:r>
              <w:rPr>
                <w:bCs/>
                <w:sz w:val="18"/>
                <w:szCs w:val="18"/>
              </w:rPr>
              <w:t xml:space="preserve">   </w:t>
            </w:r>
            <w:commentRangeEnd w:id="103"/>
            <w:r w:rsidR="00516317">
              <w:rPr>
                <w:rStyle w:val="CommentReference"/>
              </w:rPr>
              <w:commentReference w:id="103"/>
            </w:r>
          </w:p>
          <w:p w14:paraId="1BE5765E" w14:textId="77777777" w:rsidR="0029579C" w:rsidRDefault="0029579C" w:rsidP="0090187B">
            <w:pPr>
              <w:spacing w:before="60"/>
              <w:rPr>
                <w:bCs/>
                <w:sz w:val="18"/>
                <w:szCs w:val="18"/>
              </w:rPr>
            </w:pPr>
          </w:p>
          <w:p w14:paraId="4CFAB350" w14:textId="77777777" w:rsidR="0029579C" w:rsidRDefault="0029579C" w:rsidP="0090187B">
            <w:pPr>
              <w:spacing w:before="60"/>
              <w:rPr>
                <w:bCs/>
                <w:sz w:val="18"/>
                <w:szCs w:val="18"/>
              </w:rPr>
            </w:pPr>
            <w:r>
              <w:rPr>
                <w:bCs/>
                <w:sz w:val="18"/>
                <w:szCs w:val="18"/>
              </w:rPr>
              <w:t xml:space="preserve">Regarding the mollusk and crustacean activities, the targets were in great part achieved although the number of families involved was slightly (but not significantly) less than anticipated.  </w:t>
            </w:r>
          </w:p>
        </w:tc>
      </w:tr>
      <w:tr w:rsidR="0029579C" w:rsidRPr="00B13082" w14:paraId="6944EDAB" w14:textId="77777777" w:rsidTr="00FF427A">
        <w:tc>
          <w:tcPr>
            <w:tcW w:w="2612" w:type="dxa"/>
          </w:tcPr>
          <w:p w14:paraId="37ABD071" w14:textId="77777777" w:rsidR="0029579C" w:rsidRPr="00A637E9" w:rsidRDefault="0029579C" w:rsidP="0090187B">
            <w:pPr>
              <w:spacing w:before="60"/>
              <w:rPr>
                <w:bCs/>
                <w:sz w:val="18"/>
                <w:szCs w:val="18"/>
              </w:rPr>
            </w:pPr>
            <w:r w:rsidRPr="00A637E9">
              <w:rPr>
                <w:bCs/>
                <w:sz w:val="18"/>
                <w:szCs w:val="18"/>
              </w:rPr>
              <w:t>Increased number of communities generating income from sustainable production practices such as non-timber forest products, eco-tourism, and alpaca wool</w:t>
            </w:r>
          </w:p>
        </w:tc>
        <w:tc>
          <w:tcPr>
            <w:tcW w:w="1906" w:type="dxa"/>
          </w:tcPr>
          <w:p w14:paraId="5568615B" w14:textId="77777777" w:rsidR="0029579C" w:rsidRPr="00A637E9" w:rsidRDefault="0029579C" w:rsidP="0090187B">
            <w:pPr>
              <w:spacing w:before="60"/>
              <w:rPr>
                <w:bCs/>
                <w:sz w:val="18"/>
                <w:szCs w:val="18"/>
              </w:rPr>
            </w:pPr>
            <w:r w:rsidRPr="00A637E9">
              <w:rPr>
                <w:bCs/>
                <w:sz w:val="18"/>
                <w:szCs w:val="18"/>
              </w:rPr>
              <w:t>142 additional communities generate income from sustainable production practices involving some 1,500 families:</w:t>
            </w:r>
          </w:p>
          <w:p w14:paraId="206BC5E3" w14:textId="77777777" w:rsidR="0029579C" w:rsidRPr="00A637E9" w:rsidRDefault="0029579C" w:rsidP="0090187B">
            <w:pPr>
              <w:widowControl/>
              <w:numPr>
                <w:ilvl w:val="0"/>
                <w:numId w:val="19"/>
              </w:numPr>
              <w:autoSpaceDE/>
              <w:autoSpaceDN/>
              <w:adjustRightInd/>
              <w:spacing w:before="60"/>
              <w:rPr>
                <w:bCs/>
                <w:sz w:val="18"/>
                <w:szCs w:val="18"/>
              </w:rPr>
            </w:pPr>
            <w:r w:rsidRPr="00A637E9">
              <w:rPr>
                <w:bCs/>
                <w:sz w:val="18"/>
                <w:szCs w:val="18"/>
              </w:rPr>
              <w:t>Non-timber forest products (50 communities)</w:t>
            </w:r>
          </w:p>
          <w:p w14:paraId="61936988" w14:textId="77777777" w:rsidR="0029579C" w:rsidRPr="00A637E9" w:rsidRDefault="0029579C" w:rsidP="0090187B">
            <w:pPr>
              <w:widowControl/>
              <w:numPr>
                <w:ilvl w:val="0"/>
                <w:numId w:val="19"/>
              </w:numPr>
              <w:autoSpaceDE/>
              <w:autoSpaceDN/>
              <w:adjustRightInd/>
              <w:spacing w:before="60"/>
              <w:rPr>
                <w:bCs/>
                <w:sz w:val="18"/>
                <w:szCs w:val="18"/>
              </w:rPr>
            </w:pPr>
            <w:r w:rsidRPr="00A637E9">
              <w:rPr>
                <w:bCs/>
                <w:sz w:val="18"/>
                <w:szCs w:val="18"/>
              </w:rPr>
              <w:t>Alpaca wool (6 communities)</w:t>
            </w:r>
          </w:p>
          <w:p w14:paraId="6F447EF7" w14:textId="77777777" w:rsidR="0029579C" w:rsidRPr="00A637E9" w:rsidRDefault="0029579C" w:rsidP="0090187B">
            <w:pPr>
              <w:widowControl/>
              <w:numPr>
                <w:ilvl w:val="0"/>
                <w:numId w:val="19"/>
              </w:numPr>
              <w:autoSpaceDE/>
              <w:autoSpaceDN/>
              <w:adjustRightInd/>
              <w:spacing w:before="60"/>
              <w:rPr>
                <w:bCs/>
                <w:sz w:val="18"/>
                <w:szCs w:val="18"/>
              </w:rPr>
            </w:pPr>
            <w:r w:rsidRPr="00A637E9">
              <w:rPr>
                <w:bCs/>
                <w:sz w:val="18"/>
                <w:szCs w:val="18"/>
              </w:rPr>
              <w:t>Sustainable tourism (21 communities)</w:t>
            </w:r>
          </w:p>
          <w:p w14:paraId="31C7AD89" w14:textId="77777777" w:rsidR="0029579C" w:rsidRPr="00A637E9" w:rsidRDefault="0029579C" w:rsidP="0090187B">
            <w:pPr>
              <w:widowControl/>
              <w:numPr>
                <w:ilvl w:val="0"/>
                <w:numId w:val="19"/>
              </w:numPr>
              <w:autoSpaceDE/>
              <w:autoSpaceDN/>
              <w:adjustRightInd/>
              <w:spacing w:before="60"/>
              <w:rPr>
                <w:bCs/>
                <w:sz w:val="18"/>
                <w:szCs w:val="18"/>
              </w:rPr>
            </w:pPr>
            <w:r w:rsidRPr="00A637E9">
              <w:rPr>
                <w:bCs/>
                <w:sz w:val="18"/>
                <w:szCs w:val="18"/>
              </w:rPr>
              <w:t>Cocoa and coffee production in agro-forestry systems (65)</w:t>
            </w:r>
          </w:p>
        </w:tc>
        <w:tc>
          <w:tcPr>
            <w:tcW w:w="3780" w:type="dxa"/>
          </w:tcPr>
          <w:p w14:paraId="54593882" w14:textId="77777777" w:rsidR="0029579C" w:rsidRDefault="0029579C" w:rsidP="0090187B">
            <w:pPr>
              <w:spacing w:before="60"/>
              <w:rPr>
                <w:bCs/>
                <w:sz w:val="18"/>
                <w:szCs w:val="18"/>
              </w:rPr>
            </w:pPr>
            <w:r>
              <w:rPr>
                <w:bCs/>
                <w:sz w:val="18"/>
                <w:szCs w:val="18"/>
              </w:rPr>
              <w:t>A total of 155 communities including 1613 families are involved in generating income through sustainable production practices in the 4 territories.</w:t>
            </w:r>
          </w:p>
          <w:p w14:paraId="7DD9C7F6" w14:textId="77777777" w:rsidR="0029579C" w:rsidRDefault="0029579C" w:rsidP="0090187B">
            <w:pPr>
              <w:numPr>
                <w:ilvl w:val="0"/>
                <w:numId w:val="28"/>
              </w:numPr>
              <w:spacing w:before="60"/>
              <w:rPr>
                <w:bCs/>
                <w:sz w:val="18"/>
                <w:szCs w:val="18"/>
              </w:rPr>
            </w:pPr>
            <w:r>
              <w:rPr>
                <w:bCs/>
                <w:sz w:val="18"/>
                <w:szCs w:val="18"/>
              </w:rPr>
              <w:t>6 projects with non-timber forest products (46 communities, 533 families and 511 ha)</w:t>
            </w:r>
          </w:p>
          <w:p w14:paraId="26D9286C" w14:textId="77777777" w:rsidR="0029579C" w:rsidRDefault="0029579C" w:rsidP="0090187B">
            <w:pPr>
              <w:numPr>
                <w:ilvl w:val="0"/>
                <w:numId w:val="28"/>
              </w:numPr>
              <w:spacing w:before="60"/>
              <w:rPr>
                <w:bCs/>
                <w:sz w:val="18"/>
                <w:szCs w:val="18"/>
              </w:rPr>
            </w:pPr>
            <w:r>
              <w:rPr>
                <w:bCs/>
                <w:sz w:val="18"/>
                <w:szCs w:val="18"/>
              </w:rPr>
              <w:t>1 project working with alpaca wool (7 communities, 120 families)</w:t>
            </w:r>
          </w:p>
          <w:p w14:paraId="73F07B0B" w14:textId="77777777" w:rsidR="0029579C" w:rsidRDefault="0029579C" w:rsidP="0090187B">
            <w:pPr>
              <w:numPr>
                <w:ilvl w:val="0"/>
                <w:numId w:val="28"/>
              </w:numPr>
              <w:spacing w:before="60"/>
              <w:rPr>
                <w:bCs/>
                <w:sz w:val="18"/>
                <w:szCs w:val="18"/>
              </w:rPr>
            </w:pPr>
            <w:r>
              <w:rPr>
                <w:bCs/>
                <w:sz w:val="18"/>
                <w:szCs w:val="18"/>
              </w:rPr>
              <w:t>12 projects nationwide working with sustainable tourism (45 communities, 295 families)</w:t>
            </w:r>
          </w:p>
          <w:p w14:paraId="6BAD3D98" w14:textId="77777777" w:rsidR="0029579C" w:rsidRDefault="0029579C" w:rsidP="0090187B">
            <w:pPr>
              <w:numPr>
                <w:ilvl w:val="0"/>
                <w:numId w:val="28"/>
              </w:numPr>
              <w:spacing w:before="60"/>
              <w:rPr>
                <w:bCs/>
                <w:sz w:val="18"/>
                <w:szCs w:val="18"/>
              </w:rPr>
            </w:pPr>
            <w:r>
              <w:rPr>
                <w:bCs/>
                <w:sz w:val="18"/>
                <w:szCs w:val="18"/>
              </w:rPr>
              <w:t>7 projects working on cacao production within agroforestry systems (39 communities, 480 families, 565 ha)</w:t>
            </w:r>
          </w:p>
          <w:p w14:paraId="7020DFEF" w14:textId="77777777" w:rsidR="0029579C" w:rsidRPr="00A637E9" w:rsidRDefault="0029579C" w:rsidP="0090187B">
            <w:pPr>
              <w:numPr>
                <w:ilvl w:val="0"/>
                <w:numId w:val="28"/>
              </w:numPr>
              <w:spacing w:before="60"/>
              <w:rPr>
                <w:bCs/>
                <w:sz w:val="18"/>
                <w:szCs w:val="18"/>
              </w:rPr>
            </w:pPr>
            <w:r>
              <w:rPr>
                <w:bCs/>
                <w:sz w:val="18"/>
                <w:szCs w:val="18"/>
              </w:rPr>
              <w:t>3 projects working on coffee production within agroforestry systems (23 communities, 215 families, 224 ha)</w:t>
            </w:r>
          </w:p>
        </w:tc>
        <w:tc>
          <w:tcPr>
            <w:tcW w:w="1710" w:type="dxa"/>
          </w:tcPr>
          <w:p w14:paraId="383BCD6F" w14:textId="77777777" w:rsidR="0029579C" w:rsidRDefault="0029579C" w:rsidP="0090187B">
            <w:pPr>
              <w:spacing w:before="60"/>
              <w:rPr>
                <w:bCs/>
                <w:sz w:val="18"/>
                <w:szCs w:val="18"/>
              </w:rPr>
            </w:pPr>
            <w:r>
              <w:rPr>
                <w:bCs/>
                <w:sz w:val="18"/>
                <w:szCs w:val="18"/>
              </w:rPr>
              <w:t>Achieved</w:t>
            </w:r>
            <w:r w:rsidR="00E040B6">
              <w:rPr>
                <w:bCs/>
                <w:sz w:val="18"/>
                <w:szCs w:val="18"/>
              </w:rPr>
              <w:t xml:space="preserve"> and exceeded</w:t>
            </w:r>
          </w:p>
        </w:tc>
      </w:tr>
    </w:tbl>
    <w:p w14:paraId="145EAADD" w14:textId="77777777" w:rsidR="00FF427A" w:rsidRDefault="00FF427A">
      <w: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2"/>
        <w:gridCol w:w="1906"/>
        <w:gridCol w:w="3780"/>
        <w:gridCol w:w="1710"/>
      </w:tblGrid>
      <w:tr w:rsidR="0029579C" w:rsidRPr="00B13082" w14:paraId="3D7809E7" w14:textId="77777777" w:rsidTr="00FF427A">
        <w:tc>
          <w:tcPr>
            <w:tcW w:w="2612" w:type="dxa"/>
          </w:tcPr>
          <w:p w14:paraId="0ECDAFCA" w14:textId="77777777" w:rsidR="0029579C" w:rsidRPr="00A637E9" w:rsidRDefault="0029579C" w:rsidP="0090187B">
            <w:pPr>
              <w:spacing w:before="60"/>
              <w:rPr>
                <w:bCs/>
                <w:sz w:val="18"/>
                <w:szCs w:val="18"/>
              </w:rPr>
            </w:pPr>
            <w:r w:rsidRPr="00A637E9">
              <w:rPr>
                <w:bCs/>
                <w:sz w:val="18"/>
                <w:szCs w:val="18"/>
              </w:rPr>
              <w:lastRenderedPageBreak/>
              <w:t>Improved distribution of household income throughout the year as a result of sustainable production activities</w:t>
            </w:r>
          </w:p>
        </w:tc>
        <w:tc>
          <w:tcPr>
            <w:tcW w:w="1906" w:type="dxa"/>
          </w:tcPr>
          <w:p w14:paraId="03DD8126" w14:textId="77777777" w:rsidR="0029579C" w:rsidRPr="00A637E9" w:rsidRDefault="0029579C" w:rsidP="0090187B">
            <w:pPr>
              <w:spacing w:before="60"/>
              <w:rPr>
                <w:bCs/>
                <w:sz w:val="18"/>
                <w:szCs w:val="18"/>
              </w:rPr>
            </w:pPr>
            <w:r w:rsidRPr="00A637E9">
              <w:rPr>
                <w:bCs/>
                <w:sz w:val="18"/>
                <w:szCs w:val="18"/>
              </w:rPr>
              <w:t>At least 1,500 families obtain income at least 4 times a year from sustainable use of biodiversity</w:t>
            </w:r>
          </w:p>
        </w:tc>
        <w:tc>
          <w:tcPr>
            <w:tcW w:w="3780" w:type="dxa"/>
          </w:tcPr>
          <w:p w14:paraId="63B03B16" w14:textId="77777777" w:rsidR="0029579C" w:rsidRPr="00A637E9" w:rsidRDefault="0029579C" w:rsidP="0090187B">
            <w:pPr>
              <w:spacing w:before="60"/>
              <w:rPr>
                <w:bCs/>
                <w:sz w:val="18"/>
                <w:szCs w:val="18"/>
              </w:rPr>
            </w:pPr>
            <w:r>
              <w:rPr>
                <w:bCs/>
                <w:sz w:val="18"/>
                <w:szCs w:val="18"/>
              </w:rPr>
              <w:t xml:space="preserve">Improvement in household income distribution as a result of sustainable production practices is taking place in 31 conservation projects and agrobiodiversity management practices using an agroecological approach and commercialization of surplus in 665 ha.  The products are sold through agroecological fairs/markets and some of them are transformed and value added to them for sale as marmalades, cakes, organic platano and oca chips, tostado, herbal infusions, oils and wood shavings.  In addition there is a project that makes handicrafts with alpaca wool.  In the coast, farms with a total area of 751 ha applying agroforestry and agroecological techniques are marketing through farmers markets, direct sale of “baskets”, honey, essential oils.  In the </w:t>
            </w:r>
            <w:r w:rsidR="00516317">
              <w:rPr>
                <w:bCs/>
                <w:sz w:val="18"/>
                <w:szCs w:val="18"/>
              </w:rPr>
              <w:t>A</w:t>
            </w:r>
            <w:r>
              <w:rPr>
                <w:bCs/>
                <w:sz w:val="18"/>
                <w:szCs w:val="18"/>
              </w:rPr>
              <w:t xml:space="preserve">mazon, </w:t>
            </w:r>
            <w:commentRangeStart w:id="104"/>
            <w:r>
              <w:rPr>
                <w:bCs/>
                <w:sz w:val="18"/>
                <w:szCs w:val="18"/>
              </w:rPr>
              <w:t>SGPPs</w:t>
            </w:r>
            <w:commentRangeEnd w:id="104"/>
            <w:r w:rsidR="00516317">
              <w:rPr>
                <w:rStyle w:val="CommentReference"/>
              </w:rPr>
              <w:commentReference w:id="104"/>
            </w:r>
            <w:r>
              <w:rPr>
                <w:bCs/>
                <w:sz w:val="18"/>
                <w:szCs w:val="18"/>
              </w:rPr>
              <w:t xml:space="preserve"> work with farms totaling 431 ha on farm-raised native fish which is marketed in farmers markets and local markets. Processed chocolate is also sold.  At the level of the </w:t>
            </w:r>
            <w:r w:rsidR="00516317">
              <w:rPr>
                <w:bCs/>
                <w:sz w:val="18"/>
                <w:szCs w:val="18"/>
              </w:rPr>
              <w:t>four</w:t>
            </w:r>
            <w:r>
              <w:rPr>
                <w:bCs/>
                <w:sz w:val="18"/>
                <w:szCs w:val="18"/>
              </w:rPr>
              <w:t xml:space="preserve"> territories this implies a significant increase in income from sustainable commercialization maintaining food security.  It is estimated that at the local level this production brings with it a fivefold increase in income which involves 4,216 families in the </w:t>
            </w:r>
            <w:r w:rsidR="00F35821">
              <w:rPr>
                <w:bCs/>
                <w:sz w:val="18"/>
                <w:szCs w:val="18"/>
              </w:rPr>
              <w:t>four</w:t>
            </w:r>
            <w:r>
              <w:rPr>
                <w:bCs/>
                <w:sz w:val="18"/>
                <w:szCs w:val="18"/>
              </w:rPr>
              <w:t xml:space="preserve"> regions of the country.  </w:t>
            </w:r>
          </w:p>
        </w:tc>
        <w:tc>
          <w:tcPr>
            <w:tcW w:w="1710" w:type="dxa"/>
          </w:tcPr>
          <w:p w14:paraId="7AD7A23D" w14:textId="77777777" w:rsidR="0029579C" w:rsidRDefault="00E040B6" w:rsidP="0090187B">
            <w:pPr>
              <w:spacing w:before="60"/>
              <w:rPr>
                <w:bCs/>
                <w:sz w:val="18"/>
                <w:szCs w:val="18"/>
              </w:rPr>
            </w:pPr>
            <w:r>
              <w:rPr>
                <w:bCs/>
                <w:sz w:val="18"/>
                <w:szCs w:val="18"/>
              </w:rPr>
              <w:t>Achieved and exceeded</w:t>
            </w:r>
          </w:p>
        </w:tc>
      </w:tr>
      <w:tr w:rsidR="0029579C" w:rsidRPr="00B13082" w14:paraId="22498459" w14:textId="77777777" w:rsidTr="00FF427A">
        <w:tc>
          <w:tcPr>
            <w:tcW w:w="2612" w:type="dxa"/>
          </w:tcPr>
          <w:p w14:paraId="4120B39E" w14:textId="77777777" w:rsidR="0029579C" w:rsidRPr="00A637E9" w:rsidRDefault="0029579C" w:rsidP="0090187B">
            <w:pPr>
              <w:spacing w:before="60"/>
              <w:rPr>
                <w:bCs/>
                <w:sz w:val="18"/>
                <w:szCs w:val="18"/>
              </w:rPr>
            </w:pPr>
            <w:r w:rsidRPr="00A637E9">
              <w:rPr>
                <w:bCs/>
                <w:sz w:val="18"/>
                <w:szCs w:val="18"/>
              </w:rPr>
              <w:t>Improved gender equity as a result of increased income generation opportunities for women</w:t>
            </w:r>
          </w:p>
        </w:tc>
        <w:tc>
          <w:tcPr>
            <w:tcW w:w="1906" w:type="dxa"/>
          </w:tcPr>
          <w:p w14:paraId="1E977FEE" w14:textId="77777777" w:rsidR="0029579C" w:rsidRPr="00A637E9" w:rsidRDefault="0029579C" w:rsidP="0090187B">
            <w:pPr>
              <w:spacing w:before="60"/>
              <w:rPr>
                <w:bCs/>
                <w:sz w:val="18"/>
                <w:szCs w:val="18"/>
              </w:rPr>
            </w:pPr>
            <w:r w:rsidRPr="00A637E9">
              <w:rPr>
                <w:bCs/>
                <w:sz w:val="18"/>
                <w:szCs w:val="18"/>
              </w:rPr>
              <w:t>40% of SGP-funded initiatives will be controlled by women and benefits will accrue to them</w:t>
            </w:r>
          </w:p>
        </w:tc>
        <w:tc>
          <w:tcPr>
            <w:tcW w:w="3780" w:type="dxa"/>
          </w:tcPr>
          <w:p w14:paraId="35138489" w14:textId="77777777" w:rsidR="0029579C" w:rsidRPr="00A637E9" w:rsidRDefault="0029579C" w:rsidP="0090187B">
            <w:pPr>
              <w:spacing w:before="60"/>
              <w:rPr>
                <w:bCs/>
                <w:sz w:val="18"/>
                <w:szCs w:val="18"/>
              </w:rPr>
            </w:pPr>
            <w:r>
              <w:rPr>
                <w:bCs/>
                <w:sz w:val="18"/>
                <w:szCs w:val="18"/>
              </w:rPr>
              <w:t xml:space="preserve">The target for Outcome 2 related to gender equity in the PRODOC establishes that 40% of projects supported by the SGP will be managed by women and the benefits from these projects will be derived by women.  At present, 20 of the 49 projects are managed by women.  Nevertheless, it is not possible to establish whether women are deriving the benefits from these projects. </w:t>
            </w:r>
          </w:p>
        </w:tc>
        <w:tc>
          <w:tcPr>
            <w:tcW w:w="1710" w:type="dxa"/>
          </w:tcPr>
          <w:p w14:paraId="48D042A7" w14:textId="77777777" w:rsidR="0029579C" w:rsidRDefault="0029579C" w:rsidP="0090187B">
            <w:pPr>
              <w:spacing w:before="60"/>
              <w:rPr>
                <w:bCs/>
                <w:sz w:val="18"/>
                <w:szCs w:val="18"/>
              </w:rPr>
            </w:pPr>
            <w:r>
              <w:rPr>
                <w:bCs/>
                <w:sz w:val="18"/>
                <w:szCs w:val="18"/>
              </w:rPr>
              <w:t>Achieved</w:t>
            </w:r>
          </w:p>
          <w:p w14:paraId="7899D40F" w14:textId="77777777" w:rsidR="0029579C" w:rsidRDefault="0029579C" w:rsidP="0090187B">
            <w:pPr>
              <w:spacing w:before="60"/>
              <w:rPr>
                <w:bCs/>
                <w:sz w:val="18"/>
                <w:szCs w:val="18"/>
              </w:rPr>
            </w:pPr>
            <w:r>
              <w:rPr>
                <w:bCs/>
                <w:sz w:val="18"/>
                <w:szCs w:val="18"/>
              </w:rPr>
              <w:t xml:space="preserve">(The target related to control was achieved.  As the NCU correctly points out, it was not possible for them to determine if the benefits were derived by them given that there was nothing put in place to assess this.  </w:t>
            </w:r>
          </w:p>
          <w:p w14:paraId="40694A05" w14:textId="77777777" w:rsidR="0029579C" w:rsidRDefault="0029579C" w:rsidP="0090187B">
            <w:pPr>
              <w:spacing w:before="60"/>
              <w:rPr>
                <w:bCs/>
                <w:sz w:val="18"/>
                <w:szCs w:val="18"/>
              </w:rPr>
            </w:pPr>
            <w:r w:rsidRPr="00FB6812">
              <w:rPr>
                <w:bCs/>
                <w:sz w:val="18"/>
                <w:szCs w:val="18"/>
                <w:highlight w:val="yellow"/>
              </w:rPr>
              <w:t xml:space="preserve">Lesson:  </w:t>
            </w:r>
            <w:r w:rsidRPr="00434BC3">
              <w:rPr>
                <w:bCs/>
                <w:sz w:val="18"/>
                <w:szCs w:val="18"/>
              </w:rPr>
              <w:t>Ensure that for every indicator included, there is a means of monitoring it included in the project M&amp;E system.</w:t>
            </w:r>
            <w:r>
              <w:rPr>
                <w:bCs/>
                <w:sz w:val="18"/>
                <w:szCs w:val="18"/>
              </w:rPr>
              <w:t xml:space="preserve">  </w:t>
            </w:r>
          </w:p>
        </w:tc>
      </w:tr>
      <w:tr w:rsidR="0029579C" w:rsidRPr="00B13082" w14:paraId="0411A71A" w14:textId="77777777" w:rsidTr="006E646A">
        <w:tc>
          <w:tcPr>
            <w:tcW w:w="10008" w:type="dxa"/>
            <w:gridSpan w:val="4"/>
            <w:shd w:val="pct12" w:color="auto" w:fill="auto"/>
          </w:tcPr>
          <w:p w14:paraId="79671EB3" w14:textId="77777777" w:rsidR="0029579C" w:rsidRPr="00A637E9" w:rsidRDefault="0029579C" w:rsidP="006E646A">
            <w:pPr>
              <w:spacing w:before="60"/>
              <w:jc w:val="both"/>
              <w:rPr>
                <w:bCs/>
                <w:sz w:val="18"/>
                <w:szCs w:val="18"/>
              </w:rPr>
            </w:pPr>
            <w:r w:rsidRPr="00A637E9">
              <w:rPr>
                <w:b/>
                <w:bCs/>
                <w:sz w:val="18"/>
                <w:szCs w:val="18"/>
              </w:rPr>
              <w:t>Outcome 3</w:t>
            </w:r>
            <w:r>
              <w:rPr>
                <w:b/>
                <w:bCs/>
                <w:sz w:val="18"/>
                <w:szCs w:val="18"/>
              </w:rPr>
              <w:t xml:space="preserve">:  </w:t>
            </w:r>
            <w:r w:rsidRPr="00164570">
              <w:rPr>
                <w:bCs/>
                <w:sz w:val="18"/>
                <w:szCs w:val="18"/>
              </w:rPr>
              <w:t>Knowledge systematized and disseminated, and communities trained in project design, monitoring and evaluation for adaptive management and learning</w:t>
            </w:r>
          </w:p>
        </w:tc>
      </w:tr>
      <w:tr w:rsidR="0029579C" w:rsidRPr="00B13082" w14:paraId="1CDB5CA4" w14:textId="77777777" w:rsidTr="00FF427A">
        <w:tc>
          <w:tcPr>
            <w:tcW w:w="2612" w:type="dxa"/>
          </w:tcPr>
          <w:p w14:paraId="34443D7A" w14:textId="77777777" w:rsidR="0029579C" w:rsidRPr="0072674E" w:rsidRDefault="0029579C" w:rsidP="006E646A">
            <w:pPr>
              <w:spacing w:before="60"/>
              <w:jc w:val="both"/>
              <w:rPr>
                <w:b/>
                <w:bCs/>
                <w:szCs w:val="22"/>
              </w:rPr>
            </w:pPr>
            <w:r w:rsidRPr="0072674E">
              <w:rPr>
                <w:b/>
                <w:szCs w:val="22"/>
              </w:rPr>
              <w:t>Indicator</w:t>
            </w:r>
          </w:p>
        </w:tc>
        <w:tc>
          <w:tcPr>
            <w:tcW w:w="1906" w:type="dxa"/>
          </w:tcPr>
          <w:p w14:paraId="38F75187" w14:textId="77777777" w:rsidR="0029579C" w:rsidRPr="0072674E" w:rsidRDefault="0029579C" w:rsidP="006E646A">
            <w:pPr>
              <w:spacing w:before="60"/>
              <w:jc w:val="both"/>
              <w:rPr>
                <w:b/>
                <w:bCs/>
                <w:szCs w:val="22"/>
              </w:rPr>
            </w:pPr>
            <w:r w:rsidRPr="0072674E">
              <w:rPr>
                <w:b/>
                <w:bCs/>
                <w:szCs w:val="22"/>
              </w:rPr>
              <w:t>Target</w:t>
            </w:r>
          </w:p>
        </w:tc>
        <w:tc>
          <w:tcPr>
            <w:tcW w:w="3780" w:type="dxa"/>
          </w:tcPr>
          <w:p w14:paraId="02FF8A94" w14:textId="77777777" w:rsidR="0029579C" w:rsidRPr="0072674E" w:rsidRDefault="0029579C" w:rsidP="006E646A">
            <w:pPr>
              <w:spacing w:before="60"/>
              <w:jc w:val="both"/>
              <w:rPr>
                <w:b/>
                <w:bCs/>
                <w:szCs w:val="22"/>
              </w:rPr>
            </w:pPr>
            <w:r>
              <w:rPr>
                <w:b/>
                <w:bCs/>
                <w:szCs w:val="22"/>
              </w:rPr>
              <w:t>Achieved at Time of TE according to information provided by NCU</w:t>
            </w:r>
          </w:p>
        </w:tc>
        <w:tc>
          <w:tcPr>
            <w:tcW w:w="1710" w:type="dxa"/>
          </w:tcPr>
          <w:p w14:paraId="2073FDC6" w14:textId="77777777" w:rsidR="0029579C" w:rsidRDefault="0029579C" w:rsidP="006E646A">
            <w:pPr>
              <w:spacing w:before="60"/>
              <w:jc w:val="both"/>
              <w:rPr>
                <w:b/>
                <w:bCs/>
                <w:szCs w:val="22"/>
              </w:rPr>
            </w:pPr>
          </w:p>
        </w:tc>
      </w:tr>
      <w:tr w:rsidR="0029579C" w:rsidRPr="00B13082" w14:paraId="489E8062" w14:textId="77777777" w:rsidTr="00FF427A">
        <w:tc>
          <w:tcPr>
            <w:tcW w:w="2612" w:type="dxa"/>
          </w:tcPr>
          <w:p w14:paraId="267DC38A" w14:textId="77777777" w:rsidR="0029579C" w:rsidRPr="00A637E9" w:rsidRDefault="0029579C" w:rsidP="0090187B">
            <w:pPr>
              <w:spacing w:before="60"/>
              <w:rPr>
                <w:bCs/>
                <w:sz w:val="18"/>
                <w:szCs w:val="18"/>
              </w:rPr>
            </w:pPr>
            <w:r w:rsidRPr="00A637E9">
              <w:rPr>
                <w:bCs/>
                <w:sz w:val="18"/>
                <w:szCs w:val="18"/>
              </w:rPr>
              <w:t>Percentage of successful community projects</w:t>
            </w:r>
          </w:p>
        </w:tc>
        <w:tc>
          <w:tcPr>
            <w:tcW w:w="1906" w:type="dxa"/>
          </w:tcPr>
          <w:p w14:paraId="41C3554E" w14:textId="77777777" w:rsidR="0029579C" w:rsidRPr="00A637E9" w:rsidRDefault="0029579C" w:rsidP="0090187B">
            <w:pPr>
              <w:spacing w:before="60"/>
              <w:rPr>
                <w:bCs/>
                <w:sz w:val="18"/>
                <w:szCs w:val="18"/>
              </w:rPr>
            </w:pPr>
            <w:r w:rsidRPr="00A637E9">
              <w:rPr>
                <w:bCs/>
                <w:sz w:val="18"/>
                <w:szCs w:val="18"/>
              </w:rPr>
              <w:t>The current 90% rate of successful projects will be maintained or increased during this SGP phase.</w:t>
            </w:r>
          </w:p>
          <w:p w14:paraId="7DAC78CF" w14:textId="77777777" w:rsidR="0029579C" w:rsidRPr="00A637E9" w:rsidRDefault="0029579C" w:rsidP="0090187B">
            <w:pPr>
              <w:spacing w:before="60"/>
              <w:rPr>
                <w:bCs/>
                <w:sz w:val="18"/>
                <w:szCs w:val="18"/>
              </w:rPr>
            </w:pPr>
          </w:p>
        </w:tc>
        <w:tc>
          <w:tcPr>
            <w:tcW w:w="3780" w:type="dxa"/>
          </w:tcPr>
          <w:p w14:paraId="5CA3977B" w14:textId="77777777" w:rsidR="0029579C" w:rsidRPr="00A637E9" w:rsidRDefault="0029579C" w:rsidP="0090187B">
            <w:pPr>
              <w:spacing w:before="60"/>
              <w:rPr>
                <w:bCs/>
                <w:sz w:val="18"/>
                <w:szCs w:val="18"/>
              </w:rPr>
            </w:pPr>
            <w:r>
              <w:rPr>
                <w:bCs/>
                <w:sz w:val="18"/>
                <w:szCs w:val="18"/>
              </w:rPr>
              <w:t xml:space="preserve">The results obtained related to this target indicate that during the first year of project implementation 90% of the success of the projects is guaranteed  by way of: 1) the ongoing work of the EQUIPATE, the ongoing support of the EQUIPATEN and the use of SIMONAA which guarantees the achievement of the project objectives 2)the network modality OP5 lends </w:t>
            </w:r>
            <w:r>
              <w:rPr>
                <w:bCs/>
                <w:sz w:val="18"/>
                <w:szCs w:val="18"/>
              </w:rPr>
              <w:lastRenderedPageBreak/>
              <w:t xml:space="preserve">knowledge management and local capacity building, building of strategic alliances, implementation of initiatives within regional and national context, participation in public policy making related to the development of the national environmental agenda (A.N.A.)   </w:t>
            </w:r>
          </w:p>
        </w:tc>
        <w:tc>
          <w:tcPr>
            <w:tcW w:w="1710" w:type="dxa"/>
          </w:tcPr>
          <w:p w14:paraId="0AF7344F" w14:textId="77777777" w:rsidR="0029579C" w:rsidRDefault="0029579C" w:rsidP="0090187B">
            <w:pPr>
              <w:spacing w:before="60"/>
              <w:rPr>
                <w:bCs/>
                <w:sz w:val="18"/>
                <w:szCs w:val="18"/>
              </w:rPr>
            </w:pPr>
            <w:r>
              <w:rPr>
                <w:bCs/>
                <w:sz w:val="18"/>
                <w:szCs w:val="18"/>
              </w:rPr>
              <w:lastRenderedPageBreak/>
              <w:t>Achieved</w:t>
            </w:r>
          </w:p>
        </w:tc>
      </w:tr>
      <w:tr w:rsidR="0029579C" w:rsidRPr="00B13082" w14:paraId="799882ED" w14:textId="77777777" w:rsidTr="00FF427A">
        <w:tc>
          <w:tcPr>
            <w:tcW w:w="2612" w:type="dxa"/>
          </w:tcPr>
          <w:p w14:paraId="03B00699" w14:textId="77777777" w:rsidR="0029579C" w:rsidRPr="00A637E9" w:rsidRDefault="0029579C" w:rsidP="0090187B">
            <w:pPr>
              <w:spacing w:before="60"/>
              <w:rPr>
                <w:bCs/>
                <w:sz w:val="18"/>
                <w:szCs w:val="18"/>
              </w:rPr>
            </w:pPr>
            <w:r w:rsidRPr="00A637E9">
              <w:rPr>
                <w:bCs/>
                <w:sz w:val="18"/>
                <w:szCs w:val="18"/>
              </w:rPr>
              <w:lastRenderedPageBreak/>
              <w:t>Increased number of community leaders active and with demonstrated socio-economic and environmental capacity to represent communities in bio-corridor governance bodies and other relevant policy and sustainable development activities</w:t>
            </w:r>
          </w:p>
        </w:tc>
        <w:tc>
          <w:tcPr>
            <w:tcW w:w="1906" w:type="dxa"/>
          </w:tcPr>
          <w:p w14:paraId="12F9CAA4" w14:textId="77777777" w:rsidR="0029579C" w:rsidRPr="00A637E9" w:rsidRDefault="0029579C" w:rsidP="0090187B">
            <w:pPr>
              <w:spacing w:before="60"/>
              <w:rPr>
                <w:bCs/>
                <w:sz w:val="18"/>
                <w:szCs w:val="18"/>
              </w:rPr>
            </w:pPr>
            <w:r w:rsidRPr="00A637E9">
              <w:rPr>
                <w:bCs/>
                <w:sz w:val="18"/>
                <w:szCs w:val="18"/>
              </w:rPr>
              <w:t>At least 10 individuals per project with enhanced knowledge and leadership capacities to work with communities in sustainable ecosystem and resources management and to represent them effectively in various bodies and fora.</w:t>
            </w:r>
            <w:r w:rsidR="00E040B6">
              <w:rPr>
                <w:bCs/>
                <w:sz w:val="18"/>
                <w:szCs w:val="18"/>
              </w:rPr>
              <w:t xml:space="preserve">  </w:t>
            </w:r>
            <w:r w:rsidRPr="00A637E9">
              <w:rPr>
                <w:bCs/>
                <w:sz w:val="18"/>
                <w:szCs w:val="18"/>
              </w:rPr>
              <w:t>Of these 60% male and 40% female.</w:t>
            </w:r>
          </w:p>
        </w:tc>
        <w:tc>
          <w:tcPr>
            <w:tcW w:w="3780" w:type="dxa"/>
          </w:tcPr>
          <w:p w14:paraId="13DFABC1" w14:textId="77777777" w:rsidR="0029579C" w:rsidRPr="00A637E9" w:rsidRDefault="0029579C" w:rsidP="0090187B">
            <w:pPr>
              <w:spacing w:before="60"/>
              <w:rPr>
                <w:bCs/>
                <w:sz w:val="18"/>
                <w:szCs w:val="18"/>
              </w:rPr>
            </w:pPr>
            <w:r>
              <w:rPr>
                <w:bCs/>
                <w:sz w:val="18"/>
                <w:szCs w:val="18"/>
              </w:rPr>
              <w:t>According to SIMONAA, 2,766 people have participated in capacity development events, of which 57.2% (1</w:t>
            </w:r>
            <w:r w:rsidR="00F35821">
              <w:rPr>
                <w:bCs/>
                <w:sz w:val="18"/>
                <w:szCs w:val="18"/>
              </w:rPr>
              <w:t>,</w:t>
            </w:r>
            <w:r>
              <w:rPr>
                <w:bCs/>
                <w:sz w:val="18"/>
                <w:szCs w:val="18"/>
              </w:rPr>
              <w:t>581) are women.  756 people received specific training in leadership</w:t>
            </w:r>
            <w:r w:rsidR="00F35821">
              <w:rPr>
                <w:bCs/>
                <w:sz w:val="18"/>
                <w:szCs w:val="18"/>
              </w:rPr>
              <w:t>,</w:t>
            </w:r>
            <w:r>
              <w:rPr>
                <w:bCs/>
                <w:sz w:val="18"/>
                <w:szCs w:val="18"/>
              </w:rPr>
              <w:t xml:space="preserve"> 40% (304) of whom were women.  Capacity building events varied from the rights of nature to agroecological and agroforestry systems, commercialization, organizational strengthening, environmental management, etc.</w:t>
            </w:r>
          </w:p>
        </w:tc>
        <w:tc>
          <w:tcPr>
            <w:tcW w:w="1710" w:type="dxa"/>
          </w:tcPr>
          <w:p w14:paraId="06CCCB1B" w14:textId="77777777" w:rsidR="0029579C" w:rsidRDefault="0029579C" w:rsidP="0090187B">
            <w:pPr>
              <w:spacing w:before="60"/>
              <w:rPr>
                <w:bCs/>
                <w:sz w:val="18"/>
                <w:szCs w:val="18"/>
              </w:rPr>
            </w:pPr>
            <w:r>
              <w:rPr>
                <w:bCs/>
                <w:sz w:val="18"/>
                <w:szCs w:val="18"/>
              </w:rPr>
              <w:t>Achieved</w:t>
            </w:r>
          </w:p>
        </w:tc>
      </w:tr>
      <w:tr w:rsidR="0029579C" w:rsidRPr="00B13082" w14:paraId="41EF18AD" w14:textId="77777777" w:rsidTr="00FF427A">
        <w:tc>
          <w:tcPr>
            <w:tcW w:w="2612" w:type="dxa"/>
          </w:tcPr>
          <w:p w14:paraId="6AE3C02C" w14:textId="77777777" w:rsidR="0029579C" w:rsidRPr="00A637E9" w:rsidRDefault="0029579C" w:rsidP="0090187B">
            <w:pPr>
              <w:spacing w:before="60"/>
              <w:rPr>
                <w:bCs/>
                <w:sz w:val="18"/>
                <w:szCs w:val="18"/>
              </w:rPr>
            </w:pPr>
            <w:r w:rsidRPr="00A637E9">
              <w:rPr>
                <w:bCs/>
                <w:sz w:val="18"/>
                <w:szCs w:val="18"/>
              </w:rPr>
              <w:t>Number of community projects that apply adaptive management as a result of timely input from SIMONA</w:t>
            </w:r>
          </w:p>
        </w:tc>
        <w:tc>
          <w:tcPr>
            <w:tcW w:w="1906" w:type="dxa"/>
          </w:tcPr>
          <w:p w14:paraId="3E503E69" w14:textId="77777777" w:rsidR="0029579C" w:rsidRPr="00A637E9" w:rsidRDefault="0029579C" w:rsidP="0090187B">
            <w:pPr>
              <w:spacing w:before="60"/>
              <w:rPr>
                <w:bCs/>
                <w:sz w:val="18"/>
                <w:szCs w:val="18"/>
              </w:rPr>
            </w:pPr>
            <w:r w:rsidRPr="00A637E9">
              <w:rPr>
                <w:bCs/>
                <w:sz w:val="18"/>
                <w:szCs w:val="18"/>
              </w:rPr>
              <w:t>At least 80% of projects show evidence of timely course change or improvements in project delivery based on SIMONA inputs</w:t>
            </w:r>
          </w:p>
        </w:tc>
        <w:tc>
          <w:tcPr>
            <w:tcW w:w="3780" w:type="dxa"/>
          </w:tcPr>
          <w:p w14:paraId="277727AD" w14:textId="77777777" w:rsidR="0029579C" w:rsidRPr="00A637E9" w:rsidRDefault="0029579C" w:rsidP="0090187B">
            <w:pPr>
              <w:spacing w:before="60"/>
              <w:rPr>
                <w:bCs/>
                <w:sz w:val="18"/>
                <w:szCs w:val="18"/>
              </w:rPr>
            </w:pPr>
            <w:r>
              <w:rPr>
                <w:bCs/>
                <w:sz w:val="18"/>
                <w:szCs w:val="18"/>
              </w:rPr>
              <w:t>As mentioned previously, the ongoing work of the EQUIPATE, the ongoing support of the EQUIPATEN and the ongoing application of SIMONAA guarantees the achievement of the project objectives.  Moreover, it can be seen (both in the MTB and the GTT) that the projects have used SIMONAA to show the advances they have made and the constraints which they have experienced  related to the undertaking of project activities and the achievement of project goals.</w:t>
            </w:r>
          </w:p>
        </w:tc>
        <w:tc>
          <w:tcPr>
            <w:tcW w:w="1710" w:type="dxa"/>
          </w:tcPr>
          <w:p w14:paraId="2139D00C" w14:textId="77777777" w:rsidR="0029579C" w:rsidRDefault="0029579C" w:rsidP="0090187B">
            <w:pPr>
              <w:spacing w:before="60"/>
              <w:rPr>
                <w:bCs/>
                <w:sz w:val="18"/>
                <w:szCs w:val="18"/>
              </w:rPr>
            </w:pPr>
            <w:r>
              <w:rPr>
                <w:bCs/>
                <w:sz w:val="18"/>
                <w:szCs w:val="18"/>
              </w:rPr>
              <w:t>Achieved</w:t>
            </w:r>
          </w:p>
        </w:tc>
      </w:tr>
    </w:tbl>
    <w:p w14:paraId="0C928728" w14:textId="77777777" w:rsidR="0029579C" w:rsidRDefault="0029579C" w:rsidP="0029579C">
      <w:pPr>
        <w:rPr>
          <w:lang w:val="en-CA"/>
        </w:rPr>
      </w:pPr>
    </w:p>
    <w:p w14:paraId="6C57C8FE" w14:textId="77777777" w:rsidR="0029579C" w:rsidRPr="0029579C" w:rsidRDefault="0029579C" w:rsidP="0029579C">
      <w:pPr>
        <w:rPr>
          <w:lang w:val="en-CA"/>
        </w:rPr>
      </w:pPr>
    </w:p>
    <w:p w14:paraId="7EC6B2B4" w14:textId="77777777" w:rsidR="00214B6D" w:rsidRDefault="00214B6D" w:rsidP="009B4079">
      <w:pPr>
        <w:widowControl/>
        <w:autoSpaceDE/>
        <w:autoSpaceDN/>
        <w:adjustRightInd/>
        <w:jc w:val="both"/>
        <w:rPr>
          <w:b/>
          <w:szCs w:val="22"/>
        </w:rPr>
      </w:pPr>
      <w:r>
        <w:rPr>
          <w:b/>
          <w:szCs w:val="22"/>
        </w:rPr>
        <w:t>Efficiency</w:t>
      </w:r>
    </w:p>
    <w:p w14:paraId="27C29C1A" w14:textId="77777777" w:rsidR="00214B6D" w:rsidRDefault="00214B6D" w:rsidP="009B4079">
      <w:pPr>
        <w:widowControl/>
        <w:autoSpaceDE/>
        <w:autoSpaceDN/>
        <w:adjustRightInd/>
        <w:jc w:val="both"/>
        <w:rPr>
          <w:b/>
          <w:szCs w:val="22"/>
        </w:rPr>
      </w:pPr>
    </w:p>
    <w:p w14:paraId="6FEB5CE5" w14:textId="77777777" w:rsidR="00214B6D" w:rsidRPr="00214B6D" w:rsidRDefault="00214B6D" w:rsidP="009B4079">
      <w:pPr>
        <w:widowControl/>
        <w:autoSpaceDE/>
        <w:autoSpaceDN/>
        <w:adjustRightInd/>
        <w:jc w:val="both"/>
        <w:rPr>
          <w:szCs w:val="22"/>
        </w:rPr>
      </w:pPr>
      <w:r w:rsidRPr="00214B6D">
        <w:rPr>
          <w:szCs w:val="22"/>
        </w:rPr>
        <w:t xml:space="preserve">Project support provided by UNOPS as Executing Agency and that provided by UNDP as GEF Implementing Agency were both efficient.  There was an initial delay in disbursement of funds which has been addressed in another section.  The planning phase was a long one (9 months) but </w:t>
      </w:r>
      <w:r w:rsidR="00725729">
        <w:rPr>
          <w:szCs w:val="22"/>
        </w:rPr>
        <w:t>was an</w:t>
      </w:r>
      <w:r w:rsidRPr="00214B6D">
        <w:rPr>
          <w:szCs w:val="22"/>
        </w:rPr>
        <w:t xml:space="preserve"> efficient use of time</w:t>
      </w:r>
      <w:r w:rsidR="00725729">
        <w:rPr>
          <w:szCs w:val="22"/>
        </w:rPr>
        <w:t>.  W</w:t>
      </w:r>
      <w:r w:rsidRPr="00214B6D">
        <w:rPr>
          <w:szCs w:val="22"/>
        </w:rPr>
        <w:t>ithout this participatory planning there would be less buy-in</w:t>
      </w:r>
      <w:r w:rsidR="00725729">
        <w:rPr>
          <w:szCs w:val="22"/>
        </w:rPr>
        <w:t>.  L</w:t>
      </w:r>
      <w:r w:rsidRPr="00214B6D">
        <w:rPr>
          <w:szCs w:val="22"/>
        </w:rPr>
        <w:t>ong-term success of these endeavours depends on people being part of the</w:t>
      </w:r>
      <w:r w:rsidR="00725729">
        <w:rPr>
          <w:szCs w:val="22"/>
        </w:rPr>
        <w:t>ir</w:t>
      </w:r>
      <w:r w:rsidRPr="00214B6D">
        <w:rPr>
          <w:szCs w:val="22"/>
        </w:rPr>
        <w:t xml:space="preserve"> planning, implementing, </w:t>
      </w:r>
      <w:r w:rsidR="00725729">
        <w:rPr>
          <w:szCs w:val="22"/>
        </w:rPr>
        <w:t>monitoring and evaluating</w:t>
      </w:r>
      <w:r w:rsidRPr="00214B6D">
        <w:rPr>
          <w:szCs w:val="22"/>
        </w:rPr>
        <w:t xml:space="preserve">.  </w:t>
      </w:r>
    </w:p>
    <w:p w14:paraId="3357BA06" w14:textId="77777777" w:rsidR="00214B6D" w:rsidRPr="00214B6D" w:rsidRDefault="00214B6D" w:rsidP="009B4079">
      <w:pPr>
        <w:widowControl/>
        <w:autoSpaceDE/>
        <w:autoSpaceDN/>
        <w:adjustRightInd/>
        <w:jc w:val="both"/>
        <w:rPr>
          <w:szCs w:val="22"/>
        </w:rPr>
      </w:pPr>
    </w:p>
    <w:p w14:paraId="47884355" w14:textId="77777777" w:rsidR="00214B6D" w:rsidRPr="00214B6D" w:rsidRDefault="00214B6D" w:rsidP="009B4079">
      <w:pPr>
        <w:widowControl/>
        <w:autoSpaceDE/>
        <w:autoSpaceDN/>
        <w:adjustRightInd/>
        <w:jc w:val="both"/>
        <w:rPr>
          <w:szCs w:val="22"/>
        </w:rPr>
      </w:pPr>
      <w:r w:rsidRPr="00214B6D">
        <w:rPr>
          <w:szCs w:val="22"/>
        </w:rPr>
        <w:t>Efficiency as it relate</w:t>
      </w:r>
      <w:r w:rsidR="00725729">
        <w:rPr>
          <w:szCs w:val="22"/>
        </w:rPr>
        <w:t>s</w:t>
      </w:r>
      <w:r w:rsidRPr="00214B6D">
        <w:rPr>
          <w:szCs w:val="22"/>
        </w:rPr>
        <w:t xml:space="preserve"> to partnership arrangements was addressed in other sections of this report.  There was excellent use of local capacity in implementing the SGPP, </w:t>
      </w:r>
      <w:r w:rsidRPr="00214B6D">
        <w:rPr>
          <w:szCs w:val="22"/>
        </w:rPr>
        <w:lastRenderedPageBreak/>
        <w:t xml:space="preserve">utilizing regional and national NGOs to provide project monitoring, technical support and capacity building. </w:t>
      </w:r>
    </w:p>
    <w:p w14:paraId="518BF4D6" w14:textId="77777777" w:rsidR="00214B6D" w:rsidRDefault="00214B6D" w:rsidP="009B4079">
      <w:pPr>
        <w:widowControl/>
        <w:autoSpaceDE/>
        <w:autoSpaceDN/>
        <w:adjustRightInd/>
        <w:jc w:val="both"/>
        <w:rPr>
          <w:b/>
          <w:szCs w:val="22"/>
        </w:rPr>
      </w:pPr>
    </w:p>
    <w:p w14:paraId="013C913C" w14:textId="77777777" w:rsidR="00DB7F29" w:rsidRDefault="00DB7F29" w:rsidP="004F6903">
      <w:pPr>
        <w:shd w:val="clear" w:color="auto" w:fill="EEECE1" w:themeFill="background2"/>
        <w:jc w:val="both"/>
        <w:rPr>
          <w:szCs w:val="22"/>
        </w:rPr>
      </w:pPr>
      <w:r>
        <w:rPr>
          <w:szCs w:val="22"/>
        </w:rPr>
        <w:t>RATING OF EFFECTIVENESS AND EFFICIENCY:  SATISFACTORY (5)</w:t>
      </w:r>
    </w:p>
    <w:p w14:paraId="0B9C55F6" w14:textId="77777777" w:rsidR="00000D2C" w:rsidRPr="00DB7F29" w:rsidRDefault="00000D2C" w:rsidP="004F6903">
      <w:pPr>
        <w:widowControl/>
        <w:autoSpaceDE/>
        <w:autoSpaceDN/>
        <w:adjustRightInd/>
        <w:jc w:val="both"/>
        <w:rPr>
          <w:b/>
          <w:szCs w:val="22"/>
        </w:rPr>
      </w:pPr>
    </w:p>
    <w:p w14:paraId="079A6376" w14:textId="77777777" w:rsidR="00283F38" w:rsidRDefault="001D721D" w:rsidP="009A1B29">
      <w:pPr>
        <w:pStyle w:val="Heading3"/>
      </w:pPr>
      <w:bookmarkStart w:id="105" w:name="_Toc415270848"/>
      <w:r>
        <w:t>3.3.4</w:t>
      </w:r>
      <w:r w:rsidR="00283F38">
        <w:tab/>
        <w:t>Country Ownership</w:t>
      </w:r>
      <w:bookmarkEnd w:id="105"/>
    </w:p>
    <w:p w14:paraId="48E66179" w14:textId="77777777" w:rsidR="00283F38" w:rsidRDefault="00283F38" w:rsidP="004F6903">
      <w:pPr>
        <w:jc w:val="both"/>
        <w:rPr>
          <w:lang w:val="en-CA"/>
        </w:rPr>
      </w:pPr>
    </w:p>
    <w:p w14:paraId="4936389C" w14:textId="77777777" w:rsidR="00FA6A9B" w:rsidRPr="00FA6A9B" w:rsidRDefault="00283F38" w:rsidP="00FA6A9B">
      <w:pPr>
        <w:pStyle w:val="ListParagraph"/>
        <w:numPr>
          <w:ilvl w:val="0"/>
          <w:numId w:val="38"/>
        </w:numPr>
        <w:jc w:val="both"/>
        <w:rPr>
          <w:bCs/>
          <w:szCs w:val="22"/>
          <w:lang w:val="en-CA"/>
        </w:rPr>
      </w:pPr>
      <w:r w:rsidRPr="00EA24E3">
        <w:rPr>
          <w:bCs/>
          <w:szCs w:val="22"/>
          <w:lang w:val="en-CA"/>
        </w:rPr>
        <w:t>The STAR</w:t>
      </w:r>
      <w:r w:rsidR="00153FBE">
        <w:rPr>
          <w:bCs/>
          <w:szCs w:val="22"/>
          <w:lang w:val="en-CA"/>
        </w:rPr>
        <w:t>.</w:t>
      </w:r>
      <w:r w:rsidRPr="00EA24E3">
        <w:rPr>
          <w:bCs/>
          <w:szCs w:val="22"/>
          <w:lang w:val="en-CA"/>
        </w:rPr>
        <w:t xml:space="preserve"> allocation for OP5</w:t>
      </w:r>
      <w:r w:rsidR="00153FBE">
        <w:rPr>
          <w:bCs/>
          <w:szCs w:val="22"/>
          <w:lang w:val="en-CA"/>
        </w:rPr>
        <w:t xml:space="preserve"> was significant ($4.3 million) and serves as an indicator of country ownership of the SGP.</w:t>
      </w:r>
      <w:r w:rsidR="00153FBE" w:rsidRPr="00520969">
        <w:rPr>
          <w:szCs w:val="22"/>
          <w:lang w:val="en-CA"/>
        </w:rPr>
        <w:t xml:space="preserve">  </w:t>
      </w:r>
    </w:p>
    <w:p w14:paraId="40268C24" w14:textId="77777777" w:rsidR="00FA6A9B" w:rsidRPr="00FA6A9B" w:rsidRDefault="00FA6A9B" w:rsidP="00FA6A9B">
      <w:pPr>
        <w:pStyle w:val="ListParagraph"/>
        <w:jc w:val="both"/>
        <w:rPr>
          <w:bCs/>
          <w:szCs w:val="22"/>
          <w:lang w:val="en-CA"/>
        </w:rPr>
      </w:pPr>
    </w:p>
    <w:p w14:paraId="21DB2842" w14:textId="77777777" w:rsidR="00283F38" w:rsidRPr="00725729" w:rsidRDefault="003F466D" w:rsidP="00725729">
      <w:pPr>
        <w:pStyle w:val="ListParagraph"/>
        <w:numPr>
          <w:ilvl w:val="0"/>
          <w:numId w:val="38"/>
        </w:numPr>
        <w:jc w:val="both"/>
        <w:rPr>
          <w:bCs/>
          <w:szCs w:val="22"/>
          <w:lang w:val="en-CA"/>
        </w:rPr>
      </w:pPr>
      <w:r>
        <w:rPr>
          <w:szCs w:val="22"/>
        </w:rPr>
        <w:t xml:space="preserve">The financial contribution made by </w:t>
      </w:r>
      <w:r w:rsidR="00283F38" w:rsidRPr="00FA6A9B">
        <w:rPr>
          <w:szCs w:val="22"/>
        </w:rPr>
        <w:t xml:space="preserve">the </w:t>
      </w:r>
      <w:r>
        <w:rPr>
          <w:szCs w:val="22"/>
        </w:rPr>
        <w:t>beneficiary organizations</w:t>
      </w:r>
      <w:r w:rsidR="00725729">
        <w:rPr>
          <w:szCs w:val="22"/>
        </w:rPr>
        <w:t xml:space="preserve"> </w:t>
      </w:r>
      <w:r w:rsidR="00283F38" w:rsidRPr="00FA6A9B">
        <w:rPr>
          <w:szCs w:val="22"/>
        </w:rPr>
        <w:t xml:space="preserve">is another important indicator to assess the country’s ownership of a project.  </w:t>
      </w:r>
      <w:r w:rsidR="00FA6A9B">
        <w:rPr>
          <w:lang w:val="en-CA"/>
        </w:rPr>
        <w:t>D</w:t>
      </w:r>
      <w:r w:rsidR="00FA6A9B" w:rsidRPr="00FA6A9B">
        <w:rPr>
          <w:lang w:val="en-CA"/>
        </w:rPr>
        <w:t>espite</w:t>
      </w:r>
      <w:r w:rsidR="00FA6A9B">
        <w:t xml:space="preserve"> the shortfall in actual versus planned co-financing related primarily to lesser in-cash contributions received from MAGAP (99.5% less than amount committed at project design stage), </w:t>
      </w:r>
      <w:r w:rsidR="00FA6A9B" w:rsidRPr="00F2485A">
        <w:t xml:space="preserve">additional cash co-financing </w:t>
      </w:r>
      <w:r w:rsidR="00FA6A9B">
        <w:t xml:space="preserve">was </w:t>
      </w:r>
      <w:r w:rsidR="00FA6A9B" w:rsidRPr="00F2485A">
        <w:t>secured from beneficiary organizations over and above what had originally b</w:t>
      </w:r>
      <w:r w:rsidR="00FA6A9B">
        <w:t>een committed (138% more than the amount committed at project design) indicating very s</w:t>
      </w:r>
      <w:r w:rsidR="00725729">
        <w:t xml:space="preserve">trong ownership on their part. </w:t>
      </w:r>
      <w:r w:rsidR="00FA6A9B" w:rsidRPr="00725729">
        <w:rPr>
          <w:szCs w:val="22"/>
        </w:rPr>
        <w:t xml:space="preserve">  </w:t>
      </w:r>
    </w:p>
    <w:p w14:paraId="6FA42405" w14:textId="77777777" w:rsidR="00283F38" w:rsidRPr="00EA24E3" w:rsidRDefault="00283F38" w:rsidP="004F6903">
      <w:pPr>
        <w:pStyle w:val="ListParagraph"/>
        <w:tabs>
          <w:tab w:val="left" w:pos="0"/>
        </w:tabs>
        <w:ind w:left="0"/>
        <w:jc w:val="both"/>
        <w:rPr>
          <w:lang w:val="en-CA"/>
        </w:rPr>
      </w:pPr>
    </w:p>
    <w:p w14:paraId="0706CEED" w14:textId="77777777" w:rsidR="00283F38" w:rsidRPr="00EA24E3" w:rsidRDefault="00283F38" w:rsidP="009A1B29">
      <w:pPr>
        <w:pStyle w:val="Heading3"/>
      </w:pPr>
      <w:bookmarkStart w:id="106" w:name="_Toc415270849"/>
      <w:r w:rsidRPr="00EA24E3">
        <w:t>3.3.5</w:t>
      </w:r>
      <w:r w:rsidRPr="00EA24E3">
        <w:tab/>
        <w:t>Mainstreaming with UNDP Priorities</w:t>
      </w:r>
      <w:bookmarkEnd w:id="106"/>
    </w:p>
    <w:p w14:paraId="2B3D1E5C" w14:textId="77777777" w:rsidR="00283F38" w:rsidRDefault="00283F38" w:rsidP="00036F48">
      <w:pPr>
        <w:jc w:val="both"/>
        <w:rPr>
          <w:szCs w:val="22"/>
          <w:lang w:val="en-CA"/>
        </w:rPr>
      </w:pPr>
    </w:p>
    <w:p w14:paraId="62C2751A" w14:textId="77777777" w:rsidR="00036F48" w:rsidRDefault="00036F48" w:rsidP="00036F48">
      <w:pPr>
        <w:jc w:val="both"/>
        <w:rPr>
          <w:szCs w:val="22"/>
          <w:lang w:val="en-CA"/>
        </w:rPr>
      </w:pPr>
      <w:r>
        <w:rPr>
          <w:szCs w:val="22"/>
          <w:lang w:val="en-CA"/>
        </w:rPr>
        <w:t>The SGPP was successful in mainstreaming its efforts with UNDP priorities related to:</w:t>
      </w:r>
    </w:p>
    <w:p w14:paraId="591363CD" w14:textId="77777777" w:rsidR="00036F48" w:rsidRDefault="00036F48" w:rsidP="00036F48">
      <w:pPr>
        <w:jc w:val="both"/>
        <w:rPr>
          <w:szCs w:val="22"/>
          <w:lang w:val="en-CA"/>
        </w:rPr>
      </w:pPr>
    </w:p>
    <w:p w14:paraId="57E884E4" w14:textId="77777777" w:rsidR="00036F48" w:rsidRDefault="00036F48" w:rsidP="00214B6D">
      <w:pPr>
        <w:numPr>
          <w:ilvl w:val="0"/>
          <w:numId w:val="67"/>
        </w:numPr>
        <w:jc w:val="both"/>
        <w:rPr>
          <w:szCs w:val="22"/>
          <w:lang w:val="en-CA"/>
        </w:rPr>
      </w:pPr>
      <w:r>
        <w:rPr>
          <w:szCs w:val="22"/>
          <w:lang w:val="en-CA"/>
        </w:rPr>
        <w:t xml:space="preserve">Poverty </w:t>
      </w:r>
      <w:r w:rsidR="00214B6D">
        <w:rPr>
          <w:szCs w:val="22"/>
          <w:lang w:val="en-CA"/>
        </w:rPr>
        <w:t>eradication</w:t>
      </w:r>
    </w:p>
    <w:p w14:paraId="0E3EFB5E" w14:textId="77777777" w:rsidR="00036F48" w:rsidRDefault="00036F48" w:rsidP="00214B6D">
      <w:pPr>
        <w:numPr>
          <w:ilvl w:val="0"/>
          <w:numId w:val="67"/>
        </w:numPr>
        <w:jc w:val="both"/>
        <w:rPr>
          <w:szCs w:val="22"/>
          <w:lang w:val="en-CA"/>
        </w:rPr>
      </w:pPr>
      <w:r>
        <w:rPr>
          <w:szCs w:val="22"/>
          <w:lang w:val="en-CA"/>
        </w:rPr>
        <w:t>Environment</w:t>
      </w:r>
      <w:r w:rsidR="00214B6D">
        <w:rPr>
          <w:szCs w:val="22"/>
          <w:lang w:val="en-CA"/>
        </w:rPr>
        <w:t>al sustainability</w:t>
      </w:r>
    </w:p>
    <w:p w14:paraId="213E0524" w14:textId="77777777" w:rsidR="00283F38" w:rsidRDefault="00214B6D" w:rsidP="00214B6D">
      <w:pPr>
        <w:numPr>
          <w:ilvl w:val="0"/>
          <w:numId w:val="67"/>
        </w:numPr>
        <w:spacing w:after="60"/>
        <w:jc w:val="both"/>
        <w:rPr>
          <w:szCs w:val="22"/>
        </w:rPr>
      </w:pPr>
      <w:r>
        <w:rPr>
          <w:szCs w:val="22"/>
        </w:rPr>
        <w:t>Gender equity and reduction of inequalities and exclusion</w:t>
      </w:r>
    </w:p>
    <w:p w14:paraId="6357EE33" w14:textId="77777777" w:rsidR="00214B6D" w:rsidRDefault="00214B6D" w:rsidP="00214B6D">
      <w:pPr>
        <w:numPr>
          <w:ilvl w:val="0"/>
          <w:numId w:val="67"/>
        </w:numPr>
        <w:spacing w:after="60"/>
        <w:jc w:val="both"/>
        <w:rPr>
          <w:szCs w:val="22"/>
        </w:rPr>
      </w:pPr>
      <w:r>
        <w:rPr>
          <w:szCs w:val="22"/>
        </w:rPr>
        <w:t>Leadership skills development</w:t>
      </w:r>
    </w:p>
    <w:p w14:paraId="3F59F63D" w14:textId="77777777" w:rsidR="00214B6D" w:rsidRPr="00A51287" w:rsidRDefault="00214B6D" w:rsidP="00214B6D">
      <w:pPr>
        <w:numPr>
          <w:ilvl w:val="0"/>
          <w:numId w:val="67"/>
        </w:numPr>
        <w:spacing w:after="60"/>
        <w:jc w:val="both"/>
        <w:rPr>
          <w:szCs w:val="22"/>
        </w:rPr>
      </w:pPr>
      <w:r>
        <w:rPr>
          <w:szCs w:val="22"/>
        </w:rPr>
        <w:t>Strengthening partnering abilities</w:t>
      </w:r>
    </w:p>
    <w:p w14:paraId="79486895" w14:textId="77777777" w:rsidR="00283F38" w:rsidRPr="00283F38" w:rsidRDefault="00283F38" w:rsidP="004F6903">
      <w:pPr>
        <w:jc w:val="both"/>
        <w:rPr>
          <w:b/>
        </w:rPr>
      </w:pPr>
    </w:p>
    <w:p w14:paraId="69E127F1" w14:textId="77777777" w:rsidR="004A2973" w:rsidRDefault="003138B3" w:rsidP="009A1B29">
      <w:pPr>
        <w:pStyle w:val="Heading3"/>
      </w:pPr>
      <w:bookmarkStart w:id="107" w:name="_Toc346982337"/>
      <w:bookmarkStart w:id="108" w:name="_Toc415270850"/>
      <w:r>
        <w:lastRenderedPageBreak/>
        <w:t>3.3.6</w:t>
      </w:r>
      <w:r w:rsidR="00777865">
        <w:tab/>
      </w:r>
      <w:r w:rsidR="004A2973">
        <w:t>Impact</w:t>
      </w:r>
      <w:bookmarkEnd w:id="107"/>
      <w:r w:rsidR="00726A23">
        <w:t xml:space="preserve"> (*</w:t>
      </w:r>
      <w:r w:rsidR="001D721D">
        <w:t>)</w:t>
      </w:r>
      <w:bookmarkEnd w:id="108"/>
    </w:p>
    <w:p w14:paraId="7DC646A7" w14:textId="77777777" w:rsidR="00745998" w:rsidRDefault="00745998" w:rsidP="004F6903">
      <w:pPr>
        <w:jc w:val="both"/>
        <w:rPr>
          <w:lang w:val="en-CA"/>
        </w:rPr>
      </w:pPr>
    </w:p>
    <w:p w14:paraId="3A916968" w14:textId="77777777" w:rsidR="0057326E" w:rsidRDefault="00A21219" w:rsidP="0057326E">
      <w:pPr>
        <w:rPr>
          <w:u w:val="single"/>
        </w:rPr>
      </w:pPr>
      <w:r>
        <w:rPr>
          <w:u w:val="single"/>
        </w:rPr>
        <w:t>Attribution</w:t>
      </w:r>
    </w:p>
    <w:p w14:paraId="7785949E" w14:textId="77777777" w:rsidR="00A21219" w:rsidRPr="003C4DDB" w:rsidRDefault="00A21219" w:rsidP="0057326E">
      <w:pPr>
        <w:rPr>
          <w:u w:val="single"/>
        </w:rPr>
      </w:pPr>
    </w:p>
    <w:p w14:paraId="5AA3696F" w14:textId="77777777" w:rsidR="00726A23" w:rsidRDefault="00A21219" w:rsidP="00A21219">
      <w:pPr>
        <w:jc w:val="both"/>
        <w:rPr>
          <w:szCs w:val="22"/>
        </w:rPr>
      </w:pPr>
      <w:r>
        <w:t xml:space="preserve">As described in a previous section of this report, attributing results to a particular phase (OP5) of an ongoing program that has had four previous phases and has been operating for 20 twenty years is difficult.  </w:t>
      </w:r>
      <w:r>
        <w:rPr>
          <w:szCs w:val="22"/>
        </w:rPr>
        <w:t xml:space="preserve">All OP5 projects exist where SGP projects existed in previous phases.  </w:t>
      </w:r>
      <w:r>
        <w:t xml:space="preserve">Compounding the difficulty of attributing results to </w:t>
      </w:r>
      <w:r w:rsidR="00726A23">
        <w:t>the</w:t>
      </w:r>
      <w:r>
        <w:t xml:space="preserve"> </w:t>
      </w:r>
      <w:r w:rsidR="0058652B">
        <w:t>SGPP</w:t>
      </w:r>
      <w:r>
        <w:t xml:space="preserve"> is the number of projects </w:t>
      </w:r>
      <w:r w:rsidR="0058652B">
        <w:t xml:space="preserve">and programmes </w:t>
      </w:r>
      <w:r>
        <w:t>other than those supported by the SGP which are either ongoing or have operated in the same area as SGP-supported projects in the past, many with similar or complementary objectives.</w:t>
      </w:r>
      <w:r w:rsidRPr="009E331A">
        <w:rPr>
          <w:szCs w:val="22"/>
        </w:rPr>
        <w:t xml:space="preserve"> </w:t>
      </w:r>
      <w:r w:rsidR="00726A23">
        <w:rPr>
          <w:szCs w:val="22"/>
        </w:rPr>
        <w:t xml:space="preserve"> </w:t>
      </w:r>
      <w:r>
        <w:rPr>
          <w:szCs w:val="22"/>
        </w:rPr>
        <w:t xml:space="preserve">In almost all cases, SGP-supported projects work closely together with other initiatives, each providing inputs which complement and help ensure the success of the other’s inputs.   </w:t>
      </w:r>
    </w:p>
    <w:p w14:paraId="4A10A0DD" w14:textId="77777777" w:rsidR="00726A23" w:rsidRDefault="00726A23" w:rsidP="00A21219">
      <w:pPr>
        <w:jc w:val="both"/>
        <w:rPr>
          <w:szCs w:val="22"/>
        </w:rPr>
      </w:pPr>
    </w:p>
    <w:p w14:paraId="7AF81A72" w14:textId="77777777" w:rsidR="00750DA0" w:rsidRDefault="00726A23" w:rsidP="00A21219">
      <w:pPr>
        <w:jc w:val="both"/>
        <w:rPr>
          <w:szCs w:val="22"/>
          <w:u w:val="single"/>
        </w:rPr>
      </w:pPr>
      <w:r w:rsidRPr="00726A23">
        <w:rPr>
          <w:szCs w:val="22"/>
          <w:u w:val="single"/>
        </w:rPr>
        <w:t>Regulatory frameworks help ensure impact</w:t>
      </w:r>
    </w:p>
    <w:p w14:paraId="1B1B714A" w14:textId="77777777" w:rsidR="00750DA0" w:rsidRDefault="00750DA0" w:rsidP="00A21219">
      <w:pPr>
        <w:jc w:val="both"/>
        <w:rPr>
          <w:szCs w:val="22"/>
          <w:u w:val="single"/>
        </w:rPr>
      </w:pPr>
    </w:p>
    <w:p w14:paraId="06D5F0B0" w14:textId="77777777" w:rsidR="00750DA0" w:rsidRDefault="0007302A" w:rsidP="00750DA0">
      <w:pPr>
        <w:jc w:val="both"/>
        <w:rPr>
          <w:szCs w:val="22"/>
          <w:u w:val="single"/>
        </w:rPr>
      </w:pPr>
      <w:r>
        <w:t xml:space="preserve">Regulatory frameworks also significantly contribute to overall impact and sustainability of SGP-supported activities.  </w:t>
      </w:r>
      <w:r w:rsidR="00726A23">
        <w:t xml:space="preserve">Two </w:t>
      </w:r>
      <w:r w:rsidR="0057326E">
        <w:t>Ecuadorian law</w:t>
      </w:r>
      <w:r w:rsidR="00726A23">
        <w:t xml:space="preserve">s in particular have had such an effect.  </w:t>
      </w:r>
      <w:r w:rsidR="00726A23" w:rsidRPr="00E21CE9">
        <w:rPr>
          <w:highlight w:val="yellow"/>
        </w:rPr>
        <w:t>The law ---------</w:t>
      </w:r>
      <w:r w:rsidR="0057326E">
        <w:t xml:space="preserve"> </w:t>
      </w:r>
      <w:r w:rsidR="0058652B">
        <w:t>which requires</w:t>
      </w:r>
      <w:r w:rsidR="0057326E">
        <w:t xml:space="preserve"> protection of water sources by keeping areas</w:t>
      </w:r>
      <w:r w:rsidR="0058652B">
        <w:t xml:space="preserve"> immediately around the</w:t>
      </w:r>
      <w:r w:rsidR="00726A23">
        <w:t>se</w:t>
      </w:r>
      <w:r w:rsidR="0057326E">
        <w:t xml:space="preserve"> vegetated with native </w:t>
      </w:r>
      <w:r w:rsidR="00726A23">
        <w:t>plants</w:t>
      </w:r>
      <w:r w:rsidR="0057326E">
        <w:t>,</w:t>
      </w:r>
      <w:r>
        <w:t xml:space="preserve"> helps</w:t>
      </w:r>
      <w:r w:rsidR="00726A23">
        <w:t xml:space="preserve"> to ensure strong buy-</w:t>
      </w:r>
      <w:r>
        <w:t xml:space="preserve">in and implementation of SGP revegetation activities.  </w:t>
      </w:r>
      <w:r w:rsidR="0057326E">
        <w:t xml:space="preserve"> </w:t>
      </w:r>
      <w:r>
        <w:t>Likewise, legislation</w:t>
      </w:r>
      <w:r w:rsidR="0057326E">
        <w:t xml:space="preserve"> which precludes </w:t>
      </w:r>
      <w:r w:rsidR="0058652B">
        <w:t xml:space="preserve">agricultural </w:t>
      </w:r>
      <w:r w:rsidR="0057326E">
        <w:t xml:space="preserve">use of lands </w:t>
      </w:r>
      <w:r w:rsidR="0058652B">
        <w:t xml:space="preserve">above </w:t>
      </w:r>
      <w:r w:rsidR="0057326E">
        <w:t xml:space="preserve">an </w:t>
      </w:r>
      <w:r w:rsidR="0057326E" w:rsidRPr="00E21CE9">
        <w:rPr>
          <w:highlight w:val="yellow"/>
        </w:rPr>
        <w:t>elevation of ----</w:t>
      </w:r>
      <w:r w:rsidR="0057326E">
        <w:t xml:space="preserve"> </w:t>
      </w:r>
      <w:r w:rsidR="0058652B">
        <w:t xml:space="preserve">greatly helps </w:t>
      </w:r>
      <w:r w:rsidR="004B3DF1">
        <w:t xml:space="preserve">to </w:t>
      </w:r>
      <w:r w:rsidR="0058652B">
        <w:t xml:space="preserve">protect the </w:t>
      </w:r>
      <w:r w:rsidR="00434BC3">
        <w:t>páramo,</w:t>
      </w:r>
      <w:r w:rsidR="0058652B">
        <w:t xml:space="preserve"> as there appears to be good awareness of, and adherence to, these laws</w:t>
      </w:r>
      <w:r w:rsidR="0057326E">
        <w:t xml:space="preserve">.   </w:t>
      </w:r>
    </w:p>
    <w:p w14:paraId="587F4A61" w14:textId="77777777" w:rsidR="00750DA0" w:rsidRDefault="00750DA0" w:rsidP="00750DA0">
      <w:pPr>
        <w:jc w:val="both"/>
        <w:rPr>
          <w:szCs w:val="22"/>
          <w:u w:val="single"/>
        </w:rPr>
      </w:pPr>
    </w:p>
    <w:p w14:paraId="26555F27" w14:textId="77777777" w:rsidR="00750DA0" w:rsidRDefault="00726A23" w:rsidP="00750DA0">
      <w:pPr>
        <w:jc w:val="both"/>
        <w:rPr>
          <w:u w:val="single"/>
        </w:rPr>
      </w:pPr>
      <w:r w:rsidRPr="00A21219">
        <w:rPr>
          <w:u w:val="single"/>
        </w:rPr>
        <w:t xml:space="preserve">Impact of </w:t>
      </w:r>
      <w:r>
        <w:rPr>
          <w:u w:val="single"/>
        </w:rPr>
        <w:t>project a</w:t>
      </w:r>
      <w:r w:rsidR="00750DA0">
        <w:rPr>
          <w:u w:val="single"/>
        </w:rPr>
        <w:t>ctivities</w:t>
      </w:r>
    </w:p>
    <w:p w14:paraId="343034EF" w14:textId="77777777" w:rsidR="00750DA0" w:rsidRDefault="00750DA0" w:rsidP="00750DA0">
      <w:pPr>
        <w:jc w:val="both"/>
        <w:rPr>
          <w:u w:val="single"/>
        </w:rPr>
      </w:pPr>
    </w:p>
    <w:p w14:paraId="386B7F87" w14:textId="77777777" w:rsidR="00750DA0" w:rsidRDefault="00726A23" w:rsidP="00750DA0">
      <w:pPr>
        <w:jc w:val="both"/>
        <w:rPr>
          <w:szCs w:val="22"/>
          <w:u w:val="single"/>
        </w:rPr>
      </w:pPr>
      <w:r>
        <w:t xml:space="preserve">The </w:t>
      </w:r>
      <w:r w:rsidRPr="00434BC3">
        <w:t xml:space="preserve">ultimate goal of GEF projects must be kept in mind.  Unlike “regular” </w:t>
      </w:r>
      <w:r>
        <w:t xml:space="preserve">sustainable </w:t>
      </w:r>
      <w:r w:rsidRPr="00434BC3">
        <w:t>development assistance projects whose sole objective may be to enhance the wellbeing of people</w:t>
      </w:r>
      <w:r>
        <w:t xml:space="preserve"> (e.g., health, education, their immediate environment, etc.)</w:t>
      </w:r>
      <w:r w:rsidRPr="00434BC3">
        <w:t xml:space="preserve">, GEF biodiversity projects, although almost always having a focus on enhancing the wellbeing </w:t>
      </w:r>
      <w:r w:rsidRPr="00434BC3">
        <w:lastRenderedPageBreak/>
        <w:t xml:space="preserve">of people, include this focus </w:t>
      </w:r>
      <w:r w:rsidRPr="00434BC3">
        <w:rPr>
          <w:i/>
        </w:rPr>
        <w:t>because</w:t>
      </w:r>
      <w:r w:rsidRPr="00434BC3">
        <w:t xml:space="preserve"> this is an effective strategy for ensuring conservation</w:t>
      </w:r>
      <w:r>
        <w:t xml:space="preserve"> of globally significant biodiversity</w:t>
      </w:r>
      <w:r w:rsidRPr="00434BC3">
        <w:t>.</w:t>
      </w:r>
      <w:r>
        <w:t xml:space="preserve"> </w:t>
      </w:r>
      <w:r w:rsidR="00CA2E59">
        <w:t>T</w:t>
      </w:r>
      <w:r>
        <w:t xml:space="preserve">he goal of GEF biodiversity projects is not merely “sustainable environmental management”. This sustainable environmental management must result in conserving biodiversity </w:t>
      </w:r>
      <w:r w:rsidR="00CA2E59">
        <w:t>(</w:t>
      </w:r>
      <w:r>
        <w:t>genes and genetic diversity, species and species-level diversity, ecosystems and ecosystem-level diversity, landscapes and even landscape-level diversity</w:t>
      </w:r>
      <w:r w:rsidR="00CA2E59">
        <w:t>) which qualifies</w:t>
      </w:r>
      <w:r>
        <w:t xml:space="preserve"> as being globally significant according to scientific and GEF definitions.   </w:t>
      </w:r>
    </w:p>
    <w:p w14:paraId="0F083B8F" w14:textId="77777777" w:rsidR="00750DA0" w:rsidRDefault="00750DA0" w:rsidP="00750DA0">
      <w:pPr>
        <w:jc w:val="both"/>
        <w:rPr>
          <w:szCs w:val="22"/>
          <w:u w:val="single"/>
        </w:rPr>
      </w:pPr>
    </w:p>
    <w:p w14:paraId="49E18470" w14:textId="77777777" w:rsidR="0057326E" w:rsidRPr="00750DA0" w:rsidRDefault="0057326E" w:rsidP="00750DA0">
      <w:pPr>
        <w:jc w:val="both"/>
        <w:rPr>
          <w:szCs w:val="22"/>
          <w:u w:val="single"/>
        </w:rPr>
      </w:pPr>
      <w:r>
        <w:t xml:space="preserve">The various activities supported by the SGP had, as can be expected, various levels of impact.  </w:t>
      </w:r>
      <w:r w:rsidR="000A2BAA">
        <w:t xml:space="preserve">It is more difficult to perceive the impact of </w:t>
      </w:r>
      <w:r>
        <w:t xml:space="preserve">ecological connectivity </w:t>
      </w:r>
      <w:r w:rsidR="000A2BAA">
        <w:t>activities within a short time period co</w:t>
      </w:r>
      <w:r>
        <w:t xml:space="preserve">mpared with </w:t>
      </w:r>
      <w:r w:rsidR="000A2BAA">
        <w:t xml:space="preserve">the impact that may be perceived associated with </w:t>
      </w:r>
      <w:r>
        <w:t xml:space="preserve">increasing </w:t>
      </w:r>
      <w:r w:rsidR="000A2BAA">
        <w:t xml:space="preserve">sustainable </w:t>
      </w:r>
      <w:r w:rsidR="00CA2E59">
        <w:t>livelihood opportunities</w:t>
      </w:r>
      <w:r>
        <w:t>.  Nevertheless, it is not merely because of longer time frames that the impact of SGP-supported projects in terms of ecological connectivity is not as readily perceived compared with th</w:t>
      </w:r>
      <w:r w:rsidR="000A2BAA">
        <w:t xml:space="preserve">e impact of </w:t>
      </w:r>
      <w:r w:rsidR="00CA2E59">
        <w:t xml:space="preserve">eco-friendly </w:t>
      </w:r>
      <w:r w:rsidR="000A2BAA">
        <w:t xml:space="preserve">production-oriented activities.  This is </w:t>
      </w:r>
      <w:r>
        <w:t xml:space="preserve">due to </w:t>
      </w:r>
      <w:r w:rsidR="00BF5A25">
        <w:t xml:space="preserve">several factors:  1) </w:t>
      </w:r>
      <w:r>
        <w:t xml:space="preserve">a lesser relative focus on ecological connectivity (even though all </w:t>
      </w:r>
      <w:r w:rsidR="00CA2E59">
        <w:t xml:space="preserve">SGP OP5 </w:t>
      </w:r>
      <w:r>
        <w:t>projects include ecological connec</w:t>
      </w:r>
      <w:r w:rsidR="00CA2E59">
        <w:t xml:space="preserve">tivity components) compared to the focus on eco-friendly </w:t>
      </w:r>
      <w:r>
        <w:t xml:space="preserve">production-oriented activities, </w:t>
      </w:r>
      <w:r w:rsidR="00BF5A25">
        <w:t xml:space="preserve">2) </w:t>
      </w:r>
      <w:r>
        <w:t xml:space="preserve">the </w:t>
      </w:r>
      <w:r w:rsidR="00CA2E59">
        <w:t xml:space="preserve">lack of direct connection between </w:t>
      </w:r>
      <w:r w:rsidR="00BF5A25">
        <w:t>production-oriented</w:t>
      </w:r>
      <w:r w:rsidR="00CA2E59">
        <w:t xml:space="preserve"> activities and conservation</w:t>
      </w:r>
      <w:r w:rsidR="00BF5A25">
        <w:t xml:space="preserve"> in some projects</w:t>
      </w:r>
      <w:r w:rsidR="00CA2E59">
        <w:t xml:space="preserve">, and </w:t>
      </w:r>
      <w:r w:rsidR="00BF5A25">
        <w:t xml:space="preserve">3) </w:t>
      </w:r>
      <w:r w:rsidR="00CA2E59">
        <w:t xml:space="preserve">the </w:t>
      </w:r>
      <w:r w:rsidR="00BF5A25">
        <w:t xml:space="preserve">approach adopted to achieve </w:t>
      </w:r>
      <w:r>
        <w:t>“</w:t>
      </w:r>
      <w:r w:rsidR="00BF5A25">
        <w:t>ecological connectivity</w:t>
      </w:r>
      <w:r>
        <w:t xml:space="preserve">” which </w:t>
      </w:r>
      <w:r w:rsidR="000A2BAA">
        <w:t>sometimes</w:t>
      </w:r>
      <w:r>
        <w:t xml:space="preserve"> lacked scientific rigour.    </w:t>
      </w:r>
    </w:p>
    <w:p w14:paraId="6BA28BF6" w14:textId="77777777" w:rsidR="0057326E" w:rsidRDefault="0057326E" w:rsidP="0057326E"/>
    <w:p w14:paraId="55E03CF3" w14:textId="77777777" w:rsidR="00460ED9" w:rsidRDefault="0057326E" w:rsidP="00460ED9">
      <w:pPr>
        <w:jc w:val="both"/>
      </w:pPr>
      <w:r>
        <w:t>The following observations were made by the TEE during project visits</w:t>
      </w:r>
      <w:r w:rsidR="00BF5A25">
        <w:t xml:space="preserve"> which may serve to highlight the main types of strengths and weaknesses observed</w:t>
      </w:r>
      <w:r>
        <w:t xml:space="preserve">.  </w:t>
      </w:r>
      <w:r w:rsidR="00E94AA7">
        <w:t>T</w:t>
      </w:r>
      <w:r>
        <w:t>he</w:t>
      </w:r>
      <w:r w:rsidR="00BF5A25">
        <w:t xml:space="preserve"> </w:t>
      </w:r>
      <w:r>
        <w:t>projects were chosen for the TE visit b</w:t>
      </w:r>
      <w:r w:rsidR="000A2BAA">
        <w:t xml:space="preserve">ecause they were considered </w:t>
      </w:r>
      <w:r>
        <w:t xml:space="preserve">representative of other </w:t>
      </w:r>
      <w:r w:rsidR="000A2BAA">
        <w:t>projects in the portfolio</w:t>
      </w:r>
      <w:r w:rsidR="00E94AA7">
        <w:t>.  Therefore</w:t>
      </w:r>
      <w:r w:rsidR="00BF5A25">
        <w:t>,</w:t>
      </w:r>
      <w:r w:rsidR="000A2BAA">
        <w:t xml:space="preserve"> </w:t>
      </w:r>
      <w:r>
        <w:t xml:space="preserve">generalizations can be drawn from both the strengths and the weaknesses (in terms of impact) </w:t>
      </w:r>
      <w:r w:rsidR="00052433">
        <w:t xml:space="preserve">that </w:t>
      </w:r>
      <w:r>
        <w:t>these projects demonstrated</w:t>
      </w:r>
      <w:r w:rsidR="00E94AA7">
        <w:t xml:space="preserve"> and applied as observations regarding the portfolio of projects</w:t>
      </w:r>
      <w:r w:rsidR="00460ED9">
        <w:t xml:space="preserve">.  </w:t>
      </w:r>
      <w:r w:rsidR="00C26BC5">
        <w:t xml:space="preserve">To keep within page limits as much as possible, observations and lessons from </w:t>
      </w:r>
      <w:r w:rsidR="009A5A1E">
        <w:t>3</w:t>
      </w:r>
      <w:r w:rsidR="00C26BC5">
        <w:t xml:space="preserve"> of the 14 projects visited are highlighted below.</w:t>
      </w:r>
    </w:p>
    <w:p w14:paraId="168F155D" w14:textId="77777777" w:rsidR="00460ED9" w:rsidRDefault="00460ED9" w:rsidP="00460ED9">
      <w:pPr>
        <w:jc w:val="both"/>
      </w:pPr>
    </w:p>
    <w:p w14:paraId="0A335785" w14:textId="77777777" w:rsidR="00C26BC5" w:rsidRPr="00C26BC5" w:rsidRDefault="00FF427A" w:rsidP="00460ED9">
      <w:pPr>
        <w:jc w:val="both"/>
        <w:rPr>
          <w:u w:val="single"/>
        </w:rPr>
      </w:pPr>
      <w:r>
        <w:rPr>
          <w:u w:val="single"/>
        </w:rPr>
        <w:t>The CEPROCAFE p</w:t>
      </w:r>
      <w:r w:rsidR="00C26BC5" w:rsidRPr="00C26BC5">
        <w:rPr>
          <w:u w:val="single"/>
        </w:rPr>
        <w:t>roject</w:t>
      </w:r>
      <w:r w:rsidR="00434122">
        <w:rPr>
          <w:u w:val="single"/>
        </w:rPr>
        <w:t xml:space="preserve"> in the coast &amp; the </w:t>
      </w:r>
      <w:r w:rsidR="00E21CE9">
        <w:rPr>
          <w:u w:val="single"/>
        </w:rPr>
        <w:t>Tsatsayaku</w:t>
      </w:r>
      <w:r w:rsidR="00434122">
        <w:rPr>
          <w:u w:val="single"/>
        </w:rPr>
        <w:t xml:space="preserve"> project in the Amazon</w:t>
      </w:r>
    </w:p>
    <w:p w14:paraId="6EB14EC6" w14:textId="77777777" w:rsidR="00C26BC5" w:rsidRDefault="00C26BC5" w:rsidP="00460ED9">
      <w:pPr>
        <w:jc w:val="both"/>
      </w:pPr>
    </w:p>
    <w:p w14:paraId="2327EA62" w14:textId="77777777" w:rsidR="00012B4A" w:rsidRDefault="00012B4A" w:rsidP="00460ED9">
      <w:pPr>
        <w:jc w:val="both"/>
      </w:pPr>
      <w:r>
        <w:t xml:space="preserve">The Ceprocafe project supports a community-based organization to grow coffee within an agroforestry system in a coastal dry forest zone. </w:t>
      </w:r>
      <w:r w:rsidR="00750DA0">
        <w:t>The project is located strategically in the immediate vicinity of</w:t>
      </w:r>
      <w:r w:rsidR="00C26BC5">
        <w:t xml:space="preserve"> and directly bordering</w:t>
      </w:r>
      <w:r w:rsidR="00750DA0">
        <w:t xml:space="preserve"> </w:t>
      </w:r>
      <w:r w:rsidR="00C26BC5">
        <w:t>remnant patches of this</w:t>
      </w:r>
      <w:r w:rsidR="00750DA0">
        <w:t xml:space="preserve"> globally significant ecosystem.  The specific individuals with the greatest potential for conserving the ecosystem were identified and are the key stakeholders in the project.  </w:t>
      </w:r>
      <w:r w:rsidR="00C26BC5">
        <w:t xml:space="preserve">There is a direct link between the production-oriented activities (coffee production) and the re-establishment of ecological connectivity. </w:t>
      </w:r>
      <w:r>
        <w:t>The project is having an obvious positive impact on both enhancing sustainable production activities and on the conservation of th</w:t>
      </w:r>
      <w:r w:rsidR="00750DA0">
        <w:t>e coastal dry forests</w:t>
      </w:r>
      <w:r>
        <w:t xml:space="preserve">. </w:t>
      </w:r>
      <w:r w:rsidR="00750DA0">
        <w:t xml:space="preserve">  Species such as the </w:t>
      </w:r>
      <w:r w:rsidR="00750DA0" w:rsidRPr="00750DA0">
        <w:t>howler monkey (</w:t>
      </w:r>
      <w:r w:rsidR="00750DA0" w:rsidRPr="00750DA0">
        <w:rPr>
          <w:rStyle w:val="st"/>
          <w:i/>
          <w:color w:val="222222"/>
          <w:lang w:val="en"/>
        </w:rPr>
        <w:t>Alouatta sp</w:t>
      </w:r>
      <w:r w:rsidR="00750DA0" w:rsidRPr="00750DA0">
        <w:rPr>
          <w:rStyle w:val="st"/>
          <w:color w:val="222222"/>
          <w:lang w:val="en"/>
        </w:rPr>
        <w:t xml:space="preserve">) </w:t>
      </w:r>
      <w:r w:rsidR="00750DA0" w:rsidRPr="00750DA0">
        <w:t>w</w:t>
      </w:r>
      <w:r w:rsidR="00750DA0">
        <w:t xml:space="preserve">hich had once been commonly seen in the area but which had not been seen for many years have begun to return due to enhanced connectivity between the remnant coastal dry forest patches with the coffee growing areas with have continuous canopy coverage and which purposefully maintain certain tree species important to wildlife.  </w:t>
      </w:r>
      <w:r w:rsidR="00460ED9">
        <w:t>There is appropriate focus on acquiring the necessary sanitary and other registrations to enable broader marketing of the product</w:t>
      </w:r>
      <w:r w:rsidR="00750DA0">
        <w:t xml:space="preserve"> and a focus on ensuring this becomes a product with </w:t>
      </w:r>
      <w:r w:rsidR="00C26BC5">
        <w:t xml:space="preserve">strong </w:t>
      </w:r>
      <w:r w:rsidR="00750DA0">
        <w:t>territorial identify (PIT)</w:t>
      </w:r>
      <w:r w:rsidR="00460ED9">
        <w:t>.  T</w:t>
      </w:r>
      <w:r>
        <w:t xml:space="preserve">he </w:t>
      </w:r>
      <w:r w:rsidR="00C26BC5">
        <w:t xml:space="preserve">SGPP continues to support this project to ensure replication and scaling-up.  Similar </w:t>
      </w:r>
      <w:r w:rsidR="00460ED9">
        <w:t xml:space="preserve">comments </w:t>
      </w:r>
      <w:r w:rsidR="00C26BC5">
        <w:t xml:space="preserve">to these </w:t>
      </w:r>
      <w:r w:rsidR="00460ED9">
        <w:t xml:space="preserve">apply to </w:t>
      </w:r>
      <w:r>
        <w:t xml:space="preserve">the </w:t>
      </w:r>
      <w:r w:rsidR="00C26BC5">
        <w:t xml:space="preserve">very successful </w:t>
      </w:r>
      <w:r>
        <w:t xml:space="preserve">Cacao </w:t>
      </w:r>
      <w:r w:rsidR="00E21CE9">
        <w:t xml:space="preserve">production within agroforestry systems </w:t>
      </w:r>
      <w:r>
        <w:t>project</w:t>
      </w:r>
      <w:r w:rsidR="009A5A1E">
        <w:t xml:space="preserve"> in the Amazon</w:t>
      </w:r>
      <w:r>
        <w:t>.</w:t>
      </w:r>
      <w:r w:rsidR="009A5A1E">
        <w:t xml:space="preserve"> Like the CEPROCAFE project, th</w:t>
      </w:r>
      <w:r w:rsidR="00E21CE9">
        <w:t>e Tsatsayaku project</w:t>
      </w:r>
      <w:r w:rsidR="009A5A1E">
        <w:t xml:space="preserve"> is having a visible impact in enhancing ecological connectivity, promoting sustainable livelihood options and in creating permanent associativity between entities which help in sharing of lessons, replication and scaling-up.  The approach adopted by the SGP project to work with the same organizations which also benefit from a much larger European Union project on cacao production, was strategic.  </w:t>
      </w:r>
      <w:r>
        <w:t xml:space="preserve">  </w:t>
      </w:r>
    </w:p>
    <w:p w14:paraId="4D576D2B" w14:textId="77777777" w:rsidR="00012B4A" w:rsidRDefault="00012B4A" w:rsidP="0057326E">
      <w:pPr>
        <w:jc w:val="both"/>
        <w:rPr>
          <w:u w:val="single"/>
        </w:rPr>
      </w:pPr>
    </w:p>
    <w:p w14:paraId="2E03F3F9" w14:textId="77777777" w:rsidR="0057326E" w:rsidRPr="0037139A" w:rsidRDefault="00434122" w:rsidP="0057326E">
      <w:pPr>
        <w:jc w:val="both"/>
        <w:rPr>
          <w:u w:val="single"/>
        </w:rPr>
      </w:pPr>
      <w:r>
        <w:rPr>
          <w:u w:val="single"/>
        </w:rPr>
        <w:t xml:space="preserve">The </w:t>
      </w:r>
      <w:r w:rsidR="0057326E">
        <w:rPr>
          <w:u w:val="single"/>
        </w:rPr>
        <w:t>Isla Corazon</w:t>
      </w:r>
      <w:r w:rsidR="00C26BC5">
        <w:rPr>
          <w:u w:val="single"/>
        </w:rPr>
        <w:t xml:space="preserve"> &amp; La Seg</w:t>
      </w:r>
      <w:r>
        <w:rPr>
          <w:u w:val="single"/>
        </w:rPr>
        <w:t>ua p</w:t>
      </w:r>
      <w:r w:rsidR="00C26BC5">
        <w:rPr>
          <w:u w:val="single"/>
        </w:rPr>
        <w:t>rojects</w:t>
      </w:r>
      <w:r>
        <w:rPr>
          <w:u w:val="single"/>
        </w:rPr>
        <w:t xml:space="preserve"> on the coast</w:t>
      </w:r>
    </w:p>
    <w:p w14:paraId="68B359C4" w14:textId="77777777" w:rsidR="00E93438" w:rsidRDefault="00E93438" w:rsidP="0057326E">
      <w:pPr>
        <w:jc w:val="both"/>
      </w:pPr>
    </w:p>
    <w:p w14:paraId="4387AAE4" w14:textId="77777777" w:rsidR="00C26BC5" w:rsidRDefault="00C26BC5" w:rsidP="0057326E">
      <w:pPr>
        <w:jc w:val="both"/>
      </w:pPr>
      <w:r>
        <w:t xml:space="preserve">This is </w:t>
      </w:r>
      <w:r w:rsidR="00434122">
        <w:t>a</w:t>
      </w:r>
      <w:r>
        <w:t xml:space="preserve">n excellent example of </w:t>
      </w:r>
      <w:r w:rsidR="00327B31">
        <w:t>strategic location of several projects within a</w:t>
      </w:r>
      <w:r w:rsidR="00E2477F">
        <w:t xml:space="preserve"> </w:t>
      </w:r>
      <w:r>
        <w:t>biocorridor as</w:t>
      </w:r>
      <w:r w:rsidR="00E2477F">
        <w:t xml:space="preserve"> the La Segua wetland (a Ramsar site) and </w:t>
      </w:r>
      <w:r w:rsidR="00327B31">
        <w:t xml:space="preserve">the Isla Corazon, an important </w:t>
      </w:r>
      <w:r w:rsidR="00327B31">
        <w:lastRenderedPageBreak/>
        <w:t xml:space="preserve">remnant of mangrove located </w:t>
      </w:r>
      <w:r w:rsidR="00E2477F">
        <w:t xml:space="preserve">in the estuary of the </w:t>
      </w:r>
      <w:r w:rsidR="00327B31">
        <w:t>Chone River, are ecologically interdependent.</w:t>
      </w:r>
    </w:p>
    <w:p w14:paraId="46B3BBE1" w14:textId="77777777" w:rsidR="00C26BC5" w:rsidRDefault="00C26BC5" w:rsidP="0057326E">
      <w:pPr>
        <w:jc w:val="both"/>
      </w:pPr>
    </w:p>
    <w:p w14:paraId="783B726A" w14:textId="77777777" w:rsidR="00A876D7" w:rsidRDefault="00A876D7" w:rsidP="00A876D7">
      <w:pPr>
        <w:jc w:val="both"/>
        <w:rPr>
          <w:szCs w:val="22"/>
        </w:rPr>
      </w:pPr>
      <w:r>
        <w:rPr>
          <w:szCs w:val="22"/>
        </w:rPr>
        <w:t>The main threats to mangroves and wetlands in this area are</w:t>
      </w:r>
      <w:r w:rsidR="00434122">
        <w:rPr>
          <w:szCs w:val="22"/>
        </w:rPr>
        <w:t>:</w:t>
      </w:r>
      <w:r>
        <w:rPr>
          <w:szCs w:val="22"/>
        </w:rPr>
        <w:t xml:space="preserve"> 1) dams that prevent </w:t>
      </w:r>
      <w:r>
        <w:t xml:space="preserve">sufficient </w:t>
      </w:r>
      <w:r>
        <w:rPr>
          <w:szCs w:val="22"/>
        </w:rPr>
        <w:t>water flow</w:t>
      </w:r>
      <w:r>
        <w:t xml:space="preserve"> for healthy wetlands and mangroves</w:t>
      </w:r>
      <w:r>
        <w:rPr>
          <w:szCs w:val="22"/>
        </w:rPr>
        <w:t xml:space="preserve">, 2) extensive shrimp farms which totally destroy mangroves and replace them with shrimp ponds devoid of mangrove and full of chemicals, and 3) aquaculture focused on the exotic and predatory </w:t>
      </w:r>
      <w:r w:rsidR="00434122">
        <w:rPr>
          <w:szCs w:val="22"/>
        </w:rPr>
        <w:t xml:space="preserve">fish, Tilapia.  Tilapia “farms”, </w:t>
      </w:r>
      <w:r>
        <w:rPr>
          <w:szCs w:val="22"/>
        </w:rPr>
        <w:t xml:space="preserve">like shrimp farms, </w:t>
      </w:r>
      <w:r w:rsidR="00434122">
        <w:rPr>
          <w:szCs w:val="22"/>
        </w:rPr>
        <w:t xml:space="preserve">are mostly </w:t>
      </w:r>
      <w:r>
        <w:rPr>
          <w:szCs w:val="22"/>
        </w:rPr>
        <w:t xml:space="preserve">owned by non-community members.  </w:t>
      </w:r>
    </w:p>
    <w:p w14:paraId="1BA137E2" w14:textId="77777777" w:rsidR="00A876D7" w:rsidRDefault="00A876D7" w:rsidP="00A876D7">
      <w:pPr>
        <w:jc w:val="both"/>
        <w:rPr>
          <w:szCs w:val="22"/>
        </w:rPr>
      </w:pPr>
    </w:p>
    <w:p w14:paraId="12E997D2" w14:textId="77777777" w:rsidR="005B311D" w:rsidRDefault="0057326E" w:rsidP="0057326E">
      <w:pPr>
        <w:jc w:val="both"/>
      </w:pPr>
      <w:r>
        <w:t>The projec</w:t>
      </w:r>
      <w:r w:rsidR="00A876D7">
        <w:t xml:space="preserve">ts support several activities </w:t>
      </w:r>
      <w:r w:rsidR="00327B31">
        <w:t>including</w:t>
      </w:r>
      <w:r>
        <w:t>: 1)</w:t>
      </w:r>
      <w:r w:rsidR="003F387C">
        <w:t xml:space="preserve"> </w:t>
      </w:r>
      <w:r w:rsidR="00327B31">
        <w:t xml:space="preserve">supporting </w:t>
      </w:r>
      <w:r>
        <w:t>a women’s sewing group</w:t>
      </w:r>
      <w:r w:rsidR="003F387C">
        <w:t xml:space="preserve"> which makes T-Shirts and mugs with artistic designs related primarily to the mangroves</w:t>
      </w:r>
      <w:r>
        <w:t xml:space="preserve">, 2) </w:t>
      </w:r>
      <w:r w:rsidR="00327B31">
        <w:t xml:space="preserve">supporting </w:t>
      </w:r>
      <w:r>
        <w:t xml:space="preserve">a </w:t>
      </w:r>
      <w:r w:rsidR="00327B31">
        <w:t xml:space="preserve">local </w:t>
      </w:r>
      <w:r>
        <w:t xml:space="preserve">youth </w:t>
      </w:r>
      <w:r w:rsidR="00327B31">
        <w:t>group to establish a restaurant</w:t>
      </w:r>
      <w:r>
        <w:t xml:space="preserve"> </w:t>
      </w:r>
      <w:r w:rsidR="003F387C">
        <w:t xml:space="preserve">and </w:t>
      </w:r>
      <w:r w:rsidR="00327B31">
        <w:t>an eco</w:t>
      </w:r>
      <w:r w:rsidR="00E94AA7">
        <w:t xml:space="preserve">tourism business, 3) </w:t>
      </w:r>
      <w:r w:rsidR="00327B31">
        <w:t xml:space="preserve">supporting local community organization to </w:t>
      </w:r>
      <w:r>
        <w:t>repopulat</w:t>
      </w:r>
      <w:r w:rsidR="00327B31">
        <w:t>e the mangrove with native species of crab whose population had been severely decreased due to over-harvesting and destruction of habitat</w:t>
      </w:r>
      <w:r w:rsidR="00A876D7">
        <w:t xml:space="preserve">, 4) supporting small-scale local farmers to adopt agroforestry practices on their farms (reduce chemical inputs, compost, increase productivity and diversity).  </w:t>
      </w:r>
    </w:p>
    <w:p w14:paraId="2672080A" w14:textId="77777777" w:rsidR="00A876D7" w:rsidRDefault="00A876D7" w:rsidP="0057326E">
      <w:pPr>
        <w:jc w:val="both"/>
        <w:rPr>
          <w:szCs w:val="22"/>
        </w:rPr>
      </w:pPr>
    </w:p>
    <w:p w14:paraId="7FAB3CAC" w14:textId="77777777" w:rsidR="00A876D7" w:rsidRDefault="0057326E" w:rsidP="0057326E">
      <w:pPr>
        <w:jc w:val="both"/>
      </w:pPr>
      <w:r>
        <w:t xml:space="preserve">In the case of the </w:t>
      </w:r>
      <w:r w:rsidR="003F387C">
        <w:t>project</w:t>
      </w:r>
      <w:r>
        <w:t xml:space="preserve"> to help the women’s sewing group, the project</w:t>
      </w:r>
      <w:r>
        <w:rPr>
          <w:szCs w:val="22"/>
        </w:rPr>
        <w:t xml:space="preserve"> is providing a new </w:t>
      </w:r>
      <w:r w:rsidR="003F387C">
        <w:rPr>
          <w:szCs w:val="22"/>
        </w:rPr>
        <w:t xml:space="preserve">and meaningful </w:t>
      </w:r>
      <w:r>
        <w:rPr>
          <w:szCs w:val="22"/>
        </w:rPr>
        <w:t xml:space="preserve">source of income </w:t>
      </w:r>
      <w:r>
        <w:t>for</w:t>
      </w:r>
      <w:r>
        <w:rPr>
          <w:szCs w:val="22"/>
        </w:rPr>
        <w:t xml:space="preserve"> these women</w:t>
      </w:r>
      <w:r w:rsidR="003F387C">
        <w:rPr>
          <w:szCs w:val="22"/>
        </w:rPr>
        <w:t xml:space="preserve">.  </w:t>
      </w:r>
      <w:r w:rsidR="00A876D7">
        <w:rPr>
          <w:szCs w:val="22"/>
        </w:rPr>
        <w:t xml:space="preserve">They appreciate the project very much </w:t>
      </w:r>
      <w:r w:rsidR="00FD0E5F">
        <w:rPr>
          <w:szCs w:val="22"/>
        </w:rPr>
        <w:t>and it has brought them benefits not only in terms of income but also in terms of empowering them as women in a male-dominated society</w:t>
      </w:r>
      <w:r w:rsidR="00434122">
        <w:rPr>
          <w:szCs w:val="22"/>
        </w:rPr>
        <w:t>, helping to achieve gender equity</w:t>
      </w:r>
      <w:r w:rsidR="00A876D7">
        <w:rPr>
          <w:szCs w:val="22"/>
        </w:rPr>
        <w:t xml:space="preserve">. </w:t>
      </w:r>
      <w:r w:rsidR="003F387C">
        <w:rPr>
          <w:szCs w:val="22"/>
        </w:rPr>
        <w:t>The products the</w:t>
      </w:r>
      <w:r w:rsidR="00434122">
        <w:rPr>
          <w:szCs w:val="22"/>
        </w:rPr>
        <w:t xml:space="preserve"> women</w:t>
      </w:r>
      <w:r w:rsidR="003F387C">
        <w:rPr>
          <w:szCs w:val="22"/>
        </w:rPr>
        <w:t xml:space="preserve"> produce are mostly sold to tourists </w:t>
      </w:r>
      <w:r w:rsidR="00A876D7">
        <w:rPr>
          <w:szCs w:val="22"/>
        </w:rPr>
        <w:t xml:space="preserve">and </w:t>
      </w:r>
      <w:r w:rsidR="003F387C">
        <w:rPr>
          <w:szCs w:val="22"/>
        </w:rPr>
        <w:t xml:space="preserve">help to create awareness of the importance of the mangroves.  </w:t>
      </w:r>
      <w:r w:rsidR="00FD0E5F">
        <w:rPr>
          <w:szCs w:val="22"/>
        </w:rPr>
        <w:t xml:space="preserve">Notwithstanding the many positive aspects of this activity to promote a sustainable livelihood option, </w:t>
      </w:r>
      <w:r w:rsidR="003F387C">
        <w:rPr>
          <w:szCs w:val="22"/>
        </w:rPr>
        <w:t>the</w:t>
      </w:r>
      <w:r w:rsidR="00FD0E5F">
        <w:rPr>
          <w:szCs w:val="22"/>
        </w:rPr>
        <w:t>re does not appear to be much of a link between those benefits and the conservation of the target ecosystem, i.e., the mangrove</w:t>
      </w:r>
      <w:r w:rsidR="00434122">
        <w:rPr>
          <w:szCs w:val="22"/>
        </w:rPr>
        <w:t>, other than the awareness raising aspect</w:t>
      </w:r>
      <w:r w:rsidR="00FD0E5F">
        <w:rPr>
          <w:szCs w:val="22"/>
        </w:rPr>
        <w:t xml:space="preserve">.  </w:t>
      </w:r>
      <w:commentRangeStart w:id="109"/>
      <w:r w:rsidR="00FD0E5F">
        <w:rPr>
          <w:szCs w:val="22"/>
        </w:rPr>
        <w:t>The</w:t>
      </w:r>
      <w:r w:rsidR="003F387C">
        <w:rPr>
          <w:szCs w:val="22"/>
        </w:rPr>
        <w:t xml:space="preserve"> families </w:t>
      </w:r>
      <w:r w:rsidR="00FD0E5F">
        <w:rPr>
          <w:szCs w:val="22"/>
        </w:rPr>
        <w:t xml:space="preserve">of the women who participate in the sewing project </w:t>
      </w:r>
      <w:r>
        <w:t>do not</w:t>
      </w:r>
      <w:r w:rsidR="00434122">
        <w:t xml:space="preserve"> and did not</w:t>
      </w:r>
      <w:r>
        <w:t xml:space="preserve"> </w:t>
      </w:r>
      <w:r w:rsidR="00FD0E5F">
        <w:t xml:space="preserve">engage in the type of activities which </w:t>
      </w:r>
      <w:r>
        <w:t xml:space="preserve">represent the greatest </w:t>
      </w:r>
      <w:r w:rsidR="00FD0E5F">
        <w:t xml:space="preserve">(or even a significant) </w:t>
      </w:r>
      <w:r>
        <w:rPr>
          <w:szCs w:val="22"/>
        </w:rPr>
        <w:t xml:space="preserve">threat to the </w:t>
      </w:r>
      <w:r w:rsidR="003F387C">
        <w:rPr>
          <w:szCs w:val="22"/>
        </w:rPr>
        <w:t>mangroves</w:t>
      </w:r>
      <w:r w:rsidR="00FD0E5F">
        <w:rPr>
          <w:szCs w:val="22"/>
        </w:rPr>
        <w:t>,</w:t>
      </w:r>
      <w:r w:rsidR="003F387C">
        <w:rPr>
          <w:szCs w:val="22"/>
        </w:rPr>
        <w:t xml:space="preserve"> and </w:t>
      </w:r>
      <w:r w:rsidR="00FD0E5F">
        <w:rPr>
          <w:szCs w:val="22"/>
        </w:rPr>
        <w:t xml:space="preserve">moreover </w:t>
      </w:r>
      <w:r w:rsidR="005B311D">
        <w:rPr>
          <w:szCs w:val="22"/>
        </w:rPr>
        <w:t xml:space="preserve">those families </w:t>
      </w:r>
      <w:r w:rsidR="00FD0E5F">
        <w:rPr>
          <w:szCs w:val="22"/>
        </w:rPr>
        <w:t xml:space="preserve">do not </w:t>
      </w:r>
      <w:r w:rsidR="003F387C">
        <w:rPr>
          <w:szCs w:val="22"/>
        </w:rPr>
        <w:t xml:space="preserve">appear to </w:t>
      </w:r>
      <w:r>
        <w:t xml:space="preserve">have the potential to </w:t>
      </w:r>
      <w:r>
        <w:lastRenderedPageBreak/>
        <w:t>engage in activities that would present a significant threat to the ecosystem in future</w:t>
      </w:r>
      <w:r w:rsidR="003F387C">
        <w:t xml:space="preserve"> with or without the project</w:t>
      </w:r>
      <w:r>
        <w:t xml:space="preserve">.  </w:t>
      </w:r>
      <w:commentRangeEnd w:id="109"/>
      <w:r w:rsidR="00052433">
        <w:rPr>
          <w:rStyle w:val="CommentReference"/>
        </w:rPr>
        <w:commentReference w:id="109"/>
      </w:r>
    </w:p>
    <w:p w14:paraId="674398E7" w14:textId="77777777" w:rsidR="00A876D7" w:rsidRDefault="00A876D7" w:rsidP="0057326E">
      <w:pPr>
        <w:jc w:val="both"/>
      </w:pPr>
    </w:p>
    <w:p w14:paraId="274DD107" w14:textId="77777777" w:rsidR="00C26BC5" w:rsidRPr="00B41432" w:rsidRDefault="00A876D7" w:rsidP="0057326E">
      <w:pPr>
        <w:jc w:val="both"/>
        <w:rPr>
          <w:szCs w:val="22"/>
        </w:rPr>
      </w:pPr>
      <w:r>
        <w:rPr>
          <w:szCs w:val="22"/>
        </w:rPr>
        <w:t>Most local</w:t>
      </w:r>
      <w:r w:rsidR="005B311D">
        <w:rPr>
          <w:szCs w:val="22"/>
        </w:rPr>
        <w:t xml:space="preserve"> community members do not engage in </w:t>
      </w:r>
      <w:r>
        <w:rPr>
          <w:szCs w:val="22"/>
        </w:rPr>
        <w:t>shrimp farming</w:t>
      </w:r>
      <w:r w:rsidR="00481B33">
        <w:rPr>
          <w:szCs w:val="22"/>
        </w:rPr>
        <w:t>,</w:t>
      </w:r>
      <w:r>
        <w:rPr>
          <w:szCs w:val="22"/>
        </w:rPr>
        <w:t xml:space="preserve"> as </w:t>
      </w:r>
      <w:r w:rsidR="005B311D">
        <w:rPr>
          <w:szCs w:val="22"/>
        </w:rPr>
        <w:t xml:space="preserve">these </w:t>
      </w:r>
      <w:r w:rsidR="00FD0E5F">
        <w:rPr>
          <w:szCs w:val="22"/>
        </w:rPr>
        <w:t>“</w:t>
      </w:r>
      <w:r w:rsidR="00FD0E5F" w:rsidRPr="00434122">
        <w:rPr>
          <w:szCs w:val="22"/>
        </w:rPr>
        <w:t>piscinas</w:t>
      </w:r>
      <w:r w:rsidR="00434122">
        <w:rPr>
          <w:szCs w:val="22"/>
        </w:rPr>
        <w:t xml:space="preserve">” or pools </w:t>
      </w:r>
      <w:r>
        <w:rPr>
          <w:szCs w:val="22"/>
        </w:rPr>
        <w:t>ar</w:t>
      </w:r>
      <w:r w:rsidR="00481B33">
        <w:rPr>
          <w:szCs w:val="22"/>
        </w:rPr>
        <w:t>e mostly owned by non-locals</w:t>
      </w:r>
      <w:r>
        <w:rPr>
          <w:szCs w:val="22"/>
        </w:rPr>
        <w:t xml:space="preserve">.  A </w:t>
      </w:r>
      <w:r w:rsidR="005B311D">
        <w:rPr>
          <w:szCs w:val="22"/>
        </w:rPr>
        <w:t xml:space="preserve">project beneficiary group </w:t>
      </w:r>
      <w:r w:rsidR="00481B33">
        <w:rPr>
          <w:szCs w:val="22"/>
        </w:rPr>
        <w:t>is one exception to this rule as they have their</w:t>
      </w:r>
      <w:r w:rsidR="005B311D">
        <w:rPr>
          <w:szCs w:val="22"/>
        </w:rPr>
        <w:t xml:space="preserve"> own shrimp farm</w:t>
      </w:r>
      <w:r w:rsidR="00481B33">
        <w:rPr>
          <w:szCs w:val="22"/>
        </w:rPr>
        <w:t xml:space="preserve"> in the mangrove ecosystem</w:t>
      </w:r>
      <w:r w:rsidR="005B311D">
        <w:rPr>
          <w:szCs w:val="22"/>
        </w:rPr>
        <w:t xml:space="preserve">.  </w:t>
      </w:r>
      <w:r w:rsidR="00481B33">
        <w:rPr>
          <w:szCs w:val="22"/>
        </w:rPr>
        <w:t>The “awareness raising” message th</w:t>
      </w:r>
      <w:r w:rsidR="00434122">
        <w:rPr>
          <w:szCs w:val="22"/>
        </w:rPr>
        <w:t>at</w:t>
      </w:r>
      <w:r w:rsidR="00481B33">
        <w:rPr>
          <w:szCs w:val="22"/>
        </w:rPr>
        <w:t xml:space="preserve"> group sends </w:t>
      </w:r>
      <w:r w:rsidR="00B41432">
        <w:rPr>
          <w:szCs w:val="22"/>
        </w:rPr>
        <w:t>may be seen by locals a</w:t>
      </w:r>
      <w:r w:rsidR="00481B33">
        <w:rPr>
          <w:szCs w:val="22"/>
        </w:rPr>
        <w:t xml:space="preserve">s </w:t>
      </w:r>
      <w:r w:rsidR="005B311D">
        <w:rPr>
          <w:szCs w:val="22"/>
        </w:rPr>
        <w:t xml:space="preserve">contradictory </w:t>
      </w:r>
      <w:r w:rsidR="00481B33">
        <w:rPr>
          <w:szCs w:val="22"/>
        </w:rPr>
        <w:t>a</w:t>
      </w:r>
      <w:r w:rsidR="005B311D">
        <w:rPr>
          <w:szCs w:val="22"/>
        </w:rPr>
        <w:t xml:space="preserve">s </w:t>
      </w:r>
      <w:r w:rsidR="00B41432">
        <w:rPr>
          <w:szCs w:val="22"/>
        </w:rPr>
        <w:t>the group</w:t>
      </w:r>
      <w:r w:rsidR="005B311D">
        <w:rPr>
          <w:szCs w:val="22"/>
        </w:rPr>
        <w:t xml:space="preserve"> is outspoken about the negative impact shrimp farms have on mangroves</w:t>
      </w:r>
      <w:r w:rsidR="00481B33">
        <w:rPr>
          <w:szCs w:val="22"/>
        </w:rPr>
        <w:t xml:space="preserve">, </w:t>
      </w:r>
      <w:r w:rsidR="00E94AA7">
        <w:rPr>
          <w:szCs w:val="22"/>
        </w:rPr>
        <w:t>yet they have one of their own</w:t>
      </w:r>
      <w:r w:rsidR="00481B33">
        <w:rPr>
          <w:szCs w:val="22"/>
        </w:rPr>
        <w:t>.  Th</w:t>
      </w:r>
      <w:r w:rsidR="00B41432">
        <w:rPr>
          <w:szCs w:val="22"/>
        </w:rPr>
        <w:t>e</w:t>
      </w:r>
      <w:r w:rsidR="00481B33">
        <w:rPr>
          <w:szCs w:val="22"/>
        </w:rPr>
        <w:t xml:space="preserve"> </w:t>
      </w:r>
      <w:r w:rsidR="00FD0E5F">
        <w:rPr>
          <w:szCs w:val="22"/>
        </w:rPr>
        <w:t xml:space="preserve">SGP </w:t>
      </w:r>
      <w:r w:rsidR="00481B33">
        <w:rPr>
          <w:szCs w:val="22"/>
        </w:rPr>
        <w:t xml:space="preserve">project </w:t>
      </w:r>
      <w:r w:rsidR="00FD0E5F">
        <w:rPr>
          <w:szCs w:val="22"/>
        </w:rPr>
        <w:t xml:space="preserve">does not </w:t>
      </w:r>
      <w:r w:rsidR="00481B33">
        <w:rPr>
          <w:szCs w:val="22"/>
        </w:rPr>
        <w:t xml:space="preserve">directly link the crab production or other production-oriented activities </w:t>
      </w:r>
      <w:r w:rsidR="00FD0E5F">
        <w:rPr>
          <w:szCs w:val="22"/>
        </w:rPr>
        <w:t xml:space="preserve">it supports </w:t>
      </w:r>
      <w:r w:rsidR="00481B33">
        <w:rPr>
          <w:szCs w:val="22"/>
        </w:rPr>
        <w:t xml:space="preserve">with </w:t>
      </w:r>
      <w:r w:rsidR="00FD0E5F">
        <w:rPr>
          <w:szCs w:val="22"/>
        </w:rPr>
        <w:t xml:space="preserve">abandoning </w:t>
      </w:r>
      <w:r w:rsidR="00481B33">
        <w:rPr>
          <w:szCs w:val="22"/>
        </w:rPr>
        <w:t>shrimp farming</w:t>
      </w:r>
      <w:r w:rsidR="00B41432">
        <w:rPr>
          <w:szCs w:val="22"/>
        </w:rPr>
        <w:t xml:space="preserve">.  Yet the point is that the production-oriented activities supported by the project are supposed to provide </w:t>
      </w:r>
      <w:commentRangeStart w:id="110"/>
      <w:r w:rsidR="00B41432">
        <w:rPr>
          <w:szCs w:val="22"/>
        </w:rPr>
        <w:t xml:space="preserve">the necessary for </w:t>
      </w:r>
      <w:commentRangeEnd w:id="110"/>
      <w:r w:rsidR="005C3ECE">
        <w:rPr>
          <w:rStyle w:val="CommentReference"/>
        </w:rPr>
        <w:commentReference w:id="110"/>
      </w:r>
      <w:r w:rsidR="00B41432">
        <w:rPr>
          <w:szCs w:val="22"/>
        </w:rPr>
        <w:t>people who currently engage in unsustainable livelihoods to switch from those activities to ones that are sustainable/eco-friendly. This is</w:t>
      </w:r>
      <w:r w:rsidR="00E94AA7">
        <w:rPr>
          <w:szCs w:val="22"/>
        </w:rPr>
        <w:t xml:space="preserve"> a</w:t>
      </w:r>
      <w:r w:rsidR="00B41432">
        <w:rPr>
          <w:szCs w:val="22"/>
        </w:rPr>
        <w:t>n</w:t>
      </w:r>
      <w:r w:rsidR="00E94AA7">
        <w:rPr>
          <w:szCs w:val="22"/>
        </w:rPr>
        <w:t xml:space="preserve"> indicat</w:t>
      </w:r>
      <w:r w:rsidR="00B41432">
        <w:rPr>
          <w:szCs w:val="22"/>
        </w:rPr>
        <w:t>ion</w:t>
      </w:r>
      <w:r w:rsidR="00E94AA7">
        <w:rPr>
          <w:szCs w:val="22"/>
        </w:rPr>
        <w:t xml:space="preserve"> that the project</w:t>
      </w:r>
      <w:r w:rsidR="00B41432">
        <w:rPr>
          <w:szCs w:val="22"/>
        </w:rPr>
        <w:t>-</w:t>
      </w:r>
      <w:r w:rsidR="00E94AA7">
        <w:rPr>
          <w:szCs w:val="22"/>
        </w:rPr>
        <w:t xml:space="preserve">supported </w:t>
      </w:r>
      <w:r w:rsidR="00B41432">
        <w:rPr>
          <w:szCs w:val="22"/>
        </w:rPr>
        <w:t>“</w:t>
      </w:r>
      <w:r w:rsidR="00E94AA7">
        <w:rPr>
          <w:szCs w:val="22"/>
        </w:rPr>
        <w:t>alternative</w:t>
      </w:r>
      <w:r w:rsidR="00B41432">
        <w:rPr>
          <w:szCs w:val="22"/>
        </w:rPr>
        <w:t>”</w:t>
      </w:r>
      <w:r w:rsidR="00E94AA7">
        <w:rPr>
          <w:szCs w:val="22"/>
        </w:rPr>
        <w:t xml:space="preserve"> livelihood activities are not having a significant-enough effect for these individuals to change from non-sustainable production practices (shrimp farming) to sustainable ones conducive to mangrove conservation</w:t>
      </w:r>
      <w:r w:rsidR="00B41432">
        <w:rPr>
          <w:szCs w:val="22"/>
        </w:rPr>
        <w:t xml:space="preserve"> and that insufficient attention is being given by the project managers to this objective</w:t>
      </w:r>
      <w:r w:rsidR="00E94AA7">
        <w:rPr>
          <w:szCs w:val="22"/>
        </w:rPr>
        <w:t xml:space="preserve">.  </w:t>
      </w:r>
      <w:commentRangeStart w:id="111"/>
      <w:r w:rsidR="00B41432">
        <w:t>Even though</w:t>
      </w:r>
      <w:r w:rsidR="00E94AA7">
        <w:t xml:space="preserve"> project activities are res</w:t>
      </w:r>
      <w:r w:rsidR="00B41432">
        <w:t xml:space="preserve">ulting in increased income, </w:t>
      </w:r>
      <w:r w:rsidR="00E94AA7">
        <w:t>th</w:t>
      </w:r>
      <w:r w:rsidR="0080410B">
        <w:t xml:space="preserve">is increased income comes not from replacing non-sustainable production activities (shrimp farm) with sustainable production </w:t>
      </w:r>
      <w:r w:rsidR="00B41432">
        <w:t xml:space="preserve">(crab and mollusk production and ecotourism) </w:t>
      </w:r>
      <w:r w:rsidR="0080410B">
        <w:t>but rather adding on new sustainable production activities to the continued non-sustainable ones.</w:t>
      </w:r>
      <w:r w:rsidR="00E94AA7">
        <w:t xml:space="preserve"> </w:t>
      </w:r>
      <w:commentRangeEnd w:id="111"/>
      <w:r w:rsidR="005C3ECE">
        <w:rPr>
          <w:rStyle w:val="CommentReference"/>
        </w:rPr>
        <w:commentReference w:id="111"/>
      </w:r>
    </w:p>
    <w:p w14:paraId="6F58BDBA" w14:textId="77777777" w:rsidR="00C26BC5" w:rsidRDefault="00C26BC5" w:rsidP="00C26BC5"/>
    <w:p w14:paraId="3A736DA6" w14:textId="77777777" w:rsidR="00C26BC5" w:rsidRPr="009A5A1E" w:rsidRDefault="00C26BC5" w:rsidP="0057326E">
      <w:pPr>
        <w:jc w:val="both"/>
        <w:rPr>
          <w:u w:val="single"/>
        </w:rPr>
      </w:pPr>
      <w:r w:rsidRPr="00E21CE9">
        <w:rPr>
          <w:u w:val="single"/>
        </w:rPr>
        <w:t xml:space="preserve">The </w:t>
      </w:r>
      <w:r w:rsidR="00E21CE9" w:rsidRPr="00E21CE9">
        <w:rPr>
          <w:u w:val="single"/>
        </w:rPr>
        <w:t>UNOCIGS</w:t>
      </w:r>
      <w:r w:rsidR="00FD0E5F" w:rsidRPr="00E21CE9">
        <w:rPr>
          <w:u w:val="single"/>
        </w:rPr>
        <w:t xml:space="preserve"> </w:t>
      </w:r>
      <w:r w:rsidRPr="00E21CE9">
        <w:rPr>
          <w:u w:val="single"/>
        </w:rPr>
        <w:t>project in the páramo</w:t>
      </w:r>
      <w:r w:rsidRPr="009A5A1E">
        <w:rPr>
          <w:u w:val="single"/>
        </w:rPr>
        <w:t xml:space="preserve"> </w:t>
      </w:r>
    </w:p>
    <w:p w14:paraId="7942547D" w14:textId="77777777" w:rsidR="00FD0E5F" w:rsidRPr="009A5A1E" w:rsidRDefault="00FD0E5F" w:rsidP="0057326E">
      <w:pPr>
        <w:jc w:val="both"/>
        <w:rPr>
          <w:u w:val="single"/>
        </w:rPr>
      </w:pPr>
    </w:p>
    <w:p w14:paraId="00B041CA" w14:textId="77777777" w:rsidR="0085449F" w:rsidRDefault="0085449F" w:rsidP="0085449F">
      <w:pPr>
        <w:jc w:val="both"/>
      </w:pPr>
      <w:r>
        <w:t xml:space="preserve">The </w:t>
      </w:r>
      <w:r w:rsidR="00E21CE9" w:rsidRPr="00E21CE9">
        <w:t>Conservación</w:t>
      </w:r>
      <w:r w:rsidR="00E21CE9">
        <w:t xml:space="preserve"> de los páramos y </w:t>
      </w:r>
      <w:r w:rsidR="00E21CE9" w:rsidRPr="00E21CE9">
        <w:t>vertientes</w:t>
      </w:r>
      <w:r w:rsidR="00E21CE9">
        <w:t xml:space="preserve"> de la cordillera occidental del Canton </w:t>
      </w:r>
      <w:r w:rsidR="00E21CE9" w:rsidRPr="00E21CE9">
        <w:t>Otavalo</w:t>
      </w:r>
      <w:r w:rsidR="00E21CE9">
        <w:t xml:space="preserve"> a </w:t>
      </w:r>
      <w:r w:rsidR="00E21CE9" w:rsidRPr="00E21CE9">
        <w:t>través</w:t>
      </w:r>
      <w:r w:rsidR="00E21CE9">
        <w:t xml:space="preserve"> del </w:t>
      </w:r>
      <w:r w:rsidR="00E21CE9" w:rsidRPr="00777039">
        <w:t>fomento</w:t>
      </w:r>
      <w:r w:rsidR="00E21CE9">
        <w:t xml:space="preserve"> de </w:t>
      </w:r>
      <w:r w:rsidR="00E21CE9" w:rsidRPr="00777039">
        <w:t>medios</w:t>
      </w:r>
      <w:r w:rsidR="00E21CE9">
        <w:t xml:space="preserve"> de </w:t>
      </w:r>
      <w:r w:rsidR="00E21CE9" w:rsidRPr="00777039">
        <w:t>vida</w:t>
      </w:r>
      <w:r w:rsidR="00E21CE9">
        <w:t xml:space="preserve"> </w:t>
      </w:r>
      <w:r w:rsidR="00E21CE9" w:rsidRPr="00777039">
        <w:t>sostenibles</w:t>
      </w:r>
      <w:r w:rsidR="00E21CE9">
        <w:t xml:space="preserve"> con las </w:t>
      </w:r>
      <w:r w:rsidR="00E21CE9" w:rsidRPr="00777039">
        <w:t>comunidades</w:t>
      </w:r>
      <w:r w:rsidR="00E21CE9">
        <w:t xml:space="preserve"> </w:t>
      </w:r>
      <w:r w:rsidR="00E21CE9" w:rsidRPr="00777039">
        <w:t>involucradas</w:t>
      </w:r>
      <w:r w:rsidR="00E21CE9">
        <w:t xml:space="preserve"> (UNOCIGS) </w:t>
      </w:r>
      <w:r>
        <w:t>project supports several activities including promot</w:t>
      </w:r>
      <w:r w:rsidR="00434122">
        <w:t>ion of</w:t>
      </w:r>
      <w:r>
        <w:t xml:space="preserve"> diverse, organic gardens applying agroforestry t</w:t>
      </w:r>
      <w:r w:rsidR="00434122">
        <w:t xml:space="preserve">echniques, and marketing of </w:t>
      </w:r>
      <w:r>
        <w:t xml:space="preserve">products at organic farmers markets (ferias).  The </w:t>
      </w:r>
      <w:r w:rsidR="00434122">
        <w:t xml:space="preserve">home </w:t>
      </w:r>
      <w:r>
        <w:t>gardens visited by the TEE were exemplary</w:t>
      </w:r>
      <w:r w:rsidR="00434122">
        <w:t>,</w:t>
      </w:r>
      <w:r>
        <w:t xml:space="preserve"> with a good diversity of produce and enhanced vegetative cover compared </w:t>
      </w:r>
      <w:r>
        <w:lastRenderedPageBreak/>
        <w:t xml:space="preserve">to other farms in the area. </w:t>
      </w:r>
      <w:r w:rsidR="009A5A1E">
        <w:t xml:space="preserve"> The families involved in these activities are clearly benefiting from them.  </w:t>
      </w:r>
      <w:r>
        <w:t xml:space="preserve">Nevertheless, there appeared to be very little connection between this </w:t>
      </w:r>
      <w:r w:rsidR="009A5A1E">
        <w:t xml:space="preserve">activity </w:t>
      </w:r>
      <w:r>
        <w:t>and conservation of the páramo.  None of the farms which the project had chosen to focus on were on the immediate boundary with the páramo and none of the farm owners had cows they grazed in potreros in those zones (although other community members did have these).</w:t>
      </w:r>
    </w:p>
    <w:p w14:paraId="04D897F6" w14:textId="77777777" w:rsidR="0085449F" w:rsidRDefault="0085449F" w:rsidP="00CA5DF9">
      <w:pPr>
        <w:jc w:val="both"/>
      </w:pPr>
    </w:p>
    <w:p w14:paraId="044A66FA" w14:textId="77777777" w:rsidR="0084066E" w:rsidRDefault="00C26BC5" w:rsidP="00CA5DF9">
      <w:pPr>
        <w:jc w:val="both"/>
      </w:pPr>
      <w:r w:rsidRPr="00965EFA">
        <w:t xml:space="preserve">The </w:t>
      </w:r>
      <w:r w:rsidR="00E21CE9" w:rsidRPr="00965EFA">
        <w:t>UNOCIGS</w:t>
      </w:r>
      <w:r w:rsidRPr="00965EFA">
        <w:t xml:space="preserve"> project </w:t>
      </w:r>
      <w:r w:rsidR="0085449F" w:rsidRPr="00965EFA">
        <w:t xml:space="preserve">also </w:t>
      </w:r>
      <w:r w:rsidRPr="00965EFA">
        <w:t>supported</w:t>
      </w:r>
      <w:r w:rsidR="00D5253B" w:rsidRPr="00965EFA">
        <w:t xml:space="preserve"> activities </w:t>
      </w:r>
      <w:r w:rsidR="0085449F" w:rsidRPr="00965EFA">
        <w:t>to</w:t>
      </w:r>
      <w:r w:rsidR="00D5253B" w:rsidRPr="00965EFA">
        <w:t xml:space="preserve"> plant saplings of native shrubs and trees along</w:t>
      </w:r>
      <w:r w:rsidR="0084066E" w:rsidRPr="00965EFA">
        <w:t xml:space="preserve"> </w:t>
      </w:r>
      <w:r w:rsidR="00D5253B" w:rsidRPr="00965EFA">
        <w:t xml:space="preserve">a </w:t>
      </w:r>
      <w:r w:rsidR="0084066E" w:rsidRPr="00965EFA">
        <w:t>former livestock trail</w:t>
      </w:r>
      <w:r w:rsidR="00D5253B" w:rsidRPr="00965EFA">
        <w:t xml:space="preserve"> which led through the páramo and was used to bring livestock into the higher páramo to leave them to graze there for extended periods.  Livestock are no longer grazed in that area and the trail has now been converted to a hiking</w:t>
      </w:r>
      <w:r w:rsidR="0084066E" w:rsidRPr="00965EFA">
        <w:t xml:space="preserve"> trail</w:t>
      </w:r>
      <w:r w:rsidR="00D5253B" w:rsidRPr="00965EFA">
        <w:t xml:space="preserve"> for tourists.  </w:t>
      </w:r>
      <w:r w:rsidR="00CA5DF9" w:rsidRPr="00965EFA">
        <w:t>The trail is approximately three to four feet wide.  It does not make sense</w:t>
      </w:r>
      <w:r w:rsidR="00CA5DF9">
        <w:t xml:space="preserve"> to target planting in this area as: 1) the intent is to keep the trail open as a hiking trail for tourists, 2) there would be little benefit in terms of ecological connectivity even if the trail ceased to be used altogether as the width of </w:t>
      </w:r>
      <w:r w:rsidR="00733BE3">
        <w:t xml:space="preserve">three to </w:t>
      </w:r>
      <w:r w:rsidR="00CA5DF9">
        <w:t>four feet is not a meaningful barrier to connectivity between the two sides of the trail</w:t>
      </w:r>
      <w:r w:rsidR="00733BE3">
        <w:t xml:space="preserve"> and natural revegetation would occur anyway</w:t>
      </w:r>
      <w:r w:rsidR="00CA5DF9">
        <w:t xml:space="preserve">.  </w:t>
      </w:r>
    </w:p>
    <w:p w14:paraId="355D430B" w14:textId="77777777" w:rsidR="0084066E" w:rsidRDefault="0084066E" w:rsidP="00CA5DF9">
      <w:pPr>
        <w:jc w:val="both"/>
      </w:pPr>
    </w:p>
    <w:p w14:paraId="55E1DCBB" w14:textId="77777777" w:rsidR="0085449F" w:rsidRDefault="0085449F" w:rsidP="00CA5DF9">
      <w:pPr>
        <w:jc w:val="both"/>
      </w:pPr>
      <w:r>
        <w:t>Some lessons can be drawn from the above observations:</w:t>
      </w:r>
    </w:p>
    <w:p w14:paraId="54DDD13E" w14:textId="77777777" w:rsidR="0085449F" w:rsidRDefault="0085449F" w:rsidP="00CA5DF9">
      <w:pPr>
        <w:jc w:val="both"/>
      </w:pPr>
    </w:p>
    <w:p w14:paraId="5CB11329" w14:textId="77777777" w:rsidR="00E040B6" w:rsidRDefault="00E040B6" w:rsidP="00E040B6">
      <w:pPr>
        <w:jc w:val="both"/>
      </w:pPr>
      <w:r w:rsidRPr="00E93438">
        <w:rPr>
          <w:highlight w:val="yellow"/>
        </w:rPr>
        <w:t>L</w:t>
      </w:r>
      <w:r>
        <w:rPr>
          <w:highlight w:val="yellow"/>
        </w:rPr>
        <w:t>ESSON</w:t>
      </w:r>
      <w:r w:rsidRPr="00E93438">
        <w:rPr>
          <w:highlight w:val="yellow"/>
        </w:rPr>
        <w:t>:</w:t>
      </w:r>
      <w:r>
        <w:t xml:space="preserve">  </w:t>
      </w:r>
      <w:r w:rsidRPr="005B311D">
        <w:t xml:space="preserve">An activity </w:t>
      </w:r>
      <w:r w:rsidR="0085449F">
        <w:t>should</w:t>
      </w:r>
      <w:r w:rsidRPr="005B311D">
        <w:t xml:space="preserve"> be considered as providing a</w:t>
      </w:r>
      <w:r>
        <w:t>n effective</w:t>
      </w:r>
      <w:r w:rsidRPr="005B311D">
        <w:t xml:space="preserve"> livelihood </w:t>
      </w:r>
      <w:r w:rsidRPr="005B311D">
        <w:rPr>
          <w:i/>
        </w:rPr>
        <w:t>alternative</w:t>
      </w:r>
      <w:r w:rsidRPr="005B311D">
        <w:t xml:space="preserve"> </w:t>
      </w:r>
      <w:r w:rsidR="0085449F">
        <w:t xml:space="preserve">only </w:t>
      </w:r>
      <w:r w:rsidRPr="005B311D">
        <w:t>if</w:t>
      </w:r>
      <w:r>
        <w:t>:</w:t>
      </w:r>
      <w:r w:rsidRPr="005B311D">
        <w:t xml:space="preserve"> </w:t>
      </w:r>
      <w:r>
        <w:t xml:space="preserve">1) </w:t>
      </w:r>
      <w:r w:rsidRPr="005B311D">
        <w:t>that activity has potential for resulting in decreased pressure on the target ecosystem</w:t>
      </w:r>
      <w:r>
        <w:t xml:space="preserve">, and </w:t>
      </w:r>
      <w:r w:rsidRPr="005B311D">
        <w:t xml:space="preserve">if </w:t>
      </w:r>
      <w:r>
        <w:t xml:space="preserve">2) </w:t>
      </w:r>
      <w:r w:rsidRPr="005B311D">
        <w:t xml:space="preserve">those involved in the activity are persons/groups whose actions represent a threat to the ecosystem, and if </w:t>
      </w:r>
      <w:r>
        <w:t xml:space="preserve">3) </w:t>
      </w:r>
      <w:r w:rsidRPr="005B311D">
        <w:t>that threat is a significant one</w:t>
      </w:r>
      <w:r>
        <w:t xml:space="preserve">, and 4) the sustainable </w:t>
      </w:r>
      <w:r w:rsidRPr="0080410B">
        <w:rPr>
          <w:i/>
        </w:rPr>
        <w:t>alternative</w:t>
      </w:r>
      <w:r>
        <w:t xml:space="preserve"> actually replaces, at least in part, the unsustainable practice</w:t>
      </w:r>
      <w:r w:rsidR="00733BE3">
        <w:t xml:space="preserve"> instead of simply being additional to it</w:t>
      </w:r>
      <w:r w:rsidRPr="005B311D">
        <w:t>.</w:t>
      </w:r>
    </w:p>
    <w:p w14:paraId="1038EB5B" w14:textId="77777777" w:rsidR="00E040B6" w:rsidRDefault="00E040B6" w:rsidP="00E040B6">
      <w:pPr>
        <w:jc w:val="both"/>
        <w:rPr>
          <w:highlight w:val="yellow"/>
        </w:rPr>
      </w:pPr>
    </w:p>
    <w:p w14:paraId="72A9C544" w14:textId="77777777" w:rsidR="00E040B6" w:rsidRDefault="00E040B6" w:rsidP="00E040B6">
      <w:pPr>
        <w:jc w:val="both"/>
      </w:pPr>
      <w:commentRangeStart w:id="112"/>
      <w:r w:rsidRPr="000A2BAA">
        <w:rPr>
          <w:highlight w:val="yellow"/>
        </w:rPr>
        <w:t>LESSON:</w:t>
      </w:r>
      <w:r w:rsidRPr="00460ED9">
        <w:t xml:space="preserve">  </w:t>
      </w:r>
      <w:r w:rsidRPr="00434BC3">
        <w:t xml:space="preserve">To have an impact on ecological connectivity, it is important to ensure production-oriented activities </w:t>
      </w:r>
      <w:r>
        <w:t xml:space="preserve">supported by a project </w:t>
      </w:r>
      <w:r w:rsidRPr="00434BC3">
        <w:t xml:space="preserve">are </w:t>
      </w:r>
      <w:r w:rsidRPr="00460ED9">
        <w:rPr>
          <w:i/>
        </w:rPr>
        <w:t>directly</w:t>
      </w:r>
      <w:r w:rsidRPr="00434BC3">
        <w:t xml:space="preserve"> linked to ecosystem conservation whenever possible.  </w:t>
      </w:r>
      <w:r>
        <w:t xml:space="preserve">Ecotourism, for example, is a sustainable livelihood </w:t>
      </w:r>
      <w:r>
        <w:lastRenderedPageBreak/>
        <w:t xml:space="preserve">option that directly depends on conservation – without nature there would be no ecotourism.  Supporting a local group to produce for sale a typical dish (fried guinea pig) is a production-oriented activity that can </w:t>
      </w:r>
      <w:r w:rsidRPr="00460ED9">
        <w:rPr>
          <w:i/>
        </w:rPr>
        <w:t>indirectly</w:t>
      </w:r>
      <w:r>
        <w:t xml:space="preserve"> contribute to ecosystem conservation </w:t>
      </w:r>
      <w:r w:rsidRPr="00460ED9">
        <w:rPr>
          <w:i/>
        </w:rPr>
        <w:t>if</w:t>
      </w:r>
      <w:r>
        <w:t xml:space="preserve"> it reduces the pressure on that ecosystem by providing income and/or food which would otherwise be obtained from exploiting that ecosystem.   </w:t>
      </w:r>
    </w:p>
    <w:p w14:paraId="7601BF48" w14:textId="77777777" w:rsidR="00E040B6" w:rsidRDefault="00E040B6" w:rsidP="00E040B6">
      <w:pPr>
        <w:jc w:val="both"/>
      </w:pPr>
    </w:p>
    <w:p w14:paraId="3C14177B" w14:textId="77777777" w:rsidR="00E040B6" w:rsidRDefault="00E040B6" w:rsidP="00E040B6">
      <w:pPr>
        <w:jc w:val="both"/>
      </w:pPr>
      <w:r w:rsidRPr="00460ED9">
        <w:rPr>
          <w:highlight w:val="yellow"/>
        </w:rPr>
        <w:t>LESSON:</w:t>
      </w:r>
      <w:r>
        <w:t xml:space="preserve">  </w:t>
      </w:r>
      <w:r w:rsidRPr="00434BC3">
        <w:t>If a direct link is not feasible, ensure that the production-oriented activities are strategically targeted to those specific stakeholders who either present the greatest and/or most direct threat to the target ecosystem or who have the greatest potential to conserve it.</w:t>
      </w:r>
      <w:commentRangeEnd w:id="112"/>
      <w:r w:rsidR="00772532">
        <w:rPr>
          <w:rStyle w:val="CommentReference"/>
        </w:rPr>
        <w:commentReference w:id="112"/>
      </w:r>
    </w:p>
    <w:p w14:paraId="69D599EE" w14:textId="77777777" w:rsidR="00E040B6" w:rsidRDefault="00E040B6" w:rsidP="00E040B6">
      <w:pPr>
        <w:jc w:val="both"/>
      </w:pPr>
    </w:p>
    <w:p w14:paraId="427F2DE8" w14:textId="77777777" w:rsidR="00E040B6" w:rsidRDefault="00E040B6" w:rsidP="00E040B6">
      <w:pPr>
        <w:jc w:val="both"/>
      </w:pPr>
      <w:r w:rsidRPr="00E93438">
        <w:rPr>
          <w:highlight w:val="yellow"/>
        </w:rPr>
        <w:t>LESSON:</w:t>
      </w:r>
      <w:r>
        <w:t xml:space="preserve">  Ecosystem conservation is a science.  It is important to include appropriate scientific expertise in biodiversity conservation projects.  Simply because someone has an advanced degree in environmental science does not make them an expert in conservation, and even those scientists who focus on </w:t>
      </w:r>
      <w:r w:rsidRPr="00E93438">
        <w:rPr>
          <w:i/>
        </w:rPr>
        <w:t>ecosystem</w:t>
      </w:r>
      <w:r>
        <w:t xml:space="preserve"> conservation</w:t>
      </w:r>
      <w:r>
        <w:rPr>
          <w:rStyle w:val="FootnoteReference"/>
        </w:rPr>
        <w:footnoteReference w:id="7"/>
      </w:r>
      <w:r>
        <w:t xml:space="preserve"> (as differentiated from other fields of conservation such as wildlife management, wildlife ecology, agrobiodiversity conservation, botany, fisheries management, species-level conservation, etc.) usually have expertise in a specific ecosystem and should not be considered expert in all ecosystems.  </w:t>
      </w:r>
    </w:p>
    <w:p w14:paraId="2410ED15" w14:textId="77777777" w:rsidR="00E040B6" w:rsidRDefault="00E040B6" w:rsidP="00E040B6">
      <w:pPr>
        <w:jc w:val="both"/>
      </w:pPr>
    </w:p>
    <w:p w14:paraId="38640344" w14:textId="77777777" w:rsidR="0057326E" w:rsidRPr="0057326E" w:rsidRDefault="00E040B6" w:rsidP="0057326E">
      <w:pPr>
        <w:jc w:val="both"/>
        <w:rPr>
          <w:szCs w:val="22"/>
        </w:rPr>
      </w:pPr>
      <w:r>
        <w:rPr>
          <w:highlight w:val="yellow"/>
        </w:rPr>
        <w:t>LESSON</w:t>
      </w:r>
      <w:r w:rsidR="00E93438" w:rsidRPr="00E93438">
        <w:rPr>
          <w:highlight w:val="yellow"/>
        </w:rPr>
        <w:t>:</w:t>
      </w:r>
      <w:r w:rsidR="00E93438">
        <w:t xml:space="preserve">  </w:t>
      </w:r>
      <w:r w:rsidR="00E7461C">
        <w:t xml:space="preserve">The argument can be made that providing the means for a better life for anyone in the project area will lead to reduce threats on the ecosystem, and this may well be true, but it is not strategic.  Given limited resources and time, to enhance impact, a project </w:t>
      </w:r>
      <w:r w:rsidR="0057326E">
        <w:t xml:space="preserve">must strategically opt to work with those who pose the </w:t>
      </w:r>
      <w:r w:rsidR="0057326E" w:rsidRPr="00D27D54">
        <w:rPr>
          <w:i/>
        </w:rPr>
        <w:t>greatest</w:t>
      </w:r>
      <w:r w:rsidR="0057326E">
        <w:t xml:space="preserve"> and </w:t>
      </w:r>
      <w:r w:rsidR="0057326E" w:rsidRPr="00D27D54">
        <w:rPr>
          <w:i/>
        </w:rPr>
        <w:t>most direct</w:t>
      </w:r>
      <w:r w:rsidR="0057326E">
        <w:t xml:space="preserve"> threat to the ecosystem of interest and/or with those who have the greatest and most direct ability to conserve the ecosystem.  This means, for example, not only </w:t>
      </w:r>
      <w:r w:rsidR="00E7461C">
        <w:t xml:space="preserve">correctly </w:t>
      </w:r>
      <w:r w:rsidR="0057326E">
        <w:t xml:space="preserve">defining the target </w:t>
      </w:r>
      <w:r w:rsidR="0057326E" w:rsidRPr="00E7461C">
        <w:rPr>
          <w:i/>
        </w:rPr>
        <w:t>communities</w:t>
      </w:r>
      <w:r w:rsidR="0057326E">
        <w:t xml:space="preserve"> within a Biocorridor, but also identifying the </w:t>
      </w:r>
      <w:r w:rsidR="0057326E" w:rsidRPr="00E7461C">
        <w:rPr>
          <w:i/>
        </w:rPr>
        <w:t>individual families</w:t>
      </w:r>
      <w:r w:rsidR="0057326E">
        <w:t xml:space="preserve"> to focus </w:t>
      </w:r>
      <w:r w:rsidR="00E7461C">
        <w:t xml:space="preserve">on-the-ground project </w:t>
      </w:r>
      <w:r w:rsidR="0057326E">
        <w:t xml:space="preserve">efforts on.  This does not mean that a project </w:t>
      </w:r>
      <w:r w:rsidR="00012B4A">
        <w:t xml:space="preserve">should not strive for full community participation in some activities.  It </w:t>
      </w:r>
      <w:r w:rsidR="00012B4A">
        <w:lastRenderedPageBreak/>
        <w:t xml:space="preserve">is essential for a community, as such, to be involved in planning activities, capacity building activities, </w:t>
      </w:r>
      <w:r w:rsidR="00012B4A" w:rsidRPr="00012B4A">
        <w:rPr>
          <w:i/>
        </w:rPr>
        <w:t>mingas</w:t>
      </w:r>
      <w:r w:rsidR="00012B4A">
        <w:t xml:space="preserve">, and to derive benefits as a community whenever possible. </w:t>
      </w:r>
      <w:r w:rsidR="0057326E">
        <w:t xml:space="preserve"> </w:t>
      </w:r>
      <w:r w:rsidR="00012B4A">
        <w:t xml:space="preserve">But in regards to on-the-ground project activities, such as for example, an activity to promote adoption of on-farm agroforestry techniques, </w:t>
      </w:r>
      <w:r w:rsidR="0057326E">
        <w:t xml:space="preserve">if </w:t>
      </w:r>
      <w:r w:rsidR="00012B4A">
        <w:t>such activities are to have an impact on</w:t>
      </w:r>
      <w:r w:rsidR="0057326E">
        <w:t xml:space="preserve"> reduc</w:t>
      </w:r>
      <w:r w:rsidR="00012B4A">
        <w:t>ing</w:t>
      </w:r>
      <w:r w:rsidR="0057326E">
        <w:t xml:space="preserve"> pressures on a target ecosystem by, for example, providing an alternative to livestock grazing so as to reduce grazing pressure on the </w:t>
      </w:r>
      <w:r w:rsidR="00E7461C">
        <w:t>páramo</w:t>
      </w:r>
      <w:r w:rsidR="0057326E">
        <w:t xml:space="preserve">, it must identify those individuals who have livestock in the paramo as well as those individuals within the community who have land directly bordering the paramo, and </w:t>
      </w:r>
      <w:r w:rsidR="00E7461C">
        <w:t>ensure their participation in</w:t>
      </w:r>
      <w:r w:rsidR="0057326E">
        <w:t xml:space="preserve"> </w:t>
      </w:r>
      <w:r w:rsidR="00012B4A">
        <w:t>the on-farm agroforestry activity instead of working with someone in a village who has no livestock, no land bordering the páramo and a much lesser potential for having either a positive or a negative effect on the paramo</w:t>
      </w:r>
      <w:r w:rsidR="00E7461C">
        <w:t xml:space="preserve">.  </w:t>
      </w:r>
    </w:p>
    <w:p w14:paraId="6FDE09DD" w14:textId="77777777" w:rsidR="0057326E" w:rsidRDefault="0057326E" w:rsidP="0057326E"/>
    <w:p w14:paraId="342D4C09" w14:textId="77777777" w:rsidR="0084066E" w:rsidRDefault="0084066E" w:rsidP="0057326E">
      <w:pPr>
        <w:rPr>
          <w:u w:val="single"/>
        </w:rPr>
      </w:pPr>
      <w:r w:rsidRPr="0084066E">
        <w:rPr>
          <w:u w:val="single"/>
        </w:rPr>
        <w:t xml:space="preserve">Associativity enhances impact </w:t>
      </w:r>
    </w:p>
    <w:p w14:paraId="48CACCB6" w14:textId="77777777" w:rsidR="0084066E" w:rsidRPr="0084066E" w:rsidRDefault="0084066E" w:rsidP="0057326E">
      <w:pPr>
        <w:rPr>
          <w:u w:val="single"/>
        </w:rPr>
      </w:pPr>
    </w:p>
    <w:p w14:paraId="271C3AFC" w14:textId="77777777" w:rsidR="0057326E" w:rsidRDefault="0084066E" w:rsidP="0057326E">
      <w:r>
        <w:t>A</w:t>
      </w:r>
      <w:r w:rsidR="0057326E">
        <w:t xml:space="preserve">ssociativity, </w:t>
      </w:r>
      <w:r w:rsidR="00A21219">
        <w:t>a</w:t>
      </w:r>
      <w:r w:rsidR="0057326E">
        <w:t xml:space="preserve"> third element included in each project, </w:t>
      </w:r>
      <w:r w:rsidR="00A21219">
        <w:t>sh</w:t>
      </w:r>
      <w:r w:rsidR="0057326E">
        <w:t xml:space="preserve">ould be </w:t>
      </w:r>
      <w:r w:rsidR="00A21219">
        <w:t>viewed</w:t>
      </w:r>
      <w:r w:rsidR="0057326E">
        <w:t xml:space="preserve"> as </w:t>
      </w:r>
      <w:r w:rsidR="00A21219">
        <w:t xml:space="preserve">both </w:t>
      </w:r>
      <w:r w:rsidR="0057326E">
        <w:t xml:space="preserve">a means </w:t>
      </w:r>
      <w:r w:rsidR="00A21219">
        <w:t xml:space="preserve">to achieve ecological connectivity and sustainable </w:t>
      </w:r>
      <w:r>
        <w:t>livelihood options</w:t>
      </w:r>
      <w:r w:rsidR="00A21219">
        <w:t xml:space="preserve"> as well as </w:t>
      </w:r>
      <w:r>
        <w:t xml:space="preserve">an </w:t>
      </w:r>
      <w:r w:rsidR="0057326E">
        <w:t>end</w:t>
      </w:r>
      <w:r w:rsidR="00A21219">
        <w:t xml:space="preserve"> in and of itself.  The a</w:t>
      </w:r>
      <w:r w:rsidR="0057326E">
        <w:t>ssociativity</w:t>
      </w:r>
      <w:r w:rsidR="00A21219">
        <w:t xml:space="preserve"> e</w:t>
      </w:r>
      <w:r>
        <w:t>stablished between stakeholders</w:t>
      </w:r>
      <w:r w:rsidR="00A21219">
        <w:t xml:space="preserve">, which was a direct result of </w:t>
      </w:r>
      <w:r w:rsidR="00733BE3">
        <w:t xml:space="preserve">strategic </w:t>
      </w:r>
      <w:r w:rsidR="00A21219">
        <w:t xml:space="preserve">project </w:t>
      </w:r>
      <w:r w:rsidR="00733BE3">
        <w:t>design</w:t>
      </w:r>
      <w:r w:rsidR="00A21219">
        <w:t xml:space="preserve">, </w:t>
      </w:r>
      <w:r w:rsidR="0057326E">
        <w:t>leads to greater impact of projects as it facilitates and encourages sharing and learning from experiences and lessons, cooperative efforts (including cooperative marketing and cooperative agreements) which would not otherwise exist, and replication and scaling-up.</w:t>
      </w:r>
      <w:r>
        <w:t xml:space="preserve">  The SGPP focus on associativity and the strategy it used to ensure that this approach was adopted in all projects (i.e., by requiring that all project proposals outline not only theoretical plans for collaborating with others but also documentation showing this was actually already discussed and negotiated by the various project participants). </w:t>
      </w:r>
    </w:p>
    <w:p w14:paraId="010F995C" w14:textId="77777777" w:rsidR="0057326E" w:rsidRPr="0057326E" w:rsidRDefault="0057326E" w:rsidP="004F6903">
      <w:pPr>
        <w:jc w:val="both"/>
      </w:pPr>
    </w:p>
    <w:p w14:paraId="4E7B20A8" w14:textId="77777777" w:rsidR="00DB7F29" w:rsidRDefault="00DB7F29" w:rsidP="004F6903">
      <w:pPr>
        <w:shd w:val="clear" w:color="auto" w:fill="EEECE1" w:themeFill="background2"/>
        <w:jc w:val="both"/>
        <w:rPr>
          <w:szCs w:val="22"/>
        </w:rPr>
      </w:pPr>
      <w:r>
        <w:rPr>
          <w:szCs w:val="22"/>
        </w:rPr>
        <w:t>RATING OF IMPACT:  SATISFACTORY (5)</w:t>
      </w:r>
    </w:p>
    <w:p w14:paraId="64A0BCC0" w14:textId="77777777" w:rsidR="00BC3C4C" w:rsidRPr="00BC3C4C" w:rsidRDefault="00BC3C4C" w:rsidP="004F6903">
      <w:pPr>
        <w:jc w:val="both"/>
      </w:pPr>
    </w:p>
    <w:p w14:paraId="0575F063" w14:textId="77777777" w:rsidR="004A2973" w:rsidRDefault="00283F38" w:rsidP="009A1B29">
      <w:pPr>
        <w:pStyle w:val="Heading3"/>
      </w:pPr>
      <w:bookmarkStart w:id="113" w:name="_Toc415270851"/>
      <w:bookmarkStart w:id="114" w:name="_Toc346982340"/>
      <w:r>
        <w:t>3.3.7</w:t>
      </w:r>
      <w:r w:rsidR="00777865">
        <w:tab/>
      </w:r>
      <w:r w:rsidR="004A2973">
        <w:t>Sustainability</w:t>
      </w:r>
      <w:r w:rsidR="00777865">
        <w:t xml:space="preserve"> </w:t>
      </w:r>
      <w:r>
        <w:t>(</w:t>
      </w:r>
      <w:r w:rsidR="0084066E">
        <w:t>*</w:t>
      </w:r>
      <w:r>
        <w:t>)</w:t>
      </w:r>
      <w:bookmarkEnd w:id="113"/>
      <w:r>
        <w:t xml:space="preserve"> </w:t>
      </w:r>
      <w:bookmarkEnd w:id="114"/>
    </w:p>
    <w:p w14:paraId="1893C941" w14:textId="77777777" w:rsidR="00745998" w:rsidRDefault="00745998" w:rsidP="004F6903">
      <w:pPr>
        <w:jc w:val="both"/>
        <w:rPr>
          <w:lang w:val="en-CA"/>
        </w:rPr>
      </w:pPr>
    </w:p>
    <w:p w14:paraId="789C7A6F" w14:textId="77777777" w:rsidR="00B00F65" w:rsidRDefault="00946B3D" w:rsidP="004F6903">
      <w:pPr>
        <w:pStyle w:val="ListParagraph"/>
        <w:ind w:left="90"/>
        <w:jc w:val="both"/>
        <w:rPr>
          <w:szCs w:val="22"/>
        </w:rPr>
      </w:pPr>
      <w:r w:rsidRPr="00946B3D">
        <w:rPr>
          <w:szCs w:val="22"/>
        </w:rPr>
        <w:t>The o</w:t>
      </w:r>
      <w:r w:rsidR="00777865" w:rsidRPr="00946B3D">
        <w:rPr>
          <w:szCs w:val="22"/>
        </w:rPr>
        <w:t>verall li</w:t>
      </w:r>
      <w:r w:rsidR="00B00F65">
        <w:rPr>
          <w:szCs w:val="22"/>
        </w:rPr>
        <w:t xml:space="preserve">kelihood of </w:t>
      </w:r>
      <w:r w:rsidR="0084066E">
        <w:rPr>
          <w:szCs w:val="22"/>
        </w:rPr>
        <w:t>sustainability is “Moderately Likely” (ML</w:t>
      </w:r>
      <w:r w:rsidR="00B00F65">
        <w:rPr>
          <w:szCs w:val="22"/>
        </w:rPr>
        <w:t xml:space="preserve">), i.e., there are </w:t>
      </w:r>
      <w:r w:rsidR="00B00F65">
        <w:rPr>
          <w:szCs w:val="22"/>
        </w:rPr>
        <w:lastRenderedPageBreak/>
        <w:t>moderate risks to sustainability</w:t>
      </w:r>
      <w:r w:rsidR="00777865" w:rsidRPr="00946B3D">
        <w:rPr>
          <w:szCs w:val="22"/>
        </w:rPr>
        <w:t>.</w:t>
      </w:r>
      <w:r w:rsidR="00777865" w:rsidRPr="007174E5">
        <w:rPr>
          <w:szCs w:val="22"/>
        </w:rPr>
        <w:t xml:space="preserve">  </w:t>
      </w:r>
    </w:p>
    <w:p w14:paraId="2611DA87" w14:textId="77777777" w:rsidR="00B00F65" w:rsidRDefault="00B00F65" w:rsidP="004F6903">
      <w:pPr>
        <w:pStyle w:val="ListParagraph"/>
        <w:ind w:left="90"/>
        <w:jc w:val="both"/>
        <w:rPr>
          <w:szCs w:val="22"/>
        </w:rPr>
      </w:pPr>
    </w:p>
    <w:p w14:paraId="15F93D98" w14:textId="77777777" w:rsidR="00777865" w:rsidRPr="002237EA" w:rsidRDefault="00777865" w:rsidP="004F6903">
      <w:pPr>
        <w:pStyle w:val="ListParagraph"/>
        <w:ind w:left="90"/>
        <w:jc w:val="both"/>
        <w:rPr>
          <w:szCs w:val="22"/>
        </w:rPr>
      </w:pPr>
      <w:r w:rsidRPr="007174E5">
        <w:rPr>
          <w:szCs w:val="22"/>
        </w:rPr>
        <w:t xml:space="preserve">According to GEF guidelines, sustainability is based on several dimensions including financial resources, socio-political considerations, institutional </w:t>
      </w:r>
      <w:r w:rsidRPr="002237EA">
        <w:rPr>
          <w:szCs w:val="22"/>
        </w:rPr>
        <w:t>framework and governance factors, and environmental factors.  Each risk dimension of sustainability is deemed to be critical and therefore, according to GEF guidelines, the overall rating for sustainability cannot be higher than the rating of the dimension with the lowest rating.</w:t>
      </w:r>
      <w:r w:rsidR="00F74B93">
        <w:rPr>
          <w:szCs w:val="22"/>
        </w:rPr>
        <w:t xml:space="preserve">  As there is sometimes confusion in understanding the ratings, </w:t>
      </w:r>
      <w:r w:rsidR="00946B3D">
        <w:rPr>
          <w:szCs w:val="22"/>
        </w:rPr>
        <w:t xml:space="preserve">a rating of “Likely” means there are negligible risks to sustainability, “Moderately Likely” means there are moderate risks, “Moderately unlikely” means there are significant risks to sustainability, and a rating of “Unlikely” means there are severe risks to sustainability.  </w:t>
      </w:r>
    </w:p>
    <w:p w14:paraId="15BCADD0" w14:textId="77777777" w:rsidR="00777865" w:rsidRPr="002D7D40" w:rsidRDefault="00777865" w:rsidP="004F6903">
      <w:pPr>
        <w:jc w:val="both"/>
        <w:rPr>
          <w:szCs w:val="22"/>
        </w:rPr>
      </w:pPr>
    </w:p>
    <w:p w14:paraId="0264C3E2" w14:textId="77777777" w:rsidR="00777865" w:rsidRPr="00992B1D" w:rsidRDefault="00992B1D" w:rsidP="004F6903">
      <w:pPr>
        <w:pStyle w:val="Caption"/>
        <w:rPr>
          <w:szCs w:val="20"/>
        </w:rPr>
      </w:pPr>
      <w:bookmarkStart w:id="115" w:name="_Toc344576403"/>
      <w:bookmarkStart w:id="116" w:name="_Toc344576609"/>
      <w:bookmarkStart w:id="117" w:name="_Toc344576668"/>
      <w:bookmarkStart w:id="118" w:name="_Toc415163517"/>
      <w:r w:rsidRPr="00992B1D">
        <w:t xml:space="preserve">Table </w:t>
      </w:r>
      <w:r w:rsidR="001162E9">
        <w:fldChar w:fldCharType="begin"/>
      </w:r>
      <w:r w:rsidR="00601D1A">
        <w:instrText xml:space="preserve"> SEQ Table \* ARABIC </w:instrText>
      </w:r>
      <w:r w:rsidR="001162E9">
        <w:fldChar w:fldCharType="separate"/>
      </w:r>
      <w:r w:rsidR="00B96720">
        <w:rPr>
          <w:noProof/>
        </w:rPr>
        <w:t>6</w:t>
      </w:r>
      <w:r w:rsidR="001162E9">
        <w:rPr>
          <w:noProof/>
        </w:rPr>
        <w:fldChar w:fldCharType="end"/>
      </w:r>
      <w:r w:rsidRPr="00992B1D">
        <w:t>: Analysis of Risks that may affect persisten</w:t>
      </w:r>
      <w:r w:rsidR="0087261C">
        <w:t>ce</w:t>
      </w:r>
      <w:r w:rsidRPr="00992B1D">
        <w:t xml:space="preserve"> of project outcomes</w:t>
      </w:r>
      <w:bookmarkEnd w:id="115"/>
      <w:bookmarkEnd w:id="116"/>
      <w:bookmarkEnd w:id="117"/>
      <w:bookmarkEnd w:id="1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77865" w:rsidRPr="002D7D40" w14:paraId="23B3C974" w14:textId="77777777" w:rsidTr="002E6EC3">
        <w:tc>
          <w:tcPr>
            <w:tcW w:w="12960" w:type="dxa"/>
            <w:tcBorders>
              <w:top w:val="single" w:sz="4" w:space="0" w:color="auto"/>
              <w:left w:val="single" w:sz="4" w:space="0" w:color="auto"/>
              <w:bottom w:val="single" w:sz="4" w:space="0" w:color="auto"/>
              <w:right w:val="single" w:sz="4" w:space="0" w:color="auto"/>
            </w:tcBorders>
            <w:hideMark/>
          </w:tcPr>
          <w:p w14:paraId="6EBB54DE" w14:textId="77777777" w:rsidR="00777865" w:rsidRPr="002D7D40" w:rsidRDefault="00777865" w:rsidP="0042342D">
            <w:pPr>
              <w:jc w:val="both"/>
              <w:rPr>
                <w:b/>
              </w:rPr>
            </w:pPr>
            <w:r w:rsidRPr="002D7D40">
              <w:rPr>
                <w:b/>
                <w:szCs w:val="22"/>
              </w:rPr>
              <w:t>Financial Resourc</w:t>
            </w:r>
            <w:r w:rsidR="0042342D">
              <w:rPr>
                <w:b/>
                <w:szCs w:val="22"/>
              </w:rPr>
              <w:t>es Risks</w:t>
            </w:r>
            <w:r w:rsidR="0084066E">
              <w:rPr>
                <w:b/>
                <w:szCs w:val="22"/>
              </w:rPr>
              <w:t xml:space="preserve"> (Moderately Likely – ML</w:t>
            </w:r>
            <w:r w:rsidRPr="002D7D40">
              <w:rPr>
                <w:b/>
                <w:szCs w:val="22"/>
              </w:rPr>
              <w:t>)</w:t>
            </w:r>
          </w:p>
        </w:tc>
      </w:tr>
      <w:tr w:rsidR="00777865" w:rsidRPr="002D7D40" w14:paraId="2B91F976" w14:textId="77777777" w:rsidTr="002E6EC3">
        <w:tc>
          <w:tcPr>
            <w:tcW w:w="12960" w:type="dxa"/>
            <w:tcBorders>
              <w:top w:val="single" w:sz="4" w:space="0" w:color="auto"/>
              <w:left w:val="single" w:sz="4" w:space="0" w:color="auto"/>
              <w:bottom w:val="single" w:sz="4" w:space="0" w:color="auto"/>
              <w:right w:val="single" w:sz="4" w:space="0" w:color="auto"/>
            </w:tcBorders>
          </w:tcPr>
          <w:p w14:paraId="43443AD6" w14:textId="77777777" w:rsidR="00656905" w:rsidRPr="002D7D40" w:rsidRDefault="0042342D" w:rsidP="00985DD8">
            <w:pPr>
              <w:jc w:val="both"/>
            </w:pPr>
            <w:r>
              <w:t>The likelihood that financial resources will be available to continue activities which result in continued benefits de</w:t>
            </w:r>
            <w:r w:rsidR="0084066E">
              <w:t>rived from SGPP activities is ML</w:t>
            </w:r>
            <w:r>
              <w:t xml:space="preserve">.  </w:t>
            </w:r>
            <w:r w:rsidR="00985DD8">
              <w:t xml:space="preserve">In March 2014, the Minister of MAE sent a letter to the CEO of the GEF committing at least the same amount of funds for OP6 as were made available for OP5.  Recent information indicates that the GEF funding for OP6 will actually be less than half of funding for OP5 (approximately $2 million).  This reduced funding puts the SGP in a very difficult situation in terms of its ability to scale-up and replicate the very positive experience gained to date with the “Biocorridors for Living Well” and threatens the sustainability of some initiatives which show great promise but which are not yet sustainable without continued support. </w:t>
            </w:r>
            <w:r>
              <w:t xml:space="preserve">International donor assistance related to the environmental conservation has also significantly decreased since the beginning of OP5 with the exception of GEF funds.  </w:t>
            </w:r>
            <w:r w:rsidR="00985DD8">
              <w:t>As mentioned, m</w:t>
            </w:r>
            <w:r>
              <w:t xml:space="preserve">ost activities have already yielded benefits but they are not yet self-sustaining.  Continued financial support will be required.  </w:t>
            </w:r>
            <w:r w:rsidR="00CF5425">
              <w:t>Given the high level of financial contribution made by the organizations (CSOs) involved in the projects in OP5, their continued financial support in OP6 can reasonably be expected.  Nevertheless, t</w:t>
            </w:r>
            <w:r>
              <w:t xml:space="preserve">he SGP will need to reach out to the GOE, the GAD, and the private sector for additional financial support, and will need to strategically link with other relevant biodiversity conservation and agroecology initiatives in the country whenever possible if the risk presented by financial constraints is to be successfully addressed.  </w:t>
            </w:r>
          </w:p>
        </w:tc>
      </w:tr>
      <w:tr w:rsidR="00777865" w:rsidRPr="002D7D40" w14:paraId="3DB5E7E0" w14:textId="77777777" w:rsidTr="002E6EC3">
        <w:tc>
          <w:tcPr>
            <w:tcW w:w="12960" w:type="dxa"/>
            <w:tcBorders>
              <w:top w:val="single" w:sz="4" w:space="0" w:color="auto"/>
              <w:left w:val="single" w:sz="4" w:space="0" w:color="auto"/>
              <w:bottom w:val="single" w:sz="4" w:space="0" w:color="auto"/>
              <w:right w:val="single" w:sz="4" w:space="0" w:color="auto"/>
            </w:tcBorders>
            <w:hideMark/>
          </w:tcPr>
          <w:p w14:paraId="1A1BF5EB" w14:textId="77777777" w:rsidR="00777865" w:rsidRPr="002D7D40" w:rsidRDefault="00777865" w:rsidP="004F6903">
            <w:pPr>
              <w:jc w:val="both"/>
              <w:rPr>
                <w:b/>
              </w:rPr>
            </w:pPr>
            <w:r w:rsidRPr="002D7D40">
              <w:rPr>
                <w:b/>
                <w:szCs w:val="22"/>
              </w:rPr>
              <w:t>Socio-political Risks (Moderately Likely – ML)</w:t>
            </w:r>
          </w:p>
        </w:tc>
      </w:tr>
      <w:tr w:rsidR="00777865" w:rsidRPr="002D7D40" w14:paraId="781D030B" w14:textId="77777777" w:rsidTr="002E6EC3">
        <w:trPr>
          <w:trHeight w:val="2294"/>
        </w:trPr>
        <w:tc>
          <w:tcPr>
            <w:tcW w:w="12960" w:type="dxa"/>
            <w:tcBorders>
              <w:top w:val="single" w:sz="4" w:space="0" w:color="auto"/>
              <w:left w:val="single" w:sz="4" w:space="0" w:color="auto"/>
              <w:bottom w:val="single" w:sz="4" w:space="0" w:color="auto"/>
              <w:right w:val="single" w:sz="4" w:space="0" w:color="auto"/>
            </w:tcBorders>
          </w:tcPr>
          <w:p w14:paraId="068D5C5D" w14:textId="77777777" w:rsidR="00777865" w:rsidRPr="002D7D40" w:rsidRDefault="00CF5425" w:rsidP="00CF5425">
            <w:pPr>
              <w:jc w:val="both"/>
            </w:pPr>
            <w:r>
              <w:t xml:space="preserve">The risk that </w:t>
            </w:r>
            <w:r w:rsidR="003F1ED0">
              <w:t>in</w:t>
            </w:r>
            <w:r>
              <w:t xml:space="preserve">sufficient public stakeholder awareness and support is present for the continuation of activities providing benefit is ML.  The buy-in of the project beneficiaries is very strong.  Their strong ownership of project objectives greatly contributes to sustainability.  On the other hand, the overall policy framework which has been adopted by the Government during OP5 which promotes increased production from extractive industries and which promotes monoculture and intensive agricultural production may pose risks to the continuation of certain project activities depending on government program related incentives to change from agroecological practices to monoculture especially during a critical time in which markets related to agroecological products may still not be fully developed. </w:t>
            </w:r>
          </w:p>
        </w:tc>
      </w:tr>
      <w:tr w:rsidR="00777865" w:rsidRPr="002D7D40" w14:paraId="14119361" w14:textId="77777777" w:rsidTr="002E6EC3">
        <w:tc>
          <w:tcPr>
            <w:tcW w:w="12960" w:type="dxa"/>
            <w:tcBorders>
              <w:top w:val="single" w:sz="4" w:space="0" w:color="auto"/>
              <w:left w:val="single" w:sz="4" w:space="0" w:color="auto"/>
              <w:bottom w:val="single" w:sz="4" w:space="0" w:color="auto"/>
              <w:right w:val="single" w:sz="4" w:space="0" w:color="auto"/>
            </w:tcBorders>
            <w:hideMark/>
          </w:tcPr>
          <w:p w14:paraId="0C0AC418" w14:textId="77777777" w:rsidR="00777865" w:rsidRPr="002D7D40" w:rsidRDefault="00777865" w:rsidP="00946B3D">
            <w:pPr>
              <w:jc w:val="both"/>
              <w:rPr>
                <w:b/>
              </w:rPr>
            </w:pPr>
            <w:r w:rsidRPr="002D7D40">
              <w:rPr>
                <w:b/>
                <w:szCs w:val="22"/>
              </w:rPr>
              <w:t>Institutional Framework and Governance Risks (</w:t>
            </w:r>
            <w:r w:rsidR="00946B3D">
              <w:rPr>
                <w:b/>
                <w:szCs w:val="22"/>
              </w:rPr>
              <w:t xml:space="preserve">Likely –  </w:t>
            </w:r>
            <w:r w:rsidRPr="002D7D40">
              <w:rPr>
                <w:b/>
                <w:szCs w:val="22"/>
              </w:rPr>
              <w:t>L)</w:t>
            </w:r>
          </w:p>
        </w:tc>
      </w:tr>
      <w:tr w:rsidR="00777865" w:rsidRPr="002D7D40" w14:paraId="68EF0224" w14:textId="77777777" w:rsidTr="002E6EC3">
        <w:tc>
          <w:tcPr>
            <w:tcW w:w="12960" w:type="dxa"/>
            <w:tcBorders>
              <w:top w:val="single" w:sz="4" w:space="0" w:color="auto"/>
              <w:left w:val="single" w:sz="4" w:space="0" w:color="auto"/>
              <w:bottom w:val="single" w:sz="4" w:space="0" w:color="auto"/>
              <w:right w:val="single" w:sz="4" w:space="0" w:color="auto"/>
            </w:tcBorders>
          </w:tcPr>
          <w:p w14:paraId="014FAEBC" w14:textId="77777777" w:rsidR="00777865" w:rsidRPr="002D7D40" w:rsidRDefault="0017634E" w:rsidP="0017634E">
            <w:pPr>
              <w:widowControl/>
              <w:autoSpaceDE/>
              <w:autoSpaceDN/>
              <w:adjustRightInd/>
              <w:jc w:val="both"/>
            </w:pPr>
            <w:r>
              <w:t>Because of SGPP’s strong effort related to promoting associativity and building organizational capacity over the past OP and previous ones, r</w:t>
            </w:r>
            <w:r w:rsidR="00CF5425">
              <w:t xml:space="preserve">equired systems for accountability and transparency </w:t>
            </w:r>
            <w:r>
              <w:t>exist at the community level on which further efforts can be built.  Institutional</w:t>
            </w:r>
            <w:r w:rsidR="00CF5425">
              <w:t xml:space="preserve"> technical know-how </w:t>
            </w:r>
            <w:r>
              <w:t xml:space="preserve">also exists related to sustainable production-oriented activities, establishment of associativity to enhance sustainability.  It will be important to enhance technical know-how/application related to ecological connectivity of </w:t>
            </w:r>
            <w:r>
              <w:lastRenderedPageBreak/>
              <w:t xml:space="preserve">organizations involved in OP6 to maximize impact regarding ecosystem conservation and connectivity.   As this is within the control of the SGP to decide to act on this, there is little perceived risk that this will not happen.  </w:t>
            </w:r>
          </w:p>
        </w:tc>
      </w:tr>
      <w:tr w:rsidR="00777865" w:rsidRPr="002D7D40" w14:paraId="7D497F71" w14:textId="77777777" w:rsidTr="002E6EC3">
        <w:tc>
          <w:tcPr>
            <w:tcW w:w="12960" w:type="dxa"/>
            <w:tcBorders>
              <w:top w:val="single" w:sz="4" w:space="0" w:color="auto"/>
              <w:left w:val="single" w:sz="4" w:space="0" w:color="auto"/>
              <w:bottom w:val="single" w:sz="4" w:space="0" w:color="auto"/>
              <w:right w:val="single" w:sz="4" w:space="0" w:color="auto"/>
            </w:tcBorders>
            <w:hideMark/>
          </w:tcPr>
          <w:p w14:paraId="3432007D" w14:textId="77777777" w:rsidR="00777865" w:rsidRPr="002D7D40" w:rsidRDefault="00AA5382" w:rsidP="00B00F65">
            <w:pPr>
              <w:jc w:val="both"/>
              <w:rPr>
                <w:b/>
              </w:rPr>
            </w:pPr>
            <w:r>
              <w:lastRenderedPageBreak/>
              <w:br w:type="page"/>
            </w:r>
            <w:r w:rsidR="00777865" w:rsidRPr="002D7D40">
              <w:rPr>
                <w:b/>
                <w:szCs w:val="22"/>
              </w:rPr>
              <w:t xml:space="preserve">Environmental Risks ( </w:t>
            </w:r>
            <w:r w:rsidR="00946B3D">
              <w:rPr>
                <w:b/>
                <w:szCs w:val="22"/>
              </w:rPr>
              <w:t xml:space="preserve">Moderately </w:t>
            </w:r>
            <w:r w:rsidR="0084066E">
              <w:rPr>
                <w:b/>
                <w:szCs w:val="22"/>
              </w:rPr>
              <w:t>L</w:t>
            </w:r>
            <w:r w:rsidR="00777865" w:rsidRPr="002D7D40">
              <w:rPr>
                <w:b/>
                <w:szCs w:val="22"/>
              </w:rPr>
              <w:t xml:space="preserve">ikely – </w:t>
            </w:r>
            <w:r w:rsidR="00946B3D">
              <w:rPr>
                <w:b/>
                <w:szCs w:val="22"/>
              </w:rPr>
              <w:t>M</w:t>
            </w:r>
            <w:r w:rsidR="0084066E">
              <w:rPr>
                <w:b/>
                <w:szCs w:val="22"/>
              </w:rPr>
              <w:t>L</w:t>
            </w:r>
            <w:r w:rsidR="00777865" w:rsidRPr="002D7D40">
              <w:rPr>
                <w:b/>
                <w:szCs w:val="22"/>
              </w:rPr>
              <w:t>)</w:t>
            </w:r>
          </w:p>
        </w:tc>
      </w:tr>
      <w:tr w:rsidR="00777865" w:rsidRPr="002D7D40" w14:paraId="48809E04" w14:textId="77777777" w:rsidTr="002E6EC3">
        <w:tc>
          <w:tcPr>
            <w:tcW w:w="12960" w:type="dxa"/>
            <w:tcBorders>
              <w:top w:val="single" w:sz="4" w:space="0" w:color="auto"/>
              <w:left w:val="single" w:sz="4" w:space="0" w:color="auto"/>
              <w:bottom w:val="single" w:sz="4" w:space="0" w:color="auto"/>
              <w:right w:val="single" w:sz="4" w:space="0" w:color="auto"/>
            </w:tcBorders>
          </w:tcPr>
          <w:p w14:paraId="07AB0F8F" w14:textId="77777777" w:rsidR="00777865" w:rsidRPr="002D7D40" w:rsidRDefault="0017634E" w:rsidP="003F1ED0">
            <w:pPr>
              <w:widowControl/>
              <w:autoSpaceDE/>
              <w:autoSpaceDN/>
              <w:adjustRightInd/>
              <w:jc w:val="both"/>
            </w:pPr>
            <w:r>
              <w:t>Environmental risks are present that can undermine the f</w:t>
            </w:r>
            <w:r w:rsidR="00060D20">
              <w:t>uture flow of project benefits.  Although climate change and volcanic eruptions may certainly affect project areas, the more likely immediate environmental risks are related to human activity directly related to policy frameworks which may result in changing water flows into mangrove and wetlands systems, large-scale chemical use affecting mangroves and wetlands</w:t>
            </w:r>
            <w:r w:rsidR="00B00F65">
              <w:t xml:space="preserve"> (related to shrimp farms)</w:t>
            </w:r>
            <w:r w:rsidR="00060D20">
              <w:t>, exotic species of flora and fauna replacing native species (e.g., African Palm on the coast and in the Amazon, predatory exotic fish introduction such as Tilapia in wetlands, etc.),</w:t>
            </w:r>
            <w:r w:rsidR="00B00F65">
              <w:t xml:space="preserve"> </w:t>
            </w:r>
            <w:r w:rsidR="00060D20">
              <w:t>deforestation and land degradation related to mining and oil extraction</w:t>
            </w:r>
            <w:r w:rsidR="00B00F65">
              <w:t xml:space="preserve"> (especially in the Amazon)</w:t>
            </w:r>
            <w:r w:rsidR="00060D20">
              <w:t xml:space="preserve">.   </w:t>
            </w:r>
            <w:r>
              <w:t xml:space="preserve"> </w:t>
            </w:r>
          </w:p>
        </w:tc>
      </w:tr>
    </w:tbl>
    <w:p w14:paraId="093ADAB8" w14:textId="77777777" w:rsidR="00FF427A" w:rsidRPr="00946B3D" w:rsidRDefault="00946B3D" w:rsidP="00946B3D">
      <w:pPr>
        <w:pStyle w:val="ListBullet2"/>
      </w:pPr>
      <w:r w:rsidRPr="00946B3D">
        <w:t>Overall Rating of Sustai</w:t>
      </w:r>
      <w:r w:rsidR="00CF5425">
        <w:t>n</w:t>
      </w:r>
      <w:r w:rsidR="0084066E">
        <w:t>ability:  Moderately Likely (ML</w:t>
      </w:r>
      <w:r w:rsidRPr="00946B3D">
        <w:t>)</w:t>
      </w:r>
    </w:p>
    <w:p w14:paraId="31E58176" w14:textId="77777777" w:rsidR="00FF427A" w:rsidRPr="00FF427A" w:rsidRDefault="00FF427A" w:rsidP="00FF427A">
      <w:pPr>
        <w:pStyle w:val="Heading1"/>
        <w:numPr>
          <w:ilvl w:val="0"/>
          <w:numId w:val="0"/>
        </w:numPr>
        <w:ind w:left="720"/>
        <w:rPr>
          <w:lang w:val="en-US"/>
        </w:rPr>
      </w:pPr>
      <w:bookmarkStart w:id="119" w:name="_Toc415270852"/>
    </w:p>
    <w:p w14:paraId="4CA463AF" w14:textId="77777777" w:rsidR="001E2166" w:rsidRDefault="00FB0BBB" w:rsidP="001B718B">
      <w:pPr>
        <w:pStyle w:val="Heading1"/>
      </w:pPr>
      <w:r>
        <w:t>CONCLUSIONS,</w:t>
      </w:r>
      <w:r w:rsidR="0084704D">
        <w:t xml:space="preserve"> </w:t>
      </w:r>
      <w:r w:rsidR="001E2166">
        <w:t>RECOMMENDATIONS</w:t>
      </w:r>
      <w:r>
        <w:t xml:space="preserve"> &amp; LESSONS</w:t>
      </w:r>
      <w:bookmarkEnd w:id="119"/>
    </w:p>
    <w:p w14:paraId="599105EB" w14:textId="77777777" w:rsidR="005465D1" w:rsidRDefault="005465D1" w:rsidP="004F6903">
      <w:pPr>
        <w:jc w:val="both"/>
        <w:rPr>
          <w:lang w:val="en-CA" w:eastAsia="ja-JP"/>
        </w:rPr>
      </w:pPr>
    </w:p>
    <w:p w14:paraId="2B9CDDF1" w14:textId="77777777" w:rsidR="0084704D" w:rsidRDefault="00385B8B" w:rsidP="00A02B97">
      <w:pPr>
        <w:pStyle w:val="Heading2"/>
      </w:pPr>
      <w:bookmarkStart w:id="120" w:name="_Toc415270853"/>
      <w:bookmarkStart w:id="121" w:name="_Toc206759473"/>
      <w:bookmarkStart w:id="122" w:name="_Toc206759544"/>
      <w:bookmarkStart w:id="123" w:name="_Toc206759611"/>
      <w:bookmarkStart w:id="124" w:name="_Toc206759678"/>
      <w:bookmarkStart w:id="125" w:name="_Toc206759745"/>
      <w:bookmarkStart w:id="126" w:name="_Toc207107540"/>
      <w:r>
        <w:t>4.1</w:t>
      </w:r>
      <w:r>
        <w:tab/>
      </w:r>
      <w:r w:rsidR="009A1B29">
        <w:t>Conclusions</w:t>
      </w:r>
      <w:bookmarkEnd w:id="120"/>
    </w:p>
    <w:p w14:paraId="3BFB2AA9" w14:textId="77777777" w:rsidR="00946B3D" w:rsidRPr="00803744" w:rsidRDefault="00946B3D" w:rsidP="00946B3D">
      <w:pPr>
        <w:jc w:val="both"/>
        <w:rPr>
          <w:b/>
          <w:i/>
          <w:szCs w:val="22"/>
        </w:rPr>
      </w:pPr>
    </w:p>
    <w:p w14:paraId="2DA07382" w14:textId="77777777" w:rsidR="00946B3D" w:rsidRDefault="00946B3D" w:rsidP="00946B3D">
      <w:pPr>
        <w:jc w:val="both"/>
        <w:rPr>
          <w:szCs w:val="22"/>
        </w:rPr>
      </w:pPr>
      <w:r w:rsidRPr="00CD1286">
        <w:rPr>
          <w:szCs w:val="22"/>
        </w:rPr>
        <w:t>The main con</w:t>
      </w:r>
      <w:r>
        <w:rPr>
          <w:szCs w:val="22"/>
        </w:rPr>
        <w:t>clusions are derived from the meeting held during the terminal evaluation mission and documents reviewed by the TEE, and are substantiated in the relevant sections of the text of this report.  The main conclusions</w:t>
      </w:r>
      <w:r w:rsidRPr="00CD1286">
        <w:rPr>
          <w:szCs w:val="22"/>
        </w:rPr>
        <w:t xml:space="preserve"> are:</w:t>
      </w:r>
    </w:p>
    <w:p w14:paraId="7F7BFB18" w14:textId="77777777" w:rsidR="00946B3D" w:rsidRDefault="00946B3D" w:rsidP="00946B3D">
      <w:pPr>
        <w:jc w:val="both"/>
        <w:rPr>
          <w:szCs w:val="22"/>
        </w:rPr>
      </w:pPr>
    </w:p>
    <w:p w14:paraId="525CC2C0" w14:textId="77777777" w:rsidR="00946B3D" w:rsidRDefault="00946B3D" w:rsidP="00946B3D">
      <w:pPr>
        <w:pStyle w:val="ListParagraph"/>
        <w:numPr>
          <w:ilvl w:val="0"/>
          <w:numId w:val="32"/>
        </w:numPr>
        <w:jc w:val="both"/>
        <w:rPr>
          <w:szCs w:val="22"/>
        </w:rPr>
      </w:pPr>
      <w:r w:rsidRPr="009E331A">
        <w:rPr>
          <w:szCs w:val="22"/>
        </w:rPr>
        <w:t>This highly relevant project contributed significantly to enhancing awareness of local communities and others of the importance of conserving Ecuador’s páramo, coastal dry forests, rain forests, and mangroves, and the viability of achieving this conservation through a community and landscape-based approach.</w:t>
      </w:r>
    </w:p>
    <w:p w14:paraId="4BA8237B" w14:textId="77777777" w:rsidR="00946B3D" w:rsidRDefault="00946B3D" w:rsidP="00946B3D">
      <w:pPr>
        <w:pStyle w:val="ListParagraph"/>
        <w:ind w:left="0"/>
        <w:jc w:val="both"/>
        <w:rPr>
          <w:szCs w:val="22"/>
        </w:rPr>
      </w:pPr>
    </w:p>
    <w:p w14:paraId="0C65F676" w14:textId="77777777" w:rsidR="00946B3D" w:rsidRPr="00C37D8E" w:rsidRDefault="00946B3D" w:rsidP="00946B3D">
      <w:pPr>
        <w:numPr>
          <w:ilvl w:val="0"/>
          <w:numId w:val="32"/>
        </w:numPr>
        <w:jc w:val="both"/>
      </w:pPr>
      <w:r w:rsidRPr="00122613">
        <w:rPr>
          <w:szCs w:val="22"/>
        </w:rPr>
        <w:t>There is a high degree of project ownership among</w:t>
      </w:r>
      <w:r>
        <w:rPr>
          <w:szCs w:val="22"/>
        </w:rPr>
        <w:t>st the</w:t>
      </w:r>
      <w:r w:rsidRPr="00122613">
        <w:rPr>
          <w:szCs w:val="22"/>
        </w:rPr>
        <w:t xml:space="preserve"> communities</w:t>
      </w:r>
      <w:r>
        <w:rPr>
          <w:szCs w:val="22"/>
        </w:rPr>
        <w:t xml:space="preserve"> involved in the SGP-supported projects</w:t>
      </w:r>
      <w:r w:rsidRPr="00122613">
        <w:rPr>
          <w:szCs w:val="22"/>
        </w:rPr>
        <w:t xml:space="preserve">.  There is a great awareness of rural communities participating in the SGP </w:t>
      </w:r>
      <w:r>
        <w:rPr>
          <w:szCs w:val="22"/>
        </w:rPr>
        <w:t>of</w:t>
      </w:r>
      <w:r w:rsidRPr="00122613">
        <w:rPr>
          <w:szCs w:val="22"/>
        </w:rPr>
        <w:t xml:space="preserve"> the importance of conserving ecosystems</w:t>
      </w:r>
      <w:r>
        <w:rPr>
          <w:szCs w:val="22"/>
        </w:rPr>
        <w:t>, in part this can be attributed to the SGP efforts and in part this is attributable to GOE programmes.  Most people consider water the most important reason for protecting ecosystems.</w:t>
      </w:r>
      <w:r w:rsidRPr="00122613">
        <w:rPr>
          <w:szCs w:val="22"/>
        </w:rPr>
        <w:t xml:space="preserve">   </w:t>
      </w:r>
      <w:r w:rsidRPr="00C37D8E">
        <w:rPr>
          <w:szCs w:val="22"/>
        </w:rPr>
        <w:t xml:space="preserve"> </w:t>
      </w:r>
    </w:p>
    <w:p w14:paraId="3EACB900" w14:textId="77777777" w:rsidR="00946B3D" w:rsidRDefault="00946B3D" w:rsidP="00946B3D">
      <w:pPr>
        <w:pStyle w:val="ListParagraph"/>
        <w:ind w:left="0"/>
        <w:jc w:val="both"/>
        <w:rPr>
          <w:szCs w:val="22"/>
        </w:rPr>
      </w:pPr>
    </w:p>
    <w:p w14:paraId="03420E52" w14:textId="77777777" w:rsidR="00946B3D" w:rsidRDefault="00946B3D" w:rsidP="00946B3D">
      <w:pPr>
        <w:pStyle w:val="ListParagraph"/>
        <w:numPr>
          <w:ilvl w:val="0"/>
          <w:numId w:val="32"/>
        </w:numPr>
        <w:jc w:val="both"/>
        <w:rPr>
          <w:szCs w:val="22"/>
        </w:rPr>
      </w:pPr>
      <w:r w:rsidRPr="009E331A">
        <w:rPr>
          <w:szCs w:val="22"/>
        </w:rPr>
        <w:t xml:space="preserve">The innovative </w:t>
      </w:r>
      <w:r>
        <w:rPr>
          <w:szCs w:val="22"/>
        </w:rPr>
        <w:t xml:space="preserve">and highly </w:t>
      </w:r>
      <w:r w:rsidRPr="009E331A">
        <w:rPr>
          <w:szCs w:val="22"/>
        </w:rPr>
        <w:t xml:space="preserve">participatory </w:t>
      </w:r>
      <w:r>
        <w:rPr>
          <w:szCs w:val="22"/>
        </w:rPr>
        <w:t>landscape</w:t>
      </w:r>
      <w:r w:rsidRPr="009E331A">
        <w:rPr>
          <w:szCs w:val="22"/>
        </w:rPr>
        <w:t xml:space="preserve"> approach within which </w:t>
      </w:r>
      <w:r>
        <w:rPr>
          <w:szCs w:val="22"/>
        </w:rPr>
        <w:t>territories and “</w:t>
      </w:r>
      <w:r w:rsidRPr="009E331A">
        <w:rPr>
          <w:szCs w:val="22"/>
        </w:rPr>
        <w:t xml:space="preserve">biocorridors” were defined by local stakeholders </w:t>
      </w:r>
      <w:r>
        <w:rPr>
          <w:szCs w:val="22"/>
        </w:rPr>
        <w:t xml:space="preserve">serves as a framework not only for future SGP OPs but may also serve as an important input into the GOE’s own efforts to work toward ecological connectivity.  The SGP has a lot to offer and </w:t>
      </w:r>
      <w:r>
        <w:rPr>
          <w:szCs w:val="22"/>
        </w:rPr>
        <w:lastRenderedPageBreak/>
        <w:t xml:space="preserve">should continue to ensure that a close collaboration with MAE allows for this important experience to be considered and applied on a larger scale through MAE’s own initiatives, assisting to implement guidelines published by MAE in 2013 regarding management for connectivity with conservation ends (“Lineamientos de </w:t>
      </w:r>
      <w:r w:rsidRPr="00961EE1">
        <w:rPr>
          <w:szCs w:val="22"/>
        </w:rPr>
        <w:t>gestión</w:t>
      </w:r>
      <w:r>
        <w:rPr>
          <w:szCs w:val="22"/>
        </w:rPr>
        <w:t xml:space="preserve"> para la conectividad con fines de </w:t>
      </w:r>
      <w:r w:rsidRPr="00961EE1">
        <w:rPr>
          <w:szCs w:val="22"/>
        </w:rPr>
        <w:t>conservación</w:t>
      </w:r>
      <w:r>
        <w:rPr>
          <w:szCs w:val="22"/>
        </w:rPr>
        <w:t xml:space="preserve">”).  </w:t>
      </w:r>
    </w:p>
    <w:p w14:paraId="182C00AF" w14:textId="77777777" w:rsidR="00946B3D" w:rsidRDefault="00946B3D" w:rsidP="00946B3D">
      <w:pPr>
        <w:pStyle w:val="ListParagraph"/>
        <w:ind w:left="0"/>
        <w:jc w:val="both"/>
        <w:rPr>
          <w:szCs w:val="22"/>
        </w:rPr>
      </w:pPr>
    </w:p>
    <w:p w14:paraId="6B230973" w14:textId="77777777" w:rsidR="00946B3D" w:rsidRDefault="00946B3D" w:rsidP="00946B3D">
      <w:pPr>
        <w:pStyle w:val="ListParagraph"/>
        <w:numPr>
          <w:ilvl w:val="0"/>
          <w:numId w:val="32"/>
        </w:numPr>
        <w:jc w:val="both"/>
        <w:rPr>
          <w:szCs w:val="22"/>
        </w:rPr>
      </w:pPr>
      <w:r>
        <w:rPr>
          <w:szCs w:val="22"/>
        </w:rPr>
        <w:t>Although the participatory approach adopted i</w:t>
      </w:r>
      <w:r w:rsidRPr="009E331A">
        <w:rPr>
          <w:szCs w:val="22"/>
        </w:rPr>
        <w:t>s time consuming</w:t>
      </w:r>
      <w:r>
        <w:rPr>
          <w:szCs w:val="22"/>
        </w:rPr>
        <w:t xml:space="preserve"> and caused some delays in project implementation due in part to a highly participatory planning phase, it was well </w:t>
      </w:r>
      <w:r w:rsidRPr="009E331A">
        <w:rPr>
          <w:szCs w:val="22"/>
        </w:rPr>
        <w:t>worth the time spent</w:t>
      </w:r>
      <w:r>
        <w:rPr>
          <w:szCs w:val="22"/>
        </w:rPr>
        <w:t xml:space="preserve"> and indicative of the amount of time participatory approaches truly take.  </w:t>
      </w:r>
    </w:p>
    <w:p w14:paraId="3A2E6362" w14:textId="77777777" w:rsidR="00946B3D" w:rsidRDefault="00946B3D" w:rsidP="00946B3D">
      <w:pPr>
        <w:pStyle w:val="ListParagraph"/>
        <w:ind w:left="0"/>
        <w:jc w:val="both"/>
        <w:rPr>
          <w:szCs w:val="22"/>
        </w:rPr>
      </w:pPr>
    </w:p>
    <w:p w14:paraId="20A781F1" w14:textId="77777777" w:rsidR="00946B3D" w:rsidRDefault="00946B3D" w:rsidP="00946B3D">
      <w:pPr>
        <w:pStyle w:val="ListParagraph"/>
        <w:numPr>
          <w:ilvl w:val="0"/>
          <w:numId w:val="32"/>
        </w:numPr>
        <w:jc w:val="both"/>
        <w:rPr>
          <w:szCs w:val="22"/>
        </w:rPr>
      </w:pPr>
      <w:r>
        <w:rPr>
          <w:szCs w:val="22"/>
        </w:rPr>
        <w:t xml:space="preserve">The SGPP was very cognizant of the need to ensure the full participation of women in all activities and to strive for gender equity in every aspect of the SGPP.  It did this very successfully within a challenging environment where gender inequity is still a strong reality especially in the rural environment in which the SGP projects work.  </w:t>
      </w:r>
    </w:p>
    <w:p w14:paraId="5530BE23" w14:textId="77777777" w:rsidR="00946B3D" w:rsidRDefault="00946B3D" w:rsidP="00946B3D">
      <w:pPr>
        <w:pStyle w:val="ListParagraph"/>
        <w:ind w:left="0"/>
        <w:jc w:val="both"/>
        <w:rPr>
          <w:szCs w:val="22"/>
        </w:rPr>
      </w:pPr>
      <w:r>
        <w:rPr>
          <w:szCs w:val="22"/>
        </w:rPr>
        <w:t xml:space="preserve">  </w:t>
      </w:r>
    </w:p>
    <w:p w14:paraId="49FB1869" w14:textId="77777777" w:rsidR="00946B3D" w:rsidRDefault="00946B3D" w:rsidP="00946B3D">
      <w:pPr>
        <w:pStyle w:val="ListParagraph"/>
        <w:numPr>
          <w:ilvl w:val="0"/>
          <w:numId w:val="32"/>
        </w:numPr>
        <w:jc w:val="both"/>
        <w:rPr>
          <w:szCs w:val="22"/>
        </w:rPr>
      </w:pPr>
      <w:r>
        <w:rPr>
          <w:szCs w:val="22"/>
        </w:rPr>
        <w:t>A</w:t>
      </w:r>
      <w:r w:rsidRPr="009E331A">
        <w:rPr>
          <w:szCs w:val="22"/>
        </w:rPr>
        <w:t>t this stage</w:t>
      </w:r>
      <w:r>
        <w:rPr>
          <w:szCs w:val="22"/>
        </w:rPr>
        <w:t>, even though territorial agreements and Biocorridor management plans exist, these plans remain mostly theoretical.  This is as expected at this stage since</w:t>
      </w:r>
      <w:r w:rsidRPr="009E331A">
        <w:rPr>
          <w:szCs w:val="22"/>
        </w:rPr>
        <w:t xml:space="preserve"> it will take much longer than a </w:t>
      </w:r>
      <w:r>
        <w:rPr>
          <w:szCs w:val="22"/>
        </w:rPr>
        <w:t>couple of</w:t>
      </w:r>
      <w:r w:rsidRPr="009E331A">
        <w:rPr>
          <w:szCs w:val="22"/>
        </w:rPr>
        <w:t xml:space="preserve"> years to build the relationships, scientific approach, and regulatory framework required to fully implement the territorial/biocorridor approach. </w:t>
      </w:r>
      <w:r>
        <w:rPr>
          <w:szCs w:val="22"/>
        </w:rPr>
        <w:t xml:space="preserve">The Project is on the right track, however, in pursuing these.  </w:t>
      </w:r>
    </w:p>
    <w:p w14:paraId="40E449DD" w14:textId="77777777" w:rsidR="00946B3D" w:rsidRDefault="00946B3D" w:rsidP="00946B3D">
      <w:pPr>
        <w:pStyle w:val="ListParagraph"/>
        <w:ind w:left="0"/>
        <w:jc w:val="both"/>
        <w:rPr>
          <w:szCs w:val="22"/>
        </w:rPr>
      </w:pPr>
    </w:p>
    <w:p w14:paraId="10F27556" w14:textId="77777777" w:rsidR="00946B3D" w:rsidRDefault="00946B3D" w:rsidP="00946B3D">
      <w:pPr>
        <w:pStyle w:val="ListParagraph"/>
        <w:numPr>
          <w:ilvl w:val="0"/>
          <w:numId w:val="32"/>
        </w:numPr>
        <w:jc w:val="both"/>
        <w:rPr>
          <w:szCs w:val="22"/>
        </w:rPr>
      </w:pPr>
      <w:r>
        <w:rPr>
          <w:szCs w:val="22"/>
        </w:rPr>
        <w:t xml:space="preserve">The </w:t>
      </w:r>
      <w:r w:rsidRPr="009E331A">
        <w:rPr>
          <w:szCs w:val="22"/>
        </w:rPr>
        <w:t xml:space="preserve">approach adopted by the project in working together with local Government entities </w:t>
      </w:r>
      <w:r>
        <w:rPr>
          <w:szCs w:val="22"/>
        </w:rPr>
        <w:t xml:space="preserve">at the provincial, municipal and parish levels </w:t>
      </w:r>
      <w:r w:rsidRPr="009E331A">
        <w:rPr>
          <w:szCs w:val="22"/>
        </w:rPr>
        <w:t>(GAD)</w:t>
      </w:r>
      <w:r>
        <w:rPr>
          <w:szCs w:val="22"/>
        </w:rPr>
        <w:t xml:space="preserve"> was well aligned with the country’s legal framework which makes political and administrative decentralization compulsory. It was also strategic in that the decentralization process devolves land use planning to the GAD and by working together with the GAD efforts to conserve biodiversity conservation (which depend on land use planning within production-oriented landscapes) have a higher probability of success.  This approach</w:t>
      </w:r>
      <w:r w:rsidRPr="009E331A">
        <w:rPr>
          <w:szCs w:val="22"/>
        </w:rPr>
        <w:t xml:space="preserve"> was well thought out and should continue in OP6 even if few of the projects, most of </w:t>
      </w:r>
      <w:r w:rsidRPr="009E331A">
        <w:rPr>
          <w:szCs w:val="22"/>
        </w:rPr>
        <w:lastRenderedPageBreak/>
        <w:t xml:space="preserve">which devoted significant effort to presenting their initiatives to the GAD, actually received any financial support from them and the high turnover of </w:t>
      </w:r>
      <w:r w:rsidRPr="009E331A">
        <w:rPr>
          <w:i/>
          <w:szCs w:val="22"/>
        </w:rPr>
        <w:t>tecnicos</w:t>
      </w:r>
      <w:r w:rsidRPr="009E331A">
        <w:rPr>
          <w:szCs w:val="22"/>
        </w:rPr>
        <w:t xml:space="preserve"> and other GAD staff presented significant difficulties to project implementation. </w:t>
      </w:r>
    </w:p>
    <w:p w14:paraId="408C13BF" w14:textId="77777777" w:rsidR="00946B3D" w:rsidRDefault="00946B3D" w:rsidP="00946B3D">
      <w:pPr>
        <w:pStyle w:val="ListParagraph"/>
        <w:ind w:left="0"/>
        <w:jc w:val="both"/>
        <w:rPr>
          <w:szCs w:val="22"/>
        </w:rPr>
      </w:pPr>
    </w:p>
    <w:p w14:paraId="58DE665E" w14:textId="77777777" w:rsidR="00946B3D" w:rsidRDefault="00946B3D" w:rsidP="00946B3D">
      <w:pPr>
        <w:pStyle w:val="ListParagraph"/>
        <w:numPr>
          <w:ilvl w:val="0"/>
          <w:numId w:val="32"/>
        </w:numPr>
        <w:jc w:val="both"/>
        <w:rPr>
          <w:szCs w:val="22"/>
        </w:rPr>
      </w:pPr>
      <w:r w:rsidRPr="009E331A">
        <w:rPr>
          <w:szCs w:val="22"/>
        </w:rPr>
        <w:t>The involvement of un</w:t>
      </w:r>
      <w:r>
        <w:rPr>
          <w:szCs w:val="22"/>
        </w:rPr>
        <w:t>iversities through the establishment of a</w:t>
      </w:r>
      <w:r w:rsidRPr="009E331A">
        <w:rPr>
          <w:szCs w:val="22"/>
        </w:rPr>
        <w:t xml:space="preserve"> scholarship fund</w:t>
      </w:r>
      <w:r>
        <w:rPr>
          <w:szCs w:val="22"/>
        </w:rPr>
        <w:t xml:space="preserve"> with SGP funds was a cost-effective way of assisting communities with product development and marketing as well as in helping to build a critical mass of organizations for advocacy of SGP efforts.  This was also an effective mechanism for reaching out to urban-based youth and involving them in conservation and community-development efforts</w:t>
      </w:r>
      <w:r w:rsidRPr="009E331A">
        <w:rPr>
          <w:szCs w:val="22"/>
        </w:rPr>
        <w:t xml:space="preserve">. </w:t>
      </w:r>
    </w:p>
    <w:p w14:paraId="670A1823" w14:textId="77777777" w:rsidR="00946B3D" w:rsidRDefault="00946B3D" w:rsidP="00946B3D">
      <w:pPr>
        <w:pStyle w:val="ListParagraph"/>
        <w:ind w:left="0"/>
        <w:jc w:val="both"/>
        <w:rPr>
          <w:szCs w:val="22"/>
        </w:rPr>
      </w:pPr>
    </w:p>
    <w:p w14:paraId="094CD773" w14:textId="77777777" w:rsidR="00946B3D" w:rsidRDefault="00946B3D" w:rsidP="00946B3D">
      <w:pPr>
        <w:pStyle w:val="ListParagraph"/>
        <w:numPr>
          <w:ilvl w:val="0"/>
          <w:numId w:val="32"/>
        </w:numPr>
        <w:jc w:val="both"/>
        <w:rPr>
          <w:szCs w:val="22"/>
        </w:rPr>
      </w:pPr>
      <w:r w:rsidRPr="009E331A">
        <w:rPr>
          <w:szCs w:val="22"/>
        </w:rPr>
        <w:t xml:space="preserve"> </w:t>
      </w:r>
      <w:r>
        <w:rPr>
          <w:szCs w:val="22"/>
        </w:rPr>
        <w:t>G</w:t>
      </w:r>
      <w:r w:rsidRPr="009E331A">
        <w:rPr>
          <w:szCs w:val="22"/>
        </w:rPr>
        <w:t xml:space="preserve">overnment conservation programs such as Socio-Bosque/Páramo/Manglar </w:t>
      </w:r>
      <w:r>
        <w:rPr>
          <w:szCs w:val="22"/>
        </w:rPr>
        <w:t xml:space="preserve">appear to be having a significant positive impact on the conservation of ecosystems.  Although there are a few SGP projects involving communities who are also involved in Socio-Bosque, there does not appear to be a strong collaboration between these.  A closer collaboration both at the individual project level and between the programmes may be helpful in enhancing impact and sustainability of both efforts.  </w:t>
      </w:r>
    </w:p>
    <w:p w14:paraId="63F21D5C" w14:textId="77777777" w:rsidR="00946B3D" w:rsidRDefault="00946B3D" w:rsidP="00946B3D">
      <w:pPr>
        <w:pStyle w:val="ListParagraph"/>
        <w:ind w:left="0"/>
        <w:jc w:val="both"/>
        <w:rPr>
          <w:szCs w:val="22"/>
        </w:rPr>
      </w:pPr>
    </w:p>
    <w:p w14:paraId="5A5D304E" w14:textId="77777777" w:rsidR="00946B3D" w:rsidRDefault="00946B3D" w:rsidP="00946B3D">
      <w:pPr>
        <w:pStyle w:val="ListParagraph"/>
        <w:numPr>
          <w:ilvl w:val="0"/>
          <w:numId w:val="32"/>
        </w:numPr>
        <w:jc w:val="both"/>
        <w:rPr>
          <w:szCs w:val="22"/>
        </w:rPr>
      </w:pPr>
      <w:r>
        <w:rPr>
          <w:szCs w:val="22"/>
        </w:rPr>
        <w:t xml:space="preserve">SGPP collaborated closely and successfully with a couple of </w:t>
      </w:r>
      <w:r w:rsidRPr="009E331A">
        <w:rPr>
          <w:szCs w:val="22"/>
        </w:rPr>
        <w:t xml:space="preserve">larger-scale </w:t>
      </w:r>
      <w:r>
        <w:rPr>
          <w:szCs w:val="22"/>
        </w:rPr>
        <w:t>conservation pro</w:t>
      </w:r>
      <w:r w:rsidRPr="009E331A">
        <w:rPr>
          <w:szCs w:val="22"/>
        </w:rPr>
        <w:t xml:space="preserve">jects in </w:t>
      </w:r>
      <w:r>
        <w:rPr>
          <w:szCs w:val="22"/>
        </w:rPr>
        <w:t xml:space="preserve">the </w:t>
      </w:r>
      <w:r w:rsidRPr="009E331A">
        <w:rPr>
          <w:szCs w:val="22"/>
        </w:rPr>
        <w:t>country</w:t>
      </w:r>
      <w:r>
        <w:rPr>
          <w:szCs w:val="22"/>
        </w:rPr>
        <w:t>.</w:t>
      </w:r>
      <w:r w:rsidRPr="009E331A">
        <w:rPr>
          <w:szCs w:val="22"/>
        </w:rPr>
        <w:t xml:space="preserve"> </w:t>
      </w:r>
      <w:r>
        <w:rPr>
          <w:szCs w:val="22"/>
        </w:rPr>
        <w:t>To maximize impact and sustainability of SGP efforts in OP6, collaboration with additional larger-scale relevant conservation and agroecology projects may be helpful</w:t>
      </w:r>
      <w:r w:rsidRPr="009E331A">
        <w:rPr>
          <w:szCs w:val="22"/>
        </w:rPr>
        <w:t xml:space="preserve">.  </w:t>
      </w:r>
    </w:p>
    <w:p w14:paraId="44131107" w14:textId="77777777" w:rsidR="00946B3D" w:rsidRDefault="00946B3D" w:rsidP="00946B3D">
      <w:pPr>
        <w:pStyle w:val="ListParagraph"/>
        <w:ind w:left="0"/>
        <w:jc w:val="both"/>
        <w:rPr>
          <w:szCs w:val="22"/>
        </w:rPr>
      </w:pPr>
    </w:p>
    <w:p w14:paraId="2A811A94" w14:textId="77777777" w:rsidR="00946B3D" w:rsidRDefault="00946B3D" w:rsidP="00946B3D">
      <w:pPr>
        <w:pStyle w:val="ListParagraph"/>
        <w:numPr>
          <w:ilvl w:val="0"/>
          <w:numId w:val="32"/>
        </w:numPr>
        <w:jc w:val="both"/>
        <w:rPr>
          <w:szCs w:val="22"/>
        </w:rPr>
      </w:pPr>
      <w:r w:rsidRPr="009E331A">
        <w:rPr>
          <w:szCs w:val="22"/>
        </w:rPr>
        <w:t xml:space="preserve">The Biocorridor Working Groups (MTBs) established by the SGP </w:t>
      </w:r>
      <w:r>
        <w:rPr>
          <w:szCs w:val="22"/>
        </w:rPr>
        <w:t xml:space="preserve">provide </w:t>
      </w:r>
      <w:r w:rsidRPr="009E331A">
        <w:rPr>
          <w:szCs w:val="22"/>
        </w:rPr>
        <w:t xml:space="preserve">helpful </w:t>
      </w:r>
      <w:r>
        <w:rPr>
          <w:szCs w:val="22"/>
        </w:rPr>
        <w:t>fora</w:t>
      </w:r>
      <w:r w:rsidRPr="009E331A">
        <w:rPr>
          <w:szCs w:val="22"/>
        </w:rPr>
        <w:t xml:space="preserve"> for each project to share information </w:t>
      </w:r>
      <w:r>
        <w:rPr>
          <w:szCs w:val="22"/>
        </w:rPr>
        <w:t xml:space="preserve">and experiences </w:t>
      </w:r>
      <w:r w:rsidRPr="009E331A">
        <w:rPr>
          <w:szCs w:val="22"/>
        </w:rPr>
        <w:t>with others in the same and other biocorridors</w:t>
      </w:r>
      <w:r>
        <w:rPr>
          <w:szCs w:val="22"/>
        </w:rPr>
        <w:t xml:space="preserve"> and to begin to work toward a common strategic vision</w:t>
      </w:r>
      <w:r w:rsidRPr="009E331A">
        <w:rPr>
          <w:szCs w:val="22"/>
        </w:rPr>
        <w:t xml:space="preserve"> </w:t>
      </w:r>
      <w:r>
        <w:rPr>
          <w:szCs w:val="22"/>
        </w:rPr>
        <w:t>for these areas.  T</w:t>
      </w:r>
      <w:r w:rsidRPr="009E331A">
        <w:rPr>
          <w:szCs w:val="22"/>
        </w:rPr>
        <w:t xml:space="preserve">he MTBs </w:t>
      </w:r>
      <w:r>
        <w:rPr>
          <w:szCs w:val="22"/>
        </w:rPr>
        <w:t xml:space="preserve">also </w:t>
      </w:r>
      <w:r w:rsidRPr="009E331A">
        <w:rPr>
          <w:szCs w:val="22"/>
        </w:rPr>
        <w:t xml:space="preserve">serve </w:t>
      </w:r>
      <w:r>
        <w:rPr>
          <w:szCs w:val="22"/>
        </w:rPr>
        <w:t>to</w:t>
      </w:r>
      <w:r w:rsidRPr="009E331A">
        <w:rPr>
          <w:szCs w:val="22"/>
        </w:rPr>
        <w:t xml:space="preserve"> promote a sense of being part of a larger scheme.  </w:t>
      </w:r>
      <w:r>
        <w:rPr>
          <w:szCs w:val="22"/>
        </w:rPr>
        <w:t xml:space="preserve">  </w:t>
      </w:r>
    </w:p>
    <w:p w14:paraId="35E55BDC" w14:textId="77777777" w:rsidR="00946B3D" w:rsidRDefault="00946B3D" w:rsidP="00946B3D">
      <w:pPr>
        <w:pStyle w:val="ListParagraph"/>
        <w:ind w:left="0"/>
        <w:jc w:val="both"/>
        <w:rPr>
          <w:szCs w:val="22"/>
        </w:rPr>
      </w:pPr>
    </w:p>
    <w:p w14:paraId="3B01D453" w14:textId="77777777" w:rsidR="00946B3D" w:rsidRDefault="00946B3D" w:rsidP="00946B3D">
      <w:pPr>
        <w:pStyle w:val="ListParagraph"/>
        <w:numPr>
          <w:ilvl w:val="0"/>
          <w:numId w:val="32"/>
        </w:numPr>
        <w:jc w:val="both"/>
        <w:rPr>
          <w:szCs w:val="22"/>
        </w:rPr>
      </w:pPr>
      <w:r w:rsidRPr="0070316D">
        <w:rPr>
          <w:szCs w:val="22"/>
        </w:rPr>
        <w:t>There is some evidence that projects within the same Biocorridor are coordinating</w:t>
      </w:r>
      <w:r w:rsidR="00F6508E">
        <w:rPr>
          <w:szCs w:val="22"/>
        </w:rPr>
        <w:t xml:space="preserve"> efforts with each other.</w:t>
      </w:r>
      <w:r w:rsidRPr="009E331A">
        <w:rPr>
          <w:szCs w:val="22"/>
        </w:rPr>
        <w:t xml:space="preserve">  </w:t>
      </w:r>
      <w:r>
        <w:rPr>
          <w:szCs w:val="22"/>
        </w:rPr>
        <w:t>At present, however, most</w:t>
      </w:r>
      <w:r w:rsidRPr="009E331A">
        <w:rPr>
          <w:szCs w:val="22"/>
        </w:rPr>
        <w:t xml:space="preserve"> projects </w:t>
      </w:r>
      <w:r>
        <w:rPr>
          <w:szCs w:val="22"/>
        </w:rPr>
        <w:t xml:space="preserve">still operate as isolated projects, even though they participate in broader-scale (Biocorridor and territorial) </w:t>
      </w:r>
      <w:r>
        <w:rPr>
          <w:szCs w:val="22"/>
        </w:rPr>
        <w:lastRenderedPageBreak/>
        <w:t>planning exercises and have benefited from understanding the bigger picture.  It will be important to build further on coordinated efforts between projects in OP6 if ecological connectivity is to be achieved.</w:t>
      </w:r>
    </w:p>
    <w:p w14:paraId="503B3FFB" w14:textId="77777777" w:rsidR="00946B3D" w:rsidRDefault="00946B3D" w:rsidP="00946B3D">
      <w:pPr>
        <w:pStyle w:val="ListParagraph"/>
        <w:ind w:left="0"/>
        <w:jc w:val="both"/>
        <w:rPr>
          <w:szCs w:val="22"/>
        </w:rPr>
      </w:pPr>
    </w:p>
    <w:p w14:paraId="0C125322" w14:textId="77777777" w:rsidR="00946B3D" w:rsidRDefault="00946B3D" w:rsidP="00946B3D">
      <w:pPr>
        <w:pStyle w:val="ListParagraph"/>
        <w:numPr>
          <w:ilvl w:val="0"/>
          <w:numId w:val="32"/>
        </w:numPr>
        <w:jc w:val="both"/>
        <w:rPr>
          <w:szCs w:val="22"/>
        </w:rPr>
      </w:pPr>
      <w:r>
        <w:rPr>
          <w:szCs w:val="22"/>
        </w:rPr>
        <w:t xml:space="preserve">Some projects have interpreted ecological connectivity to simply mean </w:t>
      </w:r>
      <w:r w:rsidRPr="009E331A">
        <w:rPr>
          <w:szCs w:val="22"/>
        </w:rPr>
        <w:t>enhancing vegetative cover</w:t>
      </w:r>
      <w:r>
        <w:rPr>
          <w:szCs w:val="22"/>
        </w:rPr>
        <w:t xml:space="preserve"> on farm (though agro-forestry), or planting native plants around water sources.  Even though these activities could in principle contribute to ecological connectivity, many have not served to do so in large part</w:t>
      </w:r>
      <w:r w:rsidRPr="009E331A">
        <w:rPr>
          <w:szCs w:val="22"/>
        </w:rPr>
        <w:t xml:space="preserve"> </w:t>
      </w:r>
      <w:r>
        <w:rPr>
          <w:szCs w:val="22"/>
        </w:rPr>
        <w:t xml:space="preserve">for lack of conservation science-based input/direction.  </w:t>
      </w:r>
    </w:p>
    <w:p w14:paraId="360BF5C0" w14:textId="77777777" w:rsidR="00946B3D" w:rsidRDefault="00946B3D" w:rsidP="00946B3D">
      <w:pPr>
        <w:pStyle w:val="ListParagraph"/>
        <w:ind w:left="0"/>
        <w:jc w:val="both"/>
        <w:rPr>
          <w:szCs w:val="22"/>
        </w:rPr>
      </w:pPr>
    </w:p>
    <w:p w14:paraId="03DF9BA6" w14:textId="77777777" w:rsidR="00946B3D" w:rsidRPr="00075940" w:rsidRDefault="00946B3D" w:rsidP="00946B3D">
      <w:pPr>
        <w:pStyle w:val="ListParagraph"/>
        <w:numPr>
          <w:ilvl w:val="0"/>
          <w:numId w:val="32"/>
        </w:numPr>
        <w:jc w:val="both"/>
        <w:rPr>
          <w:szCs w:val="22"/>
        </w:rPr>
      </w:pPr>
      <w:r w:rsidRPr="00075940">
        <w:rPr>
          <w:szCs w:val="22"/>
        </w:rPr>
        <w:t>The Territorial Working Groups (GTTs) provide a forum for MTBs to present their projects to the GAD and other key stakeholders in the territories including u</w:t>
      </w:r>
      <w:r w:rsidRPr="00075940">
        <w:t>niversi</w:t>
      </w:r>
      <w:r>
        <w:t>ties</w:t>
      </w:r>
      <w:r w:rsidRPr="00075940">
        <w:t xml:space="preserve">, MAE, MAGAP, </w:t>
      </w:r>
      <w:r>
        <w:t xml:space="preserve">the </w:t>
      </w:r>
      <w:r w:rsidRPr="00075940">
        <w:t>Juntas Parroquiales</w:t>
      </w:r>
      <w:r>
        <w:t>, NGOs</w:t>
      </w:r>
      <w:r w:rsidRPr="00075940">
        <w:t xml:space="preserve">, </w:t>
      </w:r>
      <w:r>
        <w:t>and communities,</w:t>
      </w:r>
      <w:r w:rsidRPr="00075940">
        <w:rPr>
          <w:szCs w:val="22"/>
        </w:rPr>
        <w:t xml:space="preserve"> and for the GAD to share information with these stakeholders regarding their plans for future investment in thematic areas of relevance to efforts supported by the SGP.  These fora represent a rare opportunity for community organizations to have direct interaction with government authorities</w:t>
      </w:r>
      <w:r w:rsidRPr="00075940">
        <w:t xml:space="preserve">.  </w:t>
      </w:r>
      <w:r>
        <w:t>Binding agreements have been subscribed to at GTT meetings and government authorities have used these occasions to publicly commit their support to territorial processes</w:t>
      </w:r>
      <w:r w:rsidRPr="00075940">
        <w:t xml:space="preserve">.  </w:t>
      </w:r>
      <w:r w:rsidRPr="00075940">
        <w:rPr>
          <w:szCs w:val="22"/>
        </w:rPr>
        <w:t xml:space="preserve"> </w:t>
      </w:r>
    </w:p>
    <w:p w14:paraId="3462DB10" w14:textId="77777777" w:rsidR="00946B3D" w:rsidRPr="00075940" w:rsidRDefault="00946B3D" w:rsidP="00946B3D">
      <w:pPr>
        <w:pStyle w:val="ListParagraph"/>
        <w:ind w:left="0"/>
        <w:jc w:val="both"/>
        <w:rPr>
          <w:szCs w:val="22"/>
        </w:rPr>
      </w:pPr>
    </w:p>
    <w:p w14:paraId="4F7AD1A6" w14:textId="77777777" w:rsidR="00946B3D" w:rsidRDefault="00946B3D" w:rsidP="00946B3D">
      <w:pPr>
        <w:pStyle w:val="ListParagraph"/>
        <w:numPr>
          <w:ilvl w:val="0"/>
          <w:numId w:val="32"/>
        </w:numPr>
        <w:jc w:val="both"/>
        <w:rPr>
          <w:szCs w:val="22"/>
        </w:rPr>
      </w:pPr>
      <w:r w:rsidRPr="009E331A">
        <w:rPr>
          <w:szCs w:val="22"/>
        </w:rPr>
        <w:t>The four regional Technical Assistance Teams</w:t>
      </w:r>
      <w:r>
        <w:rPr>
          <w:szCs w:val="22"/>
        </w:rPr>
        <w:t xml:space="preserve"> </w:t>
      </w:r>
      <w:r w:rsidRPr="009E331A">
        <w:rPr>
          <w:szCs w:val="22"/>
        </w:rPr>
        <w:t>(EQUIPATE) played a critical role in OP5 as the territories, biocorridors, and new associations were being defined and developed</w:t>
      </w:r>
      <w:r>
        <w:rPr>
          <w:szCs w:val="22"/>
        </w:rPr>
        <w:t>,</w:t>
      </w:r>
      <w:r w:rsidRPr="009E331A">
        <w:rPr>
          <w:szCs w:val="22"/>
        </w:rPr>
        <w:t xml:space="preserve"> and as a new monitoring system was </w:t>
      </w:r>
      <w:r>
        <w:rPr>
          <w:szCs w:val="22"/>
        </w:rPr>
        <w:t xml:space="preserve">being developed and </w:t>
      </w:r>
      <w:r w:rsidRPr="009E331A">
        <w:rPr>
          <w:szCs w:val="22"/>
        </w:rPr>
        <w:t>put in place.  The role</w:t>
      </w:r>
      <w:r>
        <w:rPr>
          <w:szCs w:val="22"/>
        </w:rPr>
        <w:t xml:space="preserve"> of these four NGOs was to monitor and support the projects in the four territories</w:t>
      </w:r>
      <w:r w:rsidRPr="009E331A">
        <w:rPr>
          <w:szCs w:val="22"/>
        </w:rPr>
        <w:t>.</w:t>
      </w:r>
      <w:r>
        <w:rPr>
          <w:szCs w:val="22"/>
        </w:rPr>
        <w:t xml:space="preserve">  Their involvement was made possible through four “strategic projects”. In some ways these fit the definition of an SGP “strategic project”, and in other ways they don’t.  Either way, given the </w:t>
      </w:r>
      <w:commentRangeStart w:id="127"/>
      <w:r>
        <w:rPr>
          <w:szCs w:val="22"/>
        </w:rPr>
        <w:t xml:space="preserve">large number of projects </w:t>
      </w:r>
      <w:commentRangeEnd w:id="127"/>
      <w:r w:rsidR="00771393">
        <w:rPr>
          <w:rStyle w:val="CommentReference"/>
        </w:rPr>
        <w:commentReference w:id="127"/>
      </w:r>
      <w:r>
        <w:rPr>
          <w:szCs w:val="22"/>
        </w:rPr>
        <w:t xml:space="preserve">involved in this SGPP, and the inability of any NCU to effectively provide the technical and other types of support as well as the monitoring necessary for this large number of projects, engaging regionally-based NGOs was an appropriate and cost-effective means of providing necessary project monitoring and other support.  This may serve as a good model for </w:t>
      </w:r>
      <w:r>
        <w:rPr>
          <w:szCs w:val="22"/>
        </w:rPr>
        <w:lastRenderedPageBreak/>
        <w:t>other country SGPs with large project portfolios.</w:t>
      </w:r>
    </w:p>
    <w:p w14:paraId="35C9A92B" w14:textId="77777777" w:rsidR="00946B3D" w:rsidRPr="009933D5" w:rsidRDefault="00946B3D" w:rsidP="00946B3D">
      <w:pPr>
        <w:pStyle w:val="ListParagraph"/>
        <w:ind w:left="0"/>
        <w:jc w:val="both"/>
        <w:rPr>
          <w:szCs w:val="22"/>
        </w:rPr>
      </w:pPr>
      <w:r>
        <w:rPr>
          <w:szCs w:val="22"/>
        </w:rPr>
        <w:t xml:space="preserve"> </w:t>
      </w:r>
      <w:r w:rsidRPr="009E331A">
        <w:rPr>
          <w:szCs w:val="22"/>
        </w:rPr>
        <w:t xml:space="preserve"> </w:t>
      </w:r>
    </w:p>
    <w:p w14:paraId="146BA4A0" w14:textId="77777777" w:rsidR="00946B3D" w:rsidRDefault="00946B3D" w:rsidP="00946B3D">
      <w:pPr>
        <w:pStyle w:val="ListParagraph"/>
        <w:numPr>
          <w:ilvl w:val="0"/>
          <w:numId w:val="32"/>
        </w:numPr>
        <w:jc w:val="both"/>
        <w:rPr>
          <w:szCs w:val="22"/>
        </w:rPr>
      </w:pPr>
      <w:r>
        <w:rPr>
          <w:szCs w:val="22"/>
        </w:rPr>
        <w:t xml:space="preserve">The future existence </w:t>
      </w:r>
      <w:r w:rsidR="00434BC3">
        <w:rPr>
          <w:szCs w:val="22"/>
        </w:rPr>
        <w:t>of t</w:t>
      </w:r>
      <w:r w:rsidR="00434BC3" w:rsidRPr="009E331A">
        <w:rPr>
          <w:szCs w:val="22"/>
        </w:rPr>
        <w:t>he National Technical Assistance Team (EQUIPATEN</w:t>
      </w:r>
      <w:r w:rsidR="00434BC3">
        <w:rPr>
          <w:szCs w:val="22"/>
        </w:rPr>
        <w:t xml:space="preserve">) </w:t>
      </w:r>
      <w:r>
        <w:rPr>
          <w:szCs w:val="22"/>
        </w:rPr>
        <w:t xml:space="preserve">should be carefully considered to determine whether this is an appropriate and cost-effective investment for the SGP and how the TOR for the EQUIPATEN and the NCU relate to each other.  </w:t>
      </w:r>
    </w:p>
    <w:p w14:paraId="009744FA" w14:textId="77777777" w:rsidR="00946B3D" w:rsidRDefault="00946B3D" w:rsidP="00946B3D">
      <w:pPr>
        <w:pStyle w:val="ListParagraph"/>
        <w:ind w:left="0"/>
        <w:jc w:val="both"/>
        <w:rPr>
          <w:szCs w:val="22"/>
        </w:rPr>
      </w:pPr>
    </w:p>
    <w:p w14:paraId="463DDCCC" w14:textId="77777777" w:rsidR="00946B3D" w:rsidRDefault="00434BC3" w:rsidP="00946B3D">
      <w:pPr>
        <w:pStyle w:val="ListParagraph"/>
        <w:numPr>
          <w:ilvl w:val="0"/>
          <w:numId w:val="32"/>
        </w:numPr>
        <w:jc w:val="both"/>
        <w:rPr>
          <w:szCs w:val="22"/>
        </w:rPr>
      </w:pPr>
      <w:commentRangeStart w:id="128"/>
      <w:commentRangeStart w:id="129"/>
      <w:r>
        <w:rPr>
          <w:szCs w:val="22"/>
        </w:rPr>
        <w:t>Streamline</w:t>
      </w:r>
      <w:commentRangeEnd w:id="128"/>
      <w:r w:rsidR="00771393">
        <w:rPr>
          <w:rStyle w:val="CommentReference"/>
        </w:rPr>
        <w:commentReference w:id="128"/>
      </w:r>
      <w:r>
        <w:rPr>
          <w:szCs w:val="22"/>
        </w:rPr>
        <w:t xml:space="preserve"> t</w:t>
      </w:r>
      <w:r w:rsidR="00946B3D" w:rsidRPr="00E1559E">
        <w:rPr>
          <w:szCs w:val="22"/>
        </w:rPr>
        <w:t xml:space="preserve">he NCU.  </w:t>
      </w:r>
      <w:commentRangeEnd w:id="129"/>
      <w:r w:rsidR="00771393">
        <w:rPr>
          <w:rStyle w:val="CommentReference"/>
        </w:rPr>
        <w:commentReference w:id="129"/>
      </w:r>
    </w:p>
    <w:p w14:paraId="4E4C5DDE" w14:textId="77777777" w:rsidR="00946B3D" w:rsidRPr="00E1559E" w:rsidRDefault="00946B3D" w:rsidP="00946B3D">
      <w:pPr>
        <w:pStyle w:val="ListParagraph"/>
        <w:ind w:left="0"/>
        <w:jc w:val="both"/>
        <w:rPr>
          <w:szCs w:val="22"/>
        </w:rPr>
      </w:pPr>
    </w:p>
    <w:p w14:paraId="62B9F832" w14:textId="77777777" w:rsidR="00946B3D" w:rsidRDefault="00946B3D" w:rsidP="00946B3D">
      <w:pPr>
        <w:pStyle w:val="ListParagraph"/>
        <w:numPr>
          <w:ilvl w:val="0"/>
          <w:numId w:val="32"/>
        </w:numPr>
        <w:jc w:val="both"/>
        <w:rPr>
          <w:szCs w:val="22"/>
        </w:rPr>
      </w:pPr>
      <w:r>
        <w:rPr>
          <w:szCs w:val="22"/>
        </w:rPr>
        <w:t xml:space="preserve">The NSC has yet to take on the more strategic planning and oversight role recommended in the MTE.  The main function of the NSC is still to give final approval to projects.  The “rudder” for Ecuador’s SGP is still the NC, who happens to be a very capable individual.  Nevertheless, it is important for the SGP to be forward-looking, as it is not advisable for a programme of this kind to be overly dependent on one or two individuals for strategic direction and oversight.  </w:t>
      </w:r>
    </w:p>
    <w:p w14:paraId="13737B3F" w14:textId="77777777" w:rsidR="00946B3D" w:rsidRDefault="00946B3D" w:rsidP="00946B3D">
      <w:pPr>
        <w:pStyle w:val="ListParagraph"/>
        <w:ind w:left="0"/>
        <w:jc w:val="both"/>
        <w:rPr>
          <w:szCs w:val="22"/>
        </w:rPr>
      </w:pPr>
    </w:p>
    <w:p w14:paraId="504BD4A3" w14:textId="77777777" w:rsidR="00946B3D" w:rsidRDefault="00946B3D" w:rsidP="00946B3D">
      <w:pPr>
        <w:pStyle w:val="ListParagraph"/>
        <w:numPr>
          <w:ilvl w:val="0"/>
          <w:numId w:val="32"/>
        </w:numPr>
        <w:jc w:val="both"/>
        <w:rPr>
          <w:szCs w:val="22"/>
        </w:rPr>
      </w:pPr>
      <w:r w:rsidRPr="009E331A">
        <w:rPr>
          <w:szCs w:val="22"/>
        </w:rPr>
        <w:t xml:space="preserve">The NSC </w:t>
      </w:r>
      <w:r>
        <w:rPr>
          <w:szCs w:val="22"/>
        </w:rPr>
        <w:t xml:space="preserve">is comprised of 10 capable individuals only one of whom has technical expertise in one of the four ecosystems </w:t>
      </w:r>
      <w:r w:rsidRPr="009E331A">
        <w:rPr>
          <w:szCs w:val="22"/>
        </w:rPr>
        <w:t xml:space="preserve">which are the conservation focus of the </w:t>
      </w:r>
      <w:r>
        <w:rPr>
          <w:szCs w:val="22"/>
        </w:rPr>
        <w:t>SGPP (i.e., coastal dry forest</w:t>
      </w:r>
      <w:r w:rsidRPr="009E331A">
        <w:rPr>
          <w:szCs w:val="22"/>
        </w:rPr>
        <w:t>).</w:t>
      </w:r>
      <w:r>
        <w:rPr>
          <w:szCs w:val="22"/>
        </w:rPr>
        <w:t xml:space="preserve">  It is in part because of this lack of conservation scientists on the NSC, and the lack of adequate science-based criteria for evaluating project proposals, that scientific rigour is lacking in some projects approved by the NSC.  </w:t>
      </w:r>
      <w:r w:rsidRPr="009E331A">
        <w:rPr>
          <w:szCs w:val="22"/>
        </w:rPr>
        <w:t xml:space="preserve">  </w:t>
      </w:r>
    </w:p>
    <w:p w14:paraId="08294643" w14:textId="77777777" w:rsidR="00946B3D" w:rsidRDefault="00946B3D" w:rsidP="00946B3D">
      <w:pPr>
        <w:pStyle w:val="ListParagraph"/>
        <w:ind w:left="0"/>
        <w:jc w:val="both"/>
        <w:rPr>
          <w:szCs w:val="22"/>
        </w:rPr>
      </w:pPr>
    </w:p>
    <w:p w14:paraId="32793209" w14:textId="77777777" w:rsidR="00946B3D" w:rsidRDefault="00946B3D" w:rsidP="00946B3D">
      <w:pPr>
        <w:pStyle w:val="ListParagraph"/>
        <w:numPr>
          <w:ilvl w:val="0"/>
          <w:numId w:val="32"/>
        </w:numPr>
        <w:jc w:val="both"/>
        <w:rPr>
          <w:szCs w:val="22"/>
        </w:rPr>
      </w:pPr>
      <w:r w:rsidRPr="009F71DF">
        <w:rPr>
          <w:szCs w:val="22"/>
        </w:rPr>
        <w:t xml:space="preserve">The model of the pisciculture project which was a “strategic project” which provided specific technical expertise and technical monitoring to numerous communities involved in other </w:t>
      </w:r>
      <w:r>
        <w:rPr>
          <w:szCs w:val="22"/>
        </w:rPr>
        <w:t>SGP-supported projects</w:t>
      </w:r>
      <w:r w:rsidRPr="009F71DF">
        <w:rPr>
          <w:szCs w:val="22"/>
        </w:rPr>
        <w:t xml:space="preserve"> was a very effective </w:t>
      </w:r>
      <w:r>
        <w:rPr>
          <w:szCs w:val="22"/>
        </w:rPr>
        <w:t>approach</w:t>
      </w:r>
      <w:r w:rsidRPr="009F71DF">
        <w:rPr>
          <w:szCs w:val="22"/>
        </w:rPr>
        <w:t xml:space="preserve"> and the only one of its kind in the portfolio.  </w:t>
      </w:r>
    </w:p>
    <w:p w14:paraId="6E8157DC" w14:textId="77777777" w:rsidR="00946B3D" w:rsidRPr="009F71DF" w:rsidRDefault="00946B3D" w:rsidP="00946B3D">
      <w:pPr>
        <w:pStyle w:val="ListParagraph"/>
        <w:ind w:left="0"/>
        <w:jc w:val="both"/>
        <w:rPr>
          <w:szCs w:val="22"/>
        </w:rPr>
      </w:pPr>
    </w:p>
    <w:p w14:paraId="731495E5" w14:textId="77777777" w:rsidR="00946B3D" w:rsidRDefault="00946B3D" w:rsidP="00946B3D">
      <w:pPr>
        <w:pStyle w:val="ListParagraph"/>
        <w:numPr>
          <w:ilvl w:val="0"/>
          <w:numId w:val="32"/>
        </w:numPr>
        <w:jc w:val="both"/>
        <w:rPr>
          <w:szCs w:val="22"/>
        </w:rPr>
      </w:pPr>
      <w:r w:rsidRPr="009E331A">
        <w:rPr>
          <w:szCs w:val="22"/>
        </w:rPr>
        <w:t xml:space="preserve">The monitoring system developed during OP5, called SIMONAA, </w:t>
      </w:r>
      <w:r>
        <w:rPr>
          <w:szCs w:val="22"/>
        </w:rPr>
        <w:t>was</w:t>
      </w:r>
      <w:r w:rsidRPr="009E331A">
        <w:rPr>
          <w:szCs w:val="22"/>
        </w:rPr>
        <w:t xml:space="preserve"> a significant positive innovation in OP5</w:t>
      </w:r>
      <w:r>
        <w:rPr>
          <w:szCs w:val="22"/>
        </w:rPr>
        <w:t xml:space="preserve"> which can be built further upon in OP6.  The </w:t>
      </w:r>
      <w:r w:rsidRPr="009E331A">
        <w:rPr>
          <w:szCs w:val="22"/>
        </w:rPr>
        <w:t xml:space="preserve">ecological indicators </w:t>
      </w:r>
      <w:r>
        <w:rPr>
          <w:szCs w:val="22"/>
        </w:rPr>
        <w:t xml:space="preserve">are not all S.M.A.R.T., and not all targets are based on meaningful criteria.  The definition of the </w:t>
      </w:r>
      <w:r w:rsidRPr="009E331A">
        <w:rPr>
          <w:szCs w:val="22"/>
        </w:rPr>
        <w:t xml:space="preserve">ecological baseline </w:t>
      </w:r>
      <w:r>
        <w:rPr>
          <w:szCs w:val="22"/>
        </w:rPr>
        <w:t xml:space="preserve">is based mostly on data that has not </w:t>
      </w:r>
      <w:r>
        <w:rPr>
          <w:szCs w:val="22"/>
        </w:rPr>
        <w:lastRenderedPageBreak/>
        <w:t>been ground-truthed.</w:t>
      </w:r>
    </w:p>
    <w:p w14:paraId="77C75F82" w14:textId="77777777" w:rsidR="00946B3D" w:rsidRDefault="00946B3D" w:rsidP="00946B3D">
      <w:pPr>
        <w:pStyle w:val="ListParagraph"/>
        <w:ind w:left="0"/>
        <w:jc w:val="both"/>
        <w:rPr>
          <w:szCs w:val="22"/>
        </w:rPr>
      </w:pPr>
    </w:p>
    <w:p w14:paraId="36A7FF07" w14:textId="77777777" w:rsidR="00946B3D" w:rsidRDefault="00946B3D" w:rsidP="00946B3D">
      <w:pPr>
        <w:numPr>
          <w:ilvl w:val="0"/>
          <w:numId w:val="32"/>
        </w:numPr>
        <w:jc w:val="both"/>
      </w:pPr>
      <w:r>
        <w:t xml:space="preserve">Some </w:t>
      </w:r>
      <w:r w:rsidRPr="00123599">
        <w:t xml:space="preserve">production-oriented activities supported by projects </w:t>
      </w:r>
      <w:r>
        <w:t>were not</w:t>
      </w:r>
      <w:r w:rsidRPr="00123599">
        <w:t xml:space="preserve"> strategic in that they can</w:t>
      </w:r>
      <w:r>
        <w:t>not</w:t>
      </w:r>
      <w:r w:rsidRPr="00123599">
        <w:t xml:space="preserve"> truly be expected to </w:t>
      </w:r>
      <w:r>
        <w:t xml:space="preserve">either directly or indirectly </w:t>
      </w:r>
      <w:r w:rsidRPr="00123599">
        <w:t>result in decreased</w:t>
      </w:r>
      <w:r>
        <w:t xml:space="preserve"> pressure on target ecosystems even if they undoubtedly </w:t>
      </w:r>
      <w:r w:rsidRPr="00123599">
        <w:t>enhanc</w:t>
      </w:r>
      <w:r>
        <w:t>e</w:t>
      </w:r>
      <w:r w:rsidRPr="00123599">
        <w:t xml:space="preserve"> the well-being of peopl</w:t>
      </w:r>
      <w:r>
        <w:t xml:space="preserve">e who live within the landscape.  </w:t>
      </w:r>
      <w:r w:rsidRPr="00123599">
        <w:t xml:space="preserve"> </w:t>
      </w:r>
      <w:r>
        <w:t xml:space="preserve">Both the type of activity and the specific people engaged in the activity are critical considerations.  It would be helpful at the outset of projects to identify </w:t>
      </w:r>
      <w:r w:rsidRPr="00123599">
        <w:t xml:space="preserve">the </w:t>
      </w:r>
      <w:r>
        <w:t xml:space="preserve">specific </w:t>
      </w:r>
      <w:r w:rsidRPr="00123599">
        <w:t>stakeholders who present the greatest threat to the target ecosystem a</w:t>
      </w:r>
      <w:r>
        <w:t>s well as those</w:t>
      </w:r>
      <w:r w:rsidRPr="00123599">
        <w:t xml:space="preserve"> who have the grea</w:t>
      </w:r>
      <w:r>
        <w:t>test potential for conserving it and ensuring that these individuals are involved in projects.</w:t>
      </w:r>
    </w:p>
    <w:p w14:paraId="65EF92AC" w14:textId="77777777" w:rsidR="00946B3D" w:rsidRDefault="00946B3D" w:rsidP="00946B3D">
      <w:pPr>
        <w:jc w:val="both"/>
      </w:pPr>
    </w:p>
    <w:p w14:paraId="32DAB63D" w14:textId="77777777" w:rsidR="00946B3D" w:rsidRPr="00122613" w:rsidRDefault="00946B3D" w:rsidP="00946B3D">
      <w:pPr>
        <w:numPr>
          <w:ilvl w:val="0"/>
          <w:numId w:val="32"/>
        </w:numPr>
        <w:jc w:val="both"/>
      </w:pPr>
      <w:r>
        <w:rPr>
          <w:szCs w:val="22"/>
        </w:rPr>
        <w:t>With some exceptions, m</w:t>
      </w:r>
      <w:r w:rsidRPr="00122613">
        <w:rPr>
          <w:szCs w:val="22"/>
        </w:rPr>
        <w:t xml:space="preserve">arketing strategies and strategies to achieve economies of scale regarding PITs </w:t>
      </w:r>
      <w:r>
        <w:rPr>
          <w:szCs w:val="22"/>
        </w:rPr>
        <w:t>are still relatively weak</w:t>
      </w:r>
      <w:r w:rsidRPr="00122613">
        <w:rPr>
          <w:szCs w:val="22"/>
        </w:rPr>
        <w:t xml:space="preserve">.  Involving </w:t>
      </w:r>
      <w:r>
        <w:rPr>
          <w:szCs w:val="22"/>
        </w:rPr>
        <w:t>universities and university students was strategic.  There is little involvement of private sector groups in these activities.  The EQUIPATE, although experienced to a degree in this area, may not have the necessary expertise to take marketing to the next level beyond “ferias” and limited other marketing strategies</w:t>
      </w:r>
      <w:r w:rsidRPr="00122613">
        <w:rPr>
          <w:szCs w:val="22"/>
        </w:rPr>
        <w:t xml:space="preserve">.  </w:t>
      </w:r>
    </w:p>
    <w:p w14:paraId="0B8E0F44" w14:textId="77777777" w:rsidR="00946B3D" w:rsidRPr="00122613" w:rsidRDefault="00946B3D" w:rsidP="00946B3D">
      <w:pPr>
        <w:jc w:val="both"/>
      </w:pPr>
    </w:p>
    <w:p w14:paraId="63EC53A8" w14:textId="77777777" w:rsidR="00946B3D" w:rsidRPr="00122613" w:rsidRDefault="00946B3D" w:rsidP="00946B3D">
      <w:pPr>
        <w:numPr>
          <w:ilvl w:val="0"/>
          <w:numId w:val="32"/>
        </w:numPr>
        <w:jc w:val="both"/>
      </w:pPr>
      <w:r>
        <w:rPr>
          <w:szCs w:val="22"/>
        </w:rPr>
        <w:t>The SGPP has done a great job in documenting its experiences, including a comprehensive documentation of the planning phase.  This detailed documentation facilitates learning lessons from other experiences and is a cost-effective investment.  Although the documentation of experiences has been extensive, and the SGP communications strategy has produced some excellent materials as well as an excellent website, there is still lack of information regarding the SGPP in some key stakeholders including some conservation NGOs and even within some partner national government entities such as MAGAP.</w:t>
      </w:r>
      <w:r w:rsidRPr="00122613">
        <w:rPr>
          <w:szCs w:val="22"/>
        </w:rPr>
        <w:t xml:space="preserve">   </w:t>
      </w:r>
    </w:p>
    <w:p w14:paraId="7C523775" w14:textId="77777777" w:rsidR="00946B3D" w:rsidRDefault="00946B3D" w:rsidP="00946B3D">
      <w:pPr>
        <w:jc w:val="both"/>
      </w:pPr>
    </w:p>
    <w:p w14:paraId="79268520" w14:textId="77777777" w:rsidR="00946B3D" w:rsidRPr="00122613" w:rsidRDefault="00946B3D" w:rsidP="00946B3D">
      <w:pPr>
        <w:numPr>
          <w:ilvl w:val="0"/>
          <w:numId w:val="32"/>
        </w:numPr>
        <w:jc w:val="both"/>
      </w:pPr>
      <w:r w:rsidRPr="00122613">
        <w:rPr>
          <w:szCs w:val="22"/>
        </w:rPr>
        <w:t xml:space="preserve">The SGP has enjoyed a good partnership with the UNDP CO during OP5 and has been considered as part of the UNDP CO team, </w:t>
      </w:r>
      <w:r>
        <w:rPr>
          <w:szCs w:val="22"/>
        </w:rPr>
        <w:t xml:space="preserve">even </w:t>
      </w:r>
      <w:r w:rsidRPr="00122613">
        <w:rPr>
          <w:szCs w:val="22"/>
        </w:rPr>
        <w:t>contributing to the developm</w:t>
      </w:r>
      <w:r>
        <w:rPr>
          <w:szCs w:val="22"/>
        </w:rPr>
        <w:t>ent of the country’s UNDAF and Country Programme Action Plan which is a form of scaling-up.</w:t>
      </w:r>
    </w:p>
    <w:p w14:paraId="55CE261E" w14:textId="77777777" w:rsidR="00946B3D" w:rsidRDefault="00946B3D" w:rsidP="00946B3D">
      <w:pPr>
        <w:jc w:val="both"/>
        <w:rPr>
          <w:szCs w:val="22"/>
        </w:rPr>
      </w:pPr>
    </w:p>
    <w:p w14:paraId="609932B9" w14:textId="77777777" w:rsidR="00946B3D" w:rsidRDefault="00946B3D" w:rsidP="00946B3D">
      <w:pPr>
        <w:pStyle w:val="ListParagraph"/>
        <w:numPr>
          <w:ilvl w:val="0"/>
          <w:numId w:val="32"/>
        </w:numPr>
        <w:jc w:val="both"/>
        <w:rPr>
          <w:szCs w:val="22"/>
        </w:rPr>
      </w:pPr>
      <w:r w:rsidRPr="009E331A">
        <w:rPr>
          <w:szCs w:val="22"/>
        </w:rPr>
        <w:t xml:space="preserve">OP5 was an ambitious undertaking given the resources and time available but good progress was made toward achieving the objective set forth thanks to the strategy adopted of building on an already existing foundation, </w:t>
      </w:r>
      <w:r>
        <w:rPr>
          <w:szCs w:val="22"/>
        </w:rPr>
        <w:t xml:space="preserve">partnering with others, </w:t>
      </w:r>
      <w:r w:rsidRPr="009E331A">
        <w:rPr>
          <w:szCs w:val="22"/>
        </w:rPr>
        <w:t xml:space="preserve">a capable and dedicated NCU, strong buy-in by local stakeholders, and a shared vision of something worth pursuing.  </w:t>
      </w:r>
    </w:p>
    <w:p w14:paraId="703BDDA3" w14:textId="77777777" w:rsidR="00946B3D" w:rsidRDefault="00946B3D" w:rsidP="00946B3D">
      <w:pPr>
        <w:jc w:val="both"/>
        <w:rPr>
          <w:szCs w:val="22"/>
        </w:rPr>
      </w:pPr>
    </w:p>
    <w:p w14:paraId="43B2AEC6" w14:textId="77777777" w:rsidR="0084704D" w:rsidRDefault="00385B8B" w:rsidP="00A02B97">
      <w:pPr>
        <w:pStyle w:val="Heading2"/>
      </w:pPr>
      <w:bookmarkStart w:id="130" w:name="_Toc415270854"/>
      <w:r>
        <w:t>4.2</w:t>
      </w:r>
      <w:r>
        <w:tab/>
      </w:r>
      <w:r w:rsidR="0084704D" w:rsidRPr="009A1B29">
        <w:t>R</w:t>
      </w:r>
      <w:bookmarkEnd w:id="121"/>
      <w:bookmarkEnd w:id="122"/>
      <w:bookmarkEnd w:id="123"/>
      <w:bookmarkEnd w:id="124"/>
      <w:bookmarkEnd w:id="125"/>
      <w:bookmarkEnd w:id="126"/>
      <w:r w:rsidR="009A1B29">
        <w:t>ecommendations</w:t>
      </w:r>
      <w:bookmarkEnd w:id="130"/>
      <w:r w:rsidR="002F701B">
        <w:t xml:space="preserve"> &amp; Lessons</w:t>
      </w:r>
    </w:p>
    <w:p w14:paraId="38E7C5CF" w14:textId="77777777" w:rsidR="00FB0BBB" w:rsidRDefault="00FB0BBB" w:rsidP="004F6903">
      <w:pPr>
        <w:jc w:val="both"/>
        <w:rPr>
          <w:lang w:val="en-CA"/>
        </w:rPr>
      </w:pPr>
    </w:p>
    <w:p w14:paraId="2E9C74E9" w14:textId="77777777" w:rsidR="00FB0BBB" w:rsidRPr="00DE6E1E" w:rsidRDefault="002F701B" w:rsidP="004F6903">
      <w:pPr>
        <w:pStyle w:val="ListParagraph"/>
        <w:ind w:left="0"/>
        <w:jc w:val="both"/>
        <w:rPr>
          <w:szCs w:val="22"/>
          <w:lang w:val="en-CA"/>
        </w:rPr>
      </w:pPr>
      <w:r>
        <w:rPr>
          <w:szCs w:val="22"/>
          <w:lang w:val="en-CA"/>
        </w:rPr>
        <w:t xml:space="preserve">Lessons are highlighted in yellow and have been included in the relevant sections of the text of this report. </w:t>
      </w:r>
      <w:r w:rsidR="00FB0BBB" w:rsidRPr="00DE6E1E">
        <w:rPr>
          <w:szCs w:val="22"/>
          <w:lang w:val="en-CA"/>
        </w:rPr>
        <w:t xml:space="preserve">The recommendations outlined below </w:t>
      </w:r>
      <w:r w:rsidR="00F6508E">
        <w:rPr>
          <w:szCs w:val="22"/>
          <w:lang w:val="en-CA"/>
        </w:rPr>
        <w:t>are</w:t>
      </w:r>
      <w:r>
        <w:rPr>
          <w:szCs w:val="22"/>
          <w:lang w:val="en-CA"/>
        </w:rPr>
        <w:t xml:space="preserve"> sub</w:t>
      </w:r>
      <w:r w:rsidR="00DE3E29">
        <w:rPr>
          <w:szCs w:val="22"/>
          <w:lang w:val="en-CA"/>
        </w:rPr>
        <w:t xml:space="preserve">stantiated in the text of this report.  These recommendations </w:t>
      </w:r>
      <w:r w:rsidR="00FB0BBB" w:rsidRPr="00DE6E1E">
        <w:rPr>
          <w:szCs w:val="22"/>
          <w:lang w:val="en-CA"/>
        </w:rPr>
        <w:t xml:space="preserve">are intended to be helpful </w:t>
      </w:r>
      <w:r w:rsidR="00DE3E29">
        <w:rPr>
          <w:szCs w:val="22"/>
          <w:lang w:val="en-CA"/>
        </w:rPr>
        <w:t>in the design and implementation of</w:t>
      </w:r>
      <w:r w:rsidR="00FB0BBB" w:rsidRPr="00DE6E1E">
        <w:rPr>
          <w:szCs w:val="22"/>
          <w:lang w:val="en-CA"/>
        </w:rPr>
        <w:t xml:space="preserve"> </w:t>
      </w:r>
      <w:r w:rsidR="00FB0BBB">
        <w:rPr>
          <w:szCs w:val="22"/>
          <w:lang w:val="en-CA"/>
        </w:rPr>
        <w:t>Ecuador’s SGP OP6</w:t>
      </w:r>
      <w:r w:rsidR="00FB0BBB" w:rsidRPr="00DE6E1E">
        <w:rPr>
          <w:szCs w:val="22"/>
          <w:lang w:val="en-CA"/>
        </w:rPr>
        <w:t xml:space="preserve">.  </w:t>
      </w:r>
    </w:p>
    <w:p w14:paraId="433DD8E6" w14:textId="77777777" w:rsidR="00946B3D" w:rsidRPr="00DE3E29" w:rsidRDefault="00946B3D" w:rsidP="00946B3D">
      <w:pPr>
        <w:widowControl/>
        <w:autoSpaceDE/>
        <w:autoSpaceDN/>
        <w:adjustRightInd/>
        <w:rPr>
          <w:szCs w:val="22"/>
          <w:lang w:val="en-CA"/>
        </w:rPr>
      </w:pPr>
    </w:p>
    <w:p w14:paraId="36B6C99F" w14:textId="77777777" w:rsidR="00946B3D" w:rsidRDefault="00946B3D" w:rsidP="00063EDD">
      <w:pPr>
        <w:numPr>
          <w:ilvl w:val="0"/>
          <w:numId w:val="68"/>
        </w:numPr>
        <w:jc w:val="both"/>
      </w:pPr>
      <w:r w:rsidRPr="009E331A">
        <w:rPr>
          <w:szCs w:val="22"/>
        </w:rPr>
        <w:t>A sixth operational phase of the SGP in Ecuador should wholeheartedly be pursued</w:t>
      </w:r>
      <w:r>
        <w:t xml:space="preserve">, adopting the same basic approach developed during OP5 with modifications as described below. </w:t>
      </w:r>
    </w:p>
    <w:p w14:paraId="1D6198FA" w14:textId="77777777" w:rsidR="00946B3D" w:rsidRDefault="00946B3D" w:rsidP="00946B3D">
      <w:pPr>
        <w:ind w:left="810"/>
        <w:jc w:val="both"/>
      </w:pPr>
    </w:p>
    <w:p w14:paraId="44367BD9" w14:textId="77777777" w:rsidR="00946B3D" w:rsidRDefault="00946B3D" w:rsidP="00063EDD">
      <w:pPr>
        <w:numPr>
          <w:ilvl w:val="0"/>
          <w:numId w:val="68"/>
        </w:numPr>
        <w:jc w:val="both"/>
      </w:pPr>
      <w:r w:rsidRPr="00BD1BBD">
        <w:t xml:space="preserve">It is important that the SGP continue its work in all four territories in OP6. The programme has already advanced significantly in the four regions and many communities count on continued support from the SGP.  Some of the benefits to both communities and to ecosystems may be lost if the SGP does not continue to operate in these four territories as many of the initiatives are not yet self-sustaining.  Yet, it will not be possible to continue operating in the four territories with the </w:t>
      </w:r>
      <w:r>
        <w:t xml:space="preserve">current GEF </w:t>
      </w:r>
      <w:r w:rsidRPr="00BD1BBD">
        <w:t xml:space="preserve">budget allocated for OP6.  </w:t>
      </w:r>
      <w:r>
        <w:t>I</w:t>
      </w:r>
      <w:r w:rsidRPr="00BD1BBD">
        <w:t xml:space="preserve">t will be </w:t>
      </w:r>
      <w:r>
        <w:t>important</w:t>
      </w:r>
      <w:r w:rsidRPr="00BD1BBD">
        <w:t xml:space="preserve"> to find additional funding to complement the GEF funds allocated for OP6.  </w:t>
      </w:r>
    </w:p>
    <w:p w14:paraId="793A032E" w14:textId="77777777" w:rsidR="00946B3D" w:rsidRPr="006F16D1" w:rsidRDefault="00946B3D" w:rsidP="00946B3D">
      <w:pPr>
        <w:ind w:left="810"/>
        <w:jc w:val="both"/>
        <w:rPr>
          <w:u w:val="single"/>
        </w:rPr>
      </w:pPr>
    </w:p>
    <w:p w14:paraId="4198E343" w14:textId="77777777" w:rsidR="00946B3D" w:rsidRPr="00E24C71" w:rsidRDefault="00946B3D" w:rsidP="00063EDD">
      <w:pPr>
        <w:numPr>
          <w:ilvl w:val="0"/>
          <w:numId w:val="68"/>
        </w:numPr>
        <w:jc w:val="both"/>
        <w:rPr>
          <w:u w:val="single"/>
        </w:rPr>
      </w:pPr>
      <w:r>
        <w:rPr>
          <w:szCs w:val="22"/>
        </w:rPr>
        <w:t>Apply g</w:t>
      </w:r>
      <w:r w:rsidRPr="009E331A">
        <w:rPr>
          <w:szCs w:val="22"/>
        </w:rPr>
        <w:t>reater scientific rigour in pursuing the conservation objective</w:t>
      </w:r>
      <w:r>
        <w:rPr>
          <w:szCs w:val="22"/>
        </w:rPr>
        <w:t xml:space="preserve">.  This includes a) developing </w:t>
      </w:r>
      <w:r w:rsidRPr="009E331A">
        <w:rPr>
          <w:szCs w:val="22"/>
        </w:rPr>
        <w:t>a s</w:t>
      </w:r>
      <w:r>
        <w:rPr>
          <w:szCs w:val="22"/>
        </w:rPr>
        <w:t xml:space="preserve">tronger </w:t>
      </w:r>
      <w:r w:rsidRPr="009E331A">
        <w:rPr>
          <w:szCs w:val="22"/>
        </w:rPr>
        <w:t>ecological monitoring system</w:t>
      </w:r>
      <w:r>
        <w:rPr>
          <w:szCs w:val="22"/>
        </w:rPr>
        <w:t xml:space="preserve"> (with improved ecological baseline,</w:t>
      </w:r>
      <w:r w:rsidRPr="009E331A">
        <w:rPr>
          <w:szCs w:val="22"/>
        </w:rPr>
        <w:t xml:space="preserve"> </w:t>
      </w:r>
      <w:r>
        <w:rPr>
          <w:szCs w:val="22"/>
        </w:rPr>
        <w:t xml:space="preserve">improved ecological  indicators, and improved on-the-ground ecological monitoring), b) providing more scientific input and direction </w:t>
      </w:r>
      <w:r>
        <w:rPr>
          <w:szCs w:val="22"/>
        </w:rPr>
        <w:lastRenderedPageBreak/>
        <w:t xml:space="preserve">regarding ecological connectivity activities to be undertaken both at the individual project level and between projects within the same biocorridors, </w:t>
      </w:r>
      <w:r w:rsidRPr="009E331A">
        <w:rPr>
          <w:szCs w:val="22"/>
        </w:rPr>
        <w:t xml:space="preserve">and </w:t>
      </w:r>
      <w:r>
        <w:rPr>
          <w:szCs w:val="22"/>
        </w:rPr>
        <w:t xml:space="preserve">3) developing </w:t>
      </w:r>
      <w:r w:rsidRPr="009E331A">
        <w:rPr>
          <w:szCs w:val="22"/>
        </w:rPr>
        <w:t>a refined strategy for achieving ecological connectivity.</w:t>
      </w:r>
      <w:r>
        <w:rPr>
          <w:szCs w:val="22"/>
        </w:rPr>
        <w:t xml:space="preserve"> Consider establishing a “Scientific Ecosystem Conservation and Ecological Connectivity” working group to advise the NSC on strategic matters related to these subjects, to provide a scientific review of the ecological connectivity activities proposed in individual projects, and to help ensure strategic linkages with relevant conservation programmes and projects. A strategic project modality may be considered to enable implementation of this recommendation. If it is decided not to establish the afore-mentioned group, another (less favorable) option would be to strengthen the NSC with conservation expertise related to the ecosystems included in the SGPP </w:t>
      </w:r>
      <w:r w:rsidR="00771393">
        <w:rPr>
          <w:szCs w:val="22"/>
        </w:rPr>
        <w:t>and</w:t>
      </w:r>
      <w:r>
        <w:rPr>
          <w:szCs w:val="22"/>
        </w:rPr>
        <w:t xml:space="preserve"> provide the NSC with science-based project screening and assessment tools related to ecological connectivity.</w:t>
      </w:r>
    </w:p>
    <w:p w14:paraId="21535C61" w14:textId="77777777" w:rsidR="00946B3D" w:rsidRDefault="00946B3D" w:rsidP="00946B3D">
      <w:pPr>
        <w:pStyle w:val="ListParagraph"/>
        <w:ind w:left="450"/>
        <w:jc w:val="both"/>
      </w:pPr>
      <w:r w:rsidRPr="009E331A">
        <w:rPr>
          <w:szCs w:val="22"/>
        </w:rPr>
        <w:t xml:space="preserve">  </w:t>
      </w:r>
    </w:p>
    <w:p w14:paraId="160BC351" w14:textId="77777777" w:rsidR="00946B3D" w:rsidRDefault="00946B3D" w:rsidP="00063EDD">
      <w:pPr>
        <w:numPr>
          <w:ilvl w:val="0"/>
          <w:numId w:val="68"/>
        </w:numPr>
        <w:jc w:val="both"/>
      </w:pPr>
      <w:r w:rsidRPr="00123599">
        <w:t xml:space="preserve">Ensure </w:t>
      </w:r>
      <w:r>
        <w:t xml:space="preserve">all </w:t>
      </w:r>
      <w:r w:rsidRPr="00123599">
        <w:t>production-oriented activities supported by projects are strategic in that they can truly be expected to result in decreased pressure on target ecosystems (not just in enhancing the well-being of people who live within the landscape) and that the production-oriented activities are aimed strategically at the stakeholders who present the greatest threat to the target ecosystem and/or who have the greatest potential for conserving it</w:t>
      </w:r>
      <w:r>
        <w:t>.</w:t>
      </w:r>
    </w:p>
    <w:p w14:paraId="5C50B83D" w14:textId="77777777" w:rsidR="00946B3D" w:rsidRPr="0010651F" w:rsidRDefault="00946B3D" w:rsidP="00946B3D">
      <w:pPr>
        <w:ind w:left="810"/>
        <w:jc w:val="both"/>
      </w:pPr>
    </w:p>
    <w:p w14:paraId="1FB8F6BF" w14:textId="77777777" w:rsidR="00946B3D" w:rsidRDefault="00946B3D" w:rsidP="00063EDD">
      <w:pPr>
        <w:numPr>
          <w:ilvl w:val="0"/>
          <w:numId w:val="68"/>
        </w:numPr>
        <w:jc w:val="both"/>
      </w:pPr>
      <w:r>
        <w:t>Seek c</w:t>
      </w:r>
      <w:r w:rsidRPr="00123599">
        <w:t>ollaborat</w:t>
      </w:r>
      <w:r>
        <w:t>ion</w:t>
      </w:r>
      <w:r w:rsidRPr="00123599">
        <w:t xml:space="preserve"> with other </w:t>
      </w:r>
      <w:r>
        <w:t xml:space="preserve">relevant </w:t>
      </w:r>
      <w:r w:rsidRPr="00123599">
        <w:t xml:space="preserve">larger-scale conservation and agroecology projects </w:t>
      </w:r>
      <w:r>
        <w:t xml:space="preserve">(many of which are GEF projects) </w:t>
      </w:r>
      <w:r w:rsidRPr="00123599">
        <w:t xml:space="preserve">&amp; programmes </w:t>
      </w:r>
      <w:r>
        <w:t xml:space="preserve">in country </w:t>
      </w:r>
      <w:r w:rsidRPr="00123599">
        <w:t>to enhance impact and sustainability</w:t>
      </w:r>
      <w:r>
        <w:t xml:space="preserve">.  </w:t>
      </w:r>
      <w:r w:rsidRPr="00423E93">
        <w:t>Do not expand into new territories except when linkages to other large</w:t>
      </w:r>
      <w:r>
        <w:t>r</w:t>
      </w:r>
      <w:r w:rsidRPr="00423E93">
        <w:t xml:space="preserve">-scale conservation </w:t>
      </w:r>
      <w:r>
        <w:t xml:space="preserve">or agroecology </w:t>
      </w:r>
      <w:r w:rsidRPr="00423E93">
        <w:t>efforts</w:t>
      </w:r>
      <w:r>
        <w:t xml:space="preserve"> compel such an expansion.  </w:t>
      </w:r>
      <w:r w:rsidRPr="00423E93">
        <w:t>Do not pursue urban-based projects</w:t>
      </w:r>
      <w:r>
        <w:t xml:space="preserve"> in OP6.</w:t>
      </w:r>
    </w:p>
    <w:p w14:paraId="15DEB729" w14:textId="77777777" w:rsidR="00946B3D" w:rsidRDefault="00946B3D" w:rsidP="00946B3D">
      <w:pPr>
        <w:ind w:left="810"/>
        <w:jc w:val="both"/>
      </w:pPr>
    </w:p>
    <w:p w14:paraId="1C255519" w14:textId="77777777" w:rsidR="00946B3D" w:rsidRPr="00E24C71" w:rsidRDefault="00946B3D" w:rsidP="00063EDD">
      <w:pPr>
        <w:numPr>
          <w:ilvl w:val="0"/>
          <w:numId w:val="68"/>
        </w:numPr>
        <w:jc w:val="both"/>
        <w:rPr>
          <w:u w:val="single"/>
        </w:rPr>
      </w:pPr>
      <w:r w:rsidRPr="0010651F">
        <w:t>Replicate the psiciculture</w:t>
      </w:r>
      <w:r w:rsidRPr="00231E4B">
        <w:rPr>
          <w:szCs w:val="22"/>
        </w:rPr>
        <w:t xml:space="preserve"> </w:t>
      </w:r>
      <w:r w:rsidRPr="0010651F">
        <w:t xml:space="preserve">project </w:t>
      </w:r>
      <w:r w:rsidRPr="00231E4B">
        <w:rPr>
          <w:szCs w:val="22"/>
        </w:rPr>
        <w:t xml:space="preserve">modality </w:t>
      </w:r>
      <w:r w:rsidRPr="0010651F">
        <w:t xml:space="preserve">to include a variety of other technical assistance </w:t>
      </w:r>
      <w:r>
        <w:t xml:space="preserve">“strategic </w:t>
      </w:r>
      <w:r w:rsidRPr="0010651F">
        <w:t>projects</w:t>
      </w:r>
      <w:r>
        <w:t>”</w:t>
      </w:r>
      <w:r w:rsidRPr="0010651F">
        <w:t xml:space="preserve"> in areas such</w:t>
      </w:r>
      <w:r>
        <w:t xml:space="preserve"> as community-based ecotourism, target </w:t>
      </w:r>
      <w:r w:rsidRPr="0010651F">
        <w:t xml:space="preserve">ecosystem restoration, shade coffee, </w:t>
      </w:r>
      <w:r>
        <w:t xml:space="preserve">and other areas and contract experts </w:t>
      </w:r>
      <w:r>
        <w:lastRenderedPageBreak/>
        <w:t>from within existing successful projects (e.g., CEPROCAFE or the cacao project) to provide this technical assistance whenever possible</w:t>
      </w:r>
      <w:r w:rsidRPr="00231E4B">
        <w:rPr>
          <w:rFonts w:ascii="Calibri" w:hAnsi="Calibri"/>
        </w:rPr>
        <w:t>.</w:t>
      </w:r>
    </w:p>
    <w:p w14:paraId="5F3E5235" w14:textId="77777777" w:rsidR="00946B3D" w:rsidRDefault="00946B3D" w:rsidP="00946B3D">
      <w:pPr>
        <w:ind w:left="810"/>
        <w:jc w:val="both"/>
      </w:pPr>
    </w:p>
    <w:p w14:paraId="74E4A8F2" w14:textId="77777777" w:rsidR="00946B3D" w:rsidRDefault="00946B3D" w:rsidP="00063EDD">
      <w:pPr>
        <w:numPr>
          <w:ilvl w:val="0"/>
          <w:numId w:val="68"/>
        </w:numPr>
        <w:jc w:val="both"/>
      </w:pPr>
      <w:r w:rsidRPr="00123599">
        <w:t xml:space="preserve">Strengthen the relationship between SGP OP6 and MAE to ensure a </w:t>
      </w:r>
      <w:r>
        <w:t xml:space="preserve">continued </w:t>
      </w:r>
      <w:r w:rsidRPr="00123599">
        <w:t xml:space="preserve">coordinated approach to the further development of biocorridors and to </w:t>
      </w:r>
      <w:r>
        <w:t>permit greater collaboration</w:t>
      </w:r>
      <w:r w:rsidRPr="00123599">
        <w:t xml:space="preserve"> with Socio-Bosque/Páramo/Manglar</w:t>
      </w:r>
      <w:r>
        <w:t xml:space="preserve"> (assuming this important programme continues)</w:t>
      </w:r>
      <w:r w:rsidRPr="00123599">
        <w:t xml:space="preserve">. </w:t>
      </w:r>
    </w:p>
    <w:p w14:paraId="03324920" w14:textId="77777777" w:rsidR="00946B3D" w:rsidRDefault="00946B3D" w:rsidP="00946B3D">
      <w:pPr>
        <w:ind w:left="810"/>
        <w:jc w:val="both"/>
      </w:pPr>
    </w:p>
    <w:p w14:paraId="3B2BF1D2" w14:textId="77777777" w:rsidR="00946B3D" w:rsidRDefault="00946B3D" w:rsidP="00063EDD">
      <w:pPr>
        <w:numPr>
          <w:ilvl w:val="0"/>
          <w:numId w:val="68"/>
        </w:numPr>
        <w:jc w:val="both"/>
      </w:pPr>
      <w:r w:rsidRPr="00123599">
        <w:t xml:space="preserve">Pursue more agile mechanisms for collaborating with MAGAP &amp; more sharing of SGP </w:t>
      </w:r>
      <w:r w:rsidRPr="00380B1B">
        <w:t>experiences with that Ministry.</w:t>
      </w:r>
    </w:p>
    <w:p w14:paraId="1FE8CAAD" w14:textId="77777777" w:rsidR="00946B3D" w:rsidRPr="00380B1B" w:rsidRDefault="00946B3D" w:rsidP="00946B3D">
      <w:pPr>
        <w:ind w:left="810"/>
        <w:jc w:val="both"/>
      </w:pPr>
    </w:p>
    <w:p w14:paraId="40B420F8" w14:textId="77777777" w:rsidR="00946B3D" w:rsidRDefault="00946B3D" w:rsidP="00063EDD">
      <w:pPr>
        <w:numPr>
          <w:ilvl w:val="0"/>
          <w:numId w:val="68"/>
        </w:numPr>
        <w:jc w:val="both"/>
      </w:pPr>
      <w:r w:rsidRPr="00380B1B">
        <w:t>Streamline the NCU.</w:t>
      </w:r>
    </w:p>
    <w:p w14:paraId="5961A6EE" w14:textId="77777777" w:rsidR="00946B3D" w:rsidRPr="00380B1B" w:rsidRDefault="00946B3D" w:rsidP="00946B3D">
      <w:pPr>
        <w:ind w:left="810"/>
        <w:jc w:val="both"/>
      </w:pPr>
    </w:p>
    <w:p w14:paraId="124DD453" w14:textId="77777777" w:rsidR="00946B3D" w:rsidRPr="00380B1B" w:rsidRDefault="00946B3D" w:rsidP="00063EDD">
      <w:pPr>
        <w:numPr>
          <w:ilvl w:val="0"/>
          <w:numId w:val="68"/>
        </w:numPr>
        <w:jc w:val="both"/>
        <w:rPr>
          <w:u w:val="single"/>
        </w:rPr>
      </w:pPr>
      <w:r>
        <w:t>C</w:t>
      </w:r>
      <w:r w:rsidRPr="00380B1B">
        <w:t xml:space="preserve">onsider whether or not the </w:t>
      </w:r>
      <w:r w:rsidRPr="00380B1B">
        <w:rPr>
          <w:szCs w:val="22"/>
        </w:rPr>
        <w:t>EQUIPATEN is really an appropriate, cost-effective, and strategic investment for the SGP in OP6.</w:t>
      </w:r>
      <w:r>
        <w:rPr>
          <w:szCs w:val="22"/>
        </w:rPr>
        <w:t xml:space="preserve"> Ultimately the decision lies with the NSC but the opinion of the TEE is that the SGP should not continue to fund the EQUIPATEN.  </w:t>
      </w:r>
      <w:r w:rsidRPr="00380B1B">
        <w:rPr>
          <w:szCs w:val="22"/>
        </w:rPr>
        <w:t xml:space="preserve">  </w:t>
      </w:r>
    </w:p>
    <w:p w14:paraId="4ED74227" w14:textId="77777777" w:rsidR="00946B3D" w:rsidRPr="00123599" w:rsidRDefault="00946B3D" w:rsidP="00946B3D">
      <w:pPr>
        <w:jc w:val="both"/>
        <w:rPr>
          <w:u w:val="single"/>
        </w:rPr>
      </w:pPr>
    </w:p>
    <w:p w14:paraId="3311AF61" w14:textId="77777777" w:rsidR="00946B3D" w:rsidRPr="00E24C71" w:rsidRDefault="00946B3D" w:rsidP="00063EDD">
      <w:pPr>
        <w:numPr>
          <w:ilvl w:val="0"/>
          <w:numId w:val="68"/>
        </w:numPr>
        <w:jc w:val="both"/>
        <w:rPr>
          <w:u w:val="single"/>
        </w:rPr>
      </w:pPr>
      <w:r w:rsidRPr="009E331A">
        <w:rPr>
          <w:szCs w:val="22"/>
        </w:rPr>
        <w:t>T</w:t>
      </w:r>
      <w:r>
        <w:rPr>
          <w:szCs w:val="22"/>
        </w:rPr>
        <w:t>o help ensure the NSC assumes a more strategic oversight role, the NCU should su</w:t>
      </w:r>
      <w:r w:rsidRPr="009E331A">
        <w:rPr>
          <w:szCs w:val="22"/>
        </w:rPr>
        <w:t xml:space="preserve">bmit to the NSC for review and approval a written annual workplan and budget. </w:t>
      </w:r>
      <w:r>
        <w:rPr>
          <w:lang w:val="en-CA"/>
        </w:rPr>
        <w:t xml:space="preserve">The NSC should review and approve </w:t>
      </w:r>
      <w:r w:rsidR="00771393">
        <w:rPr>
          <w:lang w:val="en-CA"/>
        </w:rPr>
        <w:t xml:space="preserve">the </w:t>
      </w:r>
      <w:r>
        <w:rPr>
          <w:lang w:val="en-CA"/>
        </w:rPr>
        <w:t>draft PIF and draft project document</w:t>
      </w:r>
      <w:r w:rsidR="00771393">
        <w:rPr>
          <w:lang w:val="en-CA"/>
        </w:rPr>
        <w:t xml:space="preserve"> for each operational phase</w:t>
      </w:r>
      <w:r>
        <w:rPr>
          <w:lang w:val="en-CA"/>
        </w:rPr>
        <w:t xml:space="preserve"> before these are submitted.  Any TE recommendations related to strategic issues should be monitored in terms of their implementation by the NSC.        </w:t>
      </w:r>
    </w:p>
    <w:p w14:paraId="4881F494" w14:textId="77777777" w:rsidR="00946B3D" w:rsidRPr="00380B1B" w:rsidRDefault="00946B3D" w:rsidP="00946B3D">
      <w:pPr>
        <w:jc w:val="both"/>
        <w:rPr>
          <w:u w:val="single"/>
        </w:rPr>
      </w:pPr>
    </w:p>
    <w:p w14:paraId="3C90B186" w14:textId="77777777" w:rsidR="00946B3D" w:rsidRDefault="00946B3D" w:rsidP="00063EDD">
      <w:pPr>
        <w:numPr>
          <w:ilvl w:val="0"/>
          <w:numId w:val="68"/>
        </w:numPr>
        <w:jc w:val="both"/>
      </w:pPr>
      <w:r>
        <w:t>Further e</w:t>
      </w:r>
      <w:r w:rsidRPr="00423E93">
        <w:t>nhance the project decision-making role of women</w:t>
      </w:r>
      <w:r>
        <w:t xml:space="preserve"> building on successful OP5 experiences.</w:t>
      </w:r>
    </w:p>
    <w:p w14:paraId="15F740C4" w14:textId="77777777" w:rsidR="00946B3D" w:rsidRPr="00423E93" w:rsidRDefault="00946B3D" w:rsidP="00946B3D">
      <w:pPr>
        <w:ind w:left="810"/>
        <w:jc w:val="both"/>
      </w:pPr>
    </w:p>
    <w:p w14:paraId="497C65EF" w14:textId="77777777" w:rsidR="00946B3D" w:rsidRPr="00423E93" w:rsidRDefault="00946B3D" w:rsidP="00063EDD">
      <w:pPr>
        <w:numPr>
          <w:ilvl w:val="0"/>
          <w:numId w:val="68"/>
        </w:numPr>
        <w:jc w:val="both"/>
      </w:pPr>
      <w:r>
        <w:t>Expand upon efforts to involve youth in projects, building on successful OP5 experiences.</w:t>
      </w:r>
    </w:p>
    <w:p w14:paraId="445F6DA5" w14:textId="77777777" w:rsidR="00946B3D" w:rsidRDefault="00946B3D" w:rsidP="00946B3D">
      <w:pPr>
        <w:ind w:left="810"/>
        <w:jc w:val="both"/>
      </w:pPr>
    </w:p>
    <w:p w14:paraId="1BFE3B65" w14:textId="77777777" w:rsidR="00946B3D" w:rsidRPr="00423E93" w:rsidRDefault="00946B3D" w:rsidP="00063EDD">
      <w:pPr>
        <w:numPr>
          <w:ilvl w:val="0"/>
          <w:numId w:val="68"/>
        </w:numPr>
        <w:jc w:val="both"/>
      </w:pPr>
      <w:r w:rsidRPr="00423E93">
        <w:lastRenderedPageBreak/>
        <w:t xml:space="preserve">Expand upon university involvement in </w:t>
      </w:r>
      <w:r>
        <w:t>SGPP</w:t>
      </w:r>
      <w:r w:rsidRPr="00423E93">
        <w:t>s</w:t>
      </w:r>
      <w:r>
        <w:t>, building on successful OP5 experiences and involving more universities and a greater variety of university departments.  In particular, pursue involvement of the new Ikiam Regional Amazonian University in the scholarship programme and in a visiting lecturer program described in the relevant section of this report.  Also, involve departments which focus on geography, ecology, wildlife and ecosystem conservation in both the scholarship program and in project activities (in addition to those departments already involved which focus primarily on product development, marketing and community development).</w:t>
      </w:r>
    </w:p>
    <w:p w14:paraId="03394D1D" w14:textId="77777777" w:rsidR="00946B3D" w:rsidRDefault="00946B3D" w:rsidP="00946B3D">
      <w:pPr>
        <w:ind w:left="810"/>
        <w:jc w:val="both"/>
      </w:pPr>
    </w:p>
    <w:p w14:paraId="48500696" w14:textId="77777777" w:rsidR="00946B3D" w:rsidRDefault="00946B3D" w:rsidP="00063EDD">
      <w:pPr>
        <w:numPr>
          <w:ilvl w:val="0"/>
          <w:numId w:val="68"/>
        </w:numPr>
        <w:jc w:val="both"/>
      </w:pPr>
      <w:r w:rsidRPr="00423E93">
        <w:t>Conduct a more in-depth threat analysis for each individual project</w:t>
      </w:r>
      <w:r>
        <w:t xml:space="preserve"> </w:t>
      </w:r>
      <w:r w:rsidR="00771393">
        <w:t>and</w:t>
      </w:r>
      <w:r>
        <w:t xml:space="preserve"> develop a tool and format which projects can use to ensure a proper threats analysis is done.  The threats analysis should not be seen as a mere exercise but should help determine: 1) if a SGP project should exist at all, 2) what activities are most relevant, and 3) which specific stakeholders should be involved.</w:t>
      </w:r>
    </w:p>
    <w:p w14:paraId="4119730C" w14:textId="77777777" w:rsidR="00946B3D" w:rsidRDefault="00946B3D" w:rsidP="00946B3D">
      <w:pPr>
        <w:ind w:left="810"/>
        <w:jc w:val="both"/>
      </w:pPr>
    </w:p>
    <w:p w14:paraId="085F79F1" w14:textId="77777777" w:rsidR="00946B3D" w:rsidRPr="00434BC3" w:rsidRDefault="00946B3D" w:rsidP="00063EDD">
      <w:pPr>
        <w:numPr>
          <w:ilvl w:val="0"/>
          <w:numId w:val="68"/>
        </w:numPr>
        <w:jc w:val="both"/>
      </w:pPr>
      <w:r>
        <w:rPr>
          <w:szCs w:val="22"/>
        </w:rPr>
        <w:t>I</w:t>
      </w:r>
      <w:r w:rsidRPr="006F16D1">
        <w:rPr>
          <w:szCs w:val="22"/>
        </w:rPr>
        <w:t xml:space="preserve">nvolve private sector </w:t>
      </w:r>
      <w:r>
        <w:rPr>
          <w:szCs w:val="22"/>
        </w:rPr>
        <w:t xml:space="preserve">for-profit </w:t>
      </w:r>
      <w:r w:rsidRPr="006F16D1">
        <w:rPr>
          <w:szCs w:val="22"/>
        </w:rPr>
        <w:t>groups</w:t>
      </w:r>
      <w:r>
        <w:rPr>
          <w:szCs w:val="22"/>
        </w:rPr>
        <w:t>, perhaps using the mechanism of a strategic project, in developing</w:t>
      </w:r>
      <w:r w:rsidRPr="006F16D1">
        <w:rPr>
          <w:szCs w:val="22"/>
        </w:rPr>
        <w:t xml:space="preserve"> marketing strategies and strategies to achieve economies of scale regarding PITs.    </w:t>
      </w:r>
    </w:p>
    <w:p w14:paraId="51D5B937" w14:textId="77777777" w:rsidR="00434BC3" w:rsidRPr="00891A21" w:rsidRDefault="00434BC3" w:rsidP="00434BC3">
      <w:pPr>
        <w:ind w:left="810"/>
        <w:jc w:val="both"/>
      </w:pPr>
    </w:p>
    <w:p w14:paraId="0F2F4255" w14:textId="77777777" w:rsidR="00946B3D" w:rsidRDefault="00946B3D" w:rsidP="00063EDD">
      <w:pPr>
        <w:pStyle w:val="ListParagraph"/>
        <w:numPr>
          <w:ilvl w:val="0"/>
          <w:numId w:val="68"/>
        </w:numPr>
        <w:jc w:val="both"/>
        <w:rPr>
          <w:szCs w:val="22"/>
        </w:rPr>
      </w:pPr>
      <w:r w:rsidRPr="00F97B64">
        <w:rPr>
          <w:szCs w:val="22"/>
        </w:rPr>
        <w:t xml:space="preserve">In OP6, ecological baselines need to be established based on actual data regarding the size and distribution (distance between) of patches of target ecosystem over the landscape of interest and the conservation status of those patches. </w:t>
      </w:r>
      <w:r>
        <w:rPr>
          <w:szCs w:val="22"/>
        </w:rPr>
        <w:t>T</w:t>
      </w:r>
      <w:r w:rsidRPr="00F97B64">
        <w:rPr>
          <w:szCs w:val="22"/>
        </w:rPr>
        <w:t xml:space="preserve">echnologies now exist that are easily affordable and ecological monitoring systems can be put in place </w:t>
      </w:r>
      <w:r>
        <w:rPr>
          <w:szCs w:val="22"/>
        </w:rPr>
        <w:t>which</w:t>
      </w:r>
      <w:r w:rsidRPr="00F97B64">
        <w:rPr>
          <w:szCs w:val="22"/>
        </w:rPr>
        <w:t xml:space="preserve"> are very cost-effective.  There is no longer justification for not having a </w:t>
      </w:r>
      <w:r>
        <w:rPr>
          <w:szCs w:val="22"/>
        </w:rPr>
        <w:t>strong ecological</w:t>
      </w:r>
      <w:r w:rsidRPr="00F97B64">
        <w:rPr>
          <w:szCs w:val="22"/>
        </w:rPr>
        <w:t xml:space="preserve"> </w:t>
      </w:r>
      <w:r>
        <w:rPr>
          <w:szCs w:val="22"/>
        </w:rPr>
        <w:t xml:space="preserve">connectivity </w:t>
      </w:r>
      <w:r w:rsidRPr="00F97B64">
        <w:rPr>
          <w:szCs w:val="22"/>
        </w:rPr>
        <w:t>baseline o</w:t>
      </w:r>
      <w:r>
        <w:rPr>
          <w:szCs w:val="22"/>
        </w:rPr>
        <w:t xml:space="preserve">r for not monitoring </w:t>
      </w:r>
      <w:r w:rsidRPr="00F97B64">
        <w:rPr>
          <w:szCs w:val="22"/>
        </w:rPr>
        <w:t>impact</w:t>
      </w:r>
      <w:r>
        <w:rPr>
          <w:szCs w:val="22"/>
        </w:rPr>
        <w:t xml:space="preserve"> in this regard</w:t>
      </w:r>
      <w:r w:rsidRPr="00F97B64">
        <w:rPr>
          <w:szCs w:val="22"/>
        </w:rPr>
        <w:t>.</w:t>
      </w:r>
    </w:p>
    <w:p w14:paraId="23107812" w14:textId="77777777" w:rsidR="00946B3D" w:rsidRDefault="00946B3D" w:rsidP="00946B3D">
      <w:pPr>
        <w:pStyle w:val="ListParagraph"/>
        <w:ind w:left="810"/>
        <w:jc w:val="both"/>
        <w:rPr>
          <w:szCs w:val="22"/>
        </w:rPr>
      </w:pPr>
    </w:p>
    <w:p w14:paraId="49DAFF10" w14:textId="77777777" w:rsidR="00946B3D" w:rsidRPr="00681CCC" w:rsidRDefault="00946B3D" w:rsidP="00063EDD">
      <w:pPr>
        <w:pStyle w:val="ListParagraph"/>
        <w:numPr>
          <w:ilvl w:val="0"/>
          <w:numId w:val="68"/>
        </w:numPr>
        <w:jc w:val="both"/>
        <w:rPr>
          <w:szCs w:val="22"/>
        </w:rPr>
      </w:pPr>
      <w:r w:rsidRPr="00681CCC">
        <w:t>Regarding development of markets for eco-friendly products,</w:t>
      </w:r>
      <w:r w:rsidRPr="00681CCC">
        <w:rPr>
          <w:u w:val="single"/>
        </w:rPr>
        <w:t xml:space="preserve"> </w:t>
      </w:r>
      <w:r>
        <w:t>c</w:t>
      </w:r>
      <w:r w:rsidRPr="00D716A6">
        <w:t xml:space="preserve">onsider providing a safety net </w:t>
      </w:r>
      <w:r w:rsidRPr="00681CCC">
        <w:rPr>
          <w:bCs/>
          <w:iCs/>
          <w:lang w:eastAsia="es-ES"/>
        </w:rPr>
        <w:t>so that until a new livelihood alternative/product is proven viable, the SGP, rather than the farmer (</w:t>
      </w:r>
      <w:r w:rsidRPr="00681CCC">
        <w:rPr>
          <w:bCs/>
          <w:i/>
          <w:iCs/>
          <w:lang w:eastAsia="es-ES"/>
        </w:rPr>
        <w:t>campesino)</w:t>
      </w:r>
      <w:r w:rsidRPr="00681CCC">
        <w:rPr>
          <w:bCs/>
          <w:iCs/>
          <w:lang w:eastAsia="es-ES"/>
        </w:rPr>
        <w:t xml:space="preserve"> assumes the risk.  This safety </w:t>
      </w:r>
      <w:r w:rsidRPr="00681CCC">
        <w:rPr>
          <w:bCs/>
          <w:iCs/>
          <w:lang w:eastAsia="es-ES"/>
        </w:rPr>
        <w:lastRenderedPageBreak/>
        <w:t xml:space="preserve">net may be a fund set aside to pay the </w:t>
      </w:r>
      <w:r w:rsidRPr="00681CCC">
        <w:rPr>
          <w:bCs/>
          <w:i/>
          <w:iCs/>
          <w:lang w:eastAsia="es-ES"/>
        </w:rPr>
        <w:t>campesino</w:t>
      </w:r>
      <w:r w:rsidRPr="00681CCC">
        <w:rPr>
          <w:bCs/>
          <w:iCs/>
          <w:lang w:eastAsia="es-ES"/>
        </w:rPr>
        <w:t xml:space="preserve"> during the time the product is being tested and until it is mature enough to be economically viable, may be a type of revolving fund that gets repaid once viable.  Consider using some of this fund to pay the costs of obtaining the necessary sanitary registration for new products and whatever else may be necessary to pass the MBA application process.</w:t>
      </w:r>
    </w:p>
    <w:p w14:paraId="7177EF50" w14:textId="77777777" w:rsidR="00946B3D" w:rsidRDefault="00946B3D" w:rsidP="00F6508E">
      <w:pPr>
        <w:jc w:val="both"/>
      </w:pPr>
    </w:p>
    <w:p w14:paraId="2124BC7C" w14:textId="77777777" w:rsidR="00946B3D" w:rsidRPr="005964CB" w:rsidRDefault="00946B3D" w:rsidP="00946B3D">
      <w:pPr>
        <w:jc w:val="both"/>
        <w:rPr>
          <w:b/>
        </w:rPr>
      </w:pPr>
      <w:commentRangeStart w:id="131"/>
      <w:r>
        <w:rPr>
          <w:b/>
        </w:rPr>
        <w:t xml:space="preserve">Other </w:t>
      </w:r>
      <w:r w:rsidRPr="005964CB">
        <w:rPr>
          <w:b/>
        </w:rPr>
        <w:t>R</w:t>
      </w:r>
      <w:r>
        <w:rPr>
          <w:b/>
        </w:rPr>
        <w:t xml:space="preserve">ecommendations </w:t>
      </w:r>
      <w:commentRangeEnd w:id="131"/>
      <w:r w:rsidR="00771393">
        <w:rPr>
          <w:rStyle w:val="CommentReference"/>
        </w:rPr>
        <w:commentReference w:id="131"/>
      </w:r>
    </w:p>
    <w:p w14:paraId="195FB498" w14:textId="77777777" w:rsidR="00946B3D" w:rsidRDefault="00946B3D" w:rsidP="00946B3D">
      <w:pPr>
        <w:jc w:val="both"/>
      </w:pPr>
    </w:p>
    <w:p w14:paraId="079FF301" w14:textId="77777777" w:rsidR="00946B3D" w:rsidRPr="00D43963" w:rsidRDefault="00946B3D" w:rsidP="00946B3D">
      <w:pPr>
        <w:numPr>
          <w:ilvl w:val="0"/>
          <w:numId w:val="12"/>
        </w:numPr>
        <w:jc w:val="both"/>
      </w:pPr>
      <w:r>
        <w:t xml:space="preserve">The GEF Focal Point in Ecuador should consider convening an annual meeting of all the Coordinators of all GEF Projects in the country (UNDP, FAO, IADB, etc.) and programmatic representatives of all GEF Implementing Agencies to share information and experiences. </w:t>
      </w:r>
      <w:r w:rsidRPr="00C802DA">
        <w:rPr>
          <w:szCs w:val="22"/>
        </w:rPr>
        <w:t xml:space="preserve">  </w:t>
      </w:r>
    </w:p>
    <w:p w14:paraId="1E3A214A" w14:textId="77777777" w:rsidR="00946B3D" w:rsidRDefault="00946B3D" w:rsidP="00946B3D">
      <w:pPr>
        <w:pStyle w:val="ListParagraph"/>
      </w:pPr>
    </w:p>
    <w:p w14:paraId="371BE901" w14:textId="77777777" w:rsidR="00946B3D" w:rsidRDefault="00946B3D" w:rsidP="00946B3D">
      <w:pPr>
        <w:numPr>
          <w:ilvl w:val="0"/>
          <w:numId w:val="12"/>
        </w:numPr>
        <w:jc w:val="both"/>
      </w:pPr>
      <w:r>
        <w:t xml:space="preserve">Include a national consultant as a team member in terminal evaluations whenever possible.  The national consultant can provide critical country-based information, inputs and insights which complement those of an international consultant.  </w:t>
      </w:r>
    </w:p>
    <w:p w14:paraId="44C68C07" w14:textId="77777777" w:rsidR="00946B3D" w:rsidRDefault="00946B3D" w:rsidP="00946B3D">
      <w:pPr>
        <w:ind w:left="720"/>
        <w:jc w:val="both"/>
      </w:pPr>
    </w:p>
    <w:p w14:paraId="0FF6B905" w14:textId="77777777" w:rsidR="00946B3D" w:rsidRDefault="00946B3D" w:rsidP="00946B3D">
      <w:pPr>
        <w:numPr>
          <w:ilvl w:val="0"/>
          <w:numId w:val="12"/>
        </w:numPr>
        <w:jc w:val="both"/>
      </w:pPr>
      <w:r>
        <w:t>Regarding the timing of terminal evaluations, it is useful if these can take place after the NCU has prepared the Project Terminal Report (at least in draft). As these reports are normally prepared within the last month of a project, even though UNDP Guidelines specify that TEs may take place 6 months prior to or 6 months after project end, it is most efficient if the evaluation can take place while the project is still operating but once the draft of the PTR is available.  Otherwise, it is difficult within the typical time frame given for a TE to gather and compile so much data, and having the analysis of the NCU is extremely useful input to the TE.</w:t>
      </w:r>
    </w:p>
    <w:p w14:paraId="0724AB71" w14:textId="77777777" w:rsidR="00946B3D" w:rsidRDefault="00946B3D" w:rsidP="00946B3D">
      <w:pPr>
        <w:pStyle w:val="ListParagraph"/>
      </w:pPr>
    </w:p>
    <w:p w14:paraId="24D1D17D" w14:textId="77777777" w:rsidR="00946B3D" w:rsidRPr="00946B3D" w:rsidRDefault="00946B3D" w:rsidP="00946B3D">
      <w:pPr>
        <w:numPr>
          <w:ilvl w:val="0"/>
          <w:numId w:val="12"/>
        </w:numPr>
        <w:jc w:val="both"/>
      </w:pPr>
      <w:r>
        <w:t xml:space="preserve">“Upgraded” SGP country programmes are now considered operationally as “full-size” GEF projects but they are significantly different from “traditional” full-size </w:t>
      </w:r>
      <w:r>
        <w:lastRenderedPageBreak/>
        <w:t>project in many ways, most especially because they are really a portfolio of many smaller projects.  Although many evaluation parameters used to assess traditional projects certainly apply to these SGPPs, it may be helpful for the UNDP or GEF Independent Evaluation Office (IEO) to consider modifying some of the evaluation criteria to make it more meaningful to upgraded SGPPs</w:t>
      </w:r>
    </w:p>
    <w:p w14:paraId="205E6E2C" w14:textId="77777777" w:rsidR="00946B3D" w:rsidRDefault="00946B3D" w:rsidP="00946B3D">
      <w:pPr>
        <w:jc w:val="both"/>
        <w:rPr>
          <w:szCs w:val="22"/>
        </w:rPr>
      </w:pPr>
    </w:p>
    <w:p w14:paraId="61B54594" w14:textId="77777777" w:rsidR="00FB0BBB" w:rsidRPr="00946B3D" w:rsidRDefault="00FB0BBB" w:rsidP="004F6903">
      <w:pPr>
        <w:widowControl/>
        <w:autoSpaceDE/>
        <w:autoSpaceDN/>
        <w:adjustRightInd/>
        <w:jc w:val="both"/>
        <w:rPr>
          <w:rFonts w:cs="Arial"/>
          <w:b/>
          <w:bCs/>
          <w:kern w:val="32"/>
          <w:sz w:val="28"/>
          <w:szCs w:val="22"/>
        </w:rPr>
      </w:pPr>
    </w:p>
    <w:p w14:paraId="023B366E" w14:textId="77777777" w:rsidR="001B718B" w:rsidRDefault="001B718B">
      <w:pPr>
        <w:widowControl/>
        <w:autoSpaceDE/>
        <w:autoSpaceDN/>
        <w:adjustRightInd/>
      </w:pPr>
      <w:bookmarkStart w:id="132" w:name="_Toc346982346"/>
      <w:r>
        <w:br w:type="page"/>
      </w:r>
    </w:p>
    <w:p w14:paraId="34A3D082" w14:textId="77777777" w:rsidR="00EA24E3" w:rsidRPr="001B718B" w:rsidRDefault="00EA24E3" w:rsidP="00B95E20">
      <w:pPr>
        <w:pStyle w:val="Heading1"/>
        <w:numPr>
          <w:ilvl w:val="0"/>
          <w:numId w:val="0"/>
        </w:numPr>
        <w:ind w:left="720" w:hanging="720"/>
      </w:pPr>
      <w:bookmarkStart w:id="133" w:name="_Toc415270855"/>
      <w:r w:rsidRPr="001B718B">
        <w:rPr>
          <w:szCs w:val="22"/>
        </w:rPr>
        <w:lastRenderedPageBreak/>
        <w:t>ANNEXES</w:t>
      </w:r>
      <w:bookmarkEnd w:id="132"/>
      <w:bookmarkEnd w:id="133"/>
      <w:r w:rsidRPr="001B718B">
        <w:rPr>
          <w:szCs w:val="22"/>
        </w:rPr>
        <w:t xml:space="preserve"> </w:t>
      </w:r>
    </w:p>
    <w:p w14:paraId="0B82EE10" w14:textId="77777777" w:rsidR="00EA24E3" w:rsidRPr="001B718B" w:rsidRDefault="00EA24E3" w:rsidP="00EA24E3">
      <w:pPr>
        <w:widowControl/>
        <w:autoSpaceDE/>
        <w:autoSpaceDN/>
        <w:adjustRightInd/>
        <w:rPr>
          <w:rFonts w:asciiTheme="minorHAnsi" w:eastAsiaTheme="minorHAnsi" w:hAnsiTheme="minorHAnsi" w:cstheme="minorBidi"/>
          <w:szCs w:val="22"/>
        </w:rPr>
      </w:pPr>
    </w:p>
    <w:p w14:paraId="38F39655" w14:textId="77777777" w:rsidR="00EA24E3" w:rsidRPr="00B95E20" w:rsidRDefault="009A1B29" w:rsidP="00EA24E3">
      <w:pPr>
        <w:keepNext/>
        <w:keepLines/>
        <w:outlineLvl w:val="1"/>
        <w:rPr>
          <w:rFonts w:ascii="Times New Roman Bold" w:hAnsi="Times New Roman Bold"/>
          <w:b/>
          <w:bCs/>
          <w:sz w:val="28"/>
          <w:szCs w:val="28"/>
          <w:lang w:val="en-CA"/>
        </w:rPr>
      </w:pPr>
      <w:bookmarkStart w:id="134" w:name="_Toc346982347"/>
      <w:bookmarkStart w:id="135" w:name="_Toc415270856"/>
      <w:r w:rsidRPr="00B95E20">
        <w:rPr>
          <w:rFonts w:ascii="Times New Roman Bold" w:hAnsi="Times New Roman Bold"/>
          <w:b/>
          <w:bCs/>
          <w:sz w:val="28"/>
          <w:szCs w:val="28"/>
          <w:lang w:val="en-CA"/>
        </w:rPr>
        <w:t>Annex I: GEF Rating</w:t>
      </w:r>
      <w:r w:rsidR="00EA24E3" w:rsidRPr="00B95E20">
        <w:rPr>
          <w:rFonts w:ascii="Times New Roman Bold" w:hAnsi="Times New Roman Bold"/>
          <w:b/>
          <w:bCs/>
          <w:sz w:val="28"/>
          <w:szCs w:val="28"/>
          <w:lang w:val="en-CA"/>
        </w:rPr>
        <w:t xml:space="preserve"> S</w:t>
      </w:r>
      <w:bookmarkEnd w:id="134"/>
      <w:r w:rsidRPr="00B95E20">
        <w:rPr>
          <w:rFonts w:ascii="Times New Roman Bold" w:hAnsi="Times New Roman Bold"/>
          <w:b/>
          <w:bCs/>
          <w:sz w:val="28"/>
          <w:szCs w:val="28"/>
          <w:lang w:val="en-CA"/>
        </w:rPr>
        <w:t>cales</w:t>
      </w:r>
      <w:bookmarkEnd w:id="135"/>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722"/>
        <w:gridCol w:w="3723"/>
        <w:gridCol w:w="1817"/>
      </w:tblGrid>
      <w:tr w:rsidR="00EA24E3" w:rsidRPr="00EA24E3" w14:paraId="2630EF9D" w14:textId="77777777" w:rsidTr="00EA24E3">
        <w:trPr>
          <w:trHeight w:val="548"/>
        </w:trPr>
        <w:tc>
          <w:tcPr>
            <w:tcW w:w="2009" w:type="pct"/>
            <w:shd w:val="clear" w:color="auto" w:fill="auto"/>
            <w:hideMark/>
          </w:tcPr>
          <w:p w14:paraId="73DB0F65" w14:textId="77777777" w:rsidR="00EA24E3" w:rsidRPr="00EA24E3" w:rsidRDefault="00EA24E3" w:rsidP="00EA24E3">
            <w:pPr>
              <w:widowControl/>
              <w:autoSpaceDE/>
              <w:autoSpaceDN/>
              <w:adjustRightInd/>
              <w:rPr>
                <w:rFonts w:asciiTheme="minorHAnsi" w:eastAsia="Calibri" w:hAnsiTheme="minorHAnsi" w:cstheme="minorBidi"/>
                <w:b/>
                <w:i/>
                <w:szCs w:val="22"/>
              </w:rPr>
            </w:pPr>
            <w:r w:rsidRPr="00EA24E3">
              <w:rPr>
                <w:rFonts w:asciiTheme="minorHAnsi" w:eastAsiaTheme="minorHAnsi" w:hAnsiTheme="minorHAnsi" w:cstheme="minorBidi"/>
                <w:b/>
                <w:i/>
                <w:szCs w:val="22"/>
              </w:rPr>
              <w:t>Ratings for Outcomes, Effectiveness, Efficiency, M&amp;E, I&amp;E Execution</w:t>
            </w:r>
          </w:p>
        </w:tc>
        <w:tc>
          <w:tcPr>
            <w:tcW w:w="2010" w:type="pct"/>
            <w:shd w:val="clear" w:color="auto" w:fill="auto"/>
          </w:tcPr>
          <w:p w14:paraId="35EA91B3" w14:textId="77777777" w:rsidR="00EA24E3" w:rsidRPr="00EA24E3" w:rsidRDefault="00EA24E3" w:rsidP="00EA24E3">
            <w:pPr>
              <w:widowControl/>
              <w:autoSpaceDE/>
              <w:autoSpaceDN/>
              <w:adjustRightInd/>
              <w:rPr>
                <w:rFonts w:asciiTheme="minorHAnsi" w:eastAsia="Calibri" w:hAnsiTheme="minorHAnsi" w:cstheme="minorBidi"/>
                <w:b/>
                <w:i/>
                <w:szCs w:val="22"/>
              </w:rPr>
            </w:pPr>
            <w:r w:rsidRPr="00EA24E3">
              <w:rPr>
                <w:rFonts w:asciiTheme="minorHAnsi" w:eastAsiaTheme="minorHAnsi" w:hAnsiTheme="minorHAnsi" w:cstheme="minorBidi"/>
                <w:b/>
                <w:i/>
                <w:szCs w:val="22"/>
              </w:rPr>
              <w:t xml:space="preserve">Sustainability ratings: </w:t>
            </w:r>
          </w:p>
          <w:p w14:paraId="02E44B2F" w14:textId="77777777" w:rsidR="00EA24E3" w:rsidRPr="00EA24E3" w:rsidRDefault="00EA24E3" w:rsidP="00EA24E3">
            <w:pPr>
              <w:widowControl/>
              <w:autoSpaceDE/>
              <w:autoSpaceDN/>
              <w:adjustRightInd/>
              <w:rPr>
                <w:rFonts w:asciiTheme="minorHAnsi" w:eastAsiaTheme="minorHAnsi" w:hAnsiTheme="minorHAnsi" w:cstheme="minorBidi"/>
                <w:b/>
                <w:i/>
                <w:szCs w:val="22"/>
              </w:rPr>
            </w:pPr>
          </w:p>
        </w:tc>
        <w:tc>
          <w:tcPr>
            <w:tcW w:w="981" w:type="pct"/>
            <w:shd w:val="clear" w:color="auto" w:fill="auto"/>
          </w:tcPr>
          <w:p w14:paraId="0B2504AC" w14:textId="77777777" w:rsidR="00EA24E3" w:rsidRPr="00EA24E3" w:rsidRDefault="00EA24E3" w:rsidP="00EA24E3">
            <w:pPr>
              <w:widowControl/>
              <w:autoSpaceDE/>
              <w:autoSpaceDN/>
              <w:adjustRightInd/>
              <w:rPr>
                <w:rFonts w:asciiTheme="minorHAnsi" w:eastAsiaTheme="minorHAnsi" w:hAnsiTheme="minorHAnsi" w:cstheme="minorBidi"/>
                <w:b/>
                <w:i/>
                <w:szCs w:val="22"/>
              </w:rPr>
            </w:pPr>
            <w:r w:rsidRPr="00EA24E3">
              <w:rPr>
                <w:rFonts w:asciiTheme="minorHAnsi" w:eastAsiaTheme="minorHAnsi" w:hAnsiTheme="minorHAnsi" w:cstheme="minorBidi"/>
                <w:b/>
                <w:i/>
                <w:szCs w:val="22"/>
              </w:rPr>
              <w:t>Relevance ratings</w:t>
            </w:r>
          </w:p>
        </w:tc>
      </w:tr>
      <w:tr w:rsidR="00EA24E3" w:rsidRPr="00EA24E3" w14:paraId="402B4C86" w14:textId="77777777" w:rsidTr="00EA24E3">
        <w:trPr>
          <w:trHeight w:val="269"/>
        </w:trPr>
        <w:tc>
          <w:tcPr>
            <w:tcW w:w="2009" w:type="pct"/>
            <w:vMerge w:val="restart"/>
            <w:shd w:val="clear" w:color="auto" w:fill="auto"/>
            <w:hideMark/>
          </w:tcPr>
          <w:p w14:paraId="3E651C30" w14:textId="77777777" w:rsidR="00EA24E3" w:rsidRPr="00EA24E3" w:rsidRDefault="00EA24E3" w:rsidP="00EA24E3">
            <w:pPr>
              <w:widowControl/>
              <w:autoSpaceDE/>
              <w:autoSpaceDN/>
              <w:adjustRightInd/>
              <w:ind w:left="162"/>
              <w:rPr>
                <w:rFonts w:asciiTheme="minorHAnsi" w:eastAsiaTheme="minorHAnsi" w:hAnsiTheme="minorHAnsi" w:cstheme="minorBidi"/>
                <w:szCs w:val="22"/>
              </w:rPr>
            </w:pPr>
            <w:r w:rsidRPr="00EA24E3">
              <w:rPr>
                <w:rFonts w:asciiTheme="minorHAnsi" w:eastAsiaTheme="minorHAnsi" w:hAnsiTheme="minorHAnsi" w:cstheme="minorBidi"/>
                <w:szCs w:val="22"/>
              </w:rPr>
              <w:t xml:space="preserve">6: Highly Satisfactory (HS): no shortcomings </w:t>
            </w:r>
          </w:p>
          <w:p w14:paraId="47F736F0" w14:textId="77777777" w:rsidR="00EA24E3" w:rsidRPr="00EA24E3" w:rsidRDefault="00EA24E3" w:rsidP="00EA24E3">
            <w:pPr>
              <w:widowControl/>
              <w:autoSpaceDE/>
              <w:autoSpaceDN/>
              <w:adjustRightInd/>
              <w:ind w:left="162"/>
              <w:rPr>
                <w:rFonts w:asciiTheme="minorHAnsi" w:eastAsiaTheme="minorHAnsi" w:hAnsiTheme="minorHAnsi" w:cstheme="minorBidi"/>
                <w:szCs w:val="22"/>
              </w:rPr>
            </w:pPr>
            <w:r w:rsidRPr="00EA24E3">
              <w:rPr>
                <w:rFonts w:asciiTheme="minorHAnsi" w:eastAsiaTheme="minorHAnsi" w:hAnsiTheme="minorHAnsi" w:cstheme="minorBidi"/>
                <w:szCs w:val="22"/>
              </w:rPr>
              <w:t>5: Satisfactory (S): minor shortcomings</w:t>
            </w:r>
          </w:p>
          <w:p w14:paraId="72038115" w14:textId="77777777" w:rsidR="00EA24E3" w:rsidRPr="00EA24E3" w:rsidRDefault="00EA24E3" w:rsidP="00EA24E3">
            <w:pPr>
              <w:widowControl/>
              <w:autoSpaceDE/>
              <w:autoSpaceDN/>
              <w:adjustRightInd/>
              <w:ind w:left="162"/>
              <w:rPr>
                <w:rFonts w:asciiTheme="minorHAnsi" w:eastAsiaTheme="minorHAnsi" w:hAnsiTheme="minorHAnsi" w:cstheme="minorBidi"/>
                <w:szCs w:val="22"/>
              </w:rPr>
            </w:pPr>
            <w:r w:rsidRPr="00EA24E3">
              <w:rPr>
                <w:rFonts w:asciiTheme="minorHAnsi" w:eastAsiaTheme="minorHAnsi" w:hAnsiTheme="minorHAnsi" w:cstheme="minorBidi"/>
                <w:szCs w:val="22"/>
              </w:rPr>
              <w:t>4: Moderately Satisfactory (MS)</w:t>
            </w:r>
          </w:p>
          <w:p w14:paraId="0B7BF20D" w14:textId="77777777" w:rsidR="00EA24E3" w:rsidRPr="00EA24E3" w:rsidRDefault="00EA24E3" w:rsidP="00EA24E3">
            <w:pPr>
              <w:widowControl/>
              <w:autoSpaceDE/>
              <w:autoSpaceDN/>
              <w:adjustRightInd/>
              <w:ind w:left="162"/>
              <w:rPr>
                <w:rFonts w:asciiTheme="minorHAnsi" w:eastAsiaTheme="minorHAnsi" w:hAnsiTheme="minorHAnsi" w:cstheme="minorBidi"/>
                <w:szCs w:val="22"/>
              </w:rPr>
            </w:pPr>
            <w:r w:rsidRPr="00EA24E3">
              <w:rPr>
                <w:rFonts w:asciiTheme="minorHAnsi" w:eastAsiaTheme="minorHAnsi" w:hAnsiTheme="minorHAnsi" w:cstheme="minorBidi"/>
                <w:szCs w:val="22"/>
              </w:rPr>
              <w:t>3. Moderately Unsatisfactory (MU): significant  shortcomings</w:t>
            </w:r>
          </w:p>
          <w:p w14:paraId="2D019419" w14:textId="77777777" w:rsidR="00EA24E3" w:rsidRPr="00EA24E3" w:rsidRDefault="00EA24E3" w:rsidP="00EA24E3">
            <w:pPr>
              <w:widowControl/>
              <w:autoSpaceDE/>
              <w:autoSpaceDN/>
              <w:adjustRightInd/>
              <w:ind w:left="162"/>
              <w:rPr>
                <w:rFonts w:asciiTheme="minorHAnsi" w:eastAsiaTheme="minorHAnsi" w:hAnsiTheme="minorHAnsi" w:cstheme="minorBidi"/>
                <w:szCs w:val="22"/>
              </w:rPr>
            </w:pPr>
            <w:r w:rsidRPr="00EA24E3">
              <w:rPr>
                <w:rFonts w:asciiTheme="minorHAnsi" w:eastAsiaTheme="minorHAnsi" w:hAnsiTheme="minorHAnsi" w:cstheme="minorBidi"/>
                <w:szCs w:val="22"/>
              </w:rPr>
              <w:t>2. Unsatisfactory (U): major problems</w:t>
            </w:r>
          </w:p>
          <w:p w14:paraId="309B3F7A" w14:textId="77777777" w:rsidR="00EA24E3" w:rsidRPr="00EA24E3" w:rsidRDefault="00EA24E3" w:rsidP="00EA24E3">
            <w:pPr>
              <w:widowControl/>
              <w:autoSpaceDE/>
              <w:autoSpaceDN/>
              <w:adjustRightInd/>
              <w:ind w:left="162"/>
              <w:rPr>
                <w:rFonts w:asciiTheme="minorHAnsi" w:eastAsiaTheme="minorHAnsi" w:hAnsiTheme="minorHAnsi" w:cstheme="minorBidi"/>
                <w:szCs w:val="22"/>
              </w:rPr>
            </w:pPr>
            <w:r w:rsidRPr="00EA24E3">
              <w:rPr>
                <w:rFonts w:asciiTheme="minorHAnsi" w:eastAsiaTheme="minorHAnsi" w:hAnsiTheme="minorHAnsi" w:cstheme="minorBidi"/>
                <w:szCs w:val="22"/>
              </w:rPr>
              <w:t>1. Highly Unsatisfactory (HU): severe problems</w:t>
            </w:r>
          </w:p>
        </w:tc>
        <w:tc>
          <w:tcPr>
            <w:tcW w:w="2010" w:type="pct"/>
            <w:tcBorders>
              <w:bottom w:val="nil"/>
            </w:tcBorders>
            <w:shd w:val="clear" w:color="auto" w:fill="auto"/>
          </w:tcPr>
          <w:p w14:paraId="4EDEEE3B" w14:textId="77777777" w:rsidR="00EA24E3" w:rsidRPr="00EA24E3" w:rsidRDefault="00EA24E3" w:rsidP="00EA24E3">
            <w:pPr>
              <w:widowControl/>
              <w:autoSpaceDE/>
              <w:autoSpaceDN/>
              <w:adjustRightInd/>
              <w:rPr>
                <w:rFonts w:asciiTheme="minorHAnsi" w:eastAsiaTheme="minorHAnsi" w:hAnsiTheme="minorHAnsi" w:cstheme="minorBidi"/>
                <w:szCs w:val="22"/>
              </w:rPr>
            </w:pPr>
            <w:r w:rsidRPr="00EA24E3">
              <w:rPr>
                <w:rFonts w:asciiTheme="minorHAnsi" w:eastAsiaTheme="minorHAnsi" w:hAnsiTheme="minorHAnsi" w:cstheme="minorBidi"/>
                <w:szCs w:val="22"/>
              </w:rPr>
              <w:t>4. Likely (L): negligible risks to sustainability</w:t>
            </w:r>
          </w:p>
        </w:tc>
        <w:tc>
          <w:tcPr>
            <w:tcW w:w="981" w:type="pct"/>
            <w:tcBorders>
              <w:bottom w:val="nil"/>
            </w:tcBorders>
            <w:shd w:val="clear" w:color="auto" w:fill="auto"/>
          </w:tcPr>
          <w:p w14:paraId="59662F24" w14:textId="77777777" w:rsidR="00EA24E3" w:rsidRPr="00EA24E3" w:rsidRDefault="00EA24E3" w:rsidP="00EA24E3">
            <w:pPr>
              <w:widowControl/>
              <w:autoSpaceDE/>
              <w:autoSpaceDN/>
              <w:adjustRightInd/>
              <w:rPr>
                <w:rFonts w:asciiTheme="minorHAnsi" w:eastAsiaTheme="minorHAnsi" w:hAnsiTheme="minorHAnsi" w:cstheme="minorBidi"/>
                <w:szCs w:val="22"/>
              </w:rPr>
            </w:pPr>
            <w:r w:rsidRPr="00EA24E3">
              <w:rPr>
                <w:rFonts w:asciiTheme="minorHAnsi" w:eastAsiaTheme="minorHAnsi" w:hAnsiTheme="minorHAnsi" w:cstheme="minorBidi"/>
                <w:szCs w:val="22"/>
              </w:rPr>
              <w:t>2. Relevant (R)</w:t>
            </w:r>
          </w:p>
        </w:tc>
      </w:tr>
      <w:tr w:rsidR="00EA24E3" w:rsidRPr="00EA24E3" w14:paraId="4F4B29FC" w14:textId="77777777" w:rsidTr="00EA24E3">
        <w:trPr>
          <w:trHeight w:val="251"/>
        </w:trPr>
        <w:tc>
          <w:tcPr>
            <w:tcW w:w="2009" w:type="pct"/>
            <w:vMerge/>
            <w:shd w:val="clear" w:color="auto" w:fill="auto"/>
            <w:hideMark/>
          </w:tcPr>
          <w:p w14:paraId="58237F5A" w14:textId="77777777" w:rsidR="00EA24E3" w:rsidRPr="00EA24E3" w:rsidRDefault="00EA24E3" w:rsidP="00EA24E3">
            <w:pPr>
              <w:widowControl/>
              <w:autoSpaceDE/>
              <w:autoSpaceDN/>
              <w:adjustRightInd/>
              <w:spacing w:before="200"/>
              <w:rPr>
                <w:rFonts w:asciiTheme="minorHAnsi" w:eastAsiaTheme="minorHAnsi" w:hAnsiTheme="minorHAnsi" w:cstheme="minorBidi"/>
                <w:szCs w:val="22"/>
              </w:rPr>
            </w:pPr>
          </w:p>
        </w:tc>
        <w:tc>
          <w:tcPr>
            <w:tcW w:w="2010" w:type="pct"/>
            <w:tcBorders>
              <w:top w:val="nil"/>
              <w:bottom w:val="nil"/>
            </w:tcBorders>
            <w:shd w:val="clear" w:color="auto" w:fill="auto"/>
          </w:tcPr>
          <w:p w14:paraId="64D99542" w14:textId="77777777" w:rsidR="00EA24E3" w:rsidRPr="00EA24E3" w:rsidRDefault="00EA24E3" w:rsidP="00EA24E3">
            <w:pPr>
              <w:widowControl/>
              <w:autoSpaceDE/>
              <w:autoSpaceDN/>
              <w:adjustRightInd/>
              <w:rPr>
                <w:rFonts w:asciiTheme="minorHAnsi" w:eastAsiaTheme="minorHAnsi" w:hAnsiTheme="minorHAnsi" w:cstheme="minorBidi"/>
                <w:szCs w:val="22"/>
              </w:rPr>
            </w:pPr>
            <w:r w:rsidRPr="00EA24E3">
              <w:rPr>
                <w:rFonts w:asciiTheme="minorHAnsi" w:eastAsiaTheme="minorHAnsi" w:hAnsiTheme="minorHAnsi" w:cstheme="minorBidi"/>
                <w:szCs w:val="22"/>
              </w:rPr>
              <w:t>3. Moderately Likely (ML):moderate risks</w:t>
            </w:r>
          </w:p>
        </w:tc>
        <w:tc>
          <w:tcPr>
            <w:tcW w:w="981" w:type="pct"/>
            <w:tcBorders>
              <w:top w:val="nil"/>
              <w:bottom w:val="nil"/>
            </w:tcBorders>
            <w:shd w:val="clear" w:color="auto" w:fill="auto"/>
          </w:tcPr>
          <w:p w14:paraId="0A3FDE98" w14:textId="77777777" w:rsidR="00EA24E3" w:rsidRPr="00EA24E3" w:rsidRDefault="00EA24E3" w:rsidP="00EA24E3">
            <w:pPr>
              <w:widowControl/>
              <w:autoSpaceDE/>
              <w:autoSpaceDN/>
              <w:adjustRightInd/>
              <w:rPr>
                <w:rFonts w:asciiTheme="minorHAnsi" w:eastAsiaTheme="minorHAnsi" w:hAnsiTheme="minorHAnsi" w:cstheme="minorBidi"/>
                <w:szCs w:val="22"/>
              </w:rPr>
            </w:pPr>
            <w:r w:rsidRPr="00EA24E3">
              <w:rPr>
                <w:rFonts w:asciiTheme="minorHAnsi" w:eastAsiaTheme="minorHAnsi" w:hAnsiTheme="minorHAnsi" w:cstheme="minorBidi"/>
                <w:szCs w:val="22"/>
              </w:rPr>
              <w:t>1.. Not relevant (NR)</w:t>
            </w:r>
          </w:p>
        </w:tc>
      </w:tr>
      <w:tr w:rsidR="00EA24E3" w:rsidRPr="00EA24E3" w14:paraId="67079800" w14:textId="77777777" w:rsidTr="00EA24E3">
        <w:tc>
          <w:tcPr>
            <w:tcW w:w="2009" w:type="pct"/>
            <w:vMerge/>
            <w:tcBorders>
              <w:bottom w:val="single" w:sz="4" w:space="0" w:color="auto"/>
            </w:tcBorders>
            <w:shd w:val="clear" w:color="auto" w:fill="auto"/>
            <w:hideMark/>
          </w:tcPr>
          <w:p w14:paraId="11968E4D" w14:textId="77777777" w:rsidR="00EA24E3" w:rsidRPr="00EA24E3" w:rsidRDefault="00EA24E3" w:rsidP="00EA24E3">
            <w:pPr>
              <w:widowControl/>
              <w:autoSpaceDE/>
              <w:autoSpaceDN/>
              <w:adjustRightInd/>
              <w:spacing w:before="200"/>
              <w:rPr>
                <w:rFonts w:asciiTheme="minorHAnsi" w:eastAsiaTheme="minorHAnsi" w:hAnsiTheme="minorHAnsi" w:cstheme="minorBidi"/>
                <w:szCs w:val="22"/>
              </w:rPr>
            </w:pPr>
          </w:p>
        </w:tc>
        <w:tc>
          <w:tcPr>
            <w:tcW w:w="2010" w:type="pct"/>
            <w:tcBorders>
              <w:top w:val="nil"/>
              <w:bottom w:val="single" w:sz="4" w:space="0" w:color="auto"/>
            </w:tcBorders>
            <w:shd w:val="clear" w:color="auto" w:fill="auto"/>
          </w:tcPr>
          <w:p w14:paraId="57DDED13" w14:textId="77777777" w:rsidR="00EA24E3" w:rsidRPr="00EA24E3" w:rsidRDefault="00EA24E3" w:rsidP="00EA24E3">
            <w:pPr>
              <w:widowControl/>
              <w:autoSpaceDE/>
              <w:autoSpaceDN/>
              <w:adjustRightInd/>
              <w:rPr>
                <w:rFonts w:asciiTheme="minorHAnsi" w:eastAsiaTheme="minorHAnsi" w:hAnsiTheme="minorHAnsi" w:cstheme="minorBidi"/>
                <w:szCs w:val="22"/>
              </w:rPr>
            </w:pPr>
            <w:r w:rsidRPr="00EA24E3">
              <w:rPr>
                <w:rFonts w:asciiTheme="minorHAnsi" w:eastAsiaTheme="minorHAnsi" w:hAnsiTheme="minorHAnsi" w:cstheme="minorBidi"/>
                <w:szCs w:val="22"/>
              </w:rPr>
              <w:t>2. Moderately Unlikely (MU): significant risks</w:t>
            </w:r>
          </w:p>
          <w:p w14:paraId="77DCC837" w14:textId="77777777" w:rsidR="00EA24E3" w:rsidRPr="00EA24E3" w:rsidRDefault="00EA24E3" w:rsidP="00EA24E3">
            <w:pPr>
              <w:widowControl/>
              <w:autoSpaceDE/>
              <w:autoSpaceDN/>
              <w:adjustRightInd/>
              <w:rPr>
                <w:rFonts w:asciiTheme="minorHAnsi" w:eastAsiaTheme="minorHAnsi" w:hAnsiTheme="minorHAnsi" w:cstheme="minorBidi"/>
                <w:szCs w:val="22"/>
              </w:rPr>
            </w:pPr>
            <w:r w:rsidRPr="00EA24E3">
              <w:rPr>
                <w:rFonts w:asciiTheme="minorHAnsi" w:eastAsiaTheme="minorHAnsi" w:hAnsiTheme="minorHAnsi" w:cstheme="minorBidi"/>
                <w:szCs w:val="22"/>
              </w:rPr>
              <w:t>1. Unlikely (U): severe risks</w:t>
            </w:r>
          </w:p>
        </w:tc>
        <w:tc>
          <w:tcPr>
            <w:tcW w:w="981" w:type="pct"/>
            <w:tcBorders>
              <w:top w:val="nil"/>
              <w:bottom w:val="single" w:sz="4" w:space="0" w:color="auto"/>
            </w:tcBorders>
            <w:shd w:val="clear" w:color="auto" w:fill="auto"/>
          </w:tcPr>
          <w:p w14:paraId="6BF9EFC5"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6E705A44" w14:textId="77777777" w:rsidR="00EA24E3" w:rsidRPr="00EA24E3" w:rsidRDefault="00EA24E3" w:rsidP="00EA24E3">
            <w:pPr>
              <w:widowControl/>
              <w:autoSpaceDE/>
              <w:autoSpaceDN/>
              <w:adjustRightInd/>
              <w:rPr>
                <w:rFonts w:asciiTheme="minorHAnsi" w:eastAsiaTheme="minorHAnsi" w:hAnsiTheme="minorHAnsi" w:cstheme="minorBidi"/>
                <w:b/>
                <w:i/>
                <w:szCs w:val="22"/>
              </w:rPr>
            </w:pPr>
            <w:r w:rsidRPr="00EA24E3">
              <w:rPr>
                <w:rFonts w:asciiTheme="minorHAnsi" w:eastAsiaTheme="minorHAnsi" w:hAnsiTheme="minorHAnsi" w:cstheme="minorBidi"/>
                <w:b/>
                <w:i/>
                <w:szCs w:val="22"/>
              </w:rPr>
              <w:t>Impact Ratings:</w:t>
            </w:r>
          </w:p>
          <w:p w14:paraId="6743CCB9" w14:textId="77777777" w:rsidR="00EA24E3" w:rsidRPr="00EA24E3" w:rsidRDefault="00EA24E3" w:rsidP="00EA24E3">
            <w:pPr>
              <w:widowControl/>
              <w:autoSpaceDE/>
              <w:autoSpaceDN/>
              <w:adjustRightInd/>
              <w:rPr>
                <w:rFonts w:asciiTheme="minorHAnsi" w:eastAsiaTheme="minorHAnsi" w:hAnsiTheme="minorHAnsi" w:cstheme="minorBidi"/>
                <w:szCs w:val="22"/>
              </w:rPr>
            </w:pPr>
            <w:r w:rsidRPr="00EA24E3">
              <w:rPr>
                <w:rFonts w:asciiTheme="minorHAnsi" w:eastAsiaTheme="minorHAnsi" w:hAnsiTheme="minorHAnsi" w:cstheme="minorBidi"/>
                <w:szCs w:val="22"/>
              </w:rPr>
              <w:t>3. Significant (S)</w:t>
            </w:r>
          </w:p>
          <w:p w14:paraId="2F11D64F" w14:textId="77777777" w:rsidR="00EA24E3" w:rsidRPr="00EA24E3" w:rsidRDefault="00EA24E3" w:rsidP="00EA24E3">
            <w:pPr>
              <w:widowControl/>
              <w:autoSpaceDE/>
              <w:autoSpaceDN/>
              <w:adjustRightInd/>
              <w:rPr>
                <w:rFonts w:asciiTheme="minorHAnsi" w:eastAsiaTheme="minorHAnsi" w:hAnsiTheme="minorHAnsi" w:cstheme="minorBidi"/>
                <w:szCs w:val="22"/>
              </w:rPr>
            </w:pPr>
            <w:r w:rsidRPr="00EA24E3">
              <w:rPr>
                <w:rFonts w:asciiTheme="minorHAnsi" w:eastAsiaTheme="minorHAnsi" w:hAnsiTheme="minorHAnsi" w:cstheme="minorBidi"/>
                <w:szCs w:val="22"/>
              </w:rPr>
              <w:t>2. Minimal (M)</w:t>
            </w:r>
          </w:p>
          <w:p w14:paraId="5A576D43" w14:textId="77777777" w:rsidR="00EA24E3" w:rsidRPr="00EA24E3" w:rsidRDefault="00EA24E3" w:rsidP="00EA24E3">
            <w:pPr>
              <w:widowControl/>
              <w:autoSpaceDE/>
              <w:autoSpaceDN/>
              <w:adjustRightInd/>
              <w:rPr>
                <w:rFonts w:asciiTheme="minorHAnsi" w:eastAsiaTheme="minorHAnsi" w:hAnsiTheme="minorHAnsi" w:cstheme="minorBidi"/>
                <w:szCs w:val="22"/>
              </w:rPr>
            </w:pPr>
            <w:r w:rsidRPr="00EA24E3">
              <w:rPr>
                <w:rFonts w:asciiTheme="minorHAnsi" w:eastAsiaTheme="minorHAnsi" w:hAnsiTheme="minorHAnsi" w:cstheme="minorBidi"/>
                <w:szCs w:val="22"/>
              </w:rPr>
              <w:t>1. Negligible (N)</w:t>
            </w:r>
          </w:p>
        </w:tc>
      </w:tr>
    </w:tbl>
    <w:p w14:paraId="295F3116" w14:textId="77777777" w:rsidR="00EA24E3" w:rsidRPr="00EA24E3" w:rsidRDefault="00EA24E3" w:rsidP="00EA24E3">
      <w:pPr>
        <w:keepNext/>
        <w:keepLines/>
        <w:outlineLvl w:val="1"/>
        <w:rPr>
          <w:rFonts w:ascii="Times New Roman Bold" w:hAnsi="Times New Roman Bold"/>
          <w:b/>
          <w:bCs/>
          <w:caps/>
          <w:sz w:val="24"/>
          <w:szCs w:val="22"/>
          <w:lang w:val="en-CA"/>
        </w:rPr>
      </w:pPr>
    </w:p>
    <w:p w14:paraId="43EAE0D9" w14:textId="77777777" w:rsidR="00EA24E3" w:rsidRPr="00EA24E3" w:rsidRDefault="00EA24E3" w:rsidP="00EA24E3">
      <w:pPr>
        <w:widowControl/>
        <w:autoSpaceDE/>
        <w:autoSpaceDN/>
        <w:adjustRightInd/>
        <w:spacing w:after="120"/>
        <w:rPr>
          <w:rFonts w:asciiTheme="minorHAnsi" w:eastAsiaTheme="minorHAnsi" w:hAnsiTheme="minorHAnsi" w:cstheme="minorBidi"/>
          <w:b/>
          <w:smallCaps/>
          <w:sz w:val="20"/>
          <w:szCs w:val="22"/>
        </w:rPr>
      </w:pPr>
      <w:r w:rsidRPr="00EA24E3">
        <w:rPr>
          <w:rFonts w:asciiTheme="minorHAnsi" w:eastAsiaTheme="minorHAnsi" w:hAnsiTheme="minorHAnsi" w:cstheme="minorBidi"/>
          <w:b/>
          <w:smallCaps/>
          <w:sz w:val="20"/>
          <w:szCs w:val="22"/>
        </w:rPr>
        <w:t>Rating scale for outcomes and progress towards “intermediate states” using the ROtI method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6"/>
        <w:gridCol w:w="4916"/>
      </w:tblGrid>
      <w:tr w:rsidR="00EA24E3" w:rsidRPr="00EA24E3" w14:paraId="417E3119" w14:textId="77777777" w:rsidTr="00EA24E3">
        <w:tc>
          <w:tcPr>
            <w:tcW w:w="0" w:type="auto"/>
            <w:shd w:val="clear" w:color="auto" w:fill="D9D9D9"/>
          </w:tcPr>
          <w:p w14:paraId="24C0C617" w14:textId="77777777" w:rsidR="00EA24E3" w:rsidRPr="00EA24E3" w:rsidRDefault="00EA24E3" w:rsidP="00EA24E3">
            <w:pPr>
              <w:widowControl/>
              <w:autoSpaceDE/>
              <w:autoSpaceDN/>
              <w:adjustRightInd/>
              <w:spacing w:before="20" w:after="20"/>
              <w:jc w:val="center"/>
              <w:rPr>
                <w:rFonts w:asciiTheme="minorHAnsi" w:eastAsiaTheme="minorHAnsi" w:hAnsiTheme="minorHAnsi" w:cstheme="minorBidi"/>
                <w:b/>
                <w:sz w:val="20"/>
                <w:szCs w:val="22"/>
              </w:rPr>
            </w:pPr>
            <w:r w:rsidRPr="00EA24E3">
              <w:rPr>
                <w:rFonts w:asciiTheme="minorHAnsi" w:eastAsiaTheme="minorHAnsi" w:hAnsiTheme="minorHAnsi" w:cstheme="minorBidi"/>
                <w:b/>
                <w:sz w:val="20"/>
                <w:szCs w:val="22"/>
              </w:rPr>
              <w:t>Outcome Rating</w:t>
            </w:r>
          </w:p>
        </w:tc>
        <w:tc>
          <w:tcPr>
            <w:tcW w:w="4916" w:type="dxa"/>
            <w:shd w:val="clear" w:color="auto" w:fill="D9D9D9"/>
          </w:tcPr>
          <w:p w14:paraId="127C315B" w14:textId="77777777" w:rsidR="00EA24E3" w:rsidRPr="00EA24E3" w:rsidRDefault="00EA24E3" w:rsidP="00EA24E3">
            <w:pPr>
              <w:widowControl/>
              <w:autoSpaceDE/>
              <w:autoSpaceDN/>
              <w:adjustRightInd/>
              <w:spacing w:before="20" w:after="20"/>
              <w:jc w:val="center"/>
              <w:rPr>
                <w:rFonts w:asciiTheme="minorHAnsi" w:eastAsiaTheme="minorHAnsi" w:hAnsiTheme="minorHAnsi" w:cstheme="minorBidi"/>
                <w:b/>
                <w:sz w:val="20"/>
                <w:szCs w:val="22"/>
              </w:rPr>
            </w:pPr>
            <w:r w:rsidRPr="00EA24E3">
              <w:rPr>
                <w:rFonts w:asciiTheme="minorHAnsi" w:eastAsiaTheme="minorHAnsi" w:hAnsiTheme="minorHAnsi" w:cstheme="minorBidi"/>
                <w:b/>
                <w:sz w:val="20"/>
                <w:szCs w:val="22"/>
              </w:rPr>
              <w:t>Rating on progress toward Intermediate States</w:t>
            </w:r>
          </w:p>
        </w:tc>
      </w:tr>
      <w:tr w:rsidR="00EA24E3" w:rsidRPr="00EA24E3" w14:paraId="3446A9FA" w14:textId="77777777" w:rsidTr="00EA24E3">
        <w:tc>
          <w:tcPr>
            <w:tcW w:w="0" w:type="auto"/>
          </w:tcPr>
          <w:p w14:paraId="212E5909" w14:textId="77777777" w:rsidR="00EA24E3" w:rsidRPr="00EA24E3" w:rsidRDefault="00EA24E3" w:rsidP="00EA24E3">
            <w:pPr>
              <w:widowControl/>
              <w:tabs>
                <w:tab w:val="left" w:pos="397"/>
              </w:tabs>
              <w:autoSpaceDE/>
              <w:autoSpaceDN/>
              <w:adjustRightInd/>
              <w:spacing w:before="20" w:after="20"/>
              <w:ind w:left="397" w:hanging="397"/>
              <w:rPr>
                <w:rFonts w:asciiTheme="minorHAnsi" w:eastAsiaTheme="minorHAnsi" w:hAnsiTheme="minorHAnsi" w:cstheme="minorBidi"/>
                <w:sz w:val="20"/>
                <w:szCs w:val="22"/>
              </w:rPr>
            </w:pPr>
            <w:r w:rsidRPr="00EA24E3">
              <w:rPr>
                <w:rFonts w:asciiTheme="minorHAnsi" w:eastAsiaTheme="minorHAnsi" w:hAnsiTheme="minorHAnsi" w:cstheme="minorBidi"/>
                <w:b/>
                <w:sz w:val="20"/>
                <w:szCs w:val="22"/>
              </w:rPr>
              <w:t>D</w:t>
            </w:r>
            <w:r w:rsidRPr="00EA24E3">
              <w:rPr>
                <w:rFonts w:asciiTheme="minorHAnsi" w:eastAsiaTheme="minorHAnsi" w:hAnsiTheme="minorHAnsi" w:cstheme="minorBidi"/>
                <w:sz w:val="20"/>
                <w:szCs w:val="22"/>
              </w:rPr>
              <w:t>:</w:t>
            </w:r>
            <w:r w:rsidRPr="00EA24E3">
              <w:rPr>
                <w:rFonts w:asciiTheme="minorHAnsi" w:eastAsiaTheme="minorHAnsi" w:hAnsiTheme="minorHAnsi" w:cstheme="minorBidi"/>
                <w:sz w:val="20"/>
                <w:szCs w:val="22"/>
              </w:rPr>
              <w:tab/>
              <w:t>The project’s intended outcomes were not delivered</w:t>
            </w:r>
          </w:p>
        </w:tc>
        <w:tc>
          <w:tcPr>
            <w:tcW w:w="4916" w:type="dxa"/>
          </w:tcPr>
          <w:p w14:paraId="0A1A76A7" w14:textId="77777777" w:rsidR="00EA24E3" w:rsidRPr="00EA24E3" w:rsidRDefault="00EA24E3" w:rsidP="00EA24E3">
            <w:pPr>
              <w:widowControl/>
              <w:tabs>
                <w:tab w:val="left" w:pos="397"/>
              </w:tabs>
              <w:autoSpaceDE/>
              <w:autoSpaceDN/>
              <w:adjustRightInd/>
              <w:spacing w:before="20" w:after="20"/>
              <w:ind w:left="397" w:hanging="397"/>
              <w:rPr>
                <w:rFonts w:asciiTheme="minorHAnsi" w:eastAsiaTheme="minorHAnsi" w:hAnsiTheme="minorHAnsi" w:cstheme="minorBidi"/>
                <w:sz w:val="20"/>
                <w:szCs w:val="22"/>
              </w:rPr>
            </w:pPr>
            <w:r w:rsidRPr="00EA24E3">
              <w:rPr>
                <w:rFonts w:asciiTheme="minorHAnsi" w:eastAsiaTheme="minorHAnsi" w:hAnsiTheme="minorHAnsi" w:cstheme="minorBidi"/>
                <w:b/>
                <w:sz w:val="20"/>
                <w:szCs w:val="22"/>
              </w:rPr>
              <w:t>D:</w:t>
            </w:r>
            <w:r w:rsidRPr="00EA24E3">
              <w:rPr>
                <w:rFonts w:asciiTheme="minorHAnsi" w:eastAsiaTheme="minorHAnsi" w:hAnsiTheme="minorHAnsi" w:cstheme="minorBidi"/>
                <w:b/>
                <w:sz w:val="20"/>
                <w:szCs w:val="22"/>
              </w:rPr>
              <w:tab/>
            </w:r>
            <w:r w:rsidRPr="00EA24E3">
              <w:rPr>
                <w:rFonts w:asciiTheme="minorHAnsi" w:eastAsiaTheme="minorHAnsi" w:hAnsiTheme="minorHAnsi" w:cstheme="minorBidi"/>
                <w:sz w:val="20"/>
                <w:szCs w:val="22"/>
              </w:rPr>
              <w:t>No measures taken to move towards intermediate states.</w:t>
            </w:r>
          </w:p>
        </w:tc>
      </w:tr>
      <w:tr w:rsidR="00EA24E3" w:rsidRPr="00EA24E3" w14:paraId="35DCAC95" w14:textId="77777777" w:rsidTr="00EA24E3">
        <w:tc>
          <w:tcPr>
            <w:tcW w:w="0" w:type="auto"/>
          </w:tcPr>
          <w:p w14:paraId="15F3B656" w14:textId="77777777" w:rsidR="00EA24E3" w:rsidRPr="00EA24E3" w:rsidRDefault="00EA24E3" w:rsidP="00EA24E3">
            <w:pPr>
              <w:widowControl/>
              <w:tabs>
                <w:tab w:val="left" w:pos="397"/>
              </w:tabs>
              <w:autoSpaceDE/>
              <w:autoSpaceDN/>
              <w:adjustRightInd/>
              <w:spacing w:before="20" w:after="20"/>
              <w:ind w:left="397" w:hanging="397"/>
              <w:rPr>
                <w:rFonts w:asciiTheme="minorHAnsi" w:eastAsiaTheme="minorHAnsi" w:hAnsiTheme="minorHAnsi" w:cstheme="minorBidi"/>
                <w:b/>
                <w:bCs/>
                <w:sz w:val="20"/>
                <w:szCs w:val="22"/>
              </w:rPr>
            </w:pPr>
            <w:r w:rsidRPr="00EA24E3">
              <w:rPr>
                <w:rFonts w:asciiTheme="minorHAnsi" w:eastAsiaTheme="minorHAnsi" w:hAnsiTheme="minorHAnsi" w:cstheme="minorBidi"/>
                <w:b/>
                <w:sz w:val="20"/>
                <w:szCs w:val="22"/>
              </w:rPr>
              <w:t>C</w:t>
            </w:r>
            <w:r w:rsidRPr="00EA24E3">
              <w:rPr>
                <w:rFonts w:asciiTheme="minorHAnsi" w:eastAsiaTheme="minorHAnsi" w:hAnsiTheme="minorHAnsi" w:cstheme="minorBidi"/>
                <w:sz w:val="20"/>
                <w:szCs w:val="22"/>
              </w:rPr>
              <w:t>:</w:t>
            </w:r>
            <w:r w:rsidRPr="00EA24E3">
              <w:rPr>
                <w:rFonts w:asciiTheme="minorHAnsi" w:eastAsiaTheme="minorHAnsi" w:hAnsiTheme="minorHAnsi" w:cstheme="minorBidi"/>
                <w:sz w:val="20"/>
                <w:szCs w:val="22"/>
              </w:rPr>
              <w:tab/>
              <w:t>The project’s intended outcomes were delivered, but were not designed to feed into a continuing process after project funding</w:t>
            </w:r>
          </w:p>
        </w:tc>
        <w:tc>
          <w:tcPr>
            <w:tcW w:w="4916" w:type="dxa"/>
          </w:tcPr>
          <w:p w14:paraId="41A6C4E7" w14:textId="77777777" w:rsidR="00EA24E3" w:rsidRPr="00EA24E3" w:rsidRDefault="00EA24E3" w:rsidP="00EA24E3">
            <w:pPr>
              <w:widowControl/>
              <w:tabs>
                <w:tab w:val="left" w:pos="397"/>
              </w:tabs>
              <w:autoSpaceDE/>
              <w:autoSpaceDN/>
              <w:adjustRightInd/>
              <w:spacing w:before="20" w:after="20"/>
              <w:ind w:left="397" w:hanging="397"/>
              <w:rPr>
                <w:rFonts w:asciiTheme="minorHAnsi" w:eastAsiaTheme="minorHAnsi" w:hAnsiTheme="minorHAnsi" w:cstheme="minorBidi"/>
                <w:b/>
                <w:bCs/>
                <w:sz w:val="20"/>
                <w:szCs w:val="22"/>
              </w:rPr>
            </w:pPr>
            <w:r w:rsidRPr="00EA24E3">
              <w:rPr>
                <w:rFonts w:asciiTheme="minorHAnsi" w:eastAsiaTheme="minorHAnsi" w:hAnsiTheme="minorHAnsi" w:cstheme="minorBidi"/>
                <w:b/>
                <w:sz w:val="20"/>
                <w:szCs w:val="22"/>
              </w:rPr>
              <w:t>C</w:t>
            </w:r>
            <w:r w:rsidRPr="00EA24E3">
              <w:rPr>
                <w:rFonts w:asciiTheme="minorHAnsi" w:eastAsiaTheme="minorHAnsi" w:hAnsiTheme="minorHAnsi" w:cstheme="minorBidi"/>
                <w:sz w:val="20"/>
                <w:szCs w:val="22"/>
              </w:rPr>
              <w:t>:</w:t>
            </w:r>
            <w:r w:rsidRPr="00EA24E3">
              <w:rPr>
                <w:rFonts w:asciiTheme="minorHAnsi" w:eastAsiaTheme="minorHAnsi" w:hAnsiTheme="minorHAnsi" w:cstheme="minorBidi"/>
                <w:sz w:val="20"/>
                <w:szCs w:val="22"/>
              </w:rPr>
              <w:tab/>
              <w:t>The measures designed to move towards intermediate states have started, but have not produced results.</w:t>
            </w:r>
          </w:p>
        </w:tc>
      </w:tr>
      <w:tr w:rsidR="00EA24E3" w:rsidRPr="00EA24E3" w14:paraId="16D9989F" w14:textId="77777777" w:rsidTr="00EA24E3">
        <w:tc>
          <w:tcPr>
            <w:tcW w:w="0" w:type="auto"/>
          </w:tcPr>
          <w:p w14:paraId="6DD5A1B9" w14:textId="77777777" w:rsidR="00EA24E3" w:rsidRPr="00EA24E3" w:rsidRDefault="00EA24E3" w:rsidP="00EA24E3">
            <w:pPr>
              <w:widowControl/>
              <w:tabs>
                <w:tab w:val="left" w:pos="397"/>
              </w:tabs>
              <w:autoSpaceDE/>
              <w:autoSpaceDN/>
              <w:adjustRightInd/>
              <w:spacing w:before="20" w:after="20"/>
              <w:ind w:left="397" w:hanging="397"/>
              <w:rPr>
                <w:rFonts w:asciiTheme="minorHAnsi" w:eastAsiaTheme="minorHAnsi" w:hAnsiTheme="minorHAnsi" w:cstheme="minorBidi"/>
                <w:sz w:val="20"/>
                <w:szCs w:val="22"/>
              </w:rPr>
            </w:pPr>
            <w:r w:rsidRPr="00EA24E3">
              <w:rPr>
                <w:rFonts w:asciiTheme="minorHAnsi" w:eastAsiaTheme="minorHAnsi" w:hAnsiTheme="minorHAnsi" w:cstheme="minorBidi"/>
                <w:b/>
                <w:sz w:val="20"/>
                <w:szCs w:val="22"/>
              </w:rPr>
              <w:t>B</w:t>
            </w:r>
            <w:r w:rsidRPr="00EA24E3">
              <w:rPr>
                <w:rFonts w:asciiTheme="minorHAnsi" w:eastAsiaTheme="minorHAnsi" w:hAnsiTheme="minorHAnsi" w:cstheme="minorBidi"/>
                <w:sz w:val="20"/>
                <w:szCs w:val="22"/>
              </w:rPr>
              <w:t>:</w:t>
            </w:r>
            <w:r w:rsidRPr="00EA24E3">
              <w:rPr>
                <w:rFonts w:asciiTheme="minorHAnsi" w:eastAsiaTheme="minorHAnsi" w:hAnsiTheme="minorHAnsi" w:cstheme="minorBidi"/>
                <w:sz w:val="20"/>
                <w:szCs w:val="22"/>
              </w:rPr>
              <w:tab/>
              <w:t>The project’s intended outcomes were delivered, and were designed to feed into a continuing process, but with no prior allocation of responsibilities after project funding</w:t>
            </w:r>
          </w:p>
        </w:tc>
        <w:tc>
          <w:tcPr>
            <w:tcW w:w="4916" w:type="dxa"/>
          </w:tcPr>
          <w:p w14:paraId="37AA2EFE" w14:textId="77777777" w:rsidR="00EA24E3" w:rsidRPr="00EA24E3" w:rsidRDefault="00EA24E3" w:rsidP="00EA24E3">
            <w:pPr>
              <w:widowControl/>
              <w:tabs>
                <w:tab w:val="left" w:pos="397"/>
              </w:tabs>
              <w:autoSpaceDE/>
              <w:autoSpaceDN/>
              <w:adjustRightInd/>
              <w:spacing w:before="20" w:after="20"/>
              <w:ind w:left="397" w:hanging="397"/>
              <w:rPr>
                <w:rFonts w:asciiTheme="minorHAnsi" w:eastAsiaTheme="minorHAnsi" w:hAnsiTheme="minorHAnsi" w:cstheme="minorBidi"/>
                <w:sz w:val="20"/>
                <w:szCs w:val="22"/>
              </w:rPr>
            </w:pPr>
            <w:r w:rsidRPr="00EA24E3">
              <w:rPr>
                <w:rFonts w:asciiTheme="minorHAnsi" w:eastAsiaTheme="minorHAnsi" w:hAnsiTheme="minorHAnsi" w:cstheme="minorBidi"/>
                <w:b/>
                <w:sz w:val="20"/>
                <w:szCs w:val="22"/>
              </w:rPr>
              <w:t>B</w:t>
            </w:r>
            <w:r w:rsidRPr="00EA24E3">
              <w:rPr>
                <w:rFonts w:asciiTheme="minorHAnsi" w:eastAsiaTheme="minorHAnsi" w:hAnsiTheme="minorHAnsi" w:cstheme="minorBidi"/>
                <w:sz w:val="20"/>
                <w:szCs w:val="22"/>
              </w:rPr>
              <w:t>:</w:t>
            </w:r>
            <w:r w:rsidRPr="00EA24E3">
              <w:rPr>
                <w:rFonts w:asciiTheme="minorHAnsi" w:eastAsiaTheme="minorHAnsi" w:hAnsiTheme="minorHAnsi" w:cstheme="minorBidi"/>
                <w:sz w:val="20"/>
                <w:szCs w:val="22"/>
              </w:rPr>
              <w:tab/>
              <w:t>The measures designed to move towards intermediate states have started and have produced results, which give no indication that they can progress towards the intended long term impact.</w:t>
            </w:r>
          </w:p>
        </w:tc>
      </w:tr>
      <w:tr w:rsidR="00EA24E3" w:rsidRPr="00EA24E3" w14:paraId="579BAFE4" w14:textId="77777777" w:rsidTr="00EA24E3">
        <w:tc>
          <w:tcPr>
            <w:tcW w:w="0" w:type="auto"/>
          </w:tcPr>
          <w:p w14:paraId="34C0D724" w14:textId="77777777" w:rsidR="00EA24E3" w:rsidRPr="00EA24E3" w:rsidRDefault="00EA24E3" w:rsidP="00EA24E3">
            <w:pPr>
              <w:widowControl/>
              <w:tabs>
                <w:tab w:val="left" w:pos="397"/>
              </w:tabs>
              <w:autoSpaceDE/>
              <w:autoSpaceDN/>
              <w:adjustRightInd/>
              <w:spacing w:before="20" w:after="20"/>
              <w:ind w:left="397" w:hanging="397"/>
              <w:rPr>
                <w:rFonts w:asciiTheme="minorHAnsi" w:eastAsiaTheme="minorHAnsi" w:hAnsiTheme="minorHAnsi" w:cstheme="minorBidi"/>
                <w:sz w:val="20"/>
                <w:szCs w:val="22"/>
              </w:rPr>
            </w:pPr>
            <w:r w:rsidRPr="00EA24E3">
              <w:rPr>
                <w:rFonts w:asciiTheme="minorHAnsi" w:eastAsiaTheme="minorHAnsi" w:hAnsiTheme="minorHAnsi" w:cstheme="minorBidi"/>
                <w:b/>
                <w:sz w:val="20"/>
                <w:szCs w:val="22"/>
              </w:rPr>
              <w:t>A</w:t>
            </w:r>
            <w:r w:rsidRPr="00EA24E3">
              <w:rPr>
                <w:rFonts w:asciiTheme="minorHAnsi" w:eastAsiaTheme="minorHAnsi" w:hAnsiTheme="minorHAnsi" w:cstheme="minorBidi"/>
                <w:sz w:val="20"/>
                <w:szCs w:val="22"/>
              </w:rPr>
              <w:t>:</w:t>
            </w:r>
            <w:r w:rsidRPr="00EA24E3">
              <w:rPr>
                <w:rFonts w:asciiTheme="minorHAnsi" w:eastAsiaTheme="minorHAnsi" w:hAnsiTheme="minorHAnsi" w:cstheme="minorBidi"/>
                <w:sz w:val="20"/>
                <w:szCs w:val="22"/>
              </w:rPr>
              <w:tab/>
              <w:t>The project’s intended outcomes were delivered, and were designed to feed into a continuing process, with specific allocation of responsibilities after project funding.</w:t>
            </w:r>
          </w:p>
        </w:tc>
        <w:tc>
          <w:tcPr>
            <w:tcW w:w="4916" w:type="dxa"/>
          </w:tcPr>
          <w:p w14:paraId="650A4F93" w14:textId="77777777" w:rsidR="00EA24E3" w:rsidRPr="00EA24E3" w:rsidRDefault="00EA24E3" w:rsidP="00EA24E3">
            <w:pPr>
              <w:widowControl/>
              <w:tabs>
                <w:tab w:val="left" w:pos="397"/>
              </w:tabs>
              <w:autoSpaceDE/>
              <w:autoSpaceDN/>
              <w:adjustRightInd/>
              <w:spacing w:before="20" w:after="20"/>
              <w:ind w:left="397" w:hanging="397"/>
              <w:rPr>
                <w:rFonts w:asciiTheme="minorHAnsi" w:eastAsiaTheme="minorHAnsi" w:hAnsiTheme="minorHAnsi" w:cstheme="minorBidi"/>
                <w:sz w:val="20"/>
                <w:szCs w:val="22"/>
              </w:rPr>
            </w:pPr>
            <w:r w:rsidRPr="00EA24E3">
              <w:rPr>
                <w:rFonts w:asciiTheme="minorHAnsi" w:eastAsiaTheme="minorHAnsi" w:hAnsiTheme="minorHAnsi" w:cstheme="minorBidi"/>
                <w:b/>
                <w:sz w:val="20"/>
                <w:szCs w:val="22"/>
              </w:rPr>
              <w:t>A</w:t>
            </w:r>
            <w:r w:rsidRPr="00EA24E3">
              <w:rPr>
                <w:rFonts w:asciiTheme="minorHAnsi" w:eastAsiaTheme="minorHAnsi" w:hAnsiTheme="minorHAnsi" w:cstheme="minorBidi"/>
                <w:sz w:val="20"/>
                <w:szCs w:val="22"/>
              </w:rPr>
              <w:t>:</w:t>
            </w:r>
            <w:r w:rsidRPr="00EA24E3">
              <w:rPr>
                <w:rFonts w:asciiTheme="minorHAnsi" w:eastAsiaTheme="minorHAnsi" w:hAnsiTheme="minorHAnsi" w:cstheme="minorBidi"/>
                <w:sz w:val="20"/>
                <w:szCs w:val="22"/>
              </w:rPr>
              <w:tab/>
              <w:t>The measures designed to move towards intermediate states have started and have produced results, which clearly indicate that they can progress towards the intended long term impact.</w:t>
            </w:r>
          </w:p>
        </w:tc>
      </w:tr>
    </w:tbl>
    <w:p w14:paraId="0AB7907A" w14:textId="77777777" w:rsidR="00EA24E3" w:rsidRPr="00EA24E3" w:rsidRDefault="00EA24E3" w:rsidP="00EA24E3">
      <w:pPr>
        <w:widowControl/>
        <w:autoSpaceDE/>
        <w:autoSpaceDN/>
        <w:adjustRightInd/>
        <w:rPr>
          <w:rFonts w:asciiTheme="minorHAnsi" w:eastAsiaTheme="minorHAnsi" w:hAnsiTheme="minorHAnsi" w:cstheme="minorBidi"/>
          <w:b/>
          <w:smallCaps/>
          <w:sz w:val="20"/>
          <w:szCs w:val="22"/>
        </w:rPr>
      </w:pPr>
      <w:r w:rsidRPr="00EA24E3">
        <w:rPr>
          <w:rFonts w:asciiTheme="minorHAnsi" w:eastAsiaTheme="minorHAnsi" w:hAnsiTheme="minorHAnsi" w:cstheme="minorBidi"/>
          <w:b/>
          <w:smallCaps/>
          <w:sz w:val="20"/>
          <w:szCs w:val="22"/>
        </w:rPr>
        <w:t xml:space="preserve">Note: </w:t>
      </w:r>
      <w:r w:rsidRPr="00EA24E3">
        <w:rPr>
          <w:rFonts w:asciiTheme="minorHAnsi" w:eastAsiaTheme="minorHAnsi" w:hAnsiTheme="minorHAnsi" w:cstheme="minorBidi"/>
          <w:sz w:val="20"/>
          <w:szCs w:val="22"/>
        </w:rPr>
        <w:t>If outcomes scored C or D, there is no need to continue forward to score intermediate stages given that achievement of such is then not possible.</w:t>
      </w:r>
    </w:p>
    <w:p w14:paraId="3F2E5935" w14:textId="77777777" w:rsidR="00EA24E3" w:rsidRPr="00EA24E3" w:rsidRDefault="00EA24E3" w:rsidP="00EA24E3">
      <w:pPr>
        <w:widowControl/>
        <w:autoSpaceDE/>
        <w:autoSpaceDN/>
        <w:adjustRightInd/>
        <w:rPr>
          <w:rFonts w:asciiTheme="minorHAnsi" w:eastAsiaTheme="minorHAnsi" w:hAnsiTheme="minorHAnsi" w:cstheme="minorBidi"/>
          <w:b/>
          <w:smallCaps/>
          <w:sz w:val="20"/>
          <w:szCs w:val="22"/>
        </w:rPr>
      </w:pPr>
    </w:p>
    <w:p w14:paraId="70212BA1" w14:textId="77777777" w:rsidR="00EA24E3" w:rsidRPr="00EA24E3" w:rsidRDefault="00EA24E3" w:rsidP="00EA24E3">
      <w:pPr>
        <w:widowControl/>
        <w:autoSpaceDE/>
        <w:autoSpaceDN/>
        <w:adjustRightInd/>
        <w:rPr>
          <w:rFonts w:asciiTheme="minorHAnsi" w:eastAsiaTheme="minorHAnsi" w:hAnsiTheme="minorHAnsi" w:cstheme="minorBidi"/>
          <w:b/>
          <w:smallCaps/>
          <w:sz w:val="20"/>
          <w:szCs w:val="22"/>
        </w:rPr>
      </w:pPr>
      <w:r w:rsidRPr="00EA24E3">
        <w:rPr>
          <w:rFonts w:asciiTheme="minorHAnsi" w:eastAsiaTheme="minorHAnsi" w:hAnsiTheme="minorHAnsi" w:cstheme="minorBidi"/>
          <w:b/>
          <w:smallCaps/>
          <w:sz w:val="20"/>
          <w:szCs w:val="22"/>
        </w:rPr>
        <w:t>Rating scale for the “overall likelihood of impact achievement” using the ROtI method</w:t>
      </w:r>
    </w:p>
    <w:tbl>
      <w:tblPr>
        <w:tblW w:w="94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170"/>
        <w:gridCol w:w="1620"/>
        <w:gridCol w:w="2160"/>
        <w:gridCol w:w="1530"/>
        <w:gridCol w:w="1602"/>
      </w:tblGrid>
      <w:tr w:rsidR="004F7BD5" w:rsidRPr="00EA24E3" w14:paraId="3F43A76C" w14:textId="77777777" w:rsidTr="004F7BD5">
        <w:trPr>
          <w:trHeight w:val="575"/>
        </w:trPr>
        <w:tc>
          <w:tcPr>
            <w:tcW w:w="1350" w:type="dxa"/>
            <w:shd w:val="clear" w:color="auto" w:fill="D9D9D9"/>
          </w:tcPr>
          <w:p w14:paraId="4393B679" w14:textId="77777777" w:rsidR="00EA24E3" w:rsidRPr="00EA24E3" w:rsidRDefault="00EA24E3" w:rsidP="00EA24E3">
            <w:pPr>
              <w:keepNext/>
              <w:widowControl/>
              <w:autoSpaceDE/>
              <w:autoSpaceDN/>
              <w:adjustRightInd/>
              <w:spacing w:before="120" w:after="120"/>
              <w:jc w:val="center"/>
              <w:rPr>
                <w:rFonts w:asciiTheme="minorHAnsi" w:eastAsiaTheme="minorHAnsi" w:hAnsiTheme="minorHAnsi" w:cstheme="minorBidi"/>
                <w:sz w:val="18"/>
                <w:szCs w:val="18"/>
              </w:rPr>
            </w:pPr>
            <w:r w:rsidRPr="00EA24E3">
              <w:rPr>
                <w:rFonts w:asciiTheme="minorHAnsi" w:eastAsiaTheme="minorHAnsi" w:hAnsiTheme="minorHAnsi" w:cstheme="minorBidi"/>
                <w:sz w:val="18"/>
                <w:szCs w:val="18"/>
              </w:rPr>
              <w:t>Highly Likely</w:t>
            </w:r>
          </w:p>
        </w:tc>
        <w:tc>
          <w:tcPr>
            <w:tcW w:w="1170" w:type="dxa"/>
            <w:shd w:val="clear" w:color="auto" w:fill="D9D9D9"/>
          </w:tcPr>
          <w:p w14:paraId="14CC2AE2" w14:textId="77777777" w:rsidR="00EA24E3" w:rsidRPr="00EA24E3" w:rsidRDefault="00EA24E3" w:rsidP="00EA24E3">
            <w:pPr>
              <w:keepNext/>
              <w:widowControl/>
              <w:autoSpaceDE/>
              <w:autoSpaceDN/>
              <w:adjustRightInd/>
              <w:spacing w:before="120" w:after="120"/>
              <w:jc w:val="center"/>
              <w:rPr>
                <w:rFonts w:asciiTheme="minorHAnsi" w:eastAsiaTheme="minorHAnsi" w:hAnsiTheme="minorHAnsi" w:cstheme="minorBidi"/>
                <w:sz w:val="18"/>
                <w:szCs w:val="18"/>
              </w:rPr>
            </w:pPr>
            <w:r w:rsidRPr="00EA24E3">
              <w:rPr>
                <w:rFonts w:asciiTheme="minorHAnsi" w:eastAsiaTheme="minorHAnsi" w:hAnsiTheme="minorHAnsi" w:cstheme="minorBidi"/>
                <w:sz w:val="18"/>
                <w:szCs w:val="18"/>
              </w:rPr>
              <w:t>Likely</w:t>
            </w:r>
          </w:p>
        </w:tc>
        <w:tc>
          <w:tcPr>
            <w:tcW w:w="1620" w:type="dxa"/>
            <w:shd w:val="clear" w:color="auto" w:fill="D9D9D9"/>
          </w:tcPr>
          <w:p w14:paraId="7795DB4B" w14:textId="77777777" w:rsidR="00EA24E3" w:rsidRPr="00EA24E3" w:rsidRDefault="00EA24E3" w:rsidP="00EA24E3">
            <w:pPr>
              <w:keepNext/>
              <w:widowControl/>
              <w:autoSpaceDE/>
              <w:autoSpaceDN/>
              <w:adjustRightInd/>
              <w:spacing w:before="120" w:after="120"/>
              <w:jc w:val="center"/>
              <w:rPr>
                <w:rFonts w:asciiTheme="minorHAnsi" w:eastAsiaTheme="minorHAnsi" w:hAnsiTheme="minorHAnsi" w:cstheme="minorBidi"/>
                <w:sz w:val="18"/>
                <w:szCs w:val="18"/>
              </w:rPr>
            </w:pPr>
            <w:r w:rsidRPr="00EA24E3">
              <w:rPr>
                <w:rFonts w:asciiTheme="minorHAnsi" w:eastAsiaTheme="minorHAnsi" w:hAnsiTheme="minorHAnsi" w:cstheme="minorBidi"/>
                <w:sz w:val="18"/>
                <w:szCs w:val="18"/>
              </w:rPr>
              <w:t>Moderately Likely</w:t>
            </w:r>
          </w:p>
        </w:tc>
        <w:tc>
          <w:tcPr>
            <w:tcW w:w="2160" w:type="dxa"/>
            <w:shd w:val="clear" w:color="auto" w:fill="D9D9D9"/>
          </w:tcPr>
          <w:p w14:paraId="4B0AB91E" w14:textId="77777777" w:rsidR="00EA24E3" w:rsidRPr="00EA24E3" w:rsidRDefault="00EA24E3" w:rsidP="00EA24E3">
            <w:pPr>
              <w:keepNext/>
              <w:widowControl/>
              <w:autoSpaceDE/>
              <w:autoSpaceDN/>
              <w:adjustRightInd/>
              <w:spacing w:before="120" w:after="120"/>
              <w:jc w:val="center"/>
              <w:rPr>
                <w:rFonts w:asciiTheme="minorHAnsi" w:eastAsiaTheme="minorHAnsi" w:hAnsiTheme="minorHAnsi" w:cstheme="minorBidi"/>
                <w:sz w:val="18"/>
                <w:szCs w:val="18"/>
              </w:rPr>
            </w:pPr>
            <w:r w:rsidRPr="00EA24E3">
              <w:rPr>
                <w:rFonts w:asciiTheme="minorHAnsi" w:eastAsiaTheme="minorHAnsi" w:hAnsiTheme="minorHAnsi" w:cstheme="minorBidi"/>
                <w:sz w:val="18"/>
                <w:szCs w:val="18"/>
              </w:rPr>
              <w:t>Moderately Unlikely</w:t>
            </w:r>
          </w:p>
        </w:tc>
        <w:tc>
          <w:tcPr>
            <w:tcW w:w="1530" w:type="dxa"/>
            <w:shd w:val="clear" w:color="auto" w:fill="D9D9D9"/>
          </w:tcPr>
          <w:p w14:paraId="756C8AE3" w14:textId="77777777" w:rsidR="00EA24E3" w:rsidRPr="00EA24E3" w:rsidRDefault="00EA24E3" w:rsidP="00EA24E3">
            <w:pPr>
              <w:keepNext/>
              <w:widowControl/>
              <w:autoSpaceDE/>
              <w:autoSpaceDN/>
              <w:adjustRightInd/>
              <w:spacing w:before="120" w:after="120"/>
              <w:jc w:val="center"/>
              <w:rPr>
                <w:rFonts w:asciiTheme="minorHAnsi" w:eastAsiaTheme="minorHAnsi" w:hAnsiTheme="minorHAnsi" w:cstheme="minorBidi"/>
                <w:sz w:val="18"/>
                <w:szCs w:val="18"/>
              </w:rPr>
            </w:pPr>
            <w:r w:rsidRPr="00EA24E3">
              <w:rPr>
                <w:rFonts w:asciiTheme="minorHAnsi" w:eastAsiaTheme="minorHAnsi" w:hAnsiTheme="minorHAnsi" w:cstheme="minorBidi"/>
                <w:sz w:val="18"/>
                <w:szCs w:val="18"/>
              </w:rPr>
              <w:t>Unlikely</w:t>
            </w:r>
          </w:p>
        </w:tc>
        <w:tc>
          <w:tcPr>
            <w:tcW w:w="1602" w:type="dxa"/>
            <w:shd w:val="clear" w:color="auto" w:fill="D9D9D9"/>
          </w:tcPr>
          <w:p w14:paraId="6019223F" w14:textId="77777777" w:rsidR="00EA24E3" w:rsidRPr="00EA24E3" w:rsidRDefault="00EA24E3" w:rsidP="00EA24E3">
            <w:pPr>
              <w:keepNext/>
              <w:widowControl/>
              <w:autoSpaceDE/>
              <w:autoSpaceDN/>
              <w:adjustRightInd/>
              <w:spacing w:before="120" w:after="120"/>
              <w:jc w:val="center"/>
              <w:rPr>
                <w:rFonts w:asciiTheme="minorHAnsi" w:eastAsiaTheme="minorHAnsi" w:hAnsiTheme="minorHAnsi" w:cstheme="minorBidi"/>
                <w:sz w:val="18"/>
                <w:szCs w:val="18"/>
              </w:rPr>
            </w:pPr>
            <w:r w:rsidRPr="00EA24E3">
              <w:rPr>
                <w:rFonts w:asciiTheme="minorHAnsi" w:eastAsiaTheme="minorHAnsi" w:hAnsiTheme="minorHAnsi" w:cstheme="minorBidi"/>
                <w:sz w:val="18"/>
                <w:szCs w:val="18"/>
              </w:rPr>
              <w:t>Highly Unlikely</w:t>
            </w:r>
          </w:p>
        </w:tc>
      </w:tr>
      <w:tr w:rsidR="004F7BD5" w:rsidRPr="00EA24E3" w14:paraId="1F8667F9" w14:textId="77777777" w:rsidTr="004F7BD5">
        <w:trPr>
          <w:trHeight w:val="431"/>
        </w:trPr>
        <w:tc>
          <w:tcPr>
            <w:tcW w:w="1350" w:type="dxa"/>
          </w:tcPr>
          <w:p w14:paraId="217AC097" w14:textId="77777777" w:rsidR="00EA24E3" w:rsidRPr="00EA24E3" w:rsidRDefault="00EA24E3" w:rsidP="00EA24E3">
            <w:pPr>
              <w:widowControl/>
              <w:autoSpaceDE/>
              <w:autoSpaceDN/>
              <w:adjustRightInd/>
              <w:spacing w:before="120" w:after="120"/>
              <w:rPr>
                <w:rFonts w:asciiTheme="minorHAnsi" w:eastAsiaTheme="minorHAnsi" w:hAnsiTheme="minorHAnsi" w:cstheme="minorBidi"/>
                <w:sz w:val="18"/>
                <w:szCs w:val="18"/>
              </w:rPr>
            </w:pPr>
            <w:r w:rsidRPr="00EA24E3">
              <w:rPr>
                <w:rFonts w:asciiTheme="minorHAnsi" w:eastAsiaTheme="minorHAnsi" w:hAnsiTheme="minorHAnsi" w:cstheme="minorBidi"/>
                <w:sz w:val="18"/>
                <w:szCs w:val="18"/>
              </w:rPr>
              <w:t xml:space="preserve">AA AB BA BB+ </w:t>
            </w:r>
          </w:p>
        </w:tc>
        <w:tc>
          <w:tcPr>
            <w:tcW w:w="1170" w:type="dxa"/>
          </w:tcPr>
          <w:p w14:paraId="7D3B18F9" w14:textId="77777777" w:rsidR="00EA24E3" w:rsidRPr="00EA24E3" w:rsidRDefault="00EA24E3" w:rsidP="00EA24E3">
            <w:pPr>
              <w:widowControl/>
              <w:autoSpaceDE/>
              <w:autoSpaceDN/>
              <w:adjustRightInd/>
              <w:spacing w:before="120" w:after="120"/>
              <w:rPr>
                <w:rFonts w:asciiTheme="minorHAnsi" w:eastAsiaTheme="minorHAnsi" w:hAnsiTheme="minorHAnsi" w:cstheme="minorBidi"/>
                <w:sz w:val="18"/>
                <w:szCs w:val="18"/>
              </w:rPr>
            </w:pPr>
            <w:r w:rsidRPr="00EA24E3">
              <w:rPr>
                <w:rFonts w:asciiTheme="minorHAnsi" w:eastAsiaTheme="minorHAnsi" w:hAnsiTheme="minorHAnsi" w:cstheme="minorBidi"/>
                <w:sz w:val="18"/>
                <w:szCs w:val="18"/>
              </w:rPr>
              <w:t>BB AC+ BC+</w:t>
            </w:r>
          </w:p>
        </w:tc>
        <w:tc>
          <w:tcPr>
            <w:tcW w:w="1620" w:type="dxa"/>
          </w:tcPr>
          <w:p w14:paraId="5F3A0A88" w14:textId="77777777" w:rsidR="00EA24E3" w:rsidRPr="00EA24E3" w:rsidRDefault="00EA24E3" w:rsidP="00EA24E3">
            <w:pPr>
              <w:widowControl/>
              <w:autoSpaceDE/>
              <w:autoSpaceDN/>
              <w:adjustRightInd/>
              <w:spacing w:before="120" w:after="120"/>
              <w:rPr>
                <w:rFonts w:asciiTheme="minorHAnsi" w:eastAsiaTheme="minorHAnsi" w:hAnsiTheme="minorHAnsi" w:cstheme="minorBidi"/>
                <w:sz w:val="18"/>
                <w:szCs w:val="18"/>
              </w:rPr>
            </w:pPr>
            <w:r w:rsidRPr="00EA24E3">
              <w:rPr>
                <w:rFonts w:asciiTheme="minorHAnsi" w:eastAsiaTheme="minorHAnsi" w:hAnsiTheme="minorHAnsi" w:cstheme="minorBidi"/>
                <w:sz w:val="18"/>
                <w:szCs w:val="18"/>
              </w:rPr>
              <w:t xml:space="preserve">AC BC </w:t>
            </w:r>
          </w:p>
        </w:tc>
        <w:tc>
          <w:tcPr>
            <w:tcW w:w="2160" w:type="dxa"/>
          </w:tcPr>
          <w:p w14:paraId="50B2E9D5" w14:textId="77777777" w:rsidR="00EA24E3" w:rsidRPr="00EA24E3" w:rsidRDefault="00EA24E3" w:rsidP="00EA24E3">
            <w:pPr>
              <w:widowControl/>
              <w:autoSpaceDE/>
              <w:autoSpaceDN/>
              <w:adjustRightInd/>
              <w:spacing w:before="120" w:after="120"/>
              <w:rPr>
                <w:rFonts w:asciiTheme="minorHAnsi" w:eastAsiaTheme="minorHAnsi" w:hAnsiTheme="minorHAnsi" w:cstheme="minorBidi"/>
                <w:sz w:val="18"/>
                <w:szCs w:val="18"/>
              </w:rPr>
            </w:pPr>
            <w:r w:rsidRPr="00EA24E3">
              <w:rPr>
                <w:rFonts w:asciiTheme="minorHAnsi" w:eastAsiaTheme="minorHAnsi" w:hAnsiTheme="minorHAnsi" w:cstheme="minorBidi"/>
                <w:sz w:val="18"/>
                <w:szCs w:val="18"/>
              </w:rPr>
              <w:t>AD+ BD+</w:t>
            </w:r>
          </w:p>
        </w:tc>
        <w:tc>
          <w:tcPr>
            <w:tcW w:w="1530" w:type="dxa"/>
          </w:tcPr>
          <w:p w14:paraId="7AC175D4" w14:textId="77777777" w:rsidR="00EA24E3" w:rsidRPr="00EA24E3" w:rsidRDefault="00EA24E3" w:rsidP="00EA24E3">
            <w:pPr>
              <w:widowControl/>
              <w:autoSpaceDE/>
              <w:autoSpaceDN/>
              <w:adjustRightInd/>
              <w:spacing w:before="120" w:after="120"/>
              <w:rPr>
                <w:rFonts w:asciiTheme="minorHAnsi" w:eastAsiaTheme="minorHAnsi" w:hAnsiTheme="minorHAnsi" w:cstheme="minorBidi"/>
                <w:sz w:val="18"/>
                <w:szCs w:val="18"/>
              </w:rPr>
            </w:pPr>
            <w:r w:rsidRPr="00EA24E3">
              <w:rPr>
                <w:rFonts w:asciiTheme="minorHAnsi" w:eastAsiaTheme="minorHAnsi" w:hAnsiTheme="minorHAnsi" w:cstheme="minorBidi"/>
                <w:sz w:val="18"/>
                <w:szCs w:val="18"/>
              </w:rPr>
              <w:t xml:space="preserve">AD BD C </w:t>
            </w:r>
          </w:p>
        </w:tc>
        <w:tc>
          <w:tcPr>
            <w:tcW w:w="1602" w:type="dxa"/>
          </w:tcPr>
          <w:p w14:paraId="6AD243F8" w14:textId="77777777" w:rsidR="00EA24E3" w:rsidRPr="00EA24E3" w:rsidRDefault="00EA24E3" w:rsidP="00EA24E3">
            <w:pPr>
              <w:widowControl/>
              <w:autoSpaceDE/>
              <w:autoSpaceDN/>
              <w:adjustRightInd/>
              <w:spacing w:before="120" w:after="120"/>
              <w:rPr>
                <w:rFonts w:asciiTheme="minorHAnsi" w:eastAsiaTheme="minorHAnsi" w:hAnsiTheme="minorHAnsi" w:cstheme="minorBidi"/>
                <w:sz w:val="18"/>
                <w:szCs w:val="18"/>
              </w:rPr>
            </w:pPr>
            <w:r w:rsidRPr="00EA24E3">
              <w:rPr>
                <w:rFonts w:asciiTheme="minorHAnsi" w:eastAsiaTheme="minorHAnsi" w:hAnsiTheme="minorHAnsi" w:cstheme="minorBidi"/>
                <w:sz w:val="18"/>
                <w:szCs w:val="18"/>
              </w:rPr>
              <w:t>D</w:t>
            </w:r>
          </w:p>
        </w:tc>
      </w:tr>
    </w:tbl>
    <w:p w14:paraId="024F7E13" w14:textId="77777777" w:rsidR="001B718B" w:rsidRDefault="001B718B" w:rsidP="00EA24E3">
      <w:pPr>
        <w:keepNext/>
        <w:keepLines/>
        <w:outlineLvl w:val="1"/>
        <w:rPr>
          <w:rFonts w:ascii="Times New Roman Bold" w:hAnsi="Times New Roman Bold"/>
          <w:b/>
          <w:bCs/>
          <w:caps/>
          <w:sz w:val="24"/>
          <w:szCs w:val="22"/>
          <w:lang w:val="en-CA"/>
        </w:rPr>
      </w:pPr>
      <w:bookmarkStart w:id="136" w:name="_Toc346982348"/>
    </w:p>
    <w:p w14:paraId="3EA43E5F" w14:textId="77777777" w:rsidR="001B718B" w:rsidRDefault="001B718B">
      <w:pPr>
        <w:widowControl/>
        <w:autoSpaceDE/>
        <w:autoSpaceDN/>
        <w:adjustRightInd/>
        <w:rPr>
          <w:rFonts w:ascii="Times New Roman Bold" w:hAnsi="Times New Roman Bold"/>
          <w:b/>
          <w:bCs/>
          <w:caps/>
          <w:sz w:val="24"/>
          <w:szCs w:val="22"/>
          <w:lang w:val="en-CA"/>
        </w:rPr>
      </w:pPr>
      <w:r>
        <w:rPr>
          <w:rFonts w:ascii="Times New Roman Bold" w:hAnsi="Times New Roman Bold"/>
          <w:b/>
          <w:bCs/>
          <w:caps/>
          <w:sz w:val="24"/>
          <w:szCs w:val="22"/>
          <w:lang w:val="en-CA"/>
        </w:rPr>
        <w:br w:type="page"/>
      </w:r>
    </w:p>
    <w:p w14:paraId="3DF9A771" w14:textId="77777777" w:rsidR="00EA24E3" w:rsidRPr="00B95E20" w:rsidRDefault="009A1B29" w:rsidP="00EA24E3">
      <w:pPr>
        <w:keepNext/>
        <w:keepLines/>
        <w:outlineLvl w:val="1"/>
        <w:rPr>
          <w:rFonts w:ascii="Times New Roman Bold" w:hAnsi="Times New Roman Bold"/>
          <w:b/>
          <w:bCs/>
          <w:sz w:val="28"/>
          <w:szCs w:val="28"/>
          <w:lang w:val="en-CA"/>
        </w:rPr>
      </w:pPr>
      <w:bookmarkStart w:id="137" w:name="_Toc415270857"/>
      <w:r w:rsidRPr="00B95E20">
        <w:rPr>
          <w:rFonts w:ascii="Times New Roman Bold" w:hAnsi="Times New Roman Bold"/>
          <w:b/>
          <w:bCs/>
          <w:sz w:val="28"/>
          <w:szCs w:val="28"/>
          <w:lang w:val="en-CA"/>
        </w:rPr>
        <w:lastRenderedPageBreak/>
        <w:t>Annex II: Terms of Reference for the Terminal</w:t>
      </w:r>
      <w:r w:rsidR="00EA24E3" w:rsidRPr="00B95E20">
        <w:rPr>
          <w:rFonts w:ascii="Times New Roman Bold" w:hAnsi="Times New Roman Bold"/>
          <w:b/>
          <w:bCs/>
          <w:sz w:val="28"/>
          <w:szCs w:val="28"/>
          <w:lang w:val="en-CA"/>
        </w:rPr>
        <w:t xml:space="preserve"> E</w:t>
      </w:r>
      <w:bookmarkEnd w:id="136"/>
      <w:r w:rsidRPr="00B95E20">
        <w:rPr>
          <w:rFonts w:ascii="Times New Roman Bold" w:hAnsi="Times New Roman Bold"/>
          <w:b/>
          <w:bCs/>
          <w:sz w:val="28"/>
          <w:szCs w:val="28"/>
          <w:lang w:val="en-CA"/>
        </w:rPr>
        <w:t>valuation</w:t>
      </w:r>
      <w:bookmarkEnd w:id="137"/>
    </w:p>
    <w:p w14:paraId="2D997E3B" w14:textId="77777777" w:rsidR="00EA24E3" w:rsidRPr="00EA24E3" w:rsidRDefault="00EA24E3" w:rsidP="00EA24E3">
      <w:pPr>
        <w:widowControl/>
        <w:autoSpaceDE/>
        <w:autoSpaceDN/>
        <w:adjustRightInd/>
        <w:rPr>
          <w:rFonts w:asciiTheme="minorHAnsi" w:eastAsiaTheme="minorHAnsi" w:hAnsiTheme="minorHAnsi" w:cstheme="minorBidi"/>
          <w:szCs w:val="22"/>
          <w:lang w:val="en-CA"/>
        </w:rPr>
      </w:pPr>
    </w:p>
    <w:p w14:paraId="748C71A6" w14:textId="77777777" w:rsidR="00EA24E3" w:rsidRPr="00EA24E3" w:rsidRDefault="00EA24E3" w:rsidP="00EA24E3">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outlineLvl w:val="1"/>
        <w:rPr>
          <w:rFonts w:ascii="Calibri" w:hAnsi="Calibri"/>
          <w:caps/>
          <w:spacing w:val="15"/>
          <w:szCs w:val="22"/>
        </w:rPr>
      </w:pPr>
      <w:bookmarkStart w:id="138" w:name="_Toc321341546"/>
      <w:bookmarkStart w:id="139" w:name="_Toc323119582"/>
      <w:bookmarkStart w:id="140" w:name="_Toc415250638"/>
      <w:bookmarkStart w:id="141" w:name="_Toc415250874"/>
      <w:bookmarkStart w:id="142" w:name="_Toc415270554"/>
      <w:bookmarkStart w:id="143" w:name="_Toc415270858"/>
      <w:r w:rsidRPr="00EA24E3">
        <w:rPr>
          <w:rFonts w:ascii="Calibri" w:hAnsi="Calibri"/>
          <w:caps/>
          <w:spacing w:val="15"/>
          <w:szCs w:val="22"/>
        </w:rPr>
        <w:t>Terminal Evaluation Terms of Reference</w:t>
      </w:r>
      <w:bookmarkEnd w:id="138"/>
      <w:bookmarkEnd w:id="139"/>
      <w:bookmarkEnd w:id="140"/>
      <w:bookmarkEnd w:id="141"/>
      <w:bookmarkEnd w:id="142"/>
      <w:bookmarkEnd w:id="143"/>
    </w:p>
    <w:p w14:paraId="4AF0F3CD" w14:textId="77777777" w:rsidR="00EA24E3" w:rsidRPr="00EA24E3" w:rsidRDefault="00EA24E3" w:rsidP="00EA24E3">
      <w:pPr>
        <w:widowControl/>
        <w:pBdr>
          <w:bottom w:val="single" w:sz="6" w:space="1" w:color="4F81BD"/>
        </w:pBdr>
        <w:autoSpaceDE/>
        <w:autoSpaceDN/>
        <w:adjustRightInd/>
        <w:spacing w:before="300" w:line="276" w:lineRule="auto"/>
        <w:outlineLvl w:val="4"/>
        <w:rPr>
          <w:rFonts w:ascii="Calibri" w:hAnsi="Calibri"/>
          <w:b/>
          <w:caps/>
          <w:spacing w:val="10"/>
          <w:szCs w:val="22"/>
          <w:lang w:bidi="en-US"/>
        </w:rPr>
      </w:pPr>
      <w:bookmarkStart w:id="144" w:name="_Toc299126613"/>
      <w:r w:rsidRPr="00EA24E3">
        <w:rPr>
          <w:rFonts w:ascii="Calibri" w:hAnsi="Calibri"/>
          <w:b/>
          <w:caps/>
          <w:spacing w:val="10"/>
          <w:szCs w:val="22"/>
          <w:lang w:bidi="en-US"/>
        </w:rPr>
        <w:t>INTRODUCTION</w:t>
      </w:r>
    </w:p>
    <w:p w14:paraId="18C5DB1D" w14:textId="77777777" w:rsidR="00EA24E3" w:rsidRPr="00EA24E3" w:rsidRDefault="00EA24E3" w:rsidP="00EA24E3">
      <w:pPr>
        <w:widowControl/>
        <w:autoSpaceDE/>
        <w:autoSpaceDN/>
        <w:adjustRightInd/>
        <w:spacing w:before="200"/>
        <w:rPr>
          <w:rFonts w:ascii="Calibri" w:hAnsi="Calibri"/>
          <w:sz w:val="20"/>
          <w:szCs w:val="20"/>
        </w:rPr>
      </w:pPr>
      <w:r w:rsidRPr="00EA24E3">
        <w:rPr>
          <w:rFonts w:ascii="Calibri" w:hAnsi="Calibri"/>
          <w:sz w:val="20"/>
          <w:szCs w:val="20"/>
        </w:rPr>
        <w:t xml:space="preserve">In accordance with UNDP and GEF M&amp;E policies and procedures, all full and medium-sized UNDP support GEF financed projects are required to undergo a terminal evaluation upon completion of implementation. </w:t>
      </w:r>
      <w:r w:rsidRPr="00EA24E3">
        <w:rPr>
          <w:rFonts w:ascii="Calibri" w:hAnsi="Calibri"/>
          <w:sz w:val="20"/>
          <w:szCs w:val="20"/>
          <w:lang w:val="en-GB"/>
        </w:rPr>
        <w:t xml:space="preserve">These terms </w:t>
      </w:r>
      <w:r w:rsidRPr="00EA24E3">
        <w:rPr>
          <w:rFonts w:ascii="Calibri" w:hAnsi="Calibri"/>
          <w:sz w:val="20"/>
          <w:szCs w:val="20"/>
        </w:rPr>
        <w:t xml:space="preserve">of </w:t>
      </w:r>
      <w:r w:rsidRPr="00EA24E3">
        <w:rPr>
          <w:rFonts w:ascii="Calibri" w:hAnsi="Calibri"/>
          <w:sz w:val="20"/>
          <w:szCs w:val="20"/>
          <w:lang w:val="en-GB"/>
        </w:rPr>
        <w:t>reference</w:t>
      </w:r>
      <w:r w:rsidRPr="00EA24E3">
        <w:rPr>
          <w:rFonts w:ascii="Calibri" w:hAnsi="Calibri"/>
          <w:sz w:val="20"/>
          <w:szCs w:val="20"/>
        </w:rPr>
        <w:t xml:space="preserve"> (TOR) sets </w:t>
      </w:r>
      <w:r w:rsidRPr="00EA24E3">
        <w:rPr>
          <w:rFonts w:ascii="Calibri" w:hAnsi="Calibri"/>
          <w:sz w:val="20"/>
          <w:szCs w:val="20"/>
          <w:lang w:val="en-GB"/>
        </w:rPr>
        <w:t xml:space="preserve">out the </w:t>
      </w:r>
      <w:r w:rsidRPr="00EA24E3">
        <w:rPr>
          <w:rFonts w:ascii="Calibri" w:hAnsi="Calibri"/>
          <w:sz w:val="20"/>
          <w:szCs w:val="20"/>
        </w:rPr>
        <w:t>expectations for a Terminal Evaluation (TE) of the</w:t>
      </w:r>
      <w:r w:rsidRPr="00EA24E3">
        <w:rPr>
          <w:rFonts w:ascii="Calibri" w:hAnsi="Calibri"/>
          <w:i/>
          <w:sz w:val="20"/>
          <w:szCs w:val="20"/>
        </w:rPr>
        <w:t xml:space="preserve"> Fifth operational phase of the Small Grants Program in Ecuador </w:t>
      </w:r>
      <w:r w:rsidRPr="00EA24E3">
        <w:rPr>
          <w:rFonts w:ascii="Calibri" w:hAnsi="Calibri"/>
          <w:sz w:val="20"/>
          <w:szCs w:val="20"/>
        </w:rPr>
        <w:t>(PIMS 4518)</w:t>
      </w:r>
    </w:p>
    <w:p w14:paraId="7973A0A1" w14:textId="77777777" w:rsidR="00EA24E3" w:rsidRPr="00EA24E3" w:rsidRDefault="00EA24E3" w:rsidP="00EA24E3">
      <w:pPr>
        <w:widowControl/>
        <w:autoSpaceDE/>
        <w:autoSpaceDN/>
        <w:adjustRightInd/>
        <w:spacing w:before="200"/>
        <w:rPr>
          <w:rFonts w:ascii="Calibri" w:hAnsi="Calibri"/>
          <w:sz w:val="20"/>
          <w:szCs w:val="20"/>
        </w:rPr>
      </w:pPr>
      <w:r w:rsidRPr="00EA24E3">
        <w:rPr>
          <w:rFonts w:ascii="Calibri" w:hAnsi="Calibri"/>
          <w:sz w:val="20"/>
          <w:szCs w:val="20"/>
        </w:rPr>
        <w:t xml:space="preserve">The essentials of the project to be evaluated are as follows: </w:t>
      </w:r>
    </w:p>
    <w:p w14:paraId="63E62A0F" w14:textId="77777777" w:rsidR="00EA24E3" w:rsidRPr="00EA24E3" w:rsidRDefault="00EA24E3" w:rsidP="00EA24E3">
      <w:pPr>
        <w:widowControl/>
        <w:pBdr>
          <w:bottom w:val="single" w:sz="6" w:space="1" w:color="4F81BD"/>
        </w:pBdr>
        <w:autoSpaceDE/>
        <w:autoSpaceDN/>
        <w:adjustRightInd/>
        <w:spacing w:before="300" w:line="276" w:lineRule="auto"/>
        <w:outlineLvl w:val="4"/>
        <w:rPr>
          <w:rFonts w:ascii="Calibri" w:hAnsi="Calibri"/>
          <w:b/>
          <w:caps/>
          <w:spacing w:val="10"/>
          <w:szCs w:val="22"/>
          <w:lang w:bidi="en-US"/>
        </w:rPr>
      </w:pPr>
      <w:bookmarkStart w:id="145" w:name="_Toc321341548"/>
      <w:r w:rsidRPr="00EA24E3">
        <w:rPr>
          <w:rFonts w:ascii="Calibri" w:hAnsi="Calibri"/>
          <w:b/>
          <w:caps/>
          <w:spacing w:val="10"/>
          <w:szCs w:val="22"/>
          <w:lang w:bidi="en-US"/>
        </w:rPr>
        <w:t>Project Summary Table</w:t>
      </w:r>
      <w:bookmarkEnd w:id="145"/>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37"/>
        <w:gridCol w:w="632"/>
        <w:gridCol w:w="1365"/>
        <w:gridCol w:w="2578"/>
        <w:gridCol w:w="351"/>
        <w:gridCol w:w="1622"/>
        <w:gridCol w:w="1802"/>
      </w:tblGrid>
      <w:tr w:rsidR="00EA24E3" w:rsidRPr="00EA24E3" w14:paraId="545993B6" w14:textId="77777777" w:rsidTr="00EA24E3">
        <w:trPr>
          <w:trHeight w:val="359"/>
        </w:trPr>
        <w:tc>
          <w:tcPr>
            <w:tcW w:w="455" w:type="pct"/>
            <w:shd w:val="clear" w:color="auto" w:fill="7F7F7F"/>
            <w:vAlign w:val="center"/>
          </w:tcPr>
          <w:p w14:paraId="0FE87F1B" w14:textId="77777777" w:rsidR="00EA24E3" w:rsidRPr="00EA24E3" w:rsidRDefault="00EA24E3" w:rsidP="00EA24E3">
            <w:pPr>
              <w:widowControl/>
              <w:autoSpaceDE/>
              <w:autoSpaceDN/>
              <w:adjustRightInd/>
              <w:contextualSpacing/>
              <w:rPr>
                <w:rFonts w:ascii="Calibri" w:hAnsi="Calibri" w:cs="Calibri"/>
                <w:bCs/>
                <w:color w:val="FFFFFF"/>
                <w:sz w:val="20"/>
                <w:szCs w:val="20"/>
              </w:rPr>
            </w:pPr>
            <w:r w:rsidRPr="00EA24E3">
              <w:rPr>
                <w:rFonts w:ascii="Calibri" w:hAnsi="Calibri" w:cs="Calibri"/>
                <w:bCs/>
                <w:color w:val="FFFFFF"/>
                <w:sz w:val="20"/>
                <w:szCs w:val="20"/>
              </w:rPr>
              <w:t xml:space="preserve">Project Title: </w:t>
            </w:r>
          </w:p>
        </w:tc>
        <w:tc>
          <w:tcPr>
            <w:tcW w:w="4545" w:type="pct"/>
            <w:gridSpan w:val="6"/>
            <w:shd w:val="clear" w:color="auto" w:fill="FFFFFF"/>
            <w:vAlign w:val="center"/>
          </w:tcPr>
          <w:p w14:paraId="6560F9BC" w14:textId="77777777" w:rsidR="00EA24E3" w:rsidRPr="00EA24E3" w:rsidRDefault="00EA24E3" w:rsidP="00EA24E3">
            <w:pPr>
              <w:widowControl/>
              <w:autoSpaceDE/>
              <w:autoSpaceDN/>
              <w:adjustRightInd/>
              <w:contextualSpacing/>
              <w:rPr>
                <w:rFonts w:ascii="Calibri" w:hAnsi="Calibri" w:cs="Calibri"/>
                <w:bCs/>
                <w:sz w:val="20"/>
                <w:szCs w:val="20"/>
              </w:rPr>
            </w:pPr>
            <w:r w:rsidRPr="00EA24E3">
              <w:rPr>
                <w:rFonts w:ascii="Calibri" w:hAnsi="Calibri" w:cs="Calibri"/>
                <w:bCs/>
                <w:sz w:val="20"/>
                <w:szCs w:val="20"/>
                <w:lang w:bidi="en-US"/>
              </w:rPr>
              <w:object w:dxaOrig="1440" w:dyaOrig="1440" w14:anchorId="19FAE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4pt;height:18pt" o:ole="">
                  <v:imagedata r:id="rId21" o:title=""/>
                </v:shape>
                <w:control r:id="rId22" w:name="TextBox10" w:shapeid="_x0000_i1027"/>
              </w:object>
            </w:r>
          </w:p>
        </w:tc>
      </w:tr>
      <w:tr w:rsidR="00EA24E3" w:rsidRPr="00EA24E3" w14:paraId="2C61B154" w14:textId="77777777" w:rsidTr="00EA24E3">
        <w:tblPrEx>
          <w:shd w:val="clear" w:color="auto" w:fill="auto"/>
        </w:tblPrEx>
        <w:trPr>
          <w:trHeight w:val="553"/>
        </w:trPr>
        <w:tc>
          <w:tcPr>
            <w:tcW w:w="799" w:type="pct"/>
            <w:gridSpan w:val="2"/>
          </w:tcPr>
          <w:p w14:paraId="0B8494F9" w14:textId="77777777" w:rsidR="00EA24E3" w:rsidRPr="00EA24E3" w:rsidRDefault="00EA24E3" w:rsidP="00EA24E3">
            <w:pPr>
              <w:widowControl/>
              <w:autoSpaceDE/>
              <w:autoSpaceDN/>
              <w:adjustRightInd/>
              <w:jc w:val="right"/>
              <w:rPr>
                <w:rFonts w:ascii="Calibri" w:eastAsia="Arial Unicode MS" w:hAnsi="Calibri"/>
                <w:color w:val="000000"/>
                <w:sz w:val="20"/>
                <w:szCs w:val="20"/>
              </w:rPr>
            </w:pPr>
            <w:r w:rsidRPr="00EA24E3">
              <w:rPr>
                <w:rFonts w:ascii="Calibri" w:hAnsi="Calibri"/>
                <w:color w:val="000000"/>
                <w:sz w:val="20"/>
                <w:szCs w:val="20"/>
              </w:rPr>
              <w:t>GEF Project ID:</w:t>
            </w:r>
          </w:p>
        </w:tc>
        <w:tc>
          <w:tcPr>
            <w:tcW w:w="743" w:type="pct"/>
            <w:vAlign w:val="center"/>
          </w:tcPr>
          <w:p w14:paraId="7853BE7D" w14:textId="77777777" w:rsidR="00EA24E3" w:rsidRPr="00EA24E3" w:rsidRDefault="00EA24E3" w:rsidP="00EA24E3">
            <w:pPr>
              <w:widowControl/>
              <w:tabs>
                <w:tab w:val="right" w:pos="0"/>
              </w:tabs>
              <w:autoSpaceDE/>
              <w:autoSpaceDN/>
              <w:adjustRightInd/>
              <w:rPr>
                <w:rFonts w:ascii="Calibri" w:hAnsi="Calibri"/>
                <w:sz w:val="20"/>
                <w:szCs w:val="20"/>
              </w:rPr>
            </w:pPr>
            <w:r w:rsidRPr="00EA24E3">
              <w:rPr>
                <w:rFonts w:ascii="Calibri" w:hAnsi="Calibri"/>
                <w:sz w:val="20"/>
                <w:szCs w:val="20"/>
              </w:rPr>
              <w:t>4375</w:t>
            </w:r>
          </w:p>
        </w:tc>
        <w:tc>
          <w:tcPr>
            <w:tcW w:w="1403" w:type="pct"/>
          </w:tcPr>
          <w:p w14:paraId="3FBFBDCB" w14:textId="77777777" w:rsidR="00EA24E3" w:rsidRPr="00EA24E3" w:rsidRDefault="00EA24E3" w:rsidP="00EA24E3">
            <w:pPr>
              <w:widowControl/>
              <w:autoSpaceDE/>
              <w:autoSpaceDN/>
              <w:adjustRightInd/>
              <w:jc w:val="right"/>
              <w:rPr>
                <w:rFonts w:ascii="Calibri" w:eastAsia="Arial Unicode MS" w:hAnsi="Calibri"/>
                <w:sz w:val="20"/>
                <w:szCs w:val="20"/>
              </w:rPr>
            </w:pPr>
            <w:r w:rsidRPr="00EA24E3">
              <w:rPr>
                <w:rFonts w:ascii="Calibri" w:hAnsi="Calibri"/>
                <w:sz w:val="20"/>
                <w:szCs w:val="20"/>
              </w:rPr>
              <w:t> </w:t>
            </w:r>
          </w:p>
        </w:tc>
        <w:tc>
          <w:tcPr>
            <w:tcW w:w="1074" w:type="pct"/>
            <w:gridSpan w:val="2"/>
          </w:tcPr>
          <w:p w14:paraId="39E0DC4E" w14:textId="77777777" w:rsidR="00EA24E3" w:rsidRPr="00EA24E3" w:rsidRDefault="00EA24E3" w:rsidP="00EA24E3">
            <w:pPr>
              <w:widowControl/>
              <w:autoSpaceDE/>
              <w:autoSpaceDN/>
              <w:adjustRightInd/>
              <w:jc w:val="center"/>
              <w:rPr>
                <w:rFonts w:ascii="Calibri" w:eastAsia="Arial Unicode MS" w:hAnsi="Calibri"/>
                <w:i/>
                <w:color w:val="000000"/>
                <w:sz w:val="20"/>
                <w:szCs w:val="20"/>
                <w:u w:val="single"/>
              </w:rPr>
            </w:pPr>
            <w:r w:rsidRPr="00EA24E3">
              <w:rPr>
                <w:rFonts w:ascii="Calibri" w:hAnsi="Calibri"/>
                <w:i/>
                <w:color w:val="000000"/>
                <w:sz w:val="20"/>
                <w:szCs w:val="20"/>
                <w:u w:val="single"/>
              </w:rPr>
              <w:t>at endorsement (Million US$)</w:t>
            </w:r>
          </w:p>
        </w:tc>
        <w:tc>
          <w:tcPr>
            <w:tcW w:w="981" w:type="pct"/>
          </w:tcPr>
          <w:p w14:paraId="027061B9" w14:textId="77777777" w:rsidR="00EA24E3" w:rsidRPr="00EA24E3" w:rsidRDefault="00EA24E3" w:rsidP="00EA24E3">
            <w:pPr>
              <w:widowControl/>
              <w:autoSpaceDE/>
              <w:autoSpaceDN/>
              <w:adjustRightInd/>
              <w:jc w:val="center"/>
              <w:rPr>
                <w:rFonts w:ascii="Calibri" w:eastAsia="Arial Unicode MS" w:hAnsi="Calibri"/>
                <w:i/>
                <w:color w:val="000000"/>
                <w:sz w:val="20"/>
                <w:szCs w:val="20"/>
                <w:u w:val="single"/>
              </w:rPr>
            </w:pPr>
            <w:r w:rsidRPr="00EA24E3">
              <w:rPr>
                <w:rFonts w:ascii="Calibri" w:hAnsi="Calibri"/>
                <w:i/>
                <w:color w:val="000000"/>
                <w:sz w:val="20"/>
                <w:szCs w:val="20"/>
                <w:u w:val="single"/>
              </w:rPr>
              <w:t>at completion (Million US$)</w:t>
            </w:r>
          </w:p>
        </w:tc>
      </w:tr>
      <w:tr w:rsidR="00EA24E3" w:rsidRPr="00EA24E3" w14:paraId="744CA072" w14:textId="77777777" w:rsidTr="00EA24E3">
        <w:tblPrEx>
          <w:shd w:val="clear" w:color="auto" w:fill="auto"/>
        </w:tblPrEx>
        <w:trPr>
          <w:trHeight w:val="278"/>
        </w:trPr>
        <w:tc>
          <w:tcPr>
            <w:tcW w:w="799" w:type="pct"/>
            <w:gridSpan w:val="2"/>
          </w:tcPr>
          <w:p w14:paraId="3ADCA30F" w14:textId="77777777" w:rsidR="00EA24E3" w:rsidRPr="00EA24E3" w:rsidRDefault="00EA24E3" w:rsidP="00EA24E3">
            <w:pPr>
              <w:widowControl/>
              <w:autoSpaceDE/>
              <w:autoSpaceDN/>
              <w:adjustRightInd/>
              <w:jc w:val="right"/>
              <w:rPr>
                <w:rFonts w:ascii="Calibri" w:eastAsia="Arial Unicode MS" w:hAnsi="Calibri"/>
                <w:color w:val="000000"/>
                <w:sz w:val="20"/>
                <w:szCs w:val="20"/>
              </w:rPr>
            </w:pPr>
            <w:r w:rsidRPr="00EA24E3">
              <w:rPr>
                <w:rFonts w:ascii="Calibri" w:hAnsi="Calibri"/>
                <w:color w:val="000000"/>
                <w:sz w:val="20"/>
                <w:szCs w:val="20"/>
              </w:rPr>
              <w:t>UNDP Project ID:</w:t>
            </w:r>
          </w:p>
        </w:tc>
        <w:tc>
          <w:tcPr>
            <w:tcW w:w="743" w:type="pct"/>
            <w:vAlign w:val="center"/>
          </w:tcPr>
          <w:p w14:paraId="3D684221" w14:textId="77777777" w:rsidR="00EA24E3" w:rsidRPr="00EA24E3" w:rsidRDefault="00EA24E3" w:rsidP="00EA24E3">
            <w:pPr>
              <w:widowControl/>
              <w:tabs>
                <w:tab w:val="right" w:pos="0"/>
              </w:tabs>
              <w:autoSpaceDE/>
              <w:autoSpaceDN/>
              <w:adjustRightInd/>
              <w:rPr>
                <w:rFonts w:ascii="Calibri" w:hAnsi="Calibri"/>
                <w:bCs/>
                <w:color w:val="000000"/>
                <w:sz w:val="20"/>
                <w:szCs w:val="20"/>
              </w:rPr>
            </w:pPr>
            <w:r w:rsidRPr="00EA24E3">
              <w:rPr>
                <w:rFonts w:ascii="Calibri" w:hAnsi="Calibri"/>
                <w:sz w:val="20"/>
                <w:szCs w:val="20"/>
              </w:rPr>
              <w:t>00081120</w:t>
            </w:r>
          </w:p>
        </w:tc>
        <w:tc>
          <w:tcPr>
            <w:tcW w:w="1403" w:type="pct"/>
          </w:tcPr>
          <w:p w14:paraId="63BDB0FF" w14:textId="77777777" w:rsidR="00EA24E3" w:rsidRPr="00EA24E3" w:rsidRDefault="00EA24E3" w:rsidP="00EA24E3">
            <w:pPr>
              <w:widowControl/>
              <w:autoSpaceDE/>
              <w:autoSpaceDN/>
              <w:adjustRightInd/>
              <w:jc w:val="right"/>
              <w:rPr>
                <w:rFonts w:ascii="Calibri" w:eastAsia="Arial Unicode MS" w:hAnsi="Calibri"/>
                <w:color w:val="000000"/>
                <w:sz w:val="20"/>
                <w:szCs w:val="20"/>
              </w:rPr>
            </w:pPr>
            <w:r w:rsidRPr="00EA24E3">
              <w:rPr>
                <w:rFonts w:ascii="Calibri" w:hAnsi="Calibri"/>
                <w:color w:val="000000"/>
                <w:sz w:val="20"/>
                <w:szCs w:val="20"/>
              </w:rPr>
              <w:t xml:space="preserve">GEF financing: </w:t>
            </w:r>
          </w:p>
        </w:tc>
        <w:tc>
          <w:tcPr>
            <w:tcW w:w="1074" w:type="pct"/>
            <w:gridSpan w:val="2"/>
            <w:vAlign w:val="center"/>
          </w:tcPr>
          <w:p w14:paraId="7F3C0BA3" w14:textId="77777777" w:rsidR="00EA24E3" w:rsidRPr="00EA24E3" w:rsidRDefault="00EA24E3" w:rsidP="00EA24E3">
            <w:pPr>
              <w:widowControl/>
              <w:autoSpaceDE/>
              <w:autoSpaceDN/>
              <w:adjustRightInd/>
              <w:rPr>
                <w:rFonts w:ascii="Calibri" w:eastAsia="Arial Unicode MS" w:hAnsi="Calibri"/>
                <w:sz w:val="20"/>
                <w:szCs w:val="20"/>
              </w:rPr>
            </w:pPr>
            <w:r w:rsidRPr="00EA24E3">
              <w:rPr>
                <w:rFonts w:ascii="Calibri" w:eastAsiaTheme="minorHAnsi" w:hAnsi="Calibri" w:cstheme="minorBidi"/>
                <w:szCs w:val="22"/>
                <w:lang w:val="es-ES_tradnl"/>
              </w:rPr>
              <w:t>4´398.145</w:t>
            </w:r>
          </w:p>
        </w:tc>
        <w:tc>
          <w:tcPr>
            <w:tcW w:w="981" w:type="pct"/>
          </w:tcPr>
          <w:p w14:paraId="3D9766B9" w14:textId="77777777" w:rsidR="00EA24E3" w:rsidRPr="00EA24E3" w:rsidRDefault="00EA24E3" w:rsidP="00EA24E3">
            <w:pPr>
              <w:widowControl/>
              <w:autoSpaceDE/>
              <w:autoSpaceDN/>
              <w:adjustRightInd/>
              <w:jc w:val="both"/>
              <w:rPr>
                <w:rFonts w:ascii="Calibri" w:eastAsia="Arial Unicode MS" w:hAnsi="Calibri"/>
                <w:sz w:val="20"/>
                <w:szCs w:val="20"/>
              </w:rPr>
            </w:pPr>
            <w:r w:rsidRPr="00EA24E3">
              <w:rPr>
                <w:rFonts w:ascii="Calibri" w:eastAsia="Arial Unicode MS" w:hAnsi="Calibri"/>
                <w:sz w:val="20"/>
                <w:szCs w:val="20"/>
              </w:rPr>
              <w:t>4´398.145</w:t>
            </w:r>
          </w:p>
        </w:tc>
      </w:tr>
      <w:tr w:rsidR="00EA24E3" w:rsidRPr="00EA24E3" w14:paraId="3A002FEC" w14:textId="77777777" w:rsidTr="00EA24E3">
        <w:tblPrEx>
          <w:shd w:val="clear" w:color="auto" w:fill="auto"/>
        </w:tblPrEx>
        <w:trPr>
          <w:trHeight w:val="269"/>
        </w:trPr>
        <w:tc>
          <w:tcPr>
            <w:tcW w:w="799" w:type="pct"/>
            <w:gridSpan w:val="2"/>
          </w:tcPr>
          <w:p w14:paraId="3AB41C11" w14:textId="77777777" w:rsidR="00EA24E3" w:rsidRPr="00EA24E3" w:rsidRDefault="00EA24E3" w:rsidP="00EA24E3">
            <w:pPr>
              <w:widowControl/>
              <w:autoSpaceDE/>
              <w:autoSpaceDN/>
              <w:adjustRightInd/>
              <w:jc w:val="right"/>
              <w:rPr>
                <w:rFonts w:ascii="Calibri" w:hAnsi="Calibri"/>
                <w:color w:val="000000"/>
                <w:sz w:val="20"/>
                <w:szCs w:val="20"/>
              </w:rPr>
            </w:pPr>
            <w:r w:rsidRPr="00EA24E3">
              <w:rPr>
                <w:rFonts w:ascii="Calibri" w:hAnsi="Calibri"/>
                <w:color w:val="000000"/>
                <w:sz w:val="20"/>
                <w:szCs w:val="20"/>
              </w:rPr>
              <w:t>Country:</w:t>
            </w:r>
          </w:p>
        </w:tc>
        <w:tc>
          <w:tcPr>
            <w:tcW w:w="743" w:type="pct"/>
            <w:vAlign w:val="center"/>
          </w:tcPr>
          <w:p w14:paraId="2AA58C52" w14:textId="77777777" w:rsidR="00EA24E3" w:rsidRPr="00EA24E3" w:rsidRDefault="00EA24E3" w:rsidP="00EA24E3">
            <w:pPr>
              <w:widowControl/>
              <w:tabs>
                <w:tab w:val="right" w:pos="0"/>
              </w:tabs>
              <w:autoSpaceDE/>
              <w:autoSpaceDN/>
              <w:adjustRightInd/>
              <w:rPr>
                <w:rFonts w:ascii="Calibri" w:hAnsi="Calibri"/>
                <w:color w:val="000000"/>
                <w:sz w:val="20"/>
                <w:szCs w:val="20"/>
              </w:rPr>
            </w:pPr>
            <w:r w:rsidRPr="00EA24E3">
              <w:rPr>
                <w:rFonts w:ascii="Calibri" w:hAnsi="Calibri"/>
                <w:sz w:val="20"/>
                <w:szCs w:val="20"/>
              </w:rPr>
              <w:t>Ecuador</w:t>
            </w:r>
          </w:p>
        </w:tc>
        <w:tc>
          <w:tcPr>
            <w:tcW w:w="1403" w:type="pct"/>
          </w:tcPr>
          <w:p w14:paraId="2C04FEF5" w14:textId="77777777" w:rsidR="00EA24E3" w:rsidRPr="00EA24E3" w:rsidRDefault="00EA24E3" w:rsidP="00EA24E3">
            <w:pPr>
              <w:widowControl/>
              <w:autoSpaceDE/>
              <w:autoSpaceDN/>
              <w:adjustRightInd/>
              <w:jc w:val="right"/>
              <w:rPr>
                <w:rFonts w:ascii="Calibri" w:hAnsi="Calibri"/>
                <w:color w:val="000000"/>
                <w:sz w:val="20"/>
                <w:szCs w:val="20"/>
              </w:rPr>
            </w:pPr>
            <w:r w:rsidRPr="00EA24E3">
              <w:rPr>
                <w:rFonts w:ascii="Calibri" w:hAnsi="Calibri"/>
                <w:bCs/>
                <w:sz w:val="20"/>
                <w:szCs w:val="20"/>
              </w:rPr>
              <w:t>IA/EA own:</w:t>
            </w:r>
          </w:p>
        </w:tc>
        <w:tc>
          <w:tcPr>
            <w:tcW w:w="1074" w:type="pct"/>
            <w:gridSpan w:val="2"/>
            <w:vAlign w:val="center"/>
          </w:tcPr>
          <w:p w14:paraId="56B5B653" w14:textId="77777777" w:rsidR="00EA24E3" w:rsidRPr="00EA24E3" w:rsidRDefault="00EA24E3" w:rsidP="00EA24E3">
            <w:pPr>
              <w:widowControl/>
              <w:autoSpaceDE/>
              <w:autoSpaceDN/>
              <w:adjustRightInd/>
              <w:rPr>
                <w:rFonts w:ascii="Calibri" w:eastAsia="Arial Unicode MS" w:hAnsi="Calibri"/>
                <w:sz w:val="20"/>
                <w:szCs w:val="20"/>
              </w:rPr>
            </w:pPr>
            <w:r w:rsidRPr="00EA24E3">
              <w:rPr>
                <w:rFonts w:ascii="Calibri" w:hAnsi="Calibri"/>
                <w:sz w:val="20"/>
                <w:szCs w:val="20"/>
              </w:rPr>
              <w:fldChar w:fldCharType="begin">
                <w:ffData>
                  <w:name w:val="Text1"/>
                  <w:enabled/>
                  <w:calcOnExit w:val="0"/>
                  <w:textInput/>
                </w:ffData>
              </w:fldChar>
            </w:r>
            <w:r w:rsidRPr="00EA24E3">
              <w:rPr>
                <w:rFonts w:ascii="Calibri" w:hAnsi="Calibri"/>
                <w:sz w:val="20"/>
                <w:szCs w:val="20"/>
              </w:rPr>
              <w:instrText xml:space="preserve"> FORMTEXT </w:instrText>
            </w:r>
            <w:r w:rsidRPr="00EA24E3">
              <w:rPr>
                <w:rFonts w:ascii="Calibri" w:hAnsi="Calibri"/>
                <w:sz w:val="20"/>
                <w:szCs w:val="20"/>
              </w:rPr>
            </w:r>
            <w:r w:rsidRPr="00EA24E3">
              <w:rPr>
                <w:rFonts w:ascii="Calibri" w:hAnsi="Calibri"/>
                <w:sz w:val="20"/>
                <w:szCs w:val="20"/>
              </w:rPr>
              <w:fldChar w:fldCharType="separate"/>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sz w:val="20"/>
                <w:szCs w:val="20"/>
              </w:rPr>
              <w:fldChar w:fldCharType="end"/>
            </w:r>
          </w:p>
        </w:tc>
        <w:tc>
          <w:tcPr>
            <w:tcW w:w="981" w:type="pct"/>
          </w:tcPr>
          <w:p w14:paraId="14206645" w14:textId="77777777" w:rsidR="00EA24E3" w:rsidRPr="00EA24E3" w:rsidRDefault="00EA24E3" w:rsidP="00EA24E3">
            <w:pPr>
              <w:widowControl/>
              <w:autoSpaceDE/>
              <w:autoSpaceDN/>
              <w:adjustRightInd/>
              <w:jc w:val="both"/>
              <w:rPr>
                <w:rFonts w:ascii="Calibri" w:eastAsia="Arial Unicode MS" w:hAnsi="Calibri"/>
                <w:sz w:val="20"/>
                <w:szCs w:val="20"/>
              </w:rPr>
            </w:pPr>
            <w:r w:rsidRPr="00EA24E3">
              <w:rPr>
                <w:rFonts w:ascii="Calibri" w:hAnsi="Calibri"/>
                <w:sz w:val="20"/>
                <w:szCs w:val="20"/>
              </w:rPr>
              <w:fldChar w:fldCharType="begin">
                <w:ffData>
                  <w:name w:val="Text1"/>
                  <w:enabled/>
                  <w:calcOnExit w:val="0"/>
                  <w:textInput/>
                </w:ffData>
              </w:fldChar>
            </w:r>
            <w:r w:rsidRPr="00EA24E3">
              <w:rPr>
                <w:rFonts w:ascii="Calibri" w:hAnsi="Calibri"/>
                <w:sz w:val="20"/>
                <w:szCs w:val="20"/>
              </w:rPr>
              <w:instrText xml:space="preserve"> FORMTEXT </w:instrText>
            </w:r>
            <w:r w:rsidRPr="00EA24E3">
              <w:rPr>
                <w:rFonts w:ascii="Calibri" w:hAnsi="Calibri"/>
                <w:sz w:val="20"/>
                <w:szCs w:val="20"/>
              </w:rPr>
            </w:r>
            <w:r w:rsidRPr="00EA24E3">
              <w:rPr>
                <w:rFonts w:ascii="Calibri" w:hAnsi="Calibri"/>
                <w:sz w:val="20"/>
                <w:szCs w:val="20"/>
              </w:rPr>
              <w:fldChar w:fldCharType="separate"/>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sz w:val="20"/>
                <w:szCs w:val="20"/>
              </w:rPr>
              <w:fldChar w:fldCharType="end"/>
            </w:r>
          </w:p>
        </w:tc>
      </w:tr>
      <w:tr w:rsidR="00EA24E3" w:rsidRPr="00EA24E3" w14:paraId="6F478E28" w14:textId="77777777" w:rsidTr="00EA24E3">
        <w:tblPrEx>
          <w:shd w:val="clear" w:color="auto" w:fill="auto"/>
        </w:tblPrEx>
        <w:trPr>
          <w:trHeight w:val="296"/>
        </w:trPr>
        <w:tc>
          <w:tcPr>
            <w:tcW w:w="799" w:type="pct"/>
            <w:gridSpan w:val="2"/>
          </w:tcPr>
          <w:p w14:paraId="343B35D2" w14:textId="77777777" w:rsidR="00EA24E3" w:rsidRPr="00EA24E3" w:rsidRDefault="00EA24E3" w:rsidP="00EA24E3">
            <w:pPr>
              <w:widowControl/>
              <w:autoSpaceDE/>
              <w:autoSpaceDN/>
              <w:adjustRightInd/>
              <w:jc w:val="right"/>
              <w:rPr>
                <w:rFonts w:ascii="Calibri" w:hAnsi="Calibri"/>
                <w:color w:val="000000"/>
                <w:sz w:val="20"/>
                <w:szCs w:val="20"/>
              </w:rPr>
            </w:pPr>
            <w:r w:rsidRPr="00EA24E3">
              <w:rPr>
                <w:rFonts w:ascii="Calibri" w:hAnsi="Calibri"/>
                <w:color w:val="000000"/>
                <w:sz w:val="20"/>
                <w:szCs w:val="20"/>
              </w:rPr>
              <w:t>Region:</w:t>
            </w:r>
          </w:p>
        </w:tc>
        <w:tc>
          <w:tcPr>
            <w:tcW w:w="743" w:type="pct"/>
            <w:vAlign w:val="center"/>
          </w:tcPr>
          <w:p w14:paraId="5E8C7EE5" w14:textId="77777777" w:rsidR="00EA24E3" w:rsidRPr="00EA24E3" w:rsidRDefault="00EA24E3" w:rsidP="00EA24E3">
            <w:pPr>
              <w:widowControl/>
              <w:tabs>
                <w:tab w:val="right" w:pos="0"/>
              </w:tabs>
              <w:autoSpaceDE/>
              <w:autoSpaceDN/>
              <w:adjustRightInd/>
              <w:rPr>
                <w:rFonts w:ascii="Calibri" w:hAnsi="Calibri"/>
                <w:sz w:val="20"/>
                <w:szCs w:val="20"/>
                <w:lang w:val="es-ES_tradnl"/>
              </w:rPr>
            </w:pPr>
            <w:r w:rsidRPr="00EA24E3">
              <w:rPr>
                <w:rFonts w:ascii="Calibri" w:hAnsi="Calibri"/>
                <w:sz w:val="20"/>
                <w:szCs w:val="20"/>
              </w:rPr>
              <w:t>LATAM</w:t>
            </w:r>
          </w:p>
        </w:tc>
        <w:tc>
          <w:tcPr>
            <w:tcW w:w="1403" w:type="pct"/>
          </w:tcPr>
          <w:p w14:paraId="4EED0D94" w14:textId="77777777" w:rsidR="00EA24E3" w:rsidRPr="00EA24E3" w:rsidRDefault="00EA24E3" w:rsidP="00EA24E3">
            <w:pPr>
              <w:widowControl/>
              <w:autoSpaceDE/>
              <w:autoSpaceDN/>
              <w:adjustRightInd/>
              <w:jc w:val="right"/>
              <w:rPr>
                <w:rFonts w:ascii="Calibri" w:hAnsi="Calibri"/>
                <w:color w:val="000000"/>
                <w:sz w:val="20"/>
                <w:szCs w:val="20"/>
              </w:rPr>
            </w:pPr>
            <w:r w:rsidRPr="00EA24E3">
              <w:rPr>
                <w:rFonts w:ascii="Calibri" w:hAnsi="Calibri"/>
                <w:bCs/>
                <w:sz w:val="20"/>
                <w:szCs w:val="20"/>
              </w:rPr>
              <w:t>Government:</w:t>
            </w:r>
          </w:p>
        </w:tc>
        <w:tc>
          <w:tcPr>
            <w:tcW w:w="1074" w:type="pct"/>
            <w:gridSpan w:val="2"/>
            <w:vAlign w:val="center"/>
          </w:tcPr>
          <w:p w14:paraId="772EC04D" w14:textId="77777777" w:rsidR="00EA24E3" w:rsidRPr="00EA24E3" w:rsidRDefault="00EA24E3" w:rsidP="00EA24E3">
            <w:pPr>
              <w:widowControl/>
              <w:autoSpaceDE/>
              <w:autoSpaceDN/>
              <w:adjustRightInd/>
              <w:rPr>
                <w:rFonts w:ascii="Calibri" w:eastAsia="Arial Unicode MS" w:hAnsi="Calibri"/>
                <w:sz w:val="20"/>
                <w:szCs w:val="20"/>
              </w:rPr>
            </w:pPr>
            <w:r w:rsidRPr="00EA24E3">
              <w:rPr>
                <w:rFonts w:ascii="Calibri" w:hAnsi="Calibri"/>
                <w:sz w:val="20"/>
                <w:szCs w:val="20"/>
              </w:rPr>
              <w:t>2´000.000</w:t>
            </w:r>
          </w:p>
        </w:tc>
        <w:tc>
          <w:tcPr>
            <w:tcW w:w="981" w:type="pct"/>
          </w:tcPr>
          <w:p w14:paraId="57944C7F" w14:textId="77777777" w:rsidR="00EA24E3" w:rsidRPr="00EA24E3" w:rsidRDefault="00EA24E3" w:rsidP="00EA24E3">
            <w:pPr>
              <w:widowControl/>
              <w:autoSpaceDE/>
              <w:autoSpaceDN/>
              <w:adjustRightInd/>
              <w:jc w:val="both"/>
              <w:rPr>
                <w:rFonts w:ascii="Calibri" w:hAnsi="Calibri"/>
                <w:sz w:val="20"/>
                <w:szCs w:val="20"/>
              </w:rPr>
            </w:pPr>
            <w:r w:rsidRPr="00EA24E3">
              <w:rPr>
                <w:rFonts w:ascii="Calibri" w:hAnsi="Calibri"/>
                <w:sz w:val="20"/>
                <w:szCs w:val="20"/>
              </w:rPr>
              <w:t>626.043,00</w:t>
            </w:r>
          </w:p>
        </w:tc>
      </w:tr>
      <w:tr w:rsidR="00EA24E3" w:rsidRPr="00EA24E3" w14:paraId="31CF45C3" w14:textId="77777777" w:rsidTr="00EA24E3">
        <w:tblPrEx>
          <w:shd w:val="clear" w:color="auto" w:fill="auto"/>
        </w:tblPrEx>
        <w:trPr>
          <w:trHeight w:val="314"/>
        </w:trPr>
        <w:tc>
          <w:tcPr>
            <w:tcW w:w="799" w:type="pct"/>
            <w:gridSpan w:val="2"/>
          </w:tcPr>
          <w:p w14:paraId="2725958F" w14:textId="77777777" w:rsidR="00EA24E3" w:rsidRPr="00EA24E3" w:rsidRDefault="00EA24E3" w:rsidP="00EA24E3">
            <w:pPr>
              <w:widowControl/>
              <w:autoSpaceDE/>
              <w:autoSpaceDN/>
              <w:adjustRightInd/>
              <w:jc w:val="right"/>
              <w:rPr>
                <w:rFonts w:ascii="Calibri" w:hAnsi="Calibri"/>
                <w:color w:val="000000"/>
                <w:sz w:val="20"/>
                <w:szCs w:val="20"/>
              </w:rPr>
            </w:pPr>
            <w:r w:rsidRPr="00EA24E3">
              <w:rPr>
                <w:rFonts w:ascii="Calibri" w:hAnsi="Calibri"/>
                <w:color w:val="000000"/>
                <w:sz w:val="20"/>
                <w:szCs w:val="20"/>
              </w:rPr>
              <w:t>Focal Area:</w:t>
            </w:r>
          </w:p>
        </w:tc>
        <w:tc>
          <w:tcPr>
            <w:tcW w:w="743" w:type="pct"/>
            <w:vAlign w:val="center"/>
          </w:tcPr>
          <w:p w14:paraId="67E760B2" w14:textId="77777777" w:rsidR="00EA24E3" w:rsidRPr="00EA24E3" w:rsidRDefault="00EA24E3" w:rsidP="00EA24E3">
            <w:pPr>
              <w:widowControl/>
              <w:tabs>
                <w:tab w:val="right" w:pos="0"/>
              </w:tabs>
              <w:autoSpaceDE/>
              <w:autoSpaceDN/>
              <w:adjustRightInd/>
              <w:rPr>
                <w:rFonts w:ascii="Calibri" w:hAnsi="Calibri"/>
                <w:sz w:val="20"/>
                <w:szCs w:val="20"/>
              </w:rPr>
            </w:pPr>
            <w:r w:rsidRPr="00EA24E3">
              <w:rPr>
                <w:rFonts w:ascii="Calibri" w:hAnsi="Calibri"/>
                <w:sz w:val="20"/>
                <w:szCs w:val="20"/>
              </w:rPr>
              <w:t>Biodiversity</w:t>
            </w:r>
          </w:p>
        </w:tc>
        <w:tc>
          <w:tcPr>
            <w:tcW w:w="1403" w:type="pct"/>
          </w:tcPr>
          <w:p w14:paraId="32756D06" w14:textId="77777777" w:rsidR="00EA24E3" w:rsidRPr="00EA24E3" w:rsidRDefault="00EA24E3" w:rsidP="00EA24E3">
            <w:pPr>
              <w:widowControl/>
              <w:autoSpaceDE/>
              <w:autoSpaceDN/>
              <w:adjustRightInd/>
              <w:jc w:val="right"/>
              <w:rPr>
                <w:rFonts w:ascii="Calibri" w:hAnsi="Calibri"/>
                <w:color w:val="000000"/>
                <w:sz w:val="20"/>
                <w:szCs w:val="20"/>
              </w:rPr>
            </w:pPr>
            <w:r w:rsidRPr="00EA24E3">
              <w:rPr>
                <w:rFonts w:ascii="Calibri" w:hAnsi="Calibri"/>
                <w:bCs/>
                <w:sz w:val="20"/>
                <w:szCs w:val="20"/>
              </w:rPr>
              <w:t>Other:</w:t>
            </w:r>
          </w:p>
        </w:tc>
        <w:tc>
          <w:tcPr>
            <w:tcW w:w="1074" w:type="pct"/>
            <w:gridSpan w:val="2"/>
            <w:vAlign w:val="center"/>
          </w:tcPr>
          <w:p w14:paraId="5DE44948"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2´800.000</w:t>
            </w:r>
          </w:p>
        </w:tc>
        <w:tc>
          <w:tcPr>
            <w:tcW w:w="981" w:type="pct"/>
          </w:tcPr>
          <w:p w14:paraId="19DC41A6" w14:textId="77777777" w:rsidR="00EA24E3" w:rsidRPr="00EA24E3" w:rsidRDefault="00EA24E3" w:rsidP="00EA24E3">
            <w:pPr>
              <w:widowControl/>
              <w:autoSpaceDE/>
              <w:autoSpaceDN/>
              <w:adjustRightInd/>
              <w:jc w:val="both"/>
              <w:rPr>
                <w:rFonts w:ascii="Calibri" w:hAnsi="Calibri"/>
                <w:sz w:val="20"/>
                <w:szCs w:val="20"/>
              </w:rPr>
            </w:pPr>
            <w:r w:rsidRPr="00EA24E3">
              <w:rPr>
                <w:rFonts w:ascii="Calibri" w:hAnsi="Calibri"/>
                <w:sz w:val="20"/>
                <w:szCs w:val="20"/>
              </w:rPr>
              <w:t>3´138.931,47</w:t>
            </w:r>
          </w:p>
        </w:tc>
      </w:tr>
      <w:tr w:rsidR="00EA24E3" w:rsidRPr="00EA24E3" w14:paraId="3A97C73A" w14:textId="77777777" w:rsidTr="00EA24E3">
        <w:tblPrEx>
          <w:shd w:val="clear" w:color="auto" w:fill="auto"/>
        </w:tblPrEx>
        <w:trPr>
          <w:trHeight w:val="553"/>
        </w:trPr>
        <w:tc>
          <w:tcPr>
            <w:tcW w:w="799" w:type="pct"/>
            <w:gridSpan w:val="2"/>
          </w:tcPr>
          <w:p w14:paraId="77B4161D" w14:textId="77777777" w:rsidR="00EA24E3" w:rsidRPr="00EA24E3" w:rsidRDefault="00EA24E3" w:rsidP="00EA24E3">
            <w:pPr>
              <w:widowControl/>
              <w:autoSpaceDE/>
              <w:autoSpaceDN/>
              <w:adjustRightInd/>
              <w:jc w:val="right"/>
              <w:rPr>
                <w:rFonts w:ascii="Calibri" w:eastAsia="Arial Unicode MS" w:hAnsi="Calibri"/>
                <w:color w:val="000000"/>
                <w:sz w:val="20"/>
                <w:szCs w:val="20"/>
              </w:rPr>
            </w:pPr>
            <w:r w:rsidRPr="00EA24E3">
              <w:rPr>
                <w:rFonts w:ascii="Calibri" w:hAnsi="Calibri"/>
                <w:color w:val="000000"/>
                <w:sz w:val="20"/>
                <w:szCs w:val="20"/>
              </w:rPr>
              <w:t>FA Objectives, (OP/SP):</w:t>
            </w:r>
          </w:p>
        </w:tc>
        <w:tc>
          <w:tcPr>
            <w:tcW w:w="743" w:type="pct"/>
            <w:vAlign w:val="center"/>
          </w:tcPr>
          <w:p w14:paraId="52C1534A" w14:textId="77777777" w:rsidR="00EA24E3" w:rsidRPr="00EA24E3" w:rsidRDefault="00EA24E3" w:rsidP="00EA24E3">
            <w:pPr>
              <w:widowControl/>
              <w:tabs>
                <w:tab w:val="right" w:pos="0"/>
              </w:tabs>
              <w:autoSpaceDE/>
              <w:autoSpaceDN/>
              <w:adjustRightInd/>
              <w:rPr>
                <w:rFonts w:ascii="Calibri" w:hAnsi="Calibri"/>
                <w:sz w:val="20"/>
                <w:szCs w:val="20"/>
              </w:rPr>
            </w:pPr>
            <w:r w:rsidRPr="00EA24E3">
              <w:rPr>
                <w:rFonts w:ascii="Calibri" w:hAnsi="Calibri"/>
                <w:sz w:val="20"/>
                <w:szCs w:val="20"/>
              </w:rPr>
              <w:fldChar w:fldCharType="begin">
                <w:ffData>
                  <w:name w:val="Text1"/>
                  <w:enabled/>
                  <w:calcOnExit w:val="0"/>
                  <w:textInput/>
                </w:ffData>
              </w:fldChar>
            </w:r>
            <w:r w:rsidRPr="00EA24E3">
              <w:rPr>
                <w:rFonts w:ascii="Calibri" w:hAnsi="Calibri"/>
                <w:sz w:val="20"/>
                <w:szCs w:val="20"/>
              </w:rPr>
              <w:instrText xml:space="preserve"> FORMTEXT </w:instrText>
            </w:r>
            <w:r w:rsidRPr="00EA24E3">
              <w:rPr>
                <w:rFonts w:ascii="Calibri" w:hAnsi="Calibri"/>
                <w:sz w:val="20"/>
                <w:szCs w:val="20"/>
              </w:rPr>
            </w:r>
            <w:r w:rsidRPr="00EA24E3">
              <w:rPr>
                <w:rFonts w:ascii="Calibri" w:hAnsi="Calibri"/>
                <w:sz w:val="20"/>
                <w:szCs w:val="20"/>
              </w:rPr>
              <w:fldChar w:fldCharType="separate"/>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sz w:val="20"/>
                <w:szCs w:val="20"/>
              </w:rPr>
              <w:fldChar w:fldCharType="end"/>
            </w:r>
          </w:p>
        </w:tc>
        <w:tc>
          <w:tcPr>
            <w:tcW w:w="1403" w:type="pct"/>
          </w:tcPr>
          <w:p w14:paraId="5DA5285B" w14:textId="77777777" w:rsidR="00EA24E3" w:rsidRPr="00EA24E3" w:rsidRDefault="00EA24E3" w:rsidP="00EA24E3">
            <w:pPr>
              <w:widowControl/>
              <w:autoSpaceDE/>
              <w:autoSpaceDN/>
              <w:adjustRightInd/>
              <w:jc w:val="right"/>
              <w:rPr>
                <w:rFonts w:ascii="Calibri" w:hAnsi="Calibri"/>
                <w:color w:val="000000"/>
                <w:sz w:val="20"/>
                <w:szCs w:val="20"/>
              </w:rPr>
            </w:pPr>
            <w:r w:rsidRPr="00EA24E3">
              <w:rPr>
                <w:rFonts w:ascii="Calibri" w:hAnsi="Calibri"/>
                <w:color w:val="000000"/>
                <w:sz w:val="20"/>
                <w:szCs w:val="20"/>
              </w:rPr>
              <w:t>Total co-financing:</w:t>
            </w:r>
          </w:p>
        </w:tc>
        <w:tc>
          <w:tcPr>
            <w:tcW w:w="1074" w:type="pct"/>
            <w:gridSpan w:val="2"/>
            <w:vAlign w:val="center"/>
          </w:tcPr>
          <w:p w14:paraId="240A092C" w14:textId="77777777" w:rsidR="00EA24E3" w:rsidRPr="00EA24E3" w:rsidRDefault="00EA24E3" w:rsidP="00EA24E3">
            <w:pPr>
              <w:widowControl/>
              <w:autoSpaceDE/>
              <w:autoSpaceDN/>
              <w:adjustRightInd/>
              <w:rPr>
                <w:rFonts w:ascii="Calibri" w:eastAsia="Arial Unicode MS" w:hAnsi="Calibri"/>
                <w:sz w:val="20"/>
                <w:szCs w:val="20"/>
              </w:rPr>
            </w:pPr>
            <w:r w:rsidRPr="00EA24E3">
              <w:rPr>
                <w:rFonts w:ascii="Calibri" w:hAnsi="Calibri"/>
                <w:sz w:val="20"/>
                <w:szCs w:val="20"/>
              </w:rPr>
              <w:t>4´800.000</w:t>
            </w:r>
          </w:p>
        </w:tc>
        <w:tc>
          <w:tcPr>
            <w:tcW w:w="981" w:type="pct"/>
          </w:tcPr>
          <w:p w14:paraId="300E95DB" w14:textId="77777777" w:rsidR="00EA24E3" w:rsidRPr="00EA24E3" w:rsidRDefault="00EA24E3" w:rsidP="00EA24E3">
            <w:pPr>
              <w:widowControl/>
              <w:autoSpaceDE/>
              <w:autoSpaceDN/>
              <w:adjustRightInd/>
              <w:jc w:val="both"/>
              <w:rPr>
                <w:rFonts w:ascii="Calibri" w:hAnsi="Calibri"/>
                <w:sz w:val="20"/>
                <w:szCs w:val="20"/>
              </w:rPr>
            </w:pPr>
            <w:r w:rsidRPr="00EA24E3">
              <w:rPr>
                <w:rFonts w:ascii="Calibri" w:hAnsi="Calibri"/>
                <w:sz w:val="20"/>
                <w:szCs w:val="20"/>
              </w:rPr>
              <w:t>3´764.974,47</w:t>
            </w:r>
          </w:p>
        </w:tc>
      </w:tr>
      <w:tr w:rsidR="00EA24E3" w:rsidRPr="00EA24E3" w14:paraId="0724D34B" w14:textId="77777777" w:rsidTr="00EA24E3">
        <w:tblPrEx>
          <w:shd w:val="clear" w:color="auto" w:fill="auto"/>
        </w:tblPrEx>
        <w:trPr>
          <w:trHeight w:val="341"/>
        </w:trPr>
        <w:tc>
          <w:tcPr>
            <w:tcW w:w="799" w:type="pct"/>
            <w:gridSpan w:val="2"/>
          </w:tcPr>
          <w:p w14:paraId="6BC2DFA6" w14:textId="77777777" w:rsidR="00EA24E3" w:rsidRPr="00EA24E3" w:rsidRDefault="00EA24E3" w:rsidP="00EA24E3">
            <w:pPr>
              <w:widowControl/>
              <w:autoSpaceDE/>
              <w:autoSpaceDN/>
              <w:adjustRightInd/>
              <w:jc w:val="right"/>
              <w:rPr>
                <w:rFonts w:ascii="Calibri" w:eastAsia="Arial Unicode MS" w:hAnsi="Calibri"/>
                <w:color w:val="000000"/>
                <w:sz w:val="20"/>
                <w:szCs w:val="20"/>
              </w:rPr>
            </w:pPr>
            <w:r w:rsidRPr="00EA24E3">
              <w:rPr>
                <w:rFonts w:ascii="Calibri" w:hAnsi="Calibri"/>
                <w:color w:val="000000"/>
                <w:sz w:val="20"/>
                <w:szCs w:val="20"/>
              </w:rPr>
              <w:t>Executing Agency:</w:t>
            </w:r>
          </w:p>
        </w:tc>
        <w:tc>
          <w:tcPr>
            <w:tcW w:w="743" w:type="pct"/>
            <w:vAlign w:val="center"/>
          </w:tcPr>
          <w:p w14:paraId="2E0ACC81" w14:textId="77777777" w:rsidR="00EA24E3" w:rsidRPr="00EA24E3" w:rsidRDefault="00EA24E3" w:rsidP="00EA24E3">
            <w:pPr>
              <w:widowControl/>
              <w:tabs>
                <w:tab w:val="right" w:pos="0"/>
              </w:tabs>
              <w:autoSpaceDE/>
              <w:autoSpaceDN/>
              <w:adjustRightInd/>
              <w:rPr>
                <w:rFonts w:ascii="Calibri" w:hAnsi="Calibri"/>
                <w:sz w:val="20"/>
                <w:szCs w:val="20"/>
              </w:rPr>
            </w:pPr>
            <w:r w:rsidRPr="00EA24E3">
              <w:rPr>
                <w:rFonts w:ascii="Calibri" w:hAnsi="Calibri"/>
                <w:sz w:val="20"/>
                <w:szCs w:val="20"/>
              </w:rPr>
              <w:t>UNOPS</w:t>
            </w:r>
          </w:p>
        </w:tc>
        <w:tc>
          <w:tcPr>
            <w:tcW w:w="1403" w:type="pct"/>
          </w:tcPr>
          <w:p w14:paraId="6F544B99" w14:textId="77777777" w:rsidR="00EA24E3" w:rsidRPr="00EA24E3" w:rsidRDefault="00EA24E3" w:rsidP="00EA24E3">
            <w:pPr>
              <w:widowControl/>
              <w:autoSpaceDE/>
              <w:autoSpaceDN/>
              <w:adjustRightInd/>
              <w:jc w:val="right"/>
              <w:rPr>
                <w:rFonts w:ascii="Calibri" w:eastAsia="Arial Unicode MS" w:hAnsi="Calibri"/>
                <w:color w:val="000000"/>
                <w:sz w:val="20"/>
                <w:szCs w:val="20"/>
              </w:rPr>
            </w:pPr>
            <w:r w:rsidRPr="00EA24E3">
              <w:rPr>
                <w:rFonts w:ascii="Calibri" w:hAnsi="Calibri"/>
                <w:color w:val="000000"/>
                <w:sz w:val="20"/>
                <w:szCs w:val="20"/>
              </w:rPr>
              <w:t>Total Project Cost:</w:t>
            </w:r>
          </w:p>
        </w:tc>
        <w:tc>
          <w:tcPr>
            <w:tcW w:w="1074" w:type="pct"/>
            <w:gridSpan w:val="2"/>
            <w:vAlign w:val="center"/>
          </w:tcPr>
          <w:p w14:paraId="0FE52B84" w14:textId="77777777" w:rsidR="00EA24E3" w:rsidRPr="00EA24E3" w:rsidRDefault="00EA24E3" w:rsidP="00EA24E3">
            <w:pPr>
              <w:widowControl/>
              <w:autoSpaceDE/>
              <w:autoSpaceDN/>
              <w:adjustRightInd/>
              <w:rPr>
                <w:rFonts w:ascii="Calibri" w:eastAsia="Arial Unicode MS" w:hAnsi="Calibri"/>
                <w:sz w:val="20"/>
                <w:szCs w:val="20"/>
              </w:rPr>
            </w:pPr>
            <w:r w:rsidRPr="00EA24E3">
              <w:rPr>
                <w:rFonts w:ascii="Calibri" w:hAnsi="Calibri"/>
                <w:sz w:val="20"/>
                <w:szCs w:val="20"/>
              </w:rPr>
              <w:t>9´198.145</w:t>
            </w:r>
          </w:p>
        </w:tc>
        <w:tc>
          <w:tcPr>
            <w:tcW w:w="981" w:type="pct"/>
          </w:tcPr>
          <w:p w14:paraId="65C30F0A" w14:textId="77777777" w:rsidR="00EA24E3" w:rsidRPr="00EA24E3" w:rsidRDefault="00EA24E3" w:rsidP="00EA24E3">
            <w:pPr>
              <w:widowControl/>
              <w:autoSpaceDE/>
              <w:autoSpaceDN/>
              <w:adjustRightInd/>
              <w:jc w:val="both"/>
              <w:rPr>
                <w:rFonts w:ascii="Calibri" w:eastAsia="Arial Unicode MS" w:hAnsi="Calibri"/>
                <w:sz w:val="20"/>
                <w:szCs w:val="20"/>
              </w:rPr>
            </w:pPr>
            <w:r w:rsidRPr="00EA24E3">
              <w:rPr>
                <w:rFonts w:ascii="Calibri" w:hAnsi="Calibri"/>
                <w:sz w:val="20"/>
                <w:szCs w:val="20"/>
              </w:rPr>
              <w:t>8´163.119,47</w:t>
            </w:r>
            <w:r w:rsidRPr="00EA24E3">
              <w:rPr>
                <w:rFonts w:ascii="Calibri" w:hAnsi="Calibri"/>
                <w:sz w:val="20"/>
                <w:szCs w:val="20"/>
              </w:rPr>
              <w:footnoteReference w:id="8"/>
            </w:r>
          </w:p>
        </w:tc>
      </w:tr>
      <w:tr w:rsidR="00EA24E3" w:rsidRPr="00EA24E3" w14:paraId="2BCA9E1E" w14:textId="77777777" w:rsidTr="00EA24E3">
        <w:tblPrEx>
          <w:shd w:val="clear" w:color="auto" w:fill="auto"/>
        </w:tblPrEx>
        <w:trPr>
          <w:trHeight w:val="368"/>
        </w:trPr>
        <w:tc>
          <w:tcPr>
            <w:tcW w:w="799" w:type="pct"/>
            <w:gridSpan w:val="2"/>
            <w:vMerge w:val="restart"/>
          </w:tcPr>
          <w:p w14:paraId="2ACAA3DD" w14:textId="77777777" w:rsidR="00EA24E3" w:rsidRPr="00EA24E3" w:rsidRDefault="00EA24E3" w:rsidP="00EA24E3">
            <w:pPr>
              <w:widowControl/>
              <w:autoSpaceDE/>
              <w:autoSpaceDN/>
              <w:adjustRightInd/>
              <w:jc w:val="right"/>
              <w:rPr>
                <w:rFonts w:ascii="Calibri" w:eastAsia="Arial Unicode MS" w:hAnsi="Calibri"/>
                <w:sz w:val="20"/>
                <w:szCs w:val="20"/>
              </w:rPr>
            </w:pPr>
            <w:r w:rsidRPr="00EA24E3">
              <w:rPr>
                <w:rFonts w:ascii="Calibri" w:hAnsi="Calibri"/>
                <w:sz w:val="20"/>
                <w:szCs w:val="20"/>
              </w:rPr>
              <w:t>Other Partners involved:</w:t>
            </w:r>
          </w:p>
        </w:tc>
        <w:tc>
          <w:tcPr>
            <w:tcW w:w="743" w:type="pct"/>
            <w:vMerge w:val="restart"/>
            <w:vAlign w:val="center"/>
          </w:tcPr>
          <w:p w14:paraId="3AFD10EE" w14:textId="77777777" w:rsidR="00EA24E3" w:rsidRPr="00EA24E3" w:rsidRDefault="00EA24E3" w:rsidP="00EA24E3">
            <w:pPr>
              <w:widowControl/>
              <w:tabs>
                <w:tab w:val="right" w:pos="0"/>
              </w:tabs>
              <w:autoSpaceDE/>
              <w:autoSpaceDN/>
              <w:adjustRightInd/>
              <w:rPr>
                <w:rFonts w:ascii="Calibri" w:hAnsi="Calibri"/>
                <w:sz w:val="20"/>
                <w:szCs w:val="20"/>
              </w:rPr>
            </w:pPr>
            <w:r w:rsidRPr="00EA24E3">
              <w:rPr>
                <w:rFonts w:ascii="Calibri" w:hAnsi="Calibri"/>
                <w:sz w:val="20"/>
                <w:szCs w:val="20"/>
              </w:rPr>
              <w:t xml:space="preserve">Ministry of Environment of Ecuador </w:t>
            </w:r>
          </w:p>
          <w:p w14:paraId="197F446B" w14:textId="77777777" w:rsidR="00EA24E3" w:rsidRPr="00EA24E3" w:rsidRDefault="00EA24E3" w:rsidP="00EA24E3">
            <w:pPr>
              <w:widowControl/>
              <w:tabs>
                <w:tab w:val="right" w:pos="0"/>
              </w:tabs>
              <w:autoSpaceDE/>
              <w:autoSpaceDN/>
              <w:adjustRightInd/>
              <w:rPr>
                <w:rFonts w:ascii="Calibri" w:hAnsi="Calibri"/>
                <w:color w:val="000000"/>
                <w:sz w:val="20"/>
                <w:szCs w:val="20"/>
              </w:rPr>
            </w:pPr>
            <w:r w:rsidRPr="00EA24E3">
              <w:rPr>
                <w:rFonts w:ascii="Calibri" w:hAnsi="Calibri"/>
                <w:sz w:val="20"/>
                <w:szCs w:val="20"/>
              </w:rPr>
              <w:t>COMDEKS- Satoyama Initiative</w:t>
            </w:r>
          </w:p>
        </w:tc>
        <w:tc>
          <w:tcPr>
            <w:tcW w:w="2477" w:type="pct"/>
            <w:gridSpan w:val="3"/>
          </w:tcPr>
          <w:p w14:paraId="42707B10" w14:textId="77777777" w:rsidR="00EA24E3" w:rsidRPr="00EA24E3" w:rsidRDefault="00EA24E3" w:rsidP="00EA24E3">
            <w:pPr>
              <w:widowControl/>
              <w:tabs>
                <w:tab w:val="right" w:pos="0"/>
              </w:tabs>
              <w:autoSpaceDE/>
              <w:autoSpaceDN/>
              <w:adjustRightInd/>
              <w:jc w:val="right"/>
              <w:rPr>
                <w:rFonts w:ascii="Calibri" w:hAnsi="Calibri"/>
                <w:sz w:val="20"/>
                <w:szCs w:val="20"/>
              </w:rPr>
            </w:pPr>
            <w:r w:rsidRPr="00EA24E3">
              <w:rPr>
                <w:rFonts w:ascii="Calibri" w:hAnsi="Calibri"/>
                <w:color w:val="000000"/>
                <w:sz w:val="20"/>
                <w:szCs w:val="20"/>
              </w:rPr>
              <w:t xml:space="preserve">ProDoc Signature (date project began): </w:t>
            </w:r>
          </w:p>
        </w:tc>
        <w:tc>
          <w:tcPr>
            <w:tcW w:w="981" w:type="pct"/>
            <w:vAlign w:val="center"/>
          </w:tcPr>
          <w:p w14:paraId="702DE582" w14:textId="77777777" w:rsidR="00EA24E3" w:rsidRPr="00EA24E3" w:rsidRDefault="00EA24E3" w:rsidP="00EA24E3">
            <w:pPr>
              <w:widowControl/>
              <w:tabs>
                <w:tab w:val="right" w:pos="0"/>
              </w:tabs>
              <w:autoSpaceDE/>
              <w:autoSpaceDN/>
              <w:adjustRightInd/>
              <w:rPr>
                <w:rFonts w:ascii="Calibri" w:hAnsi="Calibri"/>
                <w:sz w:val="20"/>
                <w:szCs w:val="20"/>
              </w:rPr>
            </w:pPr>
            <w:r w:rsidRPr="00EA24E3">
              <w:rPr>
                <w:rFonts w:ascii="Calibri" w:hAnsi="Calibri"/>
                <w:sz w:val="20"/>
                <w:szCs w:val="20"/>
              </w:rPr>
              <w:t>10/02/2012</w:t>
            </w:r>
          </w:p>
        </w:tc>
      </w:tr>
      <w:tr w:rsidR="00EA24E3" w:rsidRPr="00EA24E3" w14:paraId="10EC9239" w14:textId="77777777" w:rsidTr="00EA24E3">
        <w:tblPrEx>
          <w:shd w:val="clear" w:color="auto" w:fill="auto"/>
        </w:tblPrEx>
        <w:trPr>
          <w:trHeight w:val="144"/>
        </w:trPr>
        <w:tc>
          <w:tcPr>
            <w:tcW w:w="799" w:type="pct"/>
            <w:gridSpan w:val="2"/>
            <w:vMerge/>
            <w:vAlign w:val="center"/>
          </w:tcPr>
          <w:p w14:paraId="1720C256" w14:textId="77777777" w:rsidR="00EA24E3" w:rsidRPr="00EA24E3" w:rsidRDefault="00EA24E3" w:rsidP="00EA24E3">
            <w:pPr>
              <w:widowControl/>
              <w:autoSpaceDE/>
              <w:autoSpaceDN/>
              <w:adjustRightInd/>
              <w:rPr>
                <w:rFonts w:ascii="Calibri" w:eastAsia="Arial Unicode MS" w:hAnsi="Calibri"/>
                <w:sz w:val="20"/>
                <w:szCs w:val="20"/>
              </w:rPr>
            </w:pPr>
          </w:p>
        </w:tc>
        <w:tc>
          <w:tcPr>
            <w:tcW w:w="743" w:type="pct"/>
            <w:vMerge/>
          </w:tcPr>
          <w:p w14:paraId="5ECC241F" w14:textId="77777777" w:rsidR="00EA24E3" w:rsidRPr="00EA24E3" w:rsidRDefault="00EA24E3" w:rsidP="00EA24E3">
            <w:pPr>
              <w:widowControl/>
              <w:tabs>
                <w:tab w:val="right" w:pos="0"/>
              </w:tabs>
              <w:autoSpaceDE/>
              <w:autoSpaceDN/>
              <w:adjustRightInd/>
              <w:jc w:val="center"/>
              <w:rPr>
                <w:rFonts w:ascii="Calibri" w:hAnsi="Calibri"/>
                <w:sz w:val="20"/>
                <w:szCs w:val="20"/>
              </w:rPr>
            </w:pPr>
          </w:p>
        </w:tc>
        <w:tc>
          <w:tcPr>
            <w:tcW w:w="1594" w:type="pct"/>
            <w:gridSpan w:val="2"/>
          </w:tcPr>
          <w:p w14:paraId="5892B305" w14:textId="77777777" w:rsidR="00EA24E3" w:rsidRPr="00EA24E3" w:rsidRDefault="00EA24E3" w:rsidP="00EA24E3">
            <w:pPr>
              <w:widowControl/>
              <w:autoSpaceDE/>
              <w:autoSpaceDN/>
              <w:adjustRightInd/>
              <w:jc w:val="right"/>
              <w:rPr>
                <w:rFonts w:ascii="Calibri" w:eastAsia="Arial Unicode MS" w:hAnsi="Calibri"/>
                <w:color w:val="000000"/>
                <w:sz w:val="20"/>
                <w:szCs w:val="20"/>
              </w:rPr>
            </w:pPr>
            <w:r w:rsidRPr="00EA24E3">
              <w:rPr>
                <w:rFonts w:ascii="Calibri" w:hAnsi="Calibri"/>
                <w:color w:val="000000"/>
                <w:sz w:val="20"/>
                <w:szCs w:val="20"/>
              </w:rPr>
              <w:t>(Operational) Closing Date:</w:t>
            </w:r>
          </w:p>
        </w:tc>
        <w:tc>
          <w:tcPr>
            <w:tcW w:w="883" w:type="pct"/>
          </w:tcPr>
          <w:p w14:paraId="0EEAA707" w14:textId="77777777" w:rsidR="00EA24E3" w:rsidRPr="00EA24E3" w:rsidRDefault="00EA24E3" w:rsidP="00EA24E3">
            <w:pPr>
              <w:widowControl/>
              <w:tabs>
                <w:tab w:val="right" w:pos="0"/>
              </w:tabs>
              <w:autoSpaceDE/>
              <w:autoSpaceDN/>
              <w:adjustRightInd/>
              <w:rPr>
                <w:rFonts w:ascii="Calibri" w:hAnsi="Calibri"/>
                <w:color w:val="000000"/>
                <w:sz w:val="20"/>
                <w:szCs w:val="20"/>
              </w:rPr>
            </w:pPr>
            <w:r w:rsidRPr="00EA24E3">
              <w:rPr>
                <w:rFonts w:ascii="Calibri" w:hAnsi="Calibri"/>
                <w:color w:val="000000"/>
                <w:sz w:val="20"/>
                <w:szCs w:val="20"/>
              </w:rPr>
              <w:t>Proposed:</w:t>
            </w:r>
          </w:p>
          <w:p w14:paraId="5B1673B6" w14:textId="77777777" w:rsidR="00EA24E3" w:rsidRPr="00EA24E3" w:rsidRDefault="00EA24E3" w:rsidP="00EA24E3">
            <w:pPr>
              <w:widowControl/>
              <w:tabs>
                <w:tab w:val="right" w:pos="0"/>
              </w:tabs>
              <w:autoSpaceDE/>
              <w:autoSpaceDN/>
              <w:adjustRightInd/>
              <w:rPr>
                <w:rFonts w:ascii="Calibri" w:hAnsi="Calibri"/>
                <w:color w:val="000000"/>
                <w:sz w:val="20"/>
                <w:szCs w:val="20"/>
              </w:rPr>
            </w:pPr>
            <w:r w:rsidRPr="00EA24E3">
              <w:rPr>
                <w:rFonts w:ascii="Calibri" w:hAnsi="Calibri"/>
                <w:sz w:val="20"/>
                <w:szCs w:val="20"/>
              </w:rPr>
              <w:t>30/06/2015</w:t>
            </w:r>
          </w:p>
        </w:tc>
        <w:tc>
          <w:tcPr>
            <w:tcW w:w="981" w:type="pct"/>
          </w:tcPr>
          <w:p w14:paraId="0761E17D" w14:textId="77777777" w:rsidR="00EA24E3" w:rsidRPr="00EA24E3" w:rsidRDefault="00EA24E3" w:rsidP="00EA24E3">
            <w:pPr>
              <w:widowControl/>
              <w:tabs>
                <w:tab w:val="right" w:pos="0"/>
              </w:tabs>
              <w:autoSpaceDE/>
              <w:autoSpaceDN/>
              <w:adjustRightInd/>
              <w:rPr>
                <w:rFonts w:ascii="Calibri" w:hAnsi="Calibri"/>
                <w:sz w:val="20"/>
                <w:szCs w:val="20"/>
              </w:rPr>
            </w:pPr>
            <w:r w:rsidRPr="00EA24E3">
              <w:rPr>
                <w:rFonts w:ascii="Calibri" w:hAnsi="Calibri"/>
                <w:color w:val="000000"/>
                <w:sz w:val="20"/>
                <w:szCs w:val="20"/>
              </w:rPr>
              <w:t>Actual:</w:t>
            </w:r>
          </w:p>
          <w:p w14:paraId="5114401E" w14:textId="77777777" w:rsidR="00EA24E3" w:rsidRPr="00EA24E3" w:rsidRDefault="00EA24E3" w:rsidP="00EA24E3">
            <w:pPr>
              <w:widowControl/>
              <w:tabs>
                <w:tab w:val="right" w:pos="0"/>
              </w:tabs>
              <w:autoSpaceDE/>
              <w:autoSpaceDN/>
              <w:adjustRightInd/>
              <w:rPr>
                <w:rFonts w:ascii="Calibri" w:hAnsi="Calibri"/>
                <w:color w:val="000000"/>
                <w:sz w:val="20"/>
                <w:szCs w:val="20"/>
              </w:rPr>
            </w:pPr>
            <w:r w:rsidRPr="00EA24E3">
              <w:rPr>
                <w:rFonts w:ascii="Calibri" w:hAnsi="Calibri"/>
                <w:sz w:val="20"/>
                <w:szCs w:val="20"/>
              </w:rPr>
              <w:t>30/06/2015</w:t>
            </w:r>
          </w:p>
        </w:tc>
      </w:tr>
    </w:tbl>
    <w:p w14:paraId="5EB24795" w14:textId="77777777" w:rsidR="00EA24E3" w:rsidRPr="00EA24E3" w:rsidRDefault="00EA24E3" w:rsidP="00EA24E3">
      <w:pPr>
        <w:widowControl/>
        <w:pBdr>
          <w:bottom w:val="single" w:sz="6" w:space="1" w:color="4F81BD"/>
        </w:pBdr>
        <w:autoSpaceDE/>
        <w:autoSpaceDN/>
        <w:adjustRightInd/>
        <w:spacing w:before="300" w:line="276" w:lineRule="auto"/>
        <w:outlineLvl w:val="4"/>
        <w:rPr>
          <w:rFonts w:ascii="Calibri" w:hAnsi="Calibri"/>
          <w:b/>
          <w:caps/>
          <w:spacing w:val="10"/>
          <w:szCs w:val="22"/>
          <w:lang w:bidi="en-US"/>
        </w:rPr>
      </w:pPr>
      <w:bookmarkStart w:id="146" w:name="_Toc321341549"/>
    </w:p>
    <w:p w14:paraId="787105C7" w14:textId="77777777" w:rsidR="00EA24E3" w:rsidRPr="00EA24E3" w:rsidRDefault="00EA24E3" w:rsidP="00EA24E3">
      <w:pPr>
        <w:widowControl/>
        <w:pBdr>
          <w:bottom w:val="single" w:sz="6" w:space="1" w:color="4F81BD"/>
        </w:pBdr>
        <w:autoSpaceDE/>
        <w:autoSpaceDN/>
        <w:adjustRightInd/>
        <w:spacing w:before="300" w:line="276" w:lineRule="auto"/>
        <w:outlineLvl w:val="4"/>
        <w:rPr>
          <w:rFonts w:ascii="Calibri" w:hAnsi="Calibri"/>
          <w:b/>
          <w:caps/>
          <w:spacing w:val="10"/>
          <w:szCs w:val="22"/>
          <w:lang w:bidi="en-US"/>
        </w:rPr>
      </w:pPr>
      <w:r w:rsidRPr="00EA24E3">
        <w:rPr>
          <w:rFonts w:ascii="Calibri" w:hAnsi="Calibri"/>
          <w:b/>
          <w:caps/>
          <w:spacing w:val="10"/>
          <w:szCs w:val="22"/>
          <w:lang w:bidi="en-US"/>
        </w:rPr>
        <w:t>Objective and Scope</w:t>
      </w:r>
      <w:bookmarkEnd w:id="146"/>
    </w:p>
    <w:p w14:paraId="22F79DA7" w14:textId="77777777" w:rsidR="00EA24E3" w:rsidRPr="00EA24E3" w:rsidRDefault="00EA24E3" w:rsidP="00EA24E3">
      <w:pPr>
        <w:widowControl/>
        <w:autoSpaceDE/>
        <w:autoSpaceDN/>
        <w:adjustRightInd/>
        <w:spacing w:before="200"/>
        <w:rPr>
          <w:rFonts w:ascii="Calibri" w:hAnsi="Calibri"/>
          <w:i/>
          <w:sz w:val="20"/>
          <w:szCs w:val="20"/>
        </w:rPr>
      </w:pPr>
      <w:r w:rsidRPr="00EA24E3">
        <w:rPr>
          <w:rFonts w:ascii="Calibri" w:hAnsi="Calibri"/>
          <w:sz w:val="20"/>
          <w:szCs w:val="20"/>
        </w:rPr>
        <w:lastRenderedPageBreak/>
        <w:t>The project was designed to: Conserve biodiversity by reducing habitat fragmentation and strengthening ecological connectivity across production landscapes through community initiatives and actions in globally significant ecosystems in Ecuador.</w:t>
      </w:r>
    </w:p>
    <w:p w14:paraId="1067DAF9" w14:textId="77777777" w:rsidR="00EA24E3" w:rsidRPr="00EA24E3" w:rsidRDefault="00EA24E3" w:rsidP="00EA24E3">
      <w:pPr>
        <w:widowControl/>
        <w:autoSpaceDE/>
        <w:autoSpaceDN/>
        <w:adjustRightInd/>
        <w:spacing w:before="200"/>
        <w:rPr>
          <w:rFonts w:ascii="Calibri" w:hAnsi="Calibri"/>
          <w:i/>
          <w:sz w:val="20"/>
          <w:szCs w:val="20"/>
        </w:rPr>
      </w:pPr>
      <w:r w:rsidRPr="00EA24E3">
        <w:rPr>
          <w:rFonts w:ascii="Calibri" w:hAnsi="Calibri"/>
          <w:sz w:val="20"/>
          <w:szCs w:val="20"/>
        </w:rPr>
        <w:t xml:space="preserve">The TE will be conducted according to the guidance, rules and procedures established by UNDP and GEF as reflected in the UNDP Evaluation Guidance for GEF Financed Projects.  </w:t>
      </w:r>
    </w:p>
    <w:p w14:paraId="7B484AFC" w14:textId="77777777" w:rsidR="00EA24E3" w:rsidRPr="00EA24E3" w:rsidRDefault="00EA24E3" w:rsidP="00EA24E3">
      <w:pPr>
        <w:widowControl/>
        <w:autoSpaceDE/>
        <w:autoSpaceDN/>
        <w:adjustRightInd/>
        <w:spacing w:after="120"/>
        <w:rPr>
          <w:rFonts w:ascii="Calibri" w:hAnsi="Calibri"/>
          <w:sz w:val="20"/>
          <w:szCs w:val="20"/>
        </w:rPr>
      </w:pPr>
      <w:r w:rsidRPr="00EA24E3">
        <w:rPr>
          <w:rFonts w:ascii="Calibri" w:hAnsi="Calibri"/>
          <w:sz w:val="20"/>
          <w:szCs w:val="20"/>
        </w:rPr>
        <w:t xml:space="preserve">The objectives of the evaluation are to assess the achievement of project results, and to draw lessons that can both improve the sustainability of benefits from this project, and aid in the overall enhancement of UNDP programming.   </w:t>
      </w:r>
      <w:bookmarkStart w:id="147" w:name="_Toc299133043"/>
      <w:bookmarkStart w:id="148" w:name="_Toc321341550"/>
    </w:p>
    <w:p w14:paraId="1F719F28" w14:textId="77777777" w:rsidR="00EA24E3" w:rsidRPr="00EA24E3" w:rsidRDefault="00EA24E3" w:rsidP="00EA24E3">
      <w:pPr>
        <w:widowControl/>
        <w:pBdr>
          <w:bottom w:val="single" w:sz="6" w:space="1" w:color="4F81BD"/>
        </w:pBdr>
        <w:autoSpaceDE/>
        <w:autoSpaceDN/>
        <w:adjustRightInd/>
        <w:spacing w:before="300" w:line="276" w:lineRule="auto"/>
        <w:outlineLvl w:val="4"/>
        <w:rPr>
          <w:rFonts w:ascii="Calibri" w:hAnsi="Calibri"/>
          <w:b/>
          <w:caps/>
          <w:spacing w:val="10"/>
          <w:szCs w:val="22"/>
          <w:lang w:bidi="en-US"/>
        </w:rPr>
      </w:pPr>
      <w:r w:rsidRPr="00EA24E3">
        <w:rPr>
          <w:rFonts w:ascii="Calibri" w:hAnsi="Calibri"/>
          <w:b/>
          <w:caps/>
          <w:spacing w:val="10"/>
          <w:szCs w:val="22"/>
          <w:lang w:bidi="en-US"/>
        </w:rPr>
        <w:t>Evaluation approach and method</w:t>
      </w:r>
      <w:bookmarkEnd w:id="147"/>
      <w:bookmarkEnd w:id="148"/>
    </w:p>
    <w:p w14:paraId="64F393E0" w14:textId="77777777" w:rsidR="00EA24E3" w:rsidRPr="00EA24E3" w:rsidRDefault="00EA24E3" w:rsidP="00EA24E3">
      <w:pPr>
        <w:widowControl/>
        <w:autoSpaceDE/>
        <w:autoSpaceDN/>
        <w:adjustRightInd/>
        <w:spacing w:before="200"/>
        <w:rPr>
          <w:rFonts w:ascii="Calibri" w:hAnsi="Calibri"/>
          <w:sz w:val="20"/>
          <w:szCs w:val="20"/>
        </w:rPr>
      </w:pPr>
      <w:r w:rsidRPr="00EA24E3">
        <w:rPr>
          <w:rFonts w:ascii="Calibri" w:hAnsi="Calibri"/>
          <w:sz w:val="20"/>
          <w:szCs w:val="20"/>
        </w:rPr>
        <w:t>An overall approach and method</w:t>
      </w:r>
      <w:r w:rsidRPr="00EA24E3">
        <w:rPr>
          <w:rFonts w:ascii="Calibri" w:hAnsi="Calibri"/>
          <w:sz w:val="20"/>
          <w:szCs w:val="20"/>
          <w:vertAlign w:val="superscript"/>
        </w:rPr>
        <w:footnoteReference w:id="9"/>
      </w:r>
      <w:r w:rsidRPr="00EA24E3">
        <w:rPr>
          <w:rFonts w:ascii="Calibri" w:hAnsi="Calibri"/>
          <w:sz w:val="20"/>
          <w:szCs w:val="20"/>
        </w:rPr>
        <w:t xml:space="preserve"> for conducting project terminal evaluations of UNDP supported GEF financed projects has developed over time. The evaluator is expected to frame the evaluation effort using the criteria of </w:t>
      </w:r>
      <w:r w:rsidRPr="00EA24E3">
        <w:rPr>
          <w:rFonts w:ascii="Calibri" w:hAnsi="Calibri"/>
          <w:b/>
          <w:sz w:val="20"/>
          <w:szCs w:val="20"/>
        </w:rPr>
        <w:t xml:space="preserve">relevance, effectiveness, efficiency, sustainability, and impact, </w:t>
      </w:r>
      <w:r w:rsidRPr="00EA24E3">
        <w:rPr>
          <w:rFonts w:ascii="Calibri" w:hAnsi="Calibri"/>
          <w:sz w:val="20"/>
          <w:szCs w:val="20"/>
        </w:rPr>
        <w:t xml:space="preserve">as defined and explained in the </w:t>
      </w:r>
      <w:r w:rsidRPr="00EA24E3">
        <w:rPr>
          <w:rFonts w:ascii="Calibri" w:hAnsi="Calibri"/>
          <w:sz w:val="20"/>
          <w:szCs w:val="20"/>
          <w:u w:val="single"/>
        </w:rPr>
        <w:t>UNDP Guidance for Conducting Terminal Evaluations of  UNDP-supported, GEF-financed Projects</w:t>
      </w:r>
      <w:r w:rsidRPr="00EA24E3">
        <w:rPr>
          <w:rFonts w:ascii="Calibri" w:hAnsi="Calibri"/>
          <w:sz w:val="20"/>
          <w:szCs w:val="20"/>
        </w:rPr>
        <w:t xml:space="preserve">.    A  set of questions covering each of these criteria have been drafted and are included with this TOR ( </w:t>
      </w:r>
      <w:hyperlink w:anchor="_TOR_Annex_C:" w:history="1">
        <w:r w:rsidRPr="00EA24E3">
          <w:rPr>
            <w:rFonts w:ascii="Calibri" w:hAnsi="Calibri"/>
            <w:sz w:val="20"/>
            <w:szCs w:val="20"/>
          </w:rPr>
          <w:t>Annex C</w:t>
        </w:r>
      </w:hyperlink>
      <w:r w:rsidRPr="00EA24E3">
        <w:rPr>
          <w:rFonts w:ascii="Calibri" w:hAnsi="Calibri"/>
          <w:sz w:val="20"/>
          <w:szCs w:val="20"/>
        </w:rPr>
        <w:t xml:space="preserve">) The evaluator is expected to amend, complete and submit this matrix as part of  an evaluation inception report, and shall include it as an annex to the final report.  </w:t>
      </w:r>
    </w:p>
    <w:p w14:paraId="6F7CEA1D"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rPr>
        <w:t xml:space="preserve">The evaluation must provide evidence‐based information that is credible, reliable and useful. The evaluator is expected to follow a participatory and consultative approach ensuring close engagement with government counterparts, in particular the GEF operational focal point, UNDP Country Office, project team, UNDP GEF Technical Adviser based in the region and key stakeholders. The evaluator is expected to conduct a field mission to Ecuador, including the following project </w:t>
      </w:r>
      <w:r w:rsidRPr="00EA24E3">
        <w:rPr>
          <w:rFonts w:ascii="Calibri" w:hAnsi="Calibri"/>
          <w:sz w:val="20"/>
          <w:szCs w:val="20"/>
          <w:shd w:val="clear" w:color="auto" w:fill="FFFFFF"/>
        </w:rPr>
        <w:t>sites:</w:t>
      </w:r>
    </w:p>
    <w:tbl>
      <w:tblPr>
        <w:tblStyle w:val="TableGrid1"/>
        <w:tblW w:w="0" w:type="auto"/>
        <w:tblLook w:val="04A0" w:firstRow="1" w:lastRow="0" w:firstColumn="1" w:lastColumn="0" w:noHBand="0" w:noVBand="1"/>
      </w:tblPr>
      <w:tblGrid>
        <w:gridCol w:w="1500"/>
        <w:gridCol w:w="1317"/>
        <w:gridCol w:w="2198"/>
        <w:gridCol w:w="2035"/>
        <w:gridCol w:w="2300"/>
      </w:tblGrid>
      <w:tr w:rsidR="00EA24E3" w:rsidRPr="00EA24E3" w14:paraId="69E26820" w14:textId="77777777" w:rsidTr="004F7BD5">
        <w:trPr>
          <w:trHeight w:val="364"/>
        </w:trPr>
        <w:tc>
          <w:tcPr>
            <w:tcW w:w="1500" w:type="dxa"/>
            <w:vMerge w:val="restart"/>
            <w:hideMark/>
          </w:tcPr>
          <w:p w14:paraId="262E5066" w14:textId="77777777" w:rsidR="00EA24E3" w:rsidRPr="00EA24E3" w:rsidRDefault="00EA24E3" w:rsidP="00EA24E3">
            <w:pPr>
              <w:widowControl/>
              <w:autoSpaceDE/>
              <w:autoSpaceDN/>
              <w:adjustRightInd/>
              <w:spacing w:after="120"/>
              <w:jc w:val="center"/>
              <w:rPr>
                <w:rFonts w:ascii="Calibri" w:hAnsi="Calibri"/>
                <w:b/>
                <w:bCs/>
                <w:sz w:val="20"/>
                <w:szCs w:val="20"/>
                <w:shd w:val="clear" w:color="auto" w:fill="FFFFFF"/>
              </w:rPr>
            </w:pPr>
            <w:r w:rsidRPr="00EA24E3">
              <w:rPr>
                <w:rFonts w:ascii="Calibri" w:hAnsi="Calibri"/>
                <w:b/>
                <w:bCs/>
                <w:sz w:val="20"/>
                <w:szCs w:val="20"/>
                <w:shd w:val="clear" w:color="auto" w:fill="FFFFFF"/>
              </w:rPr>
              <w:t>Territory</w:t>
            </w:r>
          </w:p>
        </w:tc>
        <w:tc>
          <w:tcPr>
            <w:tcW w:w="1334" w:type="dxa"/>
            <w:vMerge w:val="restart"/>
            <w:hideMark/>
          </w:tcPr>
          <w:p w14:paraId="59CF2841" w14:textId="77777777" w:rsidR="00EA24E3" w:rsidRPr="00EA24E3" w:rsidRDefault="00EA24E3" w:rsidP="00EA24E3">
            <w:pPr>
              <w:widowControl/>
              <w:autoSpaceDE/>
              <w:autoSpaceDN/>
              <w:adjustRightInd/>
              <w:spacing w:after="120"/>
              <w:jc w:val="center"/>
              <w:rPr>
                <w:rFonts w:ascii="Calibri" w:hAnsi="Calibri"/>
                <w:b/>
                <w:bCs/>
                <w:sz w:val="20"/>
                <w:szCs w:val="20"/>
                <w:shd w:val="clear" w:color="auto" w:fill="FFFFFF"/>
              </w:rPr>
            </w:pPr>
            <w:r w:rsidRPr="00EA24E3">
              <w:rPr>
                <w:rFonts w:ascii="Calibri" w:hAnsi="Calibri"/>
                <w:b/>
                <w:bCs/>
                <w:sz w:val="20"/>
                <w:szCs w:val="20"/>
                <w:shd w:val="clear" w:color="auto" w:fill="FFFFFF"/>
              </w:rPr>
              <w:t>Biocorridor</w:t>
            </w:r>
          </w:p>
        </w:tc>
        <w:tc>
          <w:tcPr>
            <w:tcW w:w="2294" w:type="dxa"/>
            <w:vMerge w:val="restart"/>
            <w:hideMark/>
          </w:tcPr>
          <w:p w14:paraId="7B481F39" w14:textId="77777777" w:rsidR="00EA24E3" w:rsidRPr="00EA24E3" w:rsidRDefault="00EA24E3" w:rsidP="00EA24E3">
            <w:pPr>
              <w:widowControl/>
              <w:autoSpaceDE/>
              <w:autoSpaceDN/>
              <w:adjustRightInd/>
              <w:spacing w:after="120"/>
              <w:jc w:val="center"/>
              <w:rPr>
                <w:rFonts w:ascii="Calibri" w:hAnsi="Calibri"/>
                <w:b/>
                <w:bCs/>
                <w:sz w:val="20"/>
                <w:szCs w:val="20"/>
                <w:shd w:val="clear" w:color="auto" w:fill="FFFFFF"/>
              </w:rPr>
            </w:pPr>
            <w:r w:rsidRPr="00EA24E3">
              <w:rPr>
                <w:rFonts w:ascii="Calibri" w:hAnsi="Calibri"/>
                <w:b/>
                <w:bCs/>
                <w:sz w:val="20"/>
                <w:szCs w:val="20"/>
                <w:shd w:val="clear" w:color="auto" w:fill="FFFFFF"/>
              </w:rPr>
              <w:t>Project</w:t>
            </w:r>
          </w:p>
        </w:tc>
        <w:tc>
          <w:tcPr>
            <w:tcW w:w="2148" w:type="dxa"/>
            <w:vMerge w:val="restart"/>
            <w:hideMark/>
          </w:tcPr>
          <w:p w14:paraId="18E2D734" w14:textId="77777777" w:rsidR="00EA24E3" w:rsidRPr="00EA24E3" w:rsidRDefault="00EA24E3" w:rsidP="00EA24E3">
            <w:pPr>
              <w:widowControl/>
              <w:autoSpaceDE/>
              <w:autoSpaceDN/>
              <w:adjustRightInd/>
              <w:spacing w:after="120"/>
              <w:jc w:val="center"/>
              <w:rPr>
                <w:rFonts w:ascii="Calibri" w:hAnsi="Calibri"/>
                <w:b/>
                <w:bCs/>
                <w:sz w:val="20"/>
                <w:szCs w:val="20"/>
                <w:shd w:val="clear" w:color="auto" w:fill="FFFFFF"/>
              </w:rPr>
            </w:pPr>
            <w:r w:rsidRPr="00EA24E3">
              <w:rPr>
                <w:rFonts w:ascii="Calibri" w:hAnsi="Calibri"/>
                <w:b/>
                <w:bCs/>
                <w:sz w:val="20"/>
                <w:szCs w:val="20"/>
                <w:shd w:val="clear" w:color="auto" w:fill="FFFFFF"/>
              </w:rPr>
              <w:t>CBO</w:t>
            </w:r>
          </w:p>
        </w:tc>
        <w:tc>
          <w:tcPr>
            <w:tcW w:w="2300" w:type="dxa"/>
            <w:vMerge w:val="restart"/>
            <w:hideMark/>
          </w:tcPr>
          <w:p w14:paraId="5166A55B" w14:textId="77777777" w:rsidR="00EA24E3" w:rsidRPr="00EA24E3" w:rsidRDefault="00EA24E3" w:rsidP="00EA24E3">
            <w:pPr>
              <w:widowControl/>
              <w:autoSpaceDE/>
              <w:autoSpaceDN/>
              <w:adjustRightInd/>
              <w:spacing w:after="120"/>
              <w:jc w:val="center"/>
              <w:rPr>
                <w:rFonts w:ascii="Calibri" w:hAnsi="Calibri"/>
                <w:b/>
                <w:bCs/>
                <w:sz w:val="20"/>
                <w:szCs w:val="20"/>
                <w:shd w:val="clear" w:color="auto" w:fill="FFFFFF"/>
              </w:rPr>
            </w:pPr>
            <w:r w:rsidRPr="00EA24E3">
              <w:rPr>
                <w:rFonts w:ascii="Calibri" w:hAnsi="Calibri"/>
                <w:b/>
                <w:bCs/>
                <w:sz w:val="20"/>
                <w:szCs w:val="20"/>
                <w:shd w:val="clear" w:color="auto" w:fill="FFFFFF"/>
              </w:rPr>
              <w:t>Amount</w:t>
            </w:r>
          </w:p>
        </w:tc>
      </w:tr>
      <w:tr w:rsidR="00EA24E3" w:rsidRPr="00EA24E3" w14:paraId="45C141DB" w14:textId="77777777" w:rsidTr="004F7BD5">
        <w:trPr>
          <w:trHeight w:val="364"/>
        </w:trPr>
        <w:tc>
          <w:tcPr>
            <w:tcW w:w="1500" w:type="dxa"/>
            <w:vMerge/>
            <w:hideMark/>
          </w:tcPr>
          <w:p w14:paraId="2DC18C30" w14:textId="77777777" w:rsidR="00EA24E3" w:rsidRPr="00EA24E3" w:rsidRDefault="00EA24E3" w:rsidP="00EA24E3">
            <w:pPr>
              <w:widowControl/>
              <w:autoSpaceDE/>
              <w:autoSpaceDN/>
              <w:adjustRightInd/>
              <w:spacing w:after="120"/>
              <w:rPr>
                <w:rFonts w:ascii="Calibri" w:hAnsi="Calibri"/>
                <w:b/>
                <w:bCs/>
                <w:sz w:val="20"/>
                <w:szCs w:val="20"/>
                <w:shd w:val="clear" w:color="auto" w:fill="FFFFFF"/>
              </w:rPr>
            </w:pPr>
          </w:p>
        </w:tc>
        <w:tc>
          <w:tcPr>
            <w:tcW w:w="1334" w:type="dxa"/>
            <w:vMerge/>
            <w:hideMark/>
          </w:tcPr>
          <w:p w14:paraId="752BCAE0" w14:textId="77777777" w:rsidR="00EA24E3" w:rsidRPr="00EA24E3" w:rsidRDefault="00EA24E3" w:rsidP="00EA24E3">
            <w:pPr>
              <w:widowControl/>
              <w:autoSpaceDE/>
              <w:autoSpaceDN/>
              <w:adjustRightInd/>
              <w:spacing w:after="120"/>
              <w:rPr>
                <w:rFonts w:ascii="Calibri" w:hAnsi="Calibri"/>
                <w:b/>
                <w:bCs/>
                <w:sz w:val="20"/>
                <w:szCs w:val="20"/>
                <w:shd w:val="clear" w:color="auto" w:fill="FFFFFF"/>
              </w:rPr>
            </w:pPr>
          </w:p>
        </w:tc>
        <w:tc>
          <w:tcPr>
            <w:tcW w:w="2294" w:type="dxa"/>
            <w:vMerge/>
            <w:hideMark/>
          </w:tcPr>
          <w:p w14:paraId="2C12F17B" w14:textId="77777777" w:rsidR="00EA24E3" w:rsidRPr="00EA24E3" w:rsidRDefault="00EA24E3" w:rsidP="00EA24E3">
            <w:pPr>
              <w:widowControl/>
              <w:autoSpaceDE/>
              <w:autoSpaceDN/>
              <w:adjustRightInd/>
              <w:spacing w:after="120"/>
              <w:rPr>
                <w:rFonts w:ascii="Calibri" w:hAnsi="Calibri"/>
                <w:b/>
                <w:bCs/>
                <w:sz w:val="20"/>
                <w:szCs w:val="20"/>
                <w:shd w:val="clear" w:color="auto" w:fill="FFFFFF"/>
              </w:rPr>
            </w:pPr>
          </w:p>
        </w:tc>
        <w:tc>
          <w:tcPr>
            <w:tcW w:w="2148" w:type="dxa"/>
            <w:vMerge/>
            <w:hideMark/>
          </w:tcPr>
          <w:p w14:paraId="6DC6CA22" w14:textId="77777777" w:rsidR="00EA24E3" w:rsidRPr="00EA24E3" w:rsidRDefault="00EA24E3" w:rsidP="00EA24E3">
            <w:pPr>
              <w:widowControl/>
              <w:autoSpaceDE/>
              <w:autoSpaceDN/>
              <w:adjustRightInd/>
              <w:spacing w:after="120"/>
              <w:rPr>
                <w:rFonts w:ascii="Calibri" w:hAnsi="Calibri"/>
                <w:b/>
                <w:bCs/>
                <w:sz w:val="20"/>
                <w:szCs w:val="20"/>
                <w:shd w:val="clear" w:color="auto" w:fill="FFFFFF"/>
              </w:rPr>
            </w:pPr>
          </w:p>
        </w:tc>
        <w:tc>
          <w:tcPr>
            <w:tcW w:w="2300" w:type="dxa"/>
            <w:vMerge/>
            <w:hideMark/>
          </w:tcPr>
          <w:p w14:paraId="7E455B01" w14:textId="77777777" w:rsidR="00EA24E3" w:rsidRPr="00EA24E3" w:rsidRDefault="00EA24E3" w:rsidP="00EA24E3">
            <w:pPr>
              <w:widowControl/>
              <w:autoSpaceDE/>
              <w:autoSpaceDN/>
              <w:adjustRightInd/>
              <w:spacing w:after="120"/>
              <w:rPr>
                <w:rFonts w:ascii="Calibri" w:hAnsi="Calibri"/>
                <w:b/>
                <w:bCs/>
                <w:sz w:val="20"/>
                <w:szCs w:val="20"/>
                <w:shd w:val="clear" w:color="auto" w:fill="FFFFFF"/>
              </w:rPr>
            </w:pPr>
          </w:p>
        </w:tc>
      </w:tr>
      <w:tr w:rsidR="00EA24E3" w:rsidRPr="00EA24E3" w14:paraId="793D6FA4" w14:textId="77777777" w:rsidTr="004F7BD5">
        <w:trPr>
          <w:trHeight w:val="364"/>
        </w:trPr>
        <w:tc>
          <w:tcPr>
            <w:tcW w:w="1500" w:type="dxa"/>
            <w:vMerge/>
            <w:hideMark/>
          </w:tcPr>
          <w:p w14:paraId="22083837" w14:textId="77777777" w:rsidR="00EA24E3" w:rsidRPr="00EA24E3" w:rsidRDefault="00EA24E3" w:rsidP="00EA24E3">
            <w:pPr>
              <w:widowControl/>
              <w:autoSpaceDE/>
              <w:autoSpaceDN/>
              <w:adjustRightInd/>
              <w:spacing w:after="120"/>
              <w:rPr>
                <w:rFonts w:ascii="Calibri" w:hAnsi="Calibri"/>
                <w:b/>
                <w:bCs/>
                <w:sz w:val="20"/>
                <w:szCs w:val="20"/>
                <w:shd w:val="clear" w:color="auto" w:fill="FFFFFF"/>
              </w:rPr>
            </w:pPr>
          </w:p>
        </w:tc>
        <w:tc>
          <w:tcPr>
            <w:tcW w:w="1334" w:type="dxa"/>
            <w:vMerge/>
            <w:hideMark/>
          </w:tcPr>
          <w:p w14:paraId="30615EAA" w14:textId="77777777" w:rsidR="00EA24E3" w:rsidRPr="00EA24E3" w:rsidRDefault="00EA24E3" w:rsidP="00EA24E3">
            <w:pPr>
              <w:widowControl/>
              <w:autoSpaceDE/>
              <w:autoSpaceDN/>
              <w:adjustRightInd/>
              <w:spacing w:after="120"/>
              <w:rPr>
                <w:rFonts w:ascii="Calibri" w:hAnsi="Calibri"/>
                <w:b/>
                <w:bCs/>
                <w:sz w:val="20"/>
                <w:szCs w:val="20"/>
                <w:shd w:val="clear" w:color="auto" w:fill="FFFFFF"/>
              </w:rPr>
            </w:pPr>
          </w:p>
        </w:tc>
        <w:tc>
          <w:tcPr>
            <w:tcW w:w="2294" w:type="dxa"/>
            <w:vMerge/>
            <w:hideMark/>
          </w:tcPr>
          <w:p w14:paraId="22795A94" w14:textId="77777777" w:rsidR="00EA24E3" w:rsidRPr="00EA24E3" w:rsidRDefault="00EA24E3" w:rsidP="00EA24E3">
            <w:pPr>
              <w:widowControl/>
              <w:autoSpaceDE/>
              <w:autoSpaceDN/>
              <w:adjustRightInd/>
              <w:spacing w:after="120"/>
              <w:rPr>
                <w:rFonts w:ascii="Calibri" w:hAnsi="Calibri"/>
                <w:b/>
                <w:bCs/>
                <w:sz w:val="20"/>
                <w:szCs w:val="20"/>
                <w:shd w:val="clear" w:color="auto" w:fill="FFFFFF"/>
              </w:rPr>
            </w:pPr>
          </w:p>
        </w:tc>
        <w:tc>
          <w:tcPr>
            <w:tcW w:w="2148" w:type="dxa"/>
            <w:vMerge/>
            <w:hideMark/>
          </w:tcPr>
          <w:p w14:paraId="2494A9CC" w14:textId="77777777" w:rsidR="00EA24E3" w:rsidRPr="00EA24E3" w:rsidRDefault="00EA24E3" w:rsidP="00EA24E3">
            <w:pPr>
              <w:widowControl/>
              <w:autoSpaceDE/>
              <w:autoSpaceDN/>
              <w:adjustRightInd/>
              <w:spacing w:after="120"/>
              <w:rPr>
                <w:rFonts w:ascii="Calibri" w:hAnsi="Calibri"/>
                <w:b/>
                <w:bCs/>
                <w:sz w:val="20"/>
                <w:szCs w:val="20"/>
                <w:shd w:val="clear" w:color="auto" w:fill="FFFFFF"/>
              </w:rPr>
            </w:pPr>
          </w:p>
        </w:tc>
        <w:tc>
          <w:tcPr>
            <w:tcW w:w="2300" w:type="dxa"/>
            <w:vMerge/>
            <w:hideMark/>
          </w:tcPr>
          <w:p w14:paraId="7642BC44" w14:textId="77777777" w:rsidR="00EA24E3" w:rsidRPr="00EA24E3" w:rsidRDefault="00EA24E3" w:rsidP="00EA24E3">
            <w:pPr>
              <w:widowControl/>
              <w:autoSpaceDE/>
              <w:autoSpaceDN/>
              <w:adjustRightInd/>
              <w:spacing w:after="120"/>
              <w:rPr>
                <w:rFonts w:ascii="Calibri" w:hAnsi="Calibri"/>
                <w:b/>
                <w:bCs/>
                <w:sz w:val="20"/>
                <w:szCs w:val="20"/>
                <w:shd w:val="clear" w:color="auto" w:fill="FFFFFF"/>
              </w:rPr>
            </w:pPr>
          </w:p>
        </w:tc>
      </w:tr>
      <w:tr w:rsidR="00EA24E3" w:rsidRPr="00EA24E3" w14:paraId="3AED3CBF" w14:textId="77777777" w:rsidTr="004F7BD5">
        <w:trPr>
          <w:trHeight w:val="1125"/>
        </w:trPr>
        <w:tc>
          <w:tcPr>
            <w:tcW w:w="1500" w:type="dxa"/>
            <w:vMerge w:val="restart"/>
            <w:noWrap/>
            <w:hideMark/>
          </w:tcPr>
          <w:p w14:paraId="44F0D8FE"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lastRenderedPageBreak/>
              <w:t>Amazonia</w:t>
            </w:r>
          </w:p>
        </w:tc>
        <w:tc>
          <w:tcPr>
            <w:tcW w:w="1334" w:type="dxa"/>
            <w:hideMark/>
          </w:tcPr>
          <w:p w14:paraId="66C17032"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t>Biocorredor Yaku Samai</w:t>
            </w:r>
          </w:p>
        </w:tc>
        <w:tc>
          <w:tcPr>
            <w:tcW w:w="2294" w:type="dxa"/>
            <w:hideMark/>
          </w:tcPr>
          <w:p w14:paraId="25FA2BE5" w14:textId="77777777" w:rsidR="00EA24E3" w:rsidRPr="00EA24E3" w:rsidRDefault="00EA24E3" w:rsidP="00EA24E3">
            <w:pPr>
              <w:widowControl/>
              <w:autoSpaceDE/>
              <w:autoSpaceDN/>
              <w:adjustRightInd/>
              <w:spacing w:after="120"/>
              <w:rPr>
                <w:rFonts w:ascii="Calibri" w:hAnsi="Calibri"/>
                <w:sz w:val="20"/>
                <w:szCs w:val="20"/>
                <w:shd w:val="clear" w:color="auto" w:fill="FFFFFF"/>
                <w:lang w:val="es-EC"/>
              </w:rPr>
            </w:pPr>
            <w:r w:rsidRPr="00EA24E3">
              <w:rPr>
                <w:rFonts w:ascii="Calibri" w:hAnsi="Calibri"/>
                <w:sz w:val="20"/>
                <w:szCs w:val="20"/>
                <w:shd w:val="clear" w:color="auto" w:fill="FFFFFF"/>
                <w:lang w:val="es-EC"/>
              </w:rPr>
              <w:t>Bosques, agua y comunidades: acciones productivas y ecológicas para conservar el Bosque Protector Colonso en el Bio Corredor Yacu Samay</w:t>
            </w:r>
          </w:p>
        </w:tc>
        <w:tc>
          <w:tcPr>
            <w:tcW w:w="2148" w:type="dxa"/>
            <w:hideMark/>
          </w:tcPr>
          <w:p w14:paraId="0972C217" w14:textId="77777777" w:rsidR="00EA24E3" w:rsidRPr="00EA24E3" w:rsidRDefault="00EA24E3" w:rsidP="00EA24E3">
            <w:pPr>
              <w:widowControl/>
              <w:autoSpaceDE/>
              <w:autoSpaceDN/>
              <w:adjustRightInd/>
              <w:spacing w:after="120"/>
              <w:rPr>
                <w:rFonts w:ascii="Calibri" w:hAnsi="Calibri"/>
                <w:sz w:val="20"/>
                <w:szCs w:val="20"/>
                <w:shd w:val="clear" w:color="auto" w:fill="FFFFFF"/>
                <w:lang w:val="es-EC"/>
              </w:rPr>
            </w:pPr>
            <w:r w:rsidRPr="00EA24E3">
              <w:rPr>
                <w:rFonts w:ascii="Calibri" w:hAnsi="Calibri"/>
                <w:sz w:val="20"/>
                <w:szCs w:val="20"/>
                <w:shd w:val="clear" w:color="auto" w:fill="FFFFFF"/>
                <w:lang w:val="es-EC"/>
              </w:rPr>
              <w:t>Asociación Pashimbi de Alto Tena</w:t>
            </w:r>
          </w:p>
        </w:tc>
        <w:tc>
          <w:tcPr>
            <w:tcW w:w="2300" w:type="dxa"/>
            <w:noWrap/>
            <w:hideMark/>
          </w:tcPr>
          <w:p w14:paraId="128CB44A"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t>$ 50.000,00</w:t>
            </w:r>
          </w:p>
        </w:tc>
      </w:tr>
      <w:tr w:rsidR="00EA24E3" w:rsidRPr="00EA24E3" w14:paraId="58036CE2" w14:textId="77777777" w:rsidTr="004F7BD5">
        <w:trPr>
          <w:trHeight w:val="971"/>
        </w:trPr>
        <w:tc>
          <w:tcPr>
            <w:tcW w:w="1500" w:type="dxa"/>
            <w:vMerge/>
            <w:hideMark/>
          </w:tcPr>
          <w:p w14:paraId="3A403844"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p>
        </w:tc>
        <w:tc>
          <w:tcPr>
            <w:tcW w:w="1334" w:type="dxa"/>
            <w:hideMark/>
          </w:tcPr>
          <w:p w14:paraId="4CBB4A1D"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t>Biocorredor Akllak Sacha</w:t>
            </w:r>
          </w:p>
        </w:tc>
        <w:tc>
          <w:tcPr>
            <w:tcW w:w="2294" w:type="dxa"/>
            <w:hideMark/>
          </w:tcPr>
          <w:p w14:paraId="48172A54" w14:textId="77777777" w:rsidR="00EA24E3" w:rsidRPr="00EA24E3" w:rsidRDefault="00EA24E3" w:rsidP="00EA24E3">
            <w:pPr>
              <w:widowControl/>
              <w:autoSpaceDE/>
              <w:autoSpaceDN/>
              <w:adjustRightInd/>
              <w:spacing w:after="120"/>
              <w:rPr>
                <w:rFonts w:ascii="Calibri" w:hAnsi="Calibri"/>
                <w:sz w:val="20"/>
                <w:szCs w:val="20"/>
                <w:shd w:val="clear" w:color="auto" w:fill="FFFFFF"/>
                <w:lang w:val="es-EC"/>
              </w:rPr>
            </w:pPr>
            <w:r w:rsidRPr="00EA24E3">
              <w:rPr>
                <w:rFonts w:ascii="Calibri" w:hAnsi="Calibri"/>
                <w:sz w:val="20"/>
                <w:szCs w:val="20"/>
                <w:shd w:val="clear" w:color="auto" w:fill="FFFFFF"/>
                <w:lang w:val="es-EC"/>
              </w:rPr>
              <w:t>Asociatividad para la conservación de nuestros bosques y ríos, y para la producción de cacao fino de aroma de manera orgánica, en “Tsatsayaku”</w:t>
            </w:r>
          </w:p>
        </w:tc>
        <w:tc>
          <w:tcPr>
            <w:tcW w:w="2148" w:type="dxa"/>
            <w:hideMark/>
          </w:tcPr>
          <w:p w14:paraId="3BBFB2A8" w14:textId="77777777" w:rsidR="00EA24E3" w:rsidRPr="00EA24E3" w:rsidRDefault="00EA24E3" w:rsidP="00EA24E3">
            <w:pPr>
              <w:widowControl/>
              <w:autoSpaceDE/>
              <w:autoSpaceDN/>
              <w:adjustRightInd/>
              <w:spacing w:after="120"/>
              <w:rPr>
                <w:rFonts w:ascii="Calibri" w:hAnsi="Calibri"/>
                <w:sz w:val="20"/>
                <w:szCs w:val="20"/>
                <w:shd w:val="clear" w:color="auto" w:fill="FFFFFF"/>
                <w:lang w:val="es-EC"/>
              </w:rPr>
            </w:pPr>
            <w:r w:rsidRPr="00EA24E3">
              <w:rPr>
                <w:rFonts w:ascii="Calibri" w:hAnsi="Calibri"/>
                <w:sz w:val="20"/>
                <w:szCs w:val="20"/>
                <w:shd w:val="clear" w:color="auto" w:fill="FFFFFF"/>
                <w:lang w:val="es-EC"/>
              </w:rPr>
              <w:t>Asociación de Productores de Cacao Fino de Aroma “Tsatsayaku”.</w:t>
            </w:r>
          </w:p>
        </w:tc>
        <w:tc>
          <w:tcPr>
            <w:tcW w:w="2300" w:type="dxa"/>
            <w:noWrap/>
            <w:hideMark/>
          </w:tcPr>
          <w:p w14:paraId="44359E37"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t>$ 50.000,00</w:t>
            </w:r>
          </w:p>
        </w:tc>
      </w:tr>
      <w:tr w:rsidR="00EA24E3" w:rsidRPr="00EA24E3" w14:paraId="28302EB8" w14:textId="77777777" w:rsidTr="004F7BD5">
        <w:trPr>
          <w:trHeight w:val="1014"/>
        </w:trPr>
        <w:tc>
          <w:tcPr>
            <w:tcW w:w="1500" w:type="dxa"/>
            <w:vMerge w:val="restart"/>
            <w:noWrap/>
            <w:hideMark/>
          </w:tcPr>
          <w:p w14:paraId="16751031"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t>Costa</w:t>
            </w:r>
          </w:p>
        </w:tc>
        <w:tc>
          <w:tcPr>
            <w:tcW w:w="1334" w:type="dxa"/>
            <w:vMerge w:val="restart"/>
            <w:hideMark/>
          </w:tcPr>
          <w:p w14:paraId="23FAE578" w14:textId="77777777" w:rsidR="00EA24E3" w:rsidRPr="00EA24E3" w:rsidRDefault="00EA24E3" w:rsidP="00EA24E3">
            <w:pPr>
              <w:widowControl/>
              <w:autoSpaceDE/>
              <w:autoSpaceDN/>
              <w:adjustRightInd/>
              <w:spacing w:after="120"/>
              <w:rPr>
                <w:rFonts w:ascii="Calibri" w:hAnsi="Calibri"/>
                <w:sz w:val="20"/>
                <w:szCs w:val="20"/>
                <w:shd w:val="clear" w:color="auto" w:fill="FFFFFF"/>
                <w:lang w:val="es-EC"/>
              </w:rPr>
            </w:pPr>
            <w:r w:rsidRPr="00EA24E3">
              <w:rPr>
                <w:rFonts w:ascii="Calibri" w:hAnsi="Calibri"/>
                <w:sz w:val="20"/>
                <w:szCs w:val="20"/>
                <w:shd w:val="clear" w:color="auto" w:fill="FFFFFF"/>
                <w:lang w:val="es-EC"/>
              </w:rPr>
              <w:t>Estuario del Río Chone: Islas Corazón y Fragatas, La Segua</w:t>
            </w:r>
          </w:p>
        </w:tc>
        <w:tc>
          <w:tcPr>
            <w:tcW w:w="2294" w:type="dxa"/>
            <w:hideMark/>
          </w:tcPr>
          <w:p w14:paraId="6B41F2E0" w14:textId="77777777" w:rsidR="00EA24E3" w:rsidRPr="00EA24E3" w:rsidRDefault="00EA24E3" w:rsidP="00EA24E3">
            <w:pPr>
              <w:widowControl/>
              <w:autoSpaceDE/>
              <w:autoSpaceDN/>
              <w:adjustRightInd/>
              <w:spacing w:after="120"/>
              <w:rPr>
                <w:rFonts w:ascii="Calibri" w:hAnsi="Calibri"/>
                <w:sz w:val="20"/>
                <w:szCs w:val="20"/>
                <w:shd w:val="clear" w:color="auto" w:fill="FFFFFF"/>
                <w:lang w:val="es-EC"/>
              </w:rPr>
            </w:pPr>
            <w:r w:rsidRPr="00EA24E3">
              <w:rPr>
                <w:rFonts w:ascii="Calibri" w:hAnsi="Calibri"/>
                <w:sz w:val="20"/>
                <w:szCs w:val="20"/>
                <w:shd w:val="clear" w:color="auto" w:fill="FFFFFF"/>
                <w:lang w:val="es-EC"/>
              </w:rPr>
              <w:t>Conservando el ecosistema manglar con acciones de restauración y desarrollo de emprendimientos productivos sostenibles en el Estuario del Rio Chone.</w:t>
            </w:r>
          </w:p>
        </w:tc>
        <w:tc>
          <w:tcPr>
            <w:tcW w:w="2148" w:type="dxa"/>
            <w:hideMark/>
          </w:tcPr>
          <w:p w14:paraId="5C0F63C0" w14:textId="77777777" w:rsidR="00EA24E3" w:rsidRPr="00EA24E3" w:rsidRDefault="00EA24E3" w:rsidP="00EA24E3">
            <w:pPr>
              <w:widowControl/>
              <w:autoSpaceDE/>
              <w:autoSpaceDN/>
              <w:adjustRightInd/>
              <w:spacing w:after="120"/>
              <w:rPr>
                <w:rFonts w:ascii="Calibri" w:hAnsi="Calibri"/>
                <w:sz w:val="20"/>
                <w:szCs w:val="20"/>
                <w:shd w:val="clear" w:color="auto" w:fill="FFFFFF"/>
                <w:lang w:val="es-EC"/>
              </w:rPr>
            </w:pPr>
            <w:r w:rsidRPr="00EA24E3">
              <w:rPr>
                <w:rFonts w:ascii="Calibri" w:hAnsi="Calibri"/>
                <w:sz w:val="20"/>
                <w:szCs w:val="20"/>
                <w:shd w:val="clear" w:color="auto" w:fill="FFFFFF"/>
                <w:lang w:val="es-EC"/>
              </w:rPr>
              <w:t xml:space="preserve">Cooperativa San Francisco de Salinas </w:t>
            </w:r>
          </w:p>
        </w:tc>
        <w:tc>
          <w:tcPr>
            <w:tcW w:w="2300" w:type="dxa"/>
            <w:noWrap/>
            <w:hideMark/>
          </w:tcPr>
          <w:p w14:paraId="557297A3"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t>$ 40.020,00</w:t>
            </w:r>
          </w:p>
        </w:tc>
      </w:tr>
      <w:tr w:rsidR="00EA24E3" w:rsidRPr="00EA24E3" w14:paraId="4E2A95B7" w14:textId="77777777" w:rsidTr="004F7BD5">
        <w:trPr>
          <w:trHeight w:val="1044"/>
        </w:trPr>
        <w:tc>
          <w:tcPr>
            <w:tcW w:w="1500" w:type="dxa"/>
            <w:vMerge/>
            <w:hideMark/>
          </w:tcPr>
          <w:p w14:paraId="5B7D0EE6"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p>
        </w:tc>
        <w:tc>
          <w:tcPr>
            <w:tcW w:w="1334" w:type="dxa"/>
            <w:vMerge/>
            <w:hideMark/>
          </w:tcPr>
          <w:p w14:paraId="67B18763"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p>
        </w:tc>
        <w:tc>
          <w:tcPr>
            <w:tcW w:w="2294" w:type="dxa"/>
            <w:hideMark/>
          </w:tcPr>
          <w:p w14:paraId="20A3C825" w14:textId="77777777" w:rsidR="00EA24E3" w:rsidRPr="00EA24E3" w:rsidRDefault="00EA24E3" w:rsidP="00EA24E3">
            <w:pPr>
              <w:widowControl/>
              <w:autoSpaceDE/>
              <w:autoSpaceDN/>
              <w:adjustRightInd/>
              <w:spacing w:after="120"/>
              <w:rPr>
                <w:rFonts w:ascii="Calibri" w:hAnsi="Calibri"/>
                <w:sz w:val="20"/>
                <w:szCs w:val="20"/>
                <w:shd w:val="clear" w:color="auto" w:fill="FFFFFF"/>
                <w:lang w:val="es-EC"/>
              </w:rPr>
            </w:pPr>
            <w:r w:rsidRPr="00EA24E3">
              <w:rPr>
                <w:rFonts w:ascii="Calibri" w:hAnsi="Calibri"/>
                <w:sz w:val="20"/>
                <w:szCs w:val="20"/>
                <w:shd w:val="clear" w:color="auto" w:fill="FFFFFF"/>
                <w:lang w:val="es-EC"/>
              </w:rPr>
              <w:t>Conservación y manejo del Humedal La Segua y su área de influencia, mediante la  implementación de emprendimientos agroecológicos.</w:t>
            </w:r>
          </w:p>
        </w:tc>
        <w:tc>
          <w:tcPr>
            <w:tcW w:w="2148" w:type="dxa"/>
            <w:hideMark/>
          </w:tcPr>
          <w:p w14:paraId="4641EB7D" w14:textId="77777777" w:rsidR="00EA24E3" w:rsidRPr="00EA24E3" w:rsidRDefault="00EA24E3" w:rsidP="00EA24E3">
            <w:pPr>
              <w:widowControl/>
              <w:autoSpaceDE/>
              <w:autoSpaceDN/>
              <w:adjustRightInd/>
              <w:spacing w:after="120"/>
              <w:rPr>
                <w:rFonts w:ascii="Calibri" w:hAnsi="Calibri"/>
                <w:sz w:val="20"/>
                <w:szCs w:val="20"/>
                <w:shd w:val="clear" w:color="auto" w:fill="FFFFFF"/>
                <w:lang w:val="es-EC"/>
              </w:rPr>
            </w:pPr>
            <w:r w:rsidRPr="00EA24E3">
              <w:rPr>
                <w:rFonts w:ascii="Calibri" w:hAnsi="Calibri"/>
                <w:sz w:val="20"/>
                <w:szCs w:val="20"/>
                <w:shd w:val="clear" w:color="auto" w:fill="FFFFFF"/>
                <w:lang w:val="es-EC"/>
              </w:rPr>
              <w:t>Comité Pro-Mejora La Segua</w:t>
            </w:r>
          </w:p>
        </w:tc>
        <w:tc>
          <w:tcPr>
            <w:tcW w:w="2300" w:type="dxa"/>
            <w:noWrap/>
            <w:hideMark/>
          </w:tcPr>
          <w:p w14:paraId="69F3EF27"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t>$ 39.960,00</w:t>
            </w:r>
          </w:p>
        </w:tc>
      </w:tr>
      <w:tr w:rsidR="00EA24E3" w:rsidRPr="00EA24E3" w14:paraId="316F71C7" w14:textId="77777777" w:rsidTr="004F7BD5">
        <w:trPr>
          <w:trHeight w:val="945"/>
        </w:trPr>
        <w:tc>
          <w:tcPr>
            <w:tcW w:w="1500" w:type="dxa"/>
            <w:vMerge/>
            <w:hideMark/>
          </w:tcPr>
          <w:p w14:paraId="52BE728F"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p>
        </w:tc>
        <w:tc>
          <w:tcPr>
            <w:tcW w:w="1334" w:type="dxa"/>
            <w:hideMark/>
          </w:tcPr>
          <w:p w14:paraId="6F3DB30F"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t>Agroforestal Café - Cacao</w:t>
            </w:r>
          </w:p>
        </w:tc>
        <w:tc>
          <w:tcPr>
            <w:tcW w:w="2294" w:type="dxa"/>
            <w:hideMark/>
          </w:tcPr>
          <w:p w14:paraId="2D0B41DC" w14:textId="77777777" w:rsidR="00EA24E3" w:rsidRPr="00EA24E3" w:rsidRDefault="00EA24E3" w:rsidP="00EA24E3">
            <w:pPr>
              <w:widowControl/>
              <w:autoSpaceDE/>
              <w:autoSpaceDN/>
              <w:adjustRightInd/>
              <w:spacing w:after="120"/>
              <w:rPr>
                <w:rFonts w:ascii="Calibri" w:hAnsi="Calibri"/>
                <w:sz w:val="20"/>
                <w:szCs w:val="20"/>
                <w:shd w:val="clear" w:color="auto" w:fill="FFFFFF"/>
                <w:lang w:val="es-EC"/>
              </w:rPr>
            </w:pPr>
            <w:r w:rsidRPr="00EA24E3">
              <w:rPr>
                <w:rFonts w:ascii="Calibri" w:hAnsi="Calibri"/>
                <w:sz w:val="20"/>
                <w:szCs w:val="20"/>
                <w:shd w:val="clear" w:color="auto" w:fill="FFFFFF"/>
                <w:lang w:val="es-EC"/>
              </w:rPr>
              <w:t>Sostenibilidad agroecológica con aroma de café en las tabladas de la parroquia san Plácido</w:t>
            </w:r>
          </w:p>
        </w:tc>
        <w:tc>
          <w:tcPr>
            <w:tcW w:w="2148" w:type="dxa"/>
            <w:hideMark/>
          </w:tcPr>
          <w:p w14:paraId="23EA4EB2"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t>CEPROCAFE</w:t>
            </w:r>
          </w:p>
        </w:tc>
        <w:tc>
          <w:tcPr>
            <w:tcW w:w="2300" w:type="dxa"/>
            <w:noWrap/>
            <w:hideMark/>
          </w:tcPr>
          <w:p w14:paraId="6ED9B7DC"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t>$ 47.140,00</w:t>
            </w:r>
          </w:p>
        </w:tc>
      </w:tr>
      <w:tr w:rsidR="00EA24E3" w:rsidRPr="00EA24E3" w14:paraId="7DD5C63C" w14:textId="77777777" w:rsidTr="004F7BD5">
        <w:trPr>
          <w:trHeight w:val="1244"/>
        </w:trPr>
        <w:tc>
          <w:tcPr>
            <w:tcW w:w="1500" w:type="dxa"/>
            <w:vMerge w:val="restart"/>
            <w:noWrap/>
            <w:hideMark/>
          </w:tcPr>
          <w:p w14:paraId="1B6CA6B4"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t>Sierra Norte</w:t>
            </w:r>
          </w:p>
        </w:tc>
        <w:tc>
          <w:tcPr>
            <w:tcW w:w="1334" w:type="dxa"/>
            <w:vMerge w:val="restart"/>
            <w:hideMark/>
          </w:tcPr>
          <w:p w14:paraId="3243FED7"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t>Biocorredor Cayambe-Coca</w:t>
            </w:r>
          </w:p>
        </w:tc>
        <w:tc>
          <w:tcPr>
            <w:tcW w:w="2294" w:type="dxa"/>
            <w:hideMark/>
          </w:tcPr>
          <w:p w14:paraId="75944177" w14:textId="77777777" w:rsidR="00EA24E3" w:rsidRPr="00EA24E3" w:rsidRDefault="00EA24E3" w:rsidP="00EA24E3">
            <w:pPr>
              <w:widowControl/>
              <w:autoSpaceDE/>
              <w:autoSpaceDN/>
              <w:adjustRightInd/>
              <w:spacing w:after="120"/>
              <w:rPr>
                <w:rFonts w:ascii="Calibri" w:hAnsi="Calibri"/>
                <w:sz w:val="20"/>
                <w:szCs w:val="20"/>
                <w:shd w:val="clear" w:color="auto" w:fill="FFFFFF"/>
                <w:lang w:val="es-EC"/>
              </w:rPr>
            </w:pPr>
            <w:r w:rsidRPr="00EA24E3">
              <w:rPr>
                <w:rFonts w:ascii="Calibri" w:hAnsi="Calibri"/>
                <w:sz w:val="20"/>
                <w:szCs w:val="20"/>
                <w:shd w:val="clear" w:color="auto" w:fill="FFFFFF"/>
                <w:lang w:val="es-EC"/>
              </w:rPr>
              <w:t xml:space="preserve">Apoyo a la implementación del plan de manejo de Páramos de las micro-cuencas de la Chimba, de Gualimburo-Pisambilla y González-San Pablo </w:t>
            </w:r>
            <w:r w:rsidRPr="00EA24E3">
              <w:rPr>
                <w:rFonts w:ascii="Calibri" w:hAnsi="Calibri"/>
                <w:sz w:val="20"/>
                <w:szCs w:val="20"/>
                <w:shd w:val="clear" w:color="auto" w:fill="FFFFFF"/>
                <w:lang w:val="es-EC"/>
              </w:rPr>
              <w:br/>
              <w:t>de la Confederación Pueblo Kayambi</w:t>
            </w:r>
          </w:p>
        </w:tc>
        <w:tc>
          <w:tcPr>
            <w:tcW w:w="2148" w:type="dxa"/>
            <w:hideMark/>
          </w:tcPr>
          <w:p w14:paraId="53A05762"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t>Confederación del Pueblo Kayambi</w:t>
            </w:r>
          </w:p>
        </w:tc>
        <w:tc>
          <w:tcPr>
            <w:tcW w:w="2300" w:type="dxa"/>
            <w:noWrap/>
            <w:hideMark/>
          </w:tcPr>
          <w:p w14:paraId="49452CD5"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t>$ 50.000,00</w:t>
            </w:r>
          </w:p>
        </w:tc>
      </w:tr>
      <w:tr w:rsidR="00EA24E3" w:rsidRPr="00EA24E3" w14:paraId="61D7886E" w14:textId="77777777" w:rsidTr="004F7BD5">
        <w:trPr>
          <w:trHeight w:val="880"/>
        </w:trPr>
        <w:tc>
          <w:tcPr>
            <w:tcW w:w="1500" w:type="dxa"/>
            <w:vMerge/>
            <w:hideMark/>
          </w:tcPr>
          <w:p w14:paraId="0D22EA5B"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p>
        </w:tc>
        <w:tc>
          <w:tcPr>
            <w:tcW w:w="1334" w:type="dxa"/>
            <w:vMerge/>
            <w:hideMark/>
          </w:tcPr>
          <w:p w14:paraId="0F855098"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p>
        </w:tc>
        <w:tc>
          <w:tcPr>
            <w:tcW w:w="2294" w:type="dxa"/>
            <w:hideMark/>
          </w:tcPr>
          <w:p w14:paraId="08719F27" w14:textId="77777777" w:rsidR="00EA24E3" w:rsidRPr="00EA24E3" w:rsidRDefault="00EA24E3" w:rsidP="00EA24E3">
            <w:pPr>
              <w:widowControl/>
              <w:autoSpaceDE/>
              <w:autoSpaceDN/>
              <w:adjustRightInd/>
              <w:spacing w:after="120"/>
              <w:rPr>
                <w:rFonts w:ascii="Calibri" w:hAnsi="Calibri"/>
                <w:sz w:val="20"/>
                <w:szCs w:val="20"/>
                <w:shd w:val="clear" w:color="auto" w:fill="FFFFFF"/>
                <w:lang w:val="es-EC"/>
              </w:rPr>
            </w:pPr>
            <w:r w:rsidRPr="00EA24E3">
              <w:rPr>
                <w:rFonts w:ascii="Calibri" w:hAnsi="Calibri"/>
                <w:sz w:val="20"/>
                <w:szCs w:val="20"/>
                <w:shd w:val="clear" w:color="auto" w:fill="FFFFFF"/>
                <w:lang w:val="es-EC"/>
              </w:rPr>
              <w:t>Fortalecimiento a la conservación de páramos mediante los procesos de producción y comercialización agroecológico de la RESSAK.</w:t>
            </w:r>
          </w:p>
        </w:tc>
        <w:tc>
          <w:tcPr>
            <w:tcW w:w="2148" w:type="dxa"/>
            <w:hideMark/>
          </w:tcPr>
          <w:p w14:paraId="09F35D09"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t xml:space="preserve">RESSAK </w:t>
            </w:r>
          </w:p>
        </w:tc>
        <w:tc>
          <w:tcPr>
            <w:tcW w:w="2300" w:type="dxa"/>
            <w:noWrap/>
            <w:hideMark/>
          </w:tcPr>
          <w:p w14:paraId="5844C8C8"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t>$ 50.000,00</w:t>
            </w:r>
          </w:p>
        </w:tc>
      </w:tr>
      <w:tr w:rsidR="00EA24E3" w:rsidRPr="00EA24E3" w14:paraId="1273CB61" w14:textId="77777777" w:rsidTr="004F7BD5">
        <w:trPr>
          <w:trHeight w:val="945"/>
        </w:trPr>
        <w:tc>
          <w:tcPr>
            <w:tcW w:w="1500" w:type="dxa"/>
            <w:vMerge/>
            <w:hideMark/>
          </w:tcPr>
          <w:p w14:paraId="2499D3C2"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p>
        </w:tc>
        <w:tc>
          <w:tcPr>
            <w:tcW w:w="1334" w:type="dxa"/>
            <w:vMerge w:val="restart"/>
            <w:hideMark/>
          </w:tcPr>
          <w:p w14:paraId="3C5D6D41" w14:textId="77777777" w:rsidR="00EA24E3" w:rsidRPr="00EA24E3" w:rsidRDefault="00EA24E3" w:rsidP="00EA24E3">
            <w:pPr>
              <w:widowControl/>
              <w:autoSpaceDE/>
              <w:autoSpaceDN/>
              <w:adjustRightInd/>
              <w:spacing w:after="120"/>
              <w:rPr>
                <w:rFonts w:ascii="Calibri" w:hAnsi="Calibri"/>
                <w:sz w:val="20"/>
                <w:szCs w:val="20"/>
                <w:shd w:val="clear" w:color="auto" w:fill="FFFFFF"/>
                <w:lang w:val="es-EC"/>
              </w:rPr>
            </w:pPr>
            <w:r w:rsidRPr="00EA24E3">
              <w:rPr>
                <w:rFonts w:ascii="Calibri" w:hAnsi="Calibri"/>
                <w:sz w:val="20"/>
                <w:szCs w:val="20"/>
                <w:shd w:val="clear" w:color="auto" w:fill="FFFFFF"/>
                <w:lang w:val="es-EC"/>
              </w:rPr>
              <w:t>Biocorredor Pisque Mojanda San Pablo</w:t>
            </w:r>
          </w:p>
        </w:tc>
        <w:tc>
          <w:tcPr>
            <w:tcW w:w="2294" w:type="dxa"/>
            <w:hideMark/>
          </w:tcPr>
          <w:p w14:paraId="67351DCB" w14:textId="77777777" w:rsidR="00EA24E3" w:rsidRPr="00EA24E3" w:rsidRDefault="00EA24E3" w:rsidP="00EA24E3">
            <w:pPr>
              <w:widowControl/>
              <w:autoSpaceDE/>
              <w:autoSpaceDN/>
              <w:adjustRightInd/>
              <w:spacing w:after="120"/>
              <w:rPr>
                <w:rFonts w:ascii="Calibri" w:hAnsi="Calibri"/>
                <w:sz w:val="20"/>
                <w:szCs w:val="20"/>
                <w:shd w:val="clear" w:color="auto" w:fill="FFFFFF"/>
                <w:lang w:val="es-EC"/>
              </w:rPr>
            </w:pPr>
            <w:r w:rsidRPr="00EA24E3">
              <w:rPr>
                <w:rFonts w:ascii="Calibri" w:hAnsi="Calibri"/>
                <w:sz w:val="20"/>
                <w:szCs w:val="20"/>
                <w:shd w:val="clear" w:color="auto" w:fill="FFFFFF"/>
                <w:lang w:val="es-EC"/>
              </w:rPr>
              <w:t>Conservación y manejo comunitario  de páramos en las parroquias de Tupigachi y Tabacundo</w:t>
            </w:r>
          </w:p>
        </w:tc>
        <w:tc>
          <w:tcPr>
            <w:tcW w:w="2148" w:type="dxa"/>
            <w:hideMark/>
          </w:tcPr>
          <w:p w14:paraId="7BC4E403"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t>Corporación TURUJTA</w:t>
            </w:r>
          </w:p>
        </w:tc>
        <w:tc>
          <w:tcPr>
            <w:tcW w:w="2300" w:type="dxa"/>
            <w:noWrap/>
            <w:hideMark/>
          </w:tcPr>
          <w:p w14:paraId="4B6C3D2D"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t>$ 50.000,00</w:t>
            </w:r>
          </w:p>
        </w:tc>
      </w:tr>
      <w:tr w:rsidR="00EA24E3" w:rsidRPr="00EA24E3" w14:paraId="78A0B508" w14:textId="77777777" w:rsidTr="004F7BD5">
        <w:trPr>
          <w:trHeight w:val="983"/>
        </w:trPr>
        <w:tc>
          <w:tcPr>
            <w:tcW w:w="1500" w:type="dxa"/>
            <w:vMerge/>
            <w:hideMark/>
          </w:tcPr>
          <w:p w14:paraId="7F4E0E84"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p>
        </w:tc>
        <w:tc>
          <w:tcPr>
            <w:tcW w:w="1334" w:type="dxa"/>
            <w:vMerge/>
            <w:hideMark/>
          </w:tcPr>
          <w:p w14:paraId="708FECB0"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p>
        </w:tc>
        <w:tc>
          <w:tcPr>
            <w:tcW w:w="2294" w:type="dxa"/>
            <w:hideMark/>
          </w:tcPr>
          <w:p w14:paraId="5C781D30" w14:textId="77777777" w:rsidR="00EA24E3" w:rsidRPr="00EA24E3" w:rsidRDefault="00EA24E3" w:rsidP="00EA24E3">
            <w:pPr>
              <w:widowControl/>
              <w:autoSpaceDE/>
              <w:autoSpaceDN/>
              <w:adjustRightInd/>
              <w:spacing w:after="120"/>
              <w:rPr>
                <w:rFonts w:ascii="Calibri" w:hAnsi="Calibri"/>
                <w:sz w:val="20"/>
                <w:szCs w:val="20"/>
                <w:shd w:val="clear" w:color="auto" w:fill="FFFFFF"/>
                <w:lang w:val="es-EC"/>
              </w:rPr>
            </w:pPr>
            <w:r w:rsidRPr="00EA24E3">
              <w:rPr>
                <w:rFonts w:ascii="Calibri" w:hAnsi="Calibri"/>
                <w:sz w:val="20"/>
                <w:szCs w:val="20"/>
                <w:shd w:val="clear" w:color="auto" w:fill="FFFFFF"/>
                <w:lang w:val="es-EC"/>
              </w:rPr>
              <w:t xml:space="preserve">Conservación de los páramos y vertientes de la cordillera occidental del Cantón Otavalo, a </w:t>
            </w:r>
            <w:r w:rsidRPr="00EA24E3">
              <w:rPr>
                <w:rFonts w:ascii="Calibri" w:hAnsi="Calibri"/>
                <w:sz w:val="20"/>
                <w:szCs w:val="20"/>
                <w:shd w:val="clear" w:color="auto" w:fill="FFFFFF"/>
                <w:lang w:val="es-EC"/>
              </w:rPr>
              <w:lastRenderedPageBreak/>
              <w:t>través del fomento de medios de vida sostenibles con las comunidades involucradas</w:t>
            </w:r>
          </w:p>
        </w:tc>
        <w:tc>
          <w:tcPr>
            <w:tcW w:w="2148" w:type="dxa"/>
            <w:hideMark/>
          </w:tcPr>
          <w:p w14:paraId="0704A105" w14:textId="77777777" w:rsidR="00EA24E3" w:rsidRPr="00EA24E3" w:rsidRDefault="00EA24E3" w:rsidP="00EA24E3">
            <w:pPr>
              <w:widowControl/>
              <w:autoSpaceDE/>
              <w:autoSpaceDN/>
              <w:adjustRightInd/>
              <w:spacing w:after="120"/>
              <w:rPr>
                <w:rFonts w:ascii="Calibri" w:hAnsi="Calibri"/>
                <w:sz w:val="20"/>
                <w:szCs w:val="20"/>
                <w:shd w:val="clear" w:color="auto" w:fill="FFFFFF"/>
                <w:lang w:val="es-EC"/>
              </w:rPr>
            </w:pPr>
            <w:r w:rsidRPr="00EA24E3">
              <w:rPr>
                <w:rFonts w:ascii="Calibri" w:hAnsi="Calibri"/>
                <w:sz w:val="20"/>
                <w:szCs w:val="20"/>
                <w:shd w:val="clear" w:color="auto" w:fill="FFFFFF"/>
                <w:lang w:val="es-EC"/>
              </w:rPr>
              <w:lastRenderedPageBreak/>
              <w:t xml:space="preserve">UNOCIGS - Unión de Comunidades Indígenas de González Suarez </w:t>
            </w:r>
          </w:p>
        </w:tc>
        <w:tc>
          <w:tcPr>
            <w:tcW w:w="2300" w:type="dxa"/>
            <w:noWrap/>
            <w:hideMark/>
          </w:tcPr>
          <w:p w14:paraId="57A1E37A" w14:textId="77777777" w:rsidR="00EA24E3" w:rsidRPr="00EA24E3" w:rsidRDefault="00EA24E3" w:rsidP="00EA24E3">
            <w:pPr>
              <w:widowControl/>
              <w:autoSpaceDE/>
              <w:autoSpaceDN/>
              <w:adjustRightInd/>
              <w:spacing w:after="120"/>
              <w:rPr>
                <w:rFonts w:ascii="Calibri" w:hAnsi="Calibri"/>
                <w:sz w:val="20"/>
                <w:szCs w:val="20"/>
                <w:shd w:val="clear" w:color="auto" w:fill="FFFFFF"/>
              </w:rPr>
            </w:pPr>
            <w:r w:rsidRPr="00EA24E3">
              <w:rPr>
                <w:rFonts w:ascii="Calibri" w:hAnsi="Calibri"/>
                <w:sz w:val="20"/>
                <w:szCs w:val="20"/>
                <w:shd w:val="clear" w:color="auto" w:fill="FFFFFF"/>
              </w:rPr>
              <w:t>$ 50.000,00</w:t>
            </w:r>
          </w:p>
        </w:tc>
      </w:tr>
    </w:tbl>
    <w:p w14:paraId="484DDB75" w14:textId="77777777" w:rsidR="00EA24E3" w:rsidRPr="00EA24E3" w:rsidRDefault="00EA24E3" w:rsidP="00EA24E3">
      <w:pPr>
        <w:widowControl/>
        <w:autoSpaceDE/>
        <w:autoSpaceDN/>
        <w:adjustRightInd/>
        <w:spacing w:after="120"/>
        <w:rPr>
          <w:rFonts w:ascii="Calibri" w:hAnsi="Calibri"/>
          <w:sz w:val="20"/>
          <w:szCs w:val="20"/>
          <w:shd w:val="clear" w:color="auto" w:fill="DDD9C3"/>
        </w:rPr>
      </w:pPr>
      <w:r w:rsidRPr="00EA24E3">
        <w:rPr>
          <w:rFonts w:ascii="Calibri" w:hAnsi="Calibri"/>
          <w:sz w:val="20"/>
          <w:szCs w:val="20"/>
          <w:shd w:val="clear" w:color="auto" w:fill="FFFFFF"/>
        </w:rPr>
        <w:lastRenderedPageBreak/>
        <w:t xml:space="preserve"> </w:t>
      </w:r>
      <w:r w:rsidRPr="00EA24E3">
        <w:rPr>
          <w:rFonts w:ascii="Calibri" w:hAnsi="Calibri"/>
          <w:sz w:val="20"/>
          <w:szCs w:val="20"/>
          <w:shd w:val="clear" w:color="auto" w:fill="DDD9C3"/>
        </w:rPr>
        <w:t>I</w:t>
      </w:r>
      <w:r w:rsidRPr="00EA24E3">
        <w:rPr>
          <w:rFonts w:ascii="Calibri" w:hAnsi="Calibri"/>
          <w:sz w:val="20"/>
          <w:szCs w:val="20"/>
        </w:rPr>
        <w:t xml:space="preserve">nterviews will be held with the following organizations and individuals at a minimum: </w:t>
      </w:r>
    </w:p>
    <w:p w14:paraId="6DE8F28A" w14:textId="77777777" w:rsidR="00EA24E3" w:rsidRPr="00EA24E3" w:rsidRDefault="00EA24E3" w:rsidP="008162B0">
      <w:pPr>
        <w:widowControl/>
        <w:numPr>
          <w:ilvl w:val="0"/>
          <w:numId w:val="61"/>
        </w:numPr>
        <w:autoSpaceDE/>
        <w:autoSpaceDN/>
        <w:adjustRightInd/>
        <w:spacing w:before="200" w:after="120" w:line="276" w:lineRule="auto"/>
        <w:contextualSpacing/>
        <w:rPr>
          <w:rFonts w:ascii="Calibri" w:hAnsi="Calibri"/>
        </w:rPr>
      </w:pPr>
      <w:r w:rsidRPr="00EA24E3">
        <w:rPr>
          <w:rFonts w:ascii="Calibri" w:hAnsi="Calibri"/>
        </w:rPr>
        <w:t>National Steering Committee (at least 3 representatives)</w:t>
      </w:r>
    </w:p>
    <w:p w14:paraId="1CAD8C93" w14:textId="77777777" w:rsidR="00EA24E3" w:rsidRPr="00EA24E3" w:rsidRDefault="00EA24E3" w:rsidP="008162B0">
      <w:pPr>
        <w:widowControl/>
        <w:numPr>
          <w:ilvl w:val="0"/>
          <w:numId w:val="61"/>
        </w:numPr>
        <w:autoSpaceDE/>
        <w:autoSpaceDN/>
        <w:adjustRightInd/>
        <w:spacing w:before="200" w:after="120" w:line="276" w:lineRule="auto"/>
        <w:contextualSpacing/>
        <w:rPr>
          <w:rFonts w:ascii="Calibri" w:hAnsi="Calibri"/>
        </w:rPr>
      </w:pPr>
      <w:r w:rsidRPr="00EA24E3">
        <w:rPr>
          <w:rFonts w:ascii="Calibri" w:hAnsi="Calibri"/>
        </w:rPr>
        <w:t>Mr. Diego Zorrilla, Resident Representative of UNDP or his delegate</w:t>
      </w:r>
    </w:p>
    <w:p w14:paraId="48F6A15E" w14:textId="77777777" w:rsidR="00EA24E3" w:rsidRPr="00EA24E3" w:rsidRDefault="00EA24E3" w:rsidP="008162B0">
      <w:pPr>
        <w:widowControl/>
        <w:numPr>
          <w:ilvl w:val="0"/>
          <w:numId w:val="61"/>
        </w:numPr>
        <w:autoSpaceDE/>
        <w:autoSpaceDN/>
        <w:adjustRightInd/>
        <w:spacing w:before="200" w:after="120" w:line="276" w:lineRule="auto"/>
        <w:contextualSpacing/>
        <w:rPr>
          <w:rFonts w:ascii="Calibri" w:hAnsi="Calibri"/>
        </w:rPr>
      </w:pPr>
      <w:r w:rsidRPr="00EA24E3">
        <w:rPr>
          <w:rFonts w:ascii="Calibri" w:hAnsi="Calibri"/>
        </w:rPr>
        <w:t xml:space="preserve">Mr. Gabriel Jaramillo, UNDP Energy, Climate Change and Risk Management Area Specialist </w:t>
      </w:r>
    </w:p>
    <w:p w14:paraId="3899754E" w14:textId="77777777" w:rsidR="00EA24E3" w:rsidRPr="00EA24E3" w:rsidRDefault="00EA24E3" w:rsidP="008162B0">
      <w:pPr>
        <w:widowControl/>
        <w:numPr>
          <w:ilvl w:val="0"/>
          <w:numId w:val="61"/>
        </w:numPr>
        <w:autoSpaceDE/>
        <w:autoSpaceDN/>
        <w:adjustRightInd/>
        <w:spacing w:before="200" w:after="120" w:line="276" w:lineRule="auto"/>
        <w:contextualSpacing/>
        <w:rPr>
          <w:rFonts w:ascii="Calibri" w:hAnsi="Calibri"/>
          <w:lang w:val="es-EC"/>
        </w:rPr>
      </w:pPr>
      <w:r w:rsidRPr="00EA24E3">
        <w:rPr>
          <w:rFonts w:ascii="Calibri" w:hAnsi="Calibri"/>
          <w:lang w:val="es-EC"/>
        </w:rPr>
        <w:t>Ministry of Environment (Programa de Apoyo al Sistema Nacional de Áreas Protegidas)</w:t>
      </w:r>
    </w:p>
    <w:p w14:paraId="72360939" w14:textId="77777777" w:rsidR="00EA24E3" w:rsidRPr="00EA24E3" w:rsidRDefault="00EA24E3" w:rsidP="008162B0">
      <w:pPr>
        <w:widowControl/>
        <w:numPr>
          <w:ilvl w:val="0"/>
          <w:numId w:val="61"/>
        </w:numPr>
        <w:autoSpaceDE/>
        <w:autoSpaceDN/>
        <w:adjustRightInd/>
        <w:spacing w:before="200" w:after="120" w:line="276" w:lineRule="auto"/>
        <w:contextualSpacing/>
        <w:rPr>
          <w:rFonts w:ascii="Calibri" w:hAnsi="Calibri"/>
        </w:rPr>
      </w:pPr>
      <w:r w:rsidRPr="00EA24E3">
        <w:rPr>
          <w:rFonts w:ascii="Calibri" w:hAnsi="Calibri"/>
        </w:rPr>
        <w:t xml:space="preserve">National Technical Assistance, Monitoring and Evaluation Team (EQUIPATEN) </w:t>
      </w:r>
    </w:p>
    <w:p w14:paraId="1E0CD262" w14:textId="77777777" w:rsidR="00EA24E3" w:rsidRPr="00EA24E3" w:rsidRDefault="00EA24E3" w:rsidP="008162B0">
      <w:pPr>
        <w:widowControl/>
        <w:numPr>
          <w:ilvl w:val="0"/>
          <w:numId w:val="61"/>
        </w:numPr>
        <w:autoSpaceDE/>
        <w:autoSpaceDN/>
        <w:adjustRightInd/>
        <w:spacing w:before="200" w:after="120" w:line="276" w:lineRule="auto"/>
        <w:contextualSpacing/>
        <w:rPr>
          <w:rFonts w:ascii="Calibri" w:hAnsi="Calibri"/>
        </w:rPr>
      </w:pPr>
      <w:r w:rsidRPr="00EA24E3">
        <w:rPr>
          <w:rFonts w:ascii="Calibri" w:hAnsi="Calibri"/>
        </w:rPr>
        <w:t xml:space="preserve">Regional Technical Assistance, Monitoring and Evaluation Teams (EQUIPATES) – at least 3 </w:t>
      </w:r>
    </w:p>
    <w:p w14:paraId="6CEFCB0C" w14:textId="77777777" w:rsidR="00EA24E3" w:rsidRPr="00EA24E3" w:rsidRDefault="00EA24E3" w:rsidP="008162B0">
      <w:pPr>
        <w:widowControl/>
        <w:numPr>
          <w:ilvl w:val="0"/>
          <w:numId w:val="61"/>
        </w:numPr>
        <w:autoSpaceDE/>
        <w:autoSpaceDN/>
        <w:adjustRightInd/>
        <w:spacing w:before="200" w:after="120" w:line="276" w:lineRule="auto"/>
        <w:contextualSpacing/>
        <w:rPr>
          <w:rFonts w:ascii="Calibri" w:hAnsi="Calibri"/>
        </w:rPr>
      </w:pPr>
      <w:r w:rsidRPr="00EA24E3">
        <w:rPr>
          <w:rFonts w:ascii="Calibri" w:hAnsi="Calibri"/>
        </w:rPr>
        <w:t>National Coordinator and SGP team</w:t>
      </w:r>
    </w:p>
    <w:p w14:paraId="464D7635" w14:textId="77777777" w:rsidR="00EA24E3" w:rsidRPr="00EA24E3" w:rsidRDefault="00EA24E3" w:rsidP="008162B0">
      <w:pPr>
        <w:widowControl/>
        <w:numPr>
          <w:ilvl w:val="0"/>
          <w:numId w:val="61"/>
        </w:numPr>
        <w:autoSpaceDE/>
        <w:autoSpaceDN/>
        <w:adjustRightInd/>
        <w:spacing w:before="200" w:after="120" w:line="276" w:lineRule="auto"/>
        <w:contextualSpacing/>
        <w:rPr>
          <w:rFonts w:ascii="Calibri" w:hAnsi="Calibri"/>
        </w:rPr>
      </w:pPr>
      <w:r w:rsidRPr="00EA24E3">
        <w:rPr>
          <w:rFonts w:ascii="Calibri" w:hAnsi="Calibri"/>
        </w:rPr>
        <w:t>Delegates from the associative projects -  at least 10</w:t>
      </w:r>
    </w:p>
    <w:p w14:paraId="24BCA9FE" w14:textId="77777777" w:rsidR="00EA24E3" w:rsidRPr="00EA24E3" w:rsidRDefault="00EA24E3" w:rsidP="008162B0">
      <w:pPr>
        <w:widowControl/>
        <w:numPr>
          <w:ilvl w:val="0"/>
          <w:numId w:val="61"/>
        </w:numPr>
        <w:autoSpaceDE/>
        <w:autoSpaceDN/>
        <w:adjustRightInd/>
        <w:spacing w:before="200" w:after="120" w:line="276" w:lineRule="auto"/>
        <w:contextualSpacing/>
        <w:rPr>
          <w:rFonts w:ascii="Calibri" w:hAnsi="Calibri"/>
        </w:rPr>
      </w:pPr>
      <w:r w:rsidRPr="00EA24E3">
        <w:rPr>
          <w:rFonts w:ascii="Calibri" w:hAnsi="Calibri"/>
        </w:rPr>
        <w:t xml:space="preserve">Delegates from the local governments </w:t>
      </w:r>
    </w:p>
    <w:p w14:paraId="74D24DD6" w14:textId="77777777" w:rsidR="00EA24E3" w:rsidRPr="00EA24E3" w:rsidRDefault="00EA24E3" w:rsidP="00EA24E3">
      <w:pPr>
        <w:widowControl/>
        <w:autoSpaceDE/>
        <w:autoSpaceDN/>
        <w:adjustRightInd/>
        <w:spacing w:after="120"/>
        <w:rPr>
          <w:rFonts w:ascii="Calibri" w:hAnsi="Calibri"/>
          <w:sz w:val="20"/>
          <w:szCs w:val="20"/>
        </w:rPr>
      </w:pPr>
      <w:r w:rsidRPr="00EA24E3">
        <w:rPr>
          <w:rFonts w:ascii="Calibri" w:hAnsi="Calibri"/>
          <w:sz w:val="20"/>
          <w:szCs w:val="20"/>
        </w:rPr>
        <w:t xml:space="preserve">The evaluator will review all relevant sources of information, such as the project document, project reports – including Annual APR/PIR, project budget revisions, midterm review, progress reports, GEF focal area tracking tools, project files, national strategic and legal documents, and any other materials that the evaluator considers useful for this evidence-based assessment. A list of documents that the project team will provide to the evaluator for review is included in </w:t>
      </w:r>
      <w:hyperlink w:anchor="_TOR_Annex_B:" w:history="1">
        <w:r w:rsidRPr="00EA24E3">
          <w:rPr>
            <w:rFonts w:ascii="Calibri" w:hAnsi="Calibri"/>
            <w:color w:val="0000FF"/>
            <w:sz w:val="20"/>
            <w:szCs w:val="20"/>
            <w:u w:val="single"/>
            <w:shd w:val="clear" w:color="auto" w:fill="FFFFFF"/>
          </w:rPr>
          <w:t>Annex B</w:t>
        </w:r>
      </w:hyperlink>
      <w:r w:rsidRPr="00EA24E3">
        <w:rPr>
          <w:rFonts w:ascii="Calibri" w:hAnsi="Calibri"/>
          <w:color w:val="0000FF"/>
          <w:sz w:val="20"/>
          <w:szCs w:val="20"/>
          <w:u w:val="single"/>
          <w:shd w:val="clear" w:color="auto" w:fill="FFFFFF"/>
        </w:rPr>
        <w:t xml:space="preserve"> </w:t>
      </w:r>
      <w:r w:rsidRPr="00EA24E3">
        <w:rPr>
          <w:rFonts w:ascii="Calibri" w:hAnsi="Calibri"/>
          <w:sz w:val="20"/>
          <w:szCs w:val="20"/>
        </w:rPr>
        <w:t>of this Terms of Reference.</w:t>
      </w:r>
    </w:p>
    <w:p w14:paraId="4300FF68" w14:textId="77777777" w:rsidR="00EA24E3" w:rsidRPr="00EA24E3" w:rsidRDefault="00EA24E3" w:rsidP="00EA24E3">
      <w:pPr>
        <w:widowControl/>
        <w:pBdr>
          <w:bottom w:val="single" w:sz="6" w:space="1" w:color="4F81BD"/>
        </w:pBdr>
        <w:autoSpaceDE/>
        <w:autoSpaceDN/>
        <w:adjustRightInd/>
        <w:spacing w:before="300" w:line="276" w:lineRule="auto"/>
        <w:outlineLvl w:val="4"/>
        <w:rPr>
          <w:rFonts w:ascii="Calibri" w:hAnsi="Calibri"/>
          <w:b/>
          <w:caps/>
          <w:spacing w:val="10"/>
          <w:szCs w:val="22"/>
          <w:lang w:bidi="en-US"/>
        </w:rPr>
      </w:pPr>
      <w:bookmarkStart w:id="149" w:name="_Toc321341551"/>
      <w:r w:rsidRPr="00EA24E3">
        <w:rPr>
          <w:rFonts w:ascii="Calibri" w:hAnsi="Calibri"/>
          <w:b/>
          <w:caps/>
          <w:spacing w:val="10"/>
          <w:szCs w:val="22"/>
          <w:lang w:bidi="en-US"/>
        </w:rPr>
        <w:t>Evaluation Criteria &amp; Ratings</w:t>
      </w:r>
      <w:bookmarkEnd w:id="149"/>
    </w:p>
    <w:p w14:paraId="18530B94" w14:textId="77777777" w:rsidR="00EA24E3" w:rsidRPr="00EA24E3" w:rsidRDefault="00EA24E3" w:rsidP="00EA24E3">
      <w:pPr>
        <w:widowControl/>
        <w:rPr>
          <w:rFonts w:ascii="Calibri" w:hAnsi="Calibri"/>
          <w:sz w:val="20"/>
          <w:szCs w:val="20"/>
        </w:rPr>
      </w:pPr>
      <w:r w:rsidRPr="00EA24E3">
        <w:rPr>
          <w:rFonts w:ascii="Calibri" w:hAnsi="Calibri"/>
          <w:sz w:val="20"/>
          <w:szCs w:val="20"/>
        </w:rPr>
        <w:t xml:space="preserve">An assessment of project performance will be carried out, based against expectations set out in the Project Logical Framework/Results Framework </w:t>
      </w:r>
      <w:r w:rsidRPr="00EA24E3">
        <w:rPr>
          <w:rFonts w:ascii="Calibri" w:hAnsi="Calibri"/>
          <w:sz w:val="20"/>
          <w:szCs w:val="20"/>
          <w:highlight w:val="lightGray"/>
        </w:rPr>
        <w:t xml:space="preserve">(see </w:t>
      </w:r>
      <w:hyperlink w:anchor="_TOR_Annex_A:" w:history="1">
        <w:r w:rsidRPr="00EA24E3">
          <w:rPr>
            <w:rFonts w:ascii="Calibri" w:hAnsi="Calibri"/>
            <w:color w:val="0000FF"/>
            <w:sz w:val="20"/>
            <w:szCs w:val="20"/>
            <w:u w:val="single"/>
          </w:rPr>
          <w:t xml:space="preserve"> Annex A</w:t>
        </w:r>
      </w:hyperlink>
      <w:r w:rsidRPr="00EA24E3">
        <w:rPr>
          <w:rFonts w:ascii="Calibri" w:hAnsi="Calibri"/>
          <w:sz w:val="20"/>
          <w:szCs w:val="20"/>
          <w:highlight w:val="lightGray"/>
        </w:rPr>
        <w:t>)</w:t>
      </w:r>
      <w:r w:rsidRPr="00EA24E3">
        <w:rPr>
          <w:rFonts w:ascii="Calibri" w:hAnsi="Calibri"/>
          <w:sz w:val="20"/>
          <w:szCs w:val="20"/>
        </w:rPr>
        <w:t>, which provides performance and impact indicators for project implementation along with their corre</w:t>
      </w:r>
      <w:r w:rsidRPr="00EA24E3">
        <w:rPr>
          <w:rFonts w:ascii="Calibri" w:hAnsi="Calibri"/>
          <w:sz w:val="20"/>
          <w:szCs w:val="20"/>
        </w:rPr>
        <w:lastRenderedPageBreak/>
        <w:t>sponding means of verification</w:t>
      </w:r>
      <w:r w:rsidRPr="00EA24E3">
        <w:rPr>
          <w:rFonts w:ascii="Calibri" w:hAnsi="Calibri"/>
          <w:sz w:val="23"/>
          <w:szCs w:val="23"/>
        </w:rPr>
        <w:t xml:space="preserve">. </w:t>
      </w:r>
      <w:r w:rsidRPr="00EA24E3">
        <w:rPr>
          <w:rFonts w:ascii="Calibri" w:hAnsi="Calibri"/>
          <w:sz w:val="20"/>
          <w:szCs w:val="20"/>
        </w:rPr>
        <w:t xml:space="preserve">The evaluation will at a minimum cover the criteria of: </w:t>
      </w:r>
      <w:r w:rsidRPr="00EA24E3">
        <w:rPr>
          <w:rFonts w:ascii="Calibri" w:hAnsi="Calibri"/>
          <w:b/>
          <w:sz w:val="20"/>
          <w:szCs w:val="20"/>
        </w:rPr>
        <w:t xml:space="preserve">relevance, effectiveness, efficiency, sustainability and impact. </w:t>
      </w:r>
      <w:r w:rsidRPr="00EA24E3">
        <w:rPr>
          <w:rFonts w:ascii="Calibri" w:hAnsi="Calibri"/>
          <w:sz w:val="20"/>
          <w:szCs w:val="20"/>
        </w:rPr>
        <w:t xml:space="preserve">Ratings must be provided on the following performance criteria. The completed table must be included in the evaluation executive summary.   The obligatory rating scales are included in </w:t>
      </w:r>
      <w:hyperlink w:anchor="_TOR_Annex_D:" w:history="1">
        <w:r w:rsidRPr="00EA24E3">
          <w:rPr>
            <w:rFonts w:ascii="Calibri" w:hAnsi="Calibri"/>
            <w:color w:val="0000FF"/>
            <w:sz w:val="20"/>
            <w:szCs w:val="20"/>
            <w:u w:val="single"/>
          </w:rPr>
          <w:t xml:space="preserve"> Annex D</w:t>
        </w:r>
      </w:hyperlink>
      <w:r w:rsidRPr="00EA24E3">
        <w:rPr>
          <w:rFonts w:ascii="Calibri" w:hAnsi="Calibri"/>
          <w:sz w:val="20"/>
          <w:szCs w:val="20"/>
        </w:rPr>
        <w:t>.</w:t>
      </w:r>
    </w:p>
    <w:p w14:paraId="44EFFB97" w14:textId="77777777" w:rsidR="00EA24E3" w:rsidRPr="00EA24E3" w:rsidRDefault="00EA24E3" w:rsidP="00EA24E3">
      <w:pPr>
        <w:widowControl/>
        <w:rPr>
          <w:rFonts w:ascii="Calibri" w:hAnsi="Calibri"/>
          <w:sz w:val="20"/>
          <w:szCs w:val="20"/>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722"/>
        <w:gridCol w:w="4711"/>
        <w:gridCol w:w="722"/>
      </w:tblGrid>
      <w:tr w:rsidR="00EA24E3" w:rsidRPr="00EA24E3" w14:paraId="4D605DA5" w14:textId="77777777" w:rsidTr="00EA24E3">
        <w:trPr>
          <w:trHeight w:val="206"/>
        </w:trPr>
        <w:tc>
          <w:tcPr>
            <w:tcW w:w="5000" w:type="pct"/>
            <w:gridSpan w:val="4"/>
            <w:vAlign w:val="center"/>
          </w:tcPr>
          <w:p w14:paraId="4593ACFE" w14:textId="77777777" w:rsidR="00EA24E3" w:rsidRPr="00EA24E3" w:rsidRDefault="00EA24E3" w:rsidP="00EA24E3">
            <w:pPr>
              <w:widowControl/>
              <w:tabs>
                <w:tab w:val="right" w:pos="0"/>
              </w:tabs>
              <w:autoSpaceDE/>
              <w:autoSpaceDN/>
              <w:adjustRightInd/>
              <w:rPr>
                <w:rFonts w:ascii="Calibri" w:hAnsi="Calibri"/>
                <w:b/>
                <w:color w:val="000000"/>
                <w:sz w:val="20"/>
                <w:szCs w:val="20"/>
              </w:rPr>
            </w:pPr>
            <w:r w:rsidRPr="00EA24E3">
              <w:rPr>
                <w:rFonts w:ascii="Calibri" w:hAnsi="Calibri"/>
                <w:b/>
                <w:color w:val="000000"/>
                <w:sz w:val="20"/>
                <w:szCs w:val="20"/>
              </w:rPr>
              <w:t>Evaluation Ratings:</w:t>
            </w:r>
          </w:p>
        </w:tc>
      </w:tr>
      <w:tr w:rsidR="00EA24E3" w:rsidRPr="00EA24E3" w14:paraId="1A2A416D" w14:textId="77777777" w:rsidTr="00EA24E3">
        <w:tblPrEx>
          <w:shd w:val="clear" w:color="auto" w:fill="4F81BD"/>
        </w:tblPrEx>
        <w:tc>
          <w:tcPr>
            <w:tcW w:w="1652" w:type="pct"/>
            <w:shd w:val="clear" w:color="auto" w:fill="7F7F7F"/>
          </w:tcPr>
          <w:p w14:paraId="04F566D3" w14:textId="77777777" w:rsidR="00EA24E3" w:rsidRPr="00EA24E3" w:rsidRDefault="00EA24E3" w:rsidP="00EA24E3">
            <w:pPr>
              <w:widowControl/>
              <w:autoSpaceDE/>
              <w:autoSpaceDN/>
              <w:adjustRightInd/>
              <w:rPr>
                <w:rFonts w:ascii="Calibri" w:hAnsi="Calibri"/>
                <w:b/>
                <w:bCs/>
                <w:color w:val="FFFFFF"/>
                <w:sz w:val="20"/>
                <w:szCs w:val="20"/>
              </w:rPr>
            </w:pPr>
            <w:r w:rsidRPr="00EA24E3">
              <w:rPr>
                <w:rFonts w:ascii="Calibri" w:hAnsi="Calibri"/>
                <w:b/>
                <w:color w:val="FFFFFF"/>
                <w:sz w:val="20"/>
                <w:szCs w:val="20"/>
              </w:rPr>
              <w:t>1. Monitoring and Evaluation</w:t>
            </w:r>
          </w:p>
        </w:tc>
        <w:tc>
          <w:tcPr>
            <w:tcW w:w="375" w:type="pct"/>
            <w:shd w:val="clear" w:color="auto" w:fill="7F7F7F"/>
          </w:tcPr>
          <w:p w14:paraId="557664FF" w14:textId="77777777" w:rsidR="00EA24E3" w:rsidRPr="00EA24E3" w:rsidRDefault="00EA24E3" w:rsidP="00EA24E3">
            <w:pPr>
              <w:widowControl/>
              <w:autoSpaceDE/>
              <w:autoSpaceDN/>
              <w:adjustRightInd/>
              <w:jc w:val="center"/>
              <w:rPr>
                <w:rFonts w:ascii="Calibri" w:hAnsi="Calibri"/>
                <w:b/>
                <w:bCs/>
                <w:color w:val="FFFFFF"/>
                <w:sz w:val="20"/>
                <w:szCs w:val="20"/>
              </w:rPr>
            </w:pPr>
            <w:r w:rsidRPr="00EA24E3">
              <w:rPr>
                <w:rFonts w:ascii="Calibri" w:hAnsi="Calibri"/>
                <w:b/>
                <w:i/>
                <w:color w:val="FFFFFF"/>
                <w:sz w:val="20"/>
                <w:szCs w:val="20"/>
              </w:rPr>
              <w:t>rating</w:t>
            </w:r>
          </w:p>
        </w:tc>
        <w:tc>
          <w:tcPr>
            <w:tcW w:w="2598" w:type="pct"/>
            <w:shd w:val="clear" w:color="auto" w:fill="7F7F7F"/>
          </w:tcPr>
          <w:p w14:paraId="3A0D7B41" w14:textId="77777777" w:rsidR="00EA24E3" w:rsidRPr="00EA24E3" w:rsidRDefault="00EA24E3" w:rsidP="00EA24E3">
            <w:pPr>
              <w:widowControl/>
              <w:autoSpaceDE/>
              <w:autoSpaceDN/>
              <w:adjustRightInd/>
              <w:rPr>
                <w:rFonts w:ascii="Calibri" w:hAnsi="Calibri"/>
                <w:b/>
                <w:i/>
                <w:color w:val="FFFFFF"/>
                <w:sz w:val="20"/>
                <w:szCs w:val="20"/>
              </w:rPr>
            </w:pPr>
            <w:r w:rsidRPr="00EA24E3">
              <w:rPr>
                <w:rFonts w:ascii="Calibri" w:hAnsi="Calibri"/>
                <w:b/>
                <w:color w:val="FFFFFF"/>
                <w:sz w:val="20"/>
                <w:szCs w:val="20"/>
              </w:rPr>
              <w:t>2. IA&amp; EA Execution</w:t>
            </w:r>
          </w:p>
        </w:tc>
        <w:tc>
          <w:tcPr>
            <w:tcW w:w="375" w:type="pct"/>
            <w:shd w:val="clear" w:color="auto" w:fill="7F7F7F"/>
          </w:tcPr>
          <w:p w14:paraId="323E46AE" w14:textId="77777777" w:rsidR="00EA24E3" w:rsidRPr="00EA24E3" w:rsidRDefault="00EA24E3" w:rsidP="00EA24E3">
            <w:pPr>
              <w:widowControl/>
              <w:autoSpaceDE/>
              <w:autoSpaceDN/>
              <w:adjustRightInd/>
              <w:jc w:val="center"/>
              <w:rPr>
                <w:rFonts w:ascii="Calibri" w:hAnsi="Calibri"/>
                <w:b/>
                <w:i/>
                <w:color w:val="FFFFFF"/>
                <w:sz w:val="20"/>
                <w:szCs w:val="20"/>
              </w:rPr>
            </w:pPr>
            <w:r w:rsidRPr="00EA24E3">
              <w:rPr>
                <w:rFonts w:ascii="Calibri" w:hAnsi="Calibri"/>
                <w:b/>
                <w:i/>
                <w:color w:val="FFFFFF"/>
                <w:sz w:val="20"/>
                <w:szCs w:val="20"/>
              </w:rPr>
              <w:t>rating</w:t>
            </w:r>
          </w:p>
        </w:tc>
      </w:tr>
      <w:tr w:rsidR="00EA24E3" w:rsidRPr="00EA24E3" w14:paraId="28A86A0A" w14:textId="77777777" w:rsidTr="00EA24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21CBF9F"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M&amp;E design at entry</w:t>
            </w:r>
          </w:p>
        </w:tc>
        <w:tc>
          <w:tcPr>
            <w:tcW w:w="375" w:type="pct"/>
            <w:tcBorders>
              <w:bottom w:val="single" w:sz="4" w:space="0" w:color="auto"/>
            </w:tcBorders>
          </w:tcPr>
          <w:p w14:paraId="03F02C7A"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fldChar w:fldCharType="begin">
                <w:ffData>
                  <w:name w:val="Text1"/>
                  <w:enabled/>
                  <w:calcOnExit w:val="0"/>
                  <w:textInput/>
                </w:ffData>
              </w:fldChar>
            </w:r>
            <w:r w:rsidRPr="00EA24E3">
              <w:rPr>
                <w:rFonts w:ascii="Calibri" w:hAnsi="Calibri"/>
                <w:sz w:val="20"/>
                <w:szCs w:val="20"/>
              </w:rPr>
              <w:instrText xml:space="preserve"> FORMTEXT </w:instrText>
            </w:r>
            <w:r w:rsidRPr="00EA24E3">
              <w:rPr>
                <w:rFonts w:ascii="Calibri" w:hAnsi="Calibri"/>
                <w:sz w:val="20"/>
                <w:szCs w:val="20"/>
              </w:rPr>
            </w:r>
            <w:r w:rsidRPr="00EA24E3">
              <w:rPr>
                <w:rFonts w:ascii="Calibri" w:hAnsi="Calibri"/>
                <w:sz w:val="20"/>
                <w:szCs w:val="20"/>
              </w:rPr>
              <w:fldChar w:fldCharType="separate"/>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sz w:val="20"/>
                <w:szCs w:val="20"/>
              </w:rPr>
              <w:fldChar w:fldCharType="end"/>
            </w:r>
          </w:p>
        </w:tc>
        <w:tc>
          <w:tcPr>
            <w:tcW w:w="2598" w:type="pct"/>
            <w:tcBorders>
              <w:bottom w:val="single" w:sz="4" w:space="0" w:color="auto"/>
            </w:tcBorders>
          </w:tcPr>
          <w:p w14:paraId="2FE70582"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Quality of UNDP Implementation</w:t>
            </w:r>
          </w:p>
        </w:tc>
        <w:tc>
          <w:tcPr>
            <w:tcW w:w="375" w:type="pct"/>
            <w:tcBorders>
              <w:bottom w:val="single" w:sz="4" w:space="0" w:color="auto"/>
            </w:tcBorders>
          </w:tcPr>
          <w:p w14:paraId="4CCB271D"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fldChar w:fldCharType="begin">
                <w:ffData>
                  <w:name w:val="Text1"/>
                  <w:enabled/>
                  <w:calcOnExit w:val="0"/>
                  <w:textInput/>
                </w:ffData>
              </w:fldChar>
            </w:r>
            <w:r w:rsidRPr="00EA24E3">
              <w:rPr>
                <w:rFonts w:ascii="Calibri" w:hAnsi="Calibri"/>
                <w:sz w:val="20"/>
                <w:szCs w:val="20"/>
              </w:rPr>
              <w:instrText xml:space="preserve"> FORMTEXT </w:instrText>
            </w:r>
            <w:r w:rsidRPr="00EA24E3">
              <w:rPr>
                <w:rFonts w:ascii="Calibri" w:hAnsi="Calibri"/>
                <w:sz w:val="20"/>
                <w:szCs w:val="20"/>
              </w:rPr>
            </w:r>
            <w:r w:rsidRPr="00EA24E3">
              <w:rPr>
                <w:rFonts w:ascii="Calibri" w:hAnsi="Calibri"/>
                <w:sz w:val="20"/>
                <w:szCs w:val="20"/>
              </w:rPr>
              <w:fldChar w:fldCharType="separate"/>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sz w:val="20"/>
                <w:szCs w:val="20"/>
              </w:rPr>
              <w:fldChar w:fldCharType="end"/>
            </w:r>
          </w:p>
        </w:tc>
      </w:tr>
      <w:tr w:rsidR="00EA24E3" w:rsidRPr="00EA24E3" w14:paraId="488F1211" w14:textId="77777777" w:rsidTr="00EA24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5FF8C7B0"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M&amp;E Plan Implementation</w:t>
            </w:r>
          </w:p>
        </w:tc>
        <w:tc>
          <w:tcPr>
            <w:tcW w:w="375" w:type="pct"/>
            <w:tcBorders>
              <w:bottom w:val="single" w:sz="4" w:space="0" w:color="auto"/>
            </w:tcBorders>
          </w:tcPr>
          <w:p w14:paraId="6611A4C5"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fldChar w:fldCharType="begin">
                <w:ffData>
                  <w:name w:val="Text1"/>
                  <w:enabled/>
                  <w:calcOnExit w:val="0"/>
                  <w:textInput/>
                </w:ffData>
              </w:fldChar>
            </w:r>
            <w:r w:rsidRPr="00EA24E3">
              <w:rPr>
                <w:rFonts w:ascii="Calibri" w:hAnsi="Calibri"/>
                <w:sz w:val="20"/>
                <w:szCs w:val="20"/>
              </w:rPr>
              <w:instrText xml:space="preserve"> FORMTEXT </w:instrText>
            </w:r>
            <w:r w:rsidRPr="00EA24E3">
              <w:rPr>
                <w:rFonts w:ascii="Calibri" w:hAnsi="Calibri"/>
                <w:sz w:val="20"/>
                <w:szCs w:val="20"/>
              </w:rPr>
            </w:r>
            <w:r w:rsidRPr="00EA24E3">
              <w:rPr>
                <w:rFonts w:ascii="Calibri" w:hAnsi="Calibri"/>
                <w:sz w:val="20"/>
                <w:szCs w:val="20"/>
              </w:rPr>
              <w:fldChar w:fldCharType="separate"/>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sz w:val="20"/>
                <w:szCs w:val="20"/>
              </w:rPr>
              <w:fldChar w:fldCharType="end"/>
            </w:r>
          </w:p>
        </w:tc>
        <w:tc>
          <w:tcPr>
            <w:tcW w:w="2598" w:type="pct"/>
            <w:tcBorders>
              <w:bottom w:val="single" w:sz="4" w:space="0" w:color="auto"/>
            </w:tcBorders>
          </w:tcPr>
          <w:p w14:paraId="4DEB00BE"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 xml:space="preserve">Quality of Execution - Executing Agency </w:t>
            </w:r>
          </w:p>
        </w:tc>
        <w:tc>
          <w:tcPr>
            <w:tcW w:w="375" w:type="pct"/>
            <w:tcBorders>
              <w:bottom w:val="single" w:sz="4" w:space="0" w:color="auto"/>
            </w:tcBorders>
          </w:tcPr>
          <w:p w14:paraId="4B88576F"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fldChar w:fldCharType="begin">
                <w:ffData>
                  <w:name w:val="Text1"/>
                  <w:enabled/>
                  <w:calcOnExit w:val="0"/>
                  <w:textInput/>
                </w:ffData>
              </w:fldChar>
            </w:r>
            <w:r w:rsidRPr="00EA24E3">
              <w:rPr>
                <w:rFonts w:ascii="Calibri" w:hAnsi="Calibri"/>
                <w:sz w:val="20"/>
                <w:szCs w:val="20"/>
              </w:rPr>
              <w:instrText xml:space="preserve"> FORMTEXT </w:instrText>
            </w:r>
            <w:r w:rsidRPr="00EA24E3">
              <w:rPr>
                <w:rFonts w:ascii="Calibri" w:hAnsi="Calibri"/>
                <w:sz w:val="20"/>
                <w:szCs w:val="20"/>
              </w:rPr>
            </w:r>
            <w:r w:rsidRPr="00EA24E3">
              <w:rPr>
                <w:rFonts w:ascii="Calibri" w:hAnsi="Calibri"/>
                <w:sz w:val="20"/>
                <w:szCs w:val="20"/>
              </w:rPr>
              <w:fldChar w:fldCharType="separate"/>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sz w:val="20"/>
                <w:szCs w:val="20"/>
              </w:rPr>
              <w:fldChar w:fldCharType="end"/>
            </w:r>
          </w:p>
        </w:tc>
      </w:tr>
      <w:tr w:rsidR="00EA24E3" w:rsidRPr="00EA24E3" w14:paraId="4C397940" w14:textId="77777777" w:rsidTr="00EA24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3B500BA"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Overall quality of M&amp;E</w:t>
            </w:r>
          </w:p>
        </w:tc>
        <w:tc>
          <w:tcPr>
            <w:tcW w:w="375" w:type="pct"/>
            <w:tcBorders>
              <w:bottom w:val="single" w:sz="4" w:space="0" w:color="auto"/>
            </w:tcBorders>
          </w:tcPr>
          <w:p w14:paraId="41E99E49"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fldChar w:fldCharType="begin">
                <w:ffData>
                  <w:name w:val="Text1"/>
                  <w:enabled/>
                  <w:calcOnExit w:val="0"/>
                  <w:textInput/>
                </w:ffData>
              </w:fldChar>
            </w:r>
            <w:r w:rsidRPr="00EA24E3">
              <w:rPr>
                <w:rFonts w:ascii="Calibri" w:hAnsi="Calibri"/>
                <w:sz w:val="20"/>
                <w:szCs w:val="20"/>
              </w:rPr>
              <w:instrText xml:space="preserve"> FORMTEXT </w:instrText>
            </w:r>
            <w:r w:rsidRPr="00EA24E3">
              <w:rPr>
                <w:rFonts w:ascii="Calibri" w:hAnsi="Calibri"/>
                <w:sz w:val="20"/>
                <w:szCs w:val="20"/>
              </w:rPr>
            </w:r>
            <w:r w:rsidRPr="00EA24E3">
              <w:rPr>
                <w:rFonts w:ascii="Calibri" w:hAnsi="Calibri"/>
                <w:sz w:val="20"/>
                <w:szCs w:val="20"/>
              </w:rPr>
              <w:fldChar w:fldCharType="separate"/>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sz w:val="20"/>
                <w:szCs w:val="20"/>
              </w:rPr>
              <w:fldChar w:fldCharType="end"/>
            </w:r>
          </w:p>
        </w:tc>
        <w:tc>
          <w:tcPr>
            <w:tcW w:w="2598" w:type="pct"/>
            <w:tcBorders>
              <w:bottom w:val="single" w:sz="4" w:space="0" w:color="auto"/>
            </w:tcBorders>
          </w:tcPr>
          <w:p w14:paraId="3A6A31A2"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Overall quality of Implementation / Execution</w:t>
            </w:r>
          </w:p>
        </w:tc>
        <w:tc>
          <w:tcPr>
            <w:tcW w:w="375" w:type="pct"/>
            <w:tcBorders>
              <w:bottom w:val="single" w:sz="4" w:space="0" w:color="auto"/>
            </w:tcBorders>
          </w:tcPr>
          <w:p w14:paraId="16FEE8E6"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fldChar w:fldCharType="begin">
                <w:ffData>
                  <w:name w:val="Text1"/>
                  <w:enabled/>
                  <w:calcOnExit w:val="0"/>
                  <w:textInput/>
                </w:ffData>
              </w:fldChar>
            </w:r>
            <w:r w:rsidRPr="00EA24E3">
              <w:rPr>
                <w:rFonts w:ascii="Calibri" w:hAnsi="Calibri"/>
                <w:sz w:val="20"/>
                <w:szCs w:val="20"/>
              </w:rPr>
              <w:instrText xml:space="preserve"> FORMTEXT </w:instrText>
            </w:r>
            <w:r w:rsidRPr="00EA24E3">
              <w:rPr>
                <w:rFonts w:ascii="Calibri" w:hAnsi="Calibri"/>
                <w:sz w:val="20"/>
                <w:szCs w:val="20"/>
              </w:rPr>
            </w:r>
            <w:r w:rsidRPr="00EA24E3">
              <w:rPr>
                <w:rFonts w:ascii="Calibri" w:hAnsi="Calibri"/>
                <w:sz w:val="20"/>
                <w:szCs w:val="20"/>
              </w:rPr>
              <w:fldChar w:fldCharType="separate"/>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sz w:val="20"/>
                <w:szCs w:val="20"/>
              </w:rPr>
              <w:fldChar w:fldCharType="end"/>
            </w:r>
          </w:p>
        </w:tc>
      </w:tr>
      <w:tr w:rsidR="00EA24E3" w:rsidRPr="00EA24E3" w14:paraId="4F9D04CB" w14:textId="77777777" w:rsidTr="00EA24E3">
        <w:tblPrEx>
          <w:shd w:val="clear" w:color="auto" w:fill="4F81BD"/>
        </w:tblPrEx>
        <w:tc>
          <w:tcPr>
            <w:tcW w:w="1652" w:type="pct"/>
            <w:shd w:val="clear" w:color="auto" w:fill="7F7F7F"/>
          </w:tcPr>
          <w:p w14:paraId="53ED60D8" w14:textId="77777777" w:rsidR="00EA24E3" w:rsidRPr="00EA24E3" w:rsidRDefault="00EA24E3" w:rsidP="00EA24E3">
            <w:pPr>
              <w:widowControl/>
              <w:autoSpaceDE/>
              <w:autoSpaceDN/>
              <w:adjustRightInd/>
              <w:contextualSpacing/>
              <w:rPr>
                <w:rFonts w:ascii="Calibri" w:hAnsi="Calibri" w:cs="Calibri"/>
                <w:b/>
                <w:bCs/>
                <w:color w:val="FFFFFF"/>
                <w:sz w:val="20"/>
                <w:szCs w:val="20"/>
              </w:rPr>
            </w:pPr>
            <w:r w:rsidRPr="00EA24E3">
              <w:rPr>
                <w:rFonts w:ascii="Calibri" w:hAnsi="Calibri" w:cs="Calibri"/>
                <w:b/>
                <w:bCs/>
                <w:color w:val="FFFFFF"/>
                <w:sz w:val="20"/>
                <w:szCs w:val="20"/>
              </w:rPr>
              <w:t xml:space="preserve">3. Assessment of Outcomes </w:t>
            </w:r>
          </w:p>
        </w:tc>
        <w:tc>
          <w:tcPr>
            <w:tcW w:w="375" w:type="pct"/>
            <w:shd w:val="clear" w:color="auto" w:fill="7F7F7F"/>
          </w:tcPr>
          <w:p w14:paraId="54A91B14" w14:textId="77777777" w:rsidR="00EA24E3" w:rsidRPr="00EA24E3" w:rsidRDefault="00EA24E3" w:rsidP="00EA24E3">
            <w:pPr>
              <w:widowControl/>
              <w:autoSpaceDE/>
              <w:autoSpaceDN/>
              <w:adjustRightInd/>
              <w:contextualSpacing/>
              <w:jc w:val="center"/>
              <w:rPr>
                <w:rFonts w:ascii="Calibri" w:hAnsi="Calibri" w:cs="Calibri"/>
                <w:b/>
                <w:bCs/>
                <w:color w:val="FFFFFF"/>
                <w:sz w:val="20"/>
                <w:szCs w:val="20"/>
              </w:rPr>
            </w:pPr>
            <w:r w:rsidRPr="00EA24E3">
              <w:rPr>
                <w:rFonts w:ascii="Calibri" w:hAnsi="Calibri" w:cs="Calibri"/>
                <w:b/>
                <w:bCs/>
                <w:color w:val="FFFFFF"/>
                <w:sz w:val="20"/>
                <w:szCs w:val="20"/>
              </w:rPr>
              <w:t>rating</w:t>
            </w:r>
          </w:p>
        </w:tc>
        <w:tc>
          <w:tcPr>
            <w:tcW w:w="2598" w:type="pct"/>
            <w:shd w:val="clear" w:color="auto" w:fill="7F7F7F"/>
          </w:tcPr>
          <w:p w14:paraId="7680BB95" w14:textId="77777777" w:rsidR="00EA24E3" w:rsidRPr="00EA24E3" w:rsidRDefault="00EA24E3" w:rsidP="00EA24E3">
            <w:pPr>
              <w:widowControl/>
              <w:autoSpaceDE/>
              <w:autoSpaceDN/>
              <w:adjustRightInd/>
              <w:contextualSpacing/>
              <w:rPr>
                <w:rFonts w:ascii="Calibri" w:hAnsi="Calibri" w:cs="Calibri"/>
                <w:b/>
                <w:bCs/>
                <w:color w:val="FFFFFF"/>
                <w:sz w:val="20"/>
                <w:szCs w:val="20"/>
              </w:rPr>
            </w:pPr>
            <w:r w:rsidRPr="00EA24E3">
              <w:rPr>
                <w:rFonts w:ascii="Calibri" w:hAnsi="Calibri" w:cs="Calibri"/>
                <w:b/>
                <w:bCs/>
                <w:color w:val="FFFFFF"/>
                <w:sz w:val="20"/>
                <w:szCs w:val="20"/>
              </w:rPr>
              <w:t>4. Sustainability</w:t>
            </w:r>
          </w:p>
        </w:tc>
        <w:tc>
          <w:tcPr>
            <w:tcW w:w="375" w:type="pct"/>
            <w:shd w:val="clear" w:color="auto" w:fill="7F7F7F"/>
          </w:tcPr>
          <w:p w14:paraId="43A943DB" w14:textId="77777777" w:rsidR="00EA24E3" w:rsidRPr="00EA24E3" w:rsidRDefault="00EA24E3" w:rsidP="00EA24E3">
            <w:pPr>
              <w:widowControl/>
              <w:autoSpaceDE/>
              <w:autoSpaceDN/>
              <w:adjustRightInd/>
              <w:contextualSpacing/>
              <w:jc w:val="center"/>
              <w:rPr>
                <w:rFonts w:ascii="Calibri" w:hAnsi="Calibri" w:cs="Calibri"/>
                <w:b/>
                <w:bCs/>
                <w:color w:val="FFFFFF"/>
                <w:sz w:val="20"/>
                <w:szCs w:val="20"/>
              </w:rPr>
            </w:pPr>
            <w:r w:rsidRPr="00EA24E3">
              <w:rPr>
                <w:rFonts w:ascii="Calibri" w:hAnsi="Calibri" w:cs="Calibri"/>
                <w:b/>
                <w:bCs/>
                <w:color w:val="FFFFFF"/>
                <w:sz w:val="20"/>
                <w:szCs w:val="20"/>
              </w:rPr>
              <w:t>rating</w:t>
            </w:r>
          </w:p>
        </w:tc>
      </w:tr>
      <w:tr w:rsidR="00EA24E3" w:rsidRPr="00EA24E3" w14:paraId="73967270" w14:textId="77777777" w:rsidTr="00EA24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55CDD096"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 xml:space="preserve">Relevance </w:t>
            </w:r>
          </w:p>
        </w:tc>
        <w:tc>
          <w:tcPr>
            <w:tcW w:w="375" w:type="pct"/>
          </w:tcPr>
          <w:p w14:paraId="53C7F976"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fldChar w:fldCharType="begin">
                <w:ffData>
                  <w:name w:val="Text1"/>
                  <w:enabled/>
                  <w:calcOnExit w:val="0"/>
                  <w:textInput/>
                </w:ffData>
              </w:fldChar>
            </w:r>
            <w:r w:rsidRPr="00EA24E3">
              <w:rPr>
                <w:rFonts w:ascii="Calibri" w:hAnsi="Calibri"/>
                <w:sz w:val="20"/>
                <w:szCs w:val="20"/>
              </w:rPr>
              <w:instrText xml:space="preserve"> FORMTEXT </w:instrText>
            </w:r>
            <w:r w:rsidRPr="00EA24E3">
              <w:rPr>
                <w:rFonts w:ascii="Calibri" w:hAnsi="Calibri"/>
                <w:sz w:val="20"/>
                <w:szCs w:val="20"/>
              </w:rPr>
            </w:r>
            <w:r w:rsidRPr="00EA24E3">
              <w:rPr>
                <w:rFonts w:ascii="Calibri" w:hAnsi="Calibri"/>
                <w:sz w:val="20"/>
                <w:szCs w:val="20"/>
              </w:rPr>
              <w:fldChar w:fldCharType="separate"/>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sz w:val="20"/>
                <w:szCs w:val="20"/>
              </w:rPr>
              <w:fldChar w:fldCharType="end"/>
            </w:r>
          </w:p>
        </w:tc>
        <w:tc>
          <w:tcPr>
            <w:tcW w:w="2598" w:type="pct"/>
          </w:tcPr>
          <w:p w14:paraId="39B9FE15"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Financial resources:</w:t>
            </w:r>
          </w:p>
        </w:tc>
        <w:tc>
          <w:tcPr>
            <w:tcW w:w="375" w:type="pct"/>
          </w:tcPr>
          <w:p w14:paraId="2F5539C8"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fldChar w:fldCharType="begin">
                <w:ffData>
                  <w:name w:val="Text1"/>
                  <w:enabled/>
                  <w:calcOnExit w:val="0"/>
                  <w:textInput/>
                </w:ffData>
              </w:fldChar>
            </w:r>
            <w:r w:rsidRPr="00EA24E3">
              <w:rPr>
                <w:rFonts w:ascii="Calibri" w:hAnsi="Calibri"/>
                <w:sz w:val="20"/>
                <w:szCs w:val="20"/>
              </w:rPr>
              <w:instrText xml:space="preserve"> FORMTEXT </w:instrText>
            </w:r>
            <w:r w:rsidRPr="00EA24E3">
              <w:rPr>
                <w:rFonts w:ascii="Calibri" w:hAnsi="Calibri"/>
                <w:sz w:val="20"/>
                <w:szCs w:val="20"/>
              </w:rPr>
            </w:r>
            <w:r w:rsidRPr="00EA24E3">
              <w:rPr>
                <w:rFonts w:ascii="Calibri" w:hAnsi="Calibri"/>
                <w:sz w:val="20"/>
                <w:szCs w:val="20"/>
              </w:rPr>
              <w:fldChar w:fldCharType="separate"/>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sz w:val="20"/>
                <w:szCs w:val="20"/>
              </w:rPr>
              <w:fldChar w:fldCharType="end"/>
            </w:r>
          </w:p>
        </w:tc>
      </w:tr>
      <w:tr w:rsidR="00EA24E3" w:rsidRPr="00EA24E3" w14:paraId="3BDDF2F7" w14:textId="77777777" w:rsidTr="00EA24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DB12926"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Effectiveness</w:t>
            </w:r>
          </w:p>
        </w:tc>
        <w:tc>
          <w:tcPr>
            <w:tcW w:w="375" w:type="pct"/>
          </w:tcPr>
          <w:p w14:paraId="40847763"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fldChar w:fldCharType="begin">
                <w:ffData>
                  <w:name w:val="Text1"/>
                  <w:enabled/>
                  <w:calcOnExit w:val="0"/>
                  <w:textInput/>
                </w:ffData>
              </w:fldChar>
            </w:r>
            <w:r w:rsidRPr="00EA24E3">
              <w:rPr>
                <w:rFonts w:ascii="Calibri" w:hAnsi="Calibri"/>
                <w:sz w:val="20"/>
                <w:szCs w:val="20"/>
              </w:rPr>
              <w:instrText xml:space="preserve"> FORMTEXT </w:instrText>
            </w:r>
            <w:r w:rsidRPr="00EA24E3">
              <w:rPr>
                <w:rFonts w:ascii="Calibri" w:hAnsi="Calibri"/>
                <w:sz w:val="20"/>
                <w:szCs w:val="20"/>
              </w:rPr>
            </w:r>
            <w:r w:rsidRPr="00EA24E3">
              <w:rPr>
                <w:rFonts w:ascii="Calibri" w:hAnsi="Calibri"/>
                <w:sz w:val="20"/>
                <w:szCs w:val="20"/>
              </w:rPr>
              <w:fldChar w:fldCharType="separate"/>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sz w:val="20"/>
                <w:szCs w:val="20"/>
              </w:rPr>
              <w:fldChar w:fldCharType="end"/>
            </w:r>
          </w:p>
        </w:tc>
        <w:tc>
          <w:tcPr>
            <w:tcW w:w="2598" w:type="pct"/>
          </w:tcPr>
          <w:p w14:paraId="34E4F00D"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Socio-political:</w:t>
            </w:r>
          </w:p>
        </w:tc>
        <w:tc>
          <w:tcPr>
            <w:tcW w:w="375" w:type="pct"/>
          </w:tcPr>
          <w:p w14:paraId="4DD9E974"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fldChar w:fldCharType="begin">
                <w:ffData>
                  <w:name w:val="Text1"/>
                  <w:enabled/>
                  <w:calcOnExit w:val="0"/>
                  <w:textInput/>
                </w:ffData>
              </w:fldChar>
            </w:r>
            <w:r w:rsidRPr="00EA24E3">
              <w:rPr>
                <w:rFonts w:ascii="Calibri" w:hAnsi="Calibri"/>
                <w:sz w:val="20"/>
                <w:szCs w:val="20"/>
              </w:rPr>
              <w:instrText xml:space="preserve"> FORMTEXT </w:instrText>
            </w:r>
            <w:r w:rsidRPr="00EA24E3">
              <w:rPr>
                <w:rFonts w:ascii="Calibri" w:hAnsi="Calibri"/>
                <w:sz w:val="20"/>
                <w:szCs w:val="20"/>
              </w:rPr>
            </w:r>
            <w:r w:rsidRPr="00EA24E3">
              <w:rPr>
                <w:rFonts w:ascii="Calibri" w:hAnsi="Calibri"/>
                <w:sz w:val="20"/>
                <w:szCs w:val="20"/>
              </w:rPr>
              <w:fldChar w:fldCharType="separate"/>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sz w:val="20"/>
                <w:szCs w:val="20"/>
              </w:rPr>
              <w:fldChar w:fldCharType="end"/>
            </w:r>
          </w:p>
        </w:tc>
      </w:tr>
      <w:tr w:rsidR="00EA24E3" w:rsidRPr="00EA24E3" w14:paraId="40764AEC" w14:textId="77777777" w:rsidTr="00EA24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4CBEAFD1"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 xml:space="preserve">Efficiency </w:t>
            </w:r>
          </w:p>
        </w:tc>
        <w:tc>
          <w:tcPr>
            <w:tcW w:w="375" w:type="pct"/>
          </w:tcPr>
          <w:p w14:paraId="4A6BC6B5"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fldChar w:fldCharType="begin">
                <w:ffData>
                  <w:name w:val="Text1"/>
                  <w:enabled/>
                  <w:calcOnExit w:val="0"/>
                  <w:textInput/>
                </w:ffData>
              </w:fldChar>
            </w:r>
            <w:r w:rsidRPr="00EA24E3">
              <w:rPr>
                <w:rFonts w:ascii="Calibri" w:hAnsi="Calibri"/>
                <w:sz w:val="20"/>
                <w:szCs w:val="20"/>
              </w:rPr>
              <w:instrText xml:space="preserve"> FORMTEXT </w:instrText>
            </w:r>
            <w:r w:rsidRPr="00EA24E3">
              <w:rPr>
                <w:rFonts w:ascii="Calibri" w:hAnsi="Calibri"/>
                <w:sz w:val="20"/>
                <w:szCs w:val="20"/>
              </w:rPr>
            </w:r>
            <w:r w:rsidRPr="00EA24E3">
              <w:rPr>
                <w:rFonts w:ascii="Calibri" w:hAnsi="Calibri"/>
                <w:sz w:val="20"/>
                <w:szCs w:val="20"/>
              </w:rPr>
              <w:fldChar w:fldCharType="separate"/>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sz w:val="20"/>
                <w:szCs w:val="20"/>
              </w:rPr>
              <w:fldChar w:fldCharType="end"/>
            </w:r>
          </w:p>
        </w:tc>
        <w:tc>
          <w:tcPr>
            <w:tcW w:w="2598" w:type="pct"/>
          </w:tcPr>
          <w:p w14:paraId="23B2E92B"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Institutional framework and governance:</w:t>
            </w:r>
          </w:p>
        </w:tc>
        <w:tc>
          <w:tcPr>
            <w:tcW w:w="375" w:type="pct"/>
          </w:tcPr>
          <w:p w14:paraId="21A7E12D"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fldChar w:fldCharType="begin">
                <w:ffData>
                  <w:name w:val="Text1"/>
                  <w:enabled/>
                  <w:calcOnExit w:val="0"/>
                  <w:textInput/>
                </w:ffData>
              </w:fldChar>
            </w:r>
            <w:r w:rsidRPr="00EA24E3">
              <w:rPr>
                <w:rFonts w:ascii="Calibri" w:hAnsi="Calibri"/>
                <w:sz w:val="20"/>
                <w:szCs w:val="20"/>
              </w:rPr>
              <w:instrText xml:space="preserve"> FORMTEXT </w:instrText>
            </w:r>
            <w:r w:rsidRPr="00EA24E3">
              <w:rPr>
                <w:rFonts w:ascii="Calibri" w:hAnsi="Calibri"/>
                <w:sz w:val="20"/>
                <w:szCs w:val="20"/>
              </w:rPr>
            </w:r>
            <w:r w:rsidRPr="00EA24E3">
              <w:rPr>
                <w:rFonts w:ascii="Calibri" w:hAnsi="Calibri"/>
                <w:sz w:val="20"/>
                <w:szCs w:val="20"/>
              </w:rPr>
              <w:fldChar w:fldCharType="separate"/>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sz w:val="20"/>
                <w:szCs w:val="20"/>
              </w:rPr>
              <w:fldChar w:fldCharType="end"/>
            </w:r>
          </w:p>
        </w:tc>
      </w:tr>
      <w:tr w:rsidR="00EA24E3" w:rsidRPr="00EA24E3" w14:paraId="495E4442" w14:textId="77777777" w:rsidTr="00EA24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52515D4"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Overall Project Outcome Rating</w:t>
            </w:r>
          </w:p>
        </w:tc>
        <w:tc>
          <w:tcPr>
            <w:tcW w:w="375" w:type="pct"/>
          </w:tcPr>
          <w:p w14:paraId="4AC3348A"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fldChar w:fldCharType="begin">
                <w:ffData>
                  <w:name w:val="Text1"/>
                  <w:enabled/>
                  <w:calcOnExit w:val="0"/>
                  <w:textInput/>
                </w:ffData>
              </w:fldChar>
            </w:r>
            <w:r w:rsidRPr="00EA24E3">
              <w:rPr>
                <w:rFonts w:ascii="Calibri" w:hAnsi="Calibri"/>
                <w:sz w:val="20"/>
                <w:szCs w:val="20"/>
              </w:rPr>
              <w:instrText xml:space="preserve"> FORMTEXT </w:instrText>
            </w:r>
            <w:r w:rsidRPr="00EA24E3">
              <w:rPr>
                <w:rFonts w:ascii="Calibri" w:hAnsi="Calibri"/>
                <w:sz w:val="20"/>
                <w:szCs w:val="20"/>
              </w:rPr>
            </w:r>
            <w:r w:rsidRPr="00EA24E3">
              <w:rPr>
                <w:rFonts w:ascii="Calibri" w:hAnsi="Calibri"/>
                <w:sz w:val="20"/>
                <w:szCs w:val="20"/>
              </w:rPr>
              <w:fldChar w:fldCharType="separate"/>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sz w:val="20"/>
                <w:szCs w:val="20"/>
              </w:rPr>
              <w:fldChar w:fldCharType="end"/>
            </w:r>
          </w:p>
        </w:tc>
        <w:tc>
          <w:tcPr>
            <w:tcW w:w="2598" w:type="pct"/>
          </w:tcPr>
          <w:p w14:paraId="3DC379C2"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Environmental :</w:t>
            </w:r>
          </w:p>
        </w:tc>
        <w:tc>
          <w:tcPr>
            <w:tcW w:w="375" w:type="pct"/>
          </w:tcPr>
          <w:p w14:paraId="0F22E956"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fldChar w:fldCharType="begin">
                <w:ffData>
                  <w:name w:val="Text1"/>
                  <w:enabled/>
                  <w:calcOnExit w:val="0"/>
                  <w:textInput/>
                </w:ffData>
              </w:fldChar>
            </w:r>
            <w:r w:rsidRPr="00EA24E3">
              <w:rPr>
                <w:rFonts w:ascii="Calibri" w:hAnsi="Calibri"/>
                <w:sz w:val="20"/>
                <w:szCs w:val="20"/>
              </w:rPr>
              <w:instrText xml:space="preserve"> FORMTEXT </w:instrText>
            </w:r>
            <w:r w:rsidRPr="00EA24E3">
              <w:rPr>
                <w:rFonts w:ascii="Calibri" w:hAnsi="Calibri"/>
                <w:sz w:val="20"/>
                <w:szCs w:val="20"/>
              </w:rPr>
            </w:r>
            <w:r w:rsidRPr="00EA24E3">
              <w:rPr>
                <w:rFonts w:ascii="Calibri" w:hAnsi="Calibri"/>
                <w:sz w:val="20"/>
                <w:szCs w:val="20"/>
              </w:rPr>
              <w:fldChar w:fldCharType="separate"/>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sz w:val="20"/>
                <w:szCs w:val="20"/>
              </w:rPr>
              <w:fldChar w:fldCharType="end"/>
            </w:r>
          </w:p>
        </w:tc>
      </w:tr>
      <w:tr w:rsidR="00EA24E3" w:rsidRPr="00EA24E3" w14:paraId="0A0E29B0" w14:textId="77777777" w:rsidTr="00EA24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406D84C6" w14:textId="77777777" w:rsidR="00EA24E3" w:rsidRPr="00EA24E3" w:rsidRDefault="00EA24E3" w:rsidP="00EA24E3">
            <w:pPr>
              <w:widowControl/>
              <w:autoSpaceDE/>
              <w:autoSpaceDN/>
              <w:adjustRightInd/>
              <w:rPr>
                <w:rFonts w:ascii="Calibri" w:hAnsi="Calibri"/>
                <w:sz w:val="20"/>
                <w:szCs w:val="20"/>
              </w:rPr>
            </w:pPr>
          </w:p>
        </w:tc>
        <w:tc>
          <w:tcPr>
            <w:tcW w:w="375" w:type="pct"/>
          </w:tcPr>
          <w:p w14:paraId="448B6FE1" w14:textId="77777777" w:rsidR="00EA24E3" w:rsidRPr="00EA24E3" w:rsidRDefault="00EA24E3" w:rsidP="00EA24E3">
            <w:pPr>
              <w:widowControl/>
              <w:autoSpaceDE/>
              <w:autoSpaceDN/>
              <w:adjustRightInd/>
              <w:rPr>
                <w:rFonts w:ascii="Calibri" w:hAnsi="Calibri"/>
                <w:sz w:val="20"/>
                <w:szCs w:val="20"/>
              </w:rPr>
            </w:pPr>
          </w:p>
        </w:tc>
        <w:tc>
          <w:tcPr>
            <w:tcW w:w="2598" w:type="pct"/>
          </w:tcPr>
          <w:p w14:paraId="344FDD4F"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Overall likelihood of sustainability:</w:t>
            </w:r>
          </w:p>
        </w:tc>
        <w:tc>
          <w:tcPr>
            <w:tcW w:w="375" w:type="pct"/>
          </w:tcPr>
          <w:p w14:paraId="76E9FFFB"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fldChar w:fldCharType="begin">
                <w:ffData>
                  <w:name w:val="Text1"/>
                  <w:enabled/>
                  <w:calcOnExit w:val="0"/>
                  <w:textInput/>
                </w:ffData>
              </w:fldChar>
            </w:r>
            <w:r w:rsidRPr="00EA24E3">
              <w:rPr>
                <w:rFonts w:ascii="Calibri" w:hAnsi="Calibri"/>
                <w:sz w:val="20"/>
                <w:szCs w:val="20"/>
              </w:rPr>
              <w:instrText xml:space="preserve"> FORMTEXT </w:instrText>
            </w:r>
            <w:r w:rsidRPr="00EA24E3">
              <w:rPr>
                <w:rFonts w:ascii="Calibri" w:hAnsi="Calibri"/>
                <w:sz w:val="20"/>
                <w:szCs w:val="20"/>
              </w:rPr>
            </w:r>
            <w:r w:rsidRPr="00EA24E3">
              <w:rPr>
                <w:rFonts w:ascii="Calibri" w:hAnsi="Calibri"/>
                <w:sz w:val="20"/>
                <w:szCs w:val="20"/>
              </w:rPr>
              <w:fldChar w:fldCharType="separate"/>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noProof/>
                <w:sz w:val="20"/>
                <w:szCs w:val="20"/>
              </w:rPr>
              <w:t> </w:t>
            </w:r>
            <w:r w:rsidRPr="00EA24E3">
              <w:rPr>
                <w:rFonts w:ascii="Calibri" w:hAnsi="Calibri"/>
                <w:sz w:val="20"/>
                <w:szCs w:val="20"/>
              </w:rPr>
              <w:fldChar w:fldCharType="end"/>
            </w:r>
          </w:p>
        </w:tc>
      </w:tr>
    </w:tbl>
    <w:p w14:paraId="5C61EED2" w14:textId="77777777" w:rsidR="00EA24E3" w:rsidRPr="00EA24E3" w:rsidRDefault="00EA24E3" w:rsidP="00EA24E3">
      <w:pPr>
        <w:widowControl/>
        <w:pBdr>
          <w:bottom w:val="single" w:sz="6" w:space="1" w:color="4F81BD"/>
        </w:pBdr>
        <w:autoSpaceDE/>
        <w:autoSpaceDN/>
        <w:adjustRightInd/>
        <w:spacing w:before="300" w:line="276" w:lineRule="auto"/>
        <w:outlineLvl w:val="4"/>
        <w:rPr>
          <w:rFonts w:ascii="Calibri" w:hAnsi="Calibri"/>
          <w:b/>
          <w:caps/>
          <w:spacing w:val="10"/>
          <w:szCs w:val="22"/>
          <w:lang w:bidi="en-US"/>
        </w:rPr>
      </w:pPr>
      <w:bookmarkStart w:id="150" w:name="_Toc321341552"/>
      <w:bookmarkStart w:id="151" w:name="_Toc277677977"/>
      <w:bookmarkStart w:id="152" w:name="_Toc299122831"/>
      <w:bookmarkStart w:id="153" w:name="_Toc299122853"/>
      <w:bookmarkStart w:id="154" w:name="_Toc299122832"/>
      <w:bookmarkStart w:id="155" w:name="_Toc299122854"/>
      <w:bookmarkStart w:id="156" w:name="_Toc299126619"/>
      <w:bookmarkEnd w:id="144"/>
      <w:r w:rsidRPr="00EA24E3">
        <w:rPr>
          <w:rFonts w:ascii="Calibri" w:hAnsi="Calibri"/>
          <w:b/>
          <w:caps/>
          <w:spacing w:val="10"/>
          <w:szCs w:val="22"/>
          <w:lang w:bidi="en-US"/>
        </w:rPr>
        <w:t>Project finance / cofinance</w:t>
      </w:r>
      <w:bookmarkEnd w:id="150"/>
    </w:p>
    <w:p w14:paraId="3413DCBC"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pPr w:leftFromText="180" w:rightFromText="180" w:vertAnchor="text" w:horzAnchor="margin" w:tblpY="79"/>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900"/>
        <w:gridCol w:w="1080"/>
        <w:gridCol w:w="1080"/>
        <w:gridCol w:w="1080"/>
        <w:gridCol w:w="1080"/>
        <w:gridCol w:w="990"/>
        <w:gridCol w:w="1170"/>
        <w:gridCol w:w="1080"/>
      </w:tblGrid>
      <w:tr w:rsidR="00EA24E3" w:rsidRPr="00EA24E3" w14:paraId="06785011" w14:textId="77777777" w:rsidTr="00EA24E3">
        <w:tc>
          <w:tcPr>
            <w:tcW w:w="2088" w:type="dxa"/>
            <w:vMerge w:val="restart"/>
          </w:tcPr>
          <w:p w14:paraId="7907E818"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Co-financing</w:t>
            </w:r>
          </w:p>
          <w:p w14:paraId="3F5FCBB7"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(type/source)</w:t>
            </w:r>
          </w:p>
        </w:tc>
        <w:tc>
          <w:tcPr>
            <w:tcW w:w="1980" w:type="dxa"/>
            <w:gridSpan w:val="2"/>
          </w:tcPr>
          <w:p w14:paraId="59171401"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UNDP own financing (mill. US$)</w:t>
            </w:r>
          </w:p>
        </w:tc>
        <w:tc>
          <w:tcPr>
            <w:tcW w:w="2160" w:type="dxa"/>
            <w:gridSpan w:val="2"/>
          </w:tcPr>
          <w:p w14:paraId="6567531C"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Government</w:t>
            </w:r>
          </w:p>
          <w:p w14:paraId="47EC56D4"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(mill. US$)</w:t>
            </w:r>
          </w:p>
        </w:tc>
        <w:tc>
          <w:tcPr>
            <w:tcW w:w="2070" w:type="dxa"/>
            <w:gridSpan w:val="2"/>
          </w:tcPr>
          <w:p w14:paraId="50CBCDF1"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Partner Agency</w:t>
            </w:r>
          </w:p>
          <w:p w14:paraId="35A888F8"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(mill. US$)</w:t>
            </w:r>
          </w:p>
        </w:tc>
        <w:tc>
          <w:tcPr>
            <w:tcW w:w="2250" w:type="dxa"/>
            <w:gridSpan w:val="2"/>
          </w:tcPr>
          <w:p w14:paraId="1D9B5395"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Total</w:t>
            </w:r>
          </w:p>
          <w:p w14:paraId="6AE24B86"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(mill. US$)</w:t>
            </w:r>
          </w:p>
        </w:tc>
      </w:tr>
      <w:tr w:rsidR="00EA24E3" w:rsidRPr="00EA24E3" w14:paraId="48927D38" w14:textId="77777777" w:rsidTr="00EA24E3">
        <w:trPr>
          <w:trHeight w:val="143"/>
        </w:trPr>
        <w:tc>
          <w:tcPr>
            <w:tcW w:w="2088" w:type="dxa"/>
            <w:vMerge/>
          </w:tcPr>
          <w:p w14:paraId="50A43D5E" w14:textId="77777777" w:rsidR="00EA24E3" w:rsidRPr="00EA24E3" w:rsidRDefault="00EA24E3" w:rsidP="00EA24E3">
            <w:pPr>
              <w:widowControl/>
              <w:autoSpaceDE/>
              <w:autoSpaceDN/>
              <w:adjustRightInd/>
              <w:rPr>
                <w:rFonts w:ascii="Calibri" w:hAnsi="Calibri"/>
                <w:sz w:val="20"/>
                <w:szCs w:val="20"/>
              </w:rPr>
            </w:pPr>
          </w:p>
        </w:tc>
        <w:tc>
          <w:tcPr>
            <w:tcW w:w="900" w:type="dxa"/>
          </w:tcPr>
          <w:p w14:paraId="47D32AE5"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Planned</w:t>
            </w:r>
          </w:p>
        </w:tc>
        <w:tc>
          <w:tcPr>
            <w:tcW w:w="1080" w:type="dxa"/>
          </w:tcPr>
          <w:p w14:paraId="0B2174AD"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 xml:space="preserve">Actual </w:t>
            </w:r>
          </w:p>
        </w:tc>
        <w:tc>
          <w:tcPr>
            <w:tcW w:w="1080" w:type="dxa"/>
          </w:tcPr>
          <w:p w14:paraId="1D85D064"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Planned</w:t>
            </w:r>
          </w:p>
        </w:tc>
        <w:tc>
          <w:tcPr>
            <w:tcW w:w="1080" w:type="dxa"/>
          </w:tcPr>
          <w:p w14:paraId="31984101"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Actual</w:t>
            </w:r>
          </w:p>
        </w:tc>
        <w:tc>
          <w:tcPr>
            <w:tcW w:w="1080" w:type="dxa"/>
          </w:tcPr>
          <w:p w14:paraId="39029170"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Planned</w:t>
            </w:r>
          </w:p>
        </w:tc>
        <w:tc>
          <w:tcPr>
            <w:tcW w:w="990" w:type="dxa"/>
          </w:tcPr>
          <w:p w14:paraId="329259DE"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Actual</w:t>
            </w:r>
          </w:p>
        </w:tc>
        <w:tc>
          <w:tcPr>
            <w:tcW w:w="1170" w:type="dxa"/>
          </w:tcPr>
          <w:p w14:paraId="338E6DDE"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Actual</w:t>
            </w:r>
          </w:p>
        </w:tc>
        <w:tc>
          <w:tcPr>
            <w:tcW w:w="1080" w:type="dxa"/>
          </w:tcPr>
          <w:p w14:paraId="7A19BDC7"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Actual</w:t>
            </w:r>
          </w:p>
        </w:tc>
      </w:tr>
      <w:tr w:rsidR="00EA24E3" w:rsidRPr="00EA24E3" w14:paraId="10C2D72D" w14:textId="77777777" w:rsidTr="00EA24E3">
        <w:tc>
          <w:tcPr>
            <w:tcW w:w="2088" w:type="dxa"/>
          </w:tcPr>
          <w:p w14:paraId="36DAA5FC"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 xml:space="preserve">Grants </w:t>
            </w:r>
          </w:p>
        </w:tc>
        <w:tc>
          <w:tcPr>
            <w:tcW w:w="900" w:type="dxa"/>
          </w:tcPr>
          <w:p w14:paraId="7D1E89D0"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1799E587"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0607345A"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5D701F09"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31637AE8" w14:textId="77777777" w:rsidR="00EA24E3" w:rsidRPr="00EA24E3" w:rsidRDefault="00EA24E3" w:rsidP="00EA24E3">
            <w:pPr>
              <w:widowControl/>
              <w:autoSpaceDE/>
              <w:autoSpaceDN/>
              <w:adjustRightInd/>
              <w:rPr>
                <w:rFonts w:ascii="Calibri" w:hAnsi="Calibri"/>
                <w:sz w:val="20"/>
                <w:szCs w:val="20"/>
              </w:rPr>
            </w:pPr>
          </w:p>
        </w:tc>
        <w:tc>
          <w:tcPr>
            <w:tcW w:w="990" w:type="dxa"/>
          </w:tcPr>
          <w:p w14:paraId="506ED991" w14:textId="77777777" w:rsidR="00EA24E3" w:rsidRPr="00EA24E3" w:rsidRDefault="00EA24E3" w:rsidP="00EA24E3">
            <w:pPr>
              <w:widowControl/>
              <w:autoSpaceDE/>
              <w:autoSpaceDN/>
              <w:adjustRightInd/>
              <w:rPr>
                <w:rFonts w:ascii="Calibri" w:hAnsi="Calibri"/>
                <w:sz w:val="20"/>
                <w:szCs w:val="20"/>
              </w:rPr>
            </w:pPr>
          </w:p>
        </w:tc>
        <w:tc>
          <w:tcPr>
            <w:tcW w:w="1170" w:type="dxa"/>
          </w:tcPr>
          <w:p w14:paraId="479D6DDC"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7D8C771F" w14:textId="77777777" w:rsidR="00EA24E3" w:rsidRPr="00EA24E3" w:rsidRDefault="00EA24E3" w:rsidP="00EA24E3">
            <w:pPr>
              <w:widowControl/>
              <w:autoSpaceDE/>
              <w:autoSpaceDN/>
              <w:adjustRightInd/>
              <w:rPr>
                <w:rFonts w:ascii="Calibri" w:hAnsi="Calibri"/>
                <w:sz w:val="20"/>
                <w:szCs w:val="20"/>
              </w:rPr>
            </w:pPr>
          </w:p>
        </w:tc>
      </w:tr>
      <w:tr w:rsidR="00EA24E3" w:rsidRPr="00EA24E3" w14:paraId="3CE7D7BA" w14:textId="77777777" w:rsidTr="00EA24E3">
        <w:trPr>
          <w:trHeight w:val="332"/>
        </w:trPr>
        <w:tc>
          <w:tcPr>
            <w:tcW w:w="2088" w:type="dxa"/>
          </w:tcPr>
          <w:p w14:paraId="1DC59704"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 xml:space="preserve">Loans/Concessions </w:t>
            </w:r>
          </w:p>
        </w:tc>
        <w:tc>
          <w:tcPr>
            <w:tcW w:w="900" w:type="dxa"/>
          </w:tcPr>
          <w:p w14:paraId="403F3ABC"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54BD26AC"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77816F4B"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3B979625"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4167D3B2" w14:textId="77777777" w:rsidR="00EA24E3" w:rsidRPr="00EA24E3" w:rsidRDefault="00EA24E3" w:rsidP="00EA24E3">
            <w:pPr>
              <w:widowControl/>
              <w:autoSpaceDE/>
              <w:autoSpaceDN/>
              <w:adjustRightInd/>
              <w:rPr>
                <w:rFonts w:ascii="Calibri" w:hAnsi="Calibri"/>
                <w:sz w:val="20"/>
                <w:szCs w:val="20"/>
              </w:rPr>
            </w:pPr>
          </w:p>
        </w:tc>
        <w:tc>
          <w:tcPr>
            <w:tcW w:w="990" w:type="dxa"/>
          </w:tcPr>
          <w:p w14:paraId="47312DBA" w14:textId="77777777" w:rsidR="00EA24E3" w:rsidRPr="00EA24E3" w:rsidRDefault="00EA24E3" w:rsidP="00EA24E3">
            <w:pPr>
              <w:widowControl/>
              <w:autoSpaceDE/>
              <w:autoSpaceDN/>
              <w:adjustRightInd/>
              <w:rPr>
                <w:rFonts w:ascii="Calibri" w:hAnsi="Calibri"/>
                <w:sz w:val="20"/>
                <w:szCs w:val="20"/>
              </w:rPr>
            </w:pPr>
          </w:p>
        </w:tc>
        <w:tc>
          <w:tcPr>
            <w:tcW w:w="1170" w:type="dxa"/>
          </w:tcPr>
          <w:p w14:paraId="44B41F26"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4D1BC1D5" w14:textId="77777777" w:rsidR="00EA24E3" w:rsidRPr="00EA24E3" w:rsidRDefault="00EA24E3" w:rsidP="00EA24E3">
            <w:pPr>
              <w:widowControl/>
              <w:autoSpaceDE/>
              <w:autoSpaceDN/>
              <w:adjustRightInd/>
              <w:rPr>
                <w:rFonts w:ascii="Calibri" w:hAnsi="Calibri"/>
                <w:sz w:val="20"/>
                <w:szCs w:val="20"/>
              </w:rPr>
            </w:pPr>
          </w:p>
        </w:tc>
      </w:tr>
      <w:tr w:rsidR="00EA24E3" w:rsidRPr="00EA24E3" w14:paraId="2BA47243" w14:textId="77777777" w:rsidTr="00EA24E3">
        <w:tc>
          <w:tcPr>
            <w:tcW w:w="2088" w:type="dxa"/>
          </w:tcPr>
          <w:p w14:paraId="254BE220" w14:textId="77777777" w:rsidR="00EA24E3" w:rsidRPr="00EA24E3" w:rsidRDefault="00EA24E3" w:rsidP="00EA24E3">
            <w:pPr>
              <w:widowControl/>
              <w:numPr>
                <w:ilvl w:val="0"/>
                <w:numId w:val="1"/>
              </w:numPr>
              <w:autoSpaceDE/>
              <w:autoSpaceDN/>
              <w:adjustRightInd/>
              <w:spacing w:before="60" w:after="60"/>
              <w:rPr>
                <w:rFonts w:ascii="Calibri" w:hAnsi="Calibri"/>
                <w:sz w:val="20"/>
                <w:szCs w:val="20"/>
              </w:rPr>
            </w:pPr>
            <w:r w:rsidRPr="00EA24E3">
              <w:rPr>
                <w:rFonts w:ascii="Calibri" w:hAnsi="Calibri"/>
                <w:sz w:val="20"/>
                <w:szCs w:val="20"/>
              </w:rPr>
              <w:t>In-kind support</w:t>
            </w:r>
          </w:p>
        </w:tc>
        <w:tc>
          <w:tcPr>
            <w:tcW w:w="900" w:type="dxa"/>
          </w:tcPr>
          <w:p w14:paraId="6B2E9A26"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75DC8A4E"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28B2BEC2"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6C4CEC05"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5E0769F6" w14:textId="77777777" w:rsidR="00EA24E3" w:rsidRPr="00EA24E3" w:rsidRDefault="00EA24E3" w:rsidP="00EA24E3">
            <w:pPr>
              <w:widowControl/>
              <w:autoSpaceDE/>
              <w:autoSpaceDN/>
              <w:adjustRightInd/>
              <w:rPr>
                <w:rFonts w:ascii="Calibri" w:hAnsi="Calibri"/>
                <w:sz w:val="20"/>
                <w:szCs w:val="20"/>
              </w:rPr>
            </w:pPr>
          </w:p>
        </w:tc>
        <w:tc>
          <w:tcPr>
            <w:tcW w:w="990" w:type="dxa"/>
          </w:tcPr>
          <w:p w14:paraId="5D78DCCE" w14:textId="77777777" w:rsidR="00EA24E3" w:rsidRPr="00EA24E3" w:rsidRDefault="00EA24E3" w:rsidP="00EA24E3">
            <w:pPr>
              <w:widowControl/>
              <w:autoSpaceDE/>
              <w:autoSpaceDN/>
              <w:adjustRightInd/>
              <w:rPr>
                <w:rFonts w:ascii="Calibri" w:hAnsi="Calibri"/>
                <w:sz w:val="20"/>
                <w:szCs w:val="20"/>
              </w:rPr>
            </w:pPr>
          </w:p>
        </w:tc>
        <w:tc>
          <w:tcPr>
            <w:tcW w:w="1170" w:type="dxa"/>
          </w:tcPr>
          <w:p w14:paraId="00BBADE5"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3B0AE29D" w14:textId="77777777" w:rsidR="00EA24E3" w:rsidRPr="00EA24E3" w:rsidRDefault="00EA24E3" w:rsidP="00EA24E3">
            <w:pPr>
              <w:widowControl/>
              <w:autoSpaceDE/>
              <w:autoSpaceDN/>
              <w:adjustRightInd/>
              <w:rPr>
                <w:rFonts w:ascii="Calibri" w:hAnsi="Calibri"/>
                <w:sz w:val="20"/>
                <w:szCs w:val="20"/>
              </w:rPr>
            </w:pPr>
          </w:p>
        </w:tc>
      </w:tr>
      <w:tr w:rsidR="00EA24E3" w:rsidRPr="00EA24E3" w14:paraId="4B0889BE" w14:textId="77777777" w:rsidTr="00EA24E3">
        <w:tc>
          <w:tcPr>
            <w:tcW w:w="2088" w:type="dxa"/>
          </w:tcPr>
          <w:p w14:paraId="5EC02F62" w14:textId="77777777" w:rsidR="00EA24E3" w:rsidRPr="00EA24E3" w:rsidRDefault="00EA24E3" w:rsidP="00EA24E3">
            <w:pPr>
              <w:widowControl/>
              <w:numPr>
                <w:ilvl w:val="0"/>
                <w:numId w:val="1"/>
              </w:numPr>
              <w:autoSpaceDE/>
              <w:autoSpaceDN/>
              <w:adjustRightInd/>
              <w:spacing w:before="60" w:after="60"/>
              <w:rPr>
                <w:rFonts w:ascii="Calibri" w:hAnsi="Calibri"/>
                <w:sz w:val="20"/>
                <w:szCs w:val="20"/>
              </w:rPr>
            </w:pPr>
            <w:r w:rsidRPr="00EA24E3">
              <w:rPr>
                <w:rFonts w:ascii="Calibri" w:hAnsi="Calibri"/>
                <w:sz w:val="20"/>
                <w:szCs w:val="20"/>
              </w:rPr>
              <w:t>Other</w:t>
            </w:r>
          </w:p>
        </w:tc>
        <w:tc>
          <w:tcPr>
            <w:tcW w:w="900" w:type="dxa"/>
          </w:tcPr>
          <w:p w14:paraId="0DE6A18A"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63CFE3ED"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3967EF2A"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634EDF98"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63E4B30B" w14:textId="77777777" w:rsidR="00EA24E3" w:rsidRPr="00EA24E3" w:rsidRDefault="00EA24E3" w:rsidP="00EA24E3">
            <w:pPr>
              <w:widowControl/>
              <w:autoSpaceDE/>
              <w:autoSpaceDN/>
              <w:adjustRightInd/>
              <w:rPr>
                <w:rFonts w:ascii="Calibri" w:hAnsi="Calibri"/>
                <w:sz w:val="20"/>
                <w:szCs w:val="20"/>
              </w:rPr>
            </w:pPr>
          </w:p>
        </w:tc>
        <w:tc>
          <w:tcPr>
            <w:tcW w:w="990" w:type="dxa"/>
          </w:tcPr>
          <w:p w14:paraId="57B58B41" w14:textId="77777777" w:rsidR="00EA24E3" w:rsidRPr="00EA24E3" w:rsidRDefault="00EA24E3" w:rsidP="00EA24E3">
            <w:pPr>
              <w:widowControl/>
              <w:autoSpaceDE/>
              <w:autoSpaceDN/>
              <w:adjustRightInd/>
              <w:rPr>
                <w:rFonts w:ascii="Calibri" w:hAnsi="Calibri"/>
                <w:sz w:val="20"/>
                <w:szCs w:val="20"/>
              </w:rPr>
            </w:pPr>
          </w:p>
        </w:tc>
        <w:tc>
          <w:tcPr>
            <w:tcW w:w="1170" w:type="dxa"/>
          </w:tcPr>
          <w:p w14:paraId="6AAC29C8"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69CBD072" w14:textId="77777777" w:rsidR="00EA24E3" w:rsidRPr="00EA24E3" w:rsidRDefault="00EA24E3" w:rsidP="00EA24E3">
            <w:pPr>
              <w:widowControl/>
              <w:autoSpaceDE/>
              <w:autoSpaceDN/>
              <w:adjustRightInd/>
              <w:rPr>
                <w:rFonts w:ascii="Calibri" w:hAnsi="Calibri"/>
                <w:sz w:val="20"/>
                <w:szCs w:val="20"/>
              </w:rPr>
            </w:pPr>
          </w:p>
        </w:tc>
      </w:tr>
      <w:tr w:rsidR="00EA24E3" w:rsidRPr="00EA24E3" w14:paraId="2996DC5C" w14:textId="77777777" w:rsidTr="00EA24E3">
        <w:trPr>
          <w:trHeight w:val="215"/>
        </w:trPr>
        <w:tc>
          <w:tcPr>
            <w:tcW w:w="2088" w:type="dxa"/>
          </w:tcPr>
          <w:p w14:paraId="2199202F"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Totals</w:t>
            </w:r>
          </w:p>
        </w:tc>
        <w:tc>
          <w:tcPr>
            <w:tcW w:w="900" w:type="dxa"/>
          </w:tcPr>
          <w:p w14:paraId="0A745C9B"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2D115C42"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0E0D216D"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28C81715"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1F2A5B38" w14:textId="77777777" w:rsidR="00EA24E3" w:rsidRPr="00EA24E3" w:rsidRDefault="00EA24E3" w:rsidP="00EA24E3">
            <w:pPr>
              <w:widowControl/>
              <w:autoSpaceDE/>
              <w:autoSpaceDN/>
              <w:adjustRightInd/>
              <w:rPr>
                <w:rFonts w:ascii="Calibri" w:hAnsi="Calibri"/>
                <w:sz w:val="20"/>
                <w:szCs w:val="20"/>
              </w:rPr>
            </w:pPr>
          </w:p>
        </w:tc>
        <w:tc>
          <w:tcPr>
            <w:tcW w:w="990" w:type="dxa"/>
          </w:tcPr>
          <w:p w14:paraId="36FA3DF9" w14:textId="77777777" w:rsidR="00EA24E3" w:rsidRPr="00EA24E3" w:rsidRDefault="00EA24E3" w:rsidP="00EA24E3">
            <w:pPr>
              <w:widowControl/>
              <w:autoSpaceDE/>
              <w:autoSpaceDN/>
              <w:adjustRightInd/>
              <w:rPr>
                <w:rFonts w:ascii="Calibri" w:hAnsi="Calibri"/>
                <w:sz w:val="20"/>
                <w:szCs w:val="20"/>
              </w:rPr>
            </w:pPr>
          </w:p>
        </w:tc>
        <w:tc>
          <w:tcPr>
            <w:tcW w:w="1170" w:type="dxa"/>
          </w:tcPr>
          <w:p w14:paraId="39285000" w14:textId="77777777" w:rsidR="00EA24E3" w:rsidRPr="00EA24E3" w:rsidRDefault="00EA24E3" w:rsidP="00EA24E3">
            <w:pPr>
              <w:widowControl/>
              <w:autoSpaceDE/>
              <w:autoSpaceDN/>
              <w:adjustRightInd/>
              <w:rPr>
                <w:rFonts w:ascii="Calibri" w:hAnsi="Calibri"/>
                <w:sz w:val="20"/>
                <w:szCs w:val="20"/>
              </w:rPr>
            </w:pPr>
          </w:p>
        </w:tc>
        <w:tc>
          <w:tcPr>
            <w:tcW w:w="1080" w:type="dxa"/>
          </w:tcPr>
          <w:p w14:paraId="5A91E1F8" w14:textId="77777777" w:rsidR="00EA24E3" w:rsidRPr="00EA24E3" w:rsidRDefault="00EA24E3" w:rsidP="00EA24E3">
            <w:pPr>
              <w:widowControl/>
              <w:autoSpaceDE/>
              <w:autoSpaceDN/>
              <w:adjustRightInd/>
              <w:rPr>
                <w:rFonts w:ascii="Calibri" w:hAnsi="Calibri"/>
                <w:sz w:val="20"/>
                <w:szCs w:val="20"/>
              </w:rPr>
            </w:pPr>
          </w:p>
        </w:tc>
      </w:tr>
    </w:tbl>
    <w:p w14:paraId="1B90732A" w14:textId="77777777" w:rsidR="00EA24E3" w:rsidRPr="00EA24E3" w:rsidRDefault="00EA24E3" w:rsidP="00EA24E3">
      <w:pPr>
        <w:widowControl/>
        <w:pBdr>
          <w:bottom w:val="single" w:sz="6" w:space="1" w:color="4F81BD"/>
        </w:pBdr>
        <w:autoSpaceDE/>
        <w:autoSpaceDN/>
        <w:adjustRightInd/>
        <w:spacing w:before="300" w:line="276" w:lineRule="auto"/>
        <w:outlineLvl w:val="4"/>
        <w:rPr>
          <w:rFonts w:ascii="Calibri" w:hAnsi="Calibri"/>
          <w:b/>
          <w:caps/>
          <w:spacing w:val="10"/>
          <w:szCs w:val="22"/>
          <w:lang w:bidi="en-US"/>
        </w:rPr>
      </w:pPr>
      <w:bookmarkStart w:id="157" w:name="_Toc321341553"/>
      <w:r w:rsidRPr="00EA24E3">
        <w:rPr>
          <w:rFonts w:ascii="Calibri" w:hAnsi="Calibri"/>
          <w:b/>
          <w:caps/>
          <w:spacing w:val="10"/>
          <w:szCs w:val="22"/>
          <w:lang w:bidi="en-US"/>
        </w:rPr>
        <w:t>Mainstreaming</w:t>
      </w:r>
      <w:bookmarkEnd w:id="151"/>
      <w:bookmarkEnd w:id="157"/>
    </w:p>
    <w:p w14:paraId="0F9EDF83" w14:textId="77777777" w:rsidR="00EA24E3" w:rsidRPr="00EA24E3" w:rsidRDefault="00EA24E3" w:rsidP="00EA24E3">
      <w:pPr>
        <w:widowControl/>
        <w:autoSpaceDE/>
        <w:autoSpaceDN/>
        <w:adjustRightInd/>
        <w:spacing w:after="120"/>
        <w:rPr>
          <w:rFonts w:ascii="Calibri" w:hAnsi="Calibri"/>
          <w:sz w:val="20"/>
          <w:szCs w:val="20"/>
        </w:rPr>
      </w:pPr>
      <w:r w:rsidRPr="00EA24E3">
        <w:rPr>
          <w:rFonts w:ascii="Calibri" w:hAnsi="Calibri"/>
          <w:sz w:val="20"/>
          <w:szCs w:val="20"/>
        </w:rPr>
        <w:t xml:space="preserve">UNDP supported GEF financed projects are key components in UNDP country programming, as well as regional and global programs. The evaluation will assess the extent to which the project was successfully mainstreamed with other UNDP priorities, including </w:t>
      </w:r>
      <w:r w:rsidRPr="00EA24E3">
        <w:rPr>
          <w:rFonts w:ascii="Calibri" w:hAnsi="Calibri"/>
          <w:sz w:val="20"/>
          <w:szCs w:val="20"/>
        </w:rPr>
        <w:lastRenderedPageBreak/>
        <w:t xml:space="preserve">poverty alleviation, improved governance, the prevention and recovery from natural disasters, and gender. </w:t>
      </w:r>
    </w:p>
    <w:p w14:paraId="5CF1627B" w14:textId="77777777" w:rsidR="00EA24E3" w:rsidRPr="00EA24E3" w:rsidRDefault="00EA24E3" w:rsidP="00EA24E3">
      <w:pPr>
        <w:widowControl/>
        <w:pBdr>
          <w:bottom w:val="single" w:sz="6" w:space="1" w:color="4F81BD"/>
        </w:pBdr>
        <w:autoSpaceDE/>
        <w:autoSpaceDN/>
        <w:adjustRightInd/>
        <w:spacing w:before="300" w:line="276" w:lineRule="auto"/>
        <w:outlineLvl w:val="4"/>
        <w:rPr>
          <w:rFonts w:ascii="Calibri" w:hAnsi="Calibri"/>
          <w:b/>
          <w:caps/>
          <w:spacing w:val="10"/>
          <w:szCs w:val="22"/>
          <w:lang w:bidi="en-US"/>
        </w:rPr>
      </w:pPr>
      <w:bookmarkStart w:id="158" w:name="_Toc277677980"/>
      <w:bookmarkStart w:id="159" w:name="_Toc321341554"/>
      <w:r w:rsidRPr="00EA24E3">
        <w:rPr>
          <w:rFonts w:ascii="Calibri" w:hAnsi="Calibri"/>
          <w:b/>
          <w:caps/>
          <w:spacing w:val="10"/>
          <w:szCs w:val="22"/>
          <w:lang w:bidi="en-US"/>
        </w:rPr>
        <w:t>Impact</w:t>
      </w:r>
      <w:bookmarkEnd w:id="158"/>
      <w:bookmarkEnd w:id="159"/>
    </w:p>
    <w:p w14:paraId="335BE3DF" w14:textId="77777777" w:rsidR="00EA24E3" w:rsidRPr="00EA24E3" w:rsidRDefault="00EA24E3" w:rsidP="00EA24E3">
      <w:pPr>
        <w:widowControl/>
        <w:autoSpaceDE/>
        <w:autoSpaceDN/>
        <w:adjustRightInd/>
        <w:spacing w:after="120"/>
        <w:rPr>
          <w:rFonts w:ascii="Calibri" w:hAnsi="Calibri"/>
          <w:sz w:val="20"/>
          <w:szCs w:val="20"/>
        </w:rPr>
      </w:pPr>
      <w:r w:rsidRPr="00EA24E3">
        <w:rPr>
          <w:rFonts w:ascii="Calibri" w:hAnsi="Calibri"/>
          <w:sz w:val="20"/>
          <w:szCs w:val="20"/>
        </w:rPr>
        <w:t>The evaluators will assess the extent to which the project is achieving impacts or progressing towards the achievement of impacts.</w:t>
      </w:r>
      <w:r w:rsidRPr="00EA24E3">
        <w:rPr>
          <w:rFonts w:ascii="Calibri" w:hAnsi="Calibri" w:cs="WarnockPro-Light"/>
          <w:sz w:val="20"/>
          <w:szCs w:val="20"/>
        </w:rPr>
        <w:t xml:space="preserve"> K</w:t>
      </w:r>
      <w:r w:rsidRPr="00EA24E3">
        <w:rPr>
          <w:rFonts w:ascii="Calibri" w:hAnsi="Calibri"/>
          <w:sz w:val="20"/>
          <w:szCs w:val="20"/>
        </w:rPr>
        <w:t>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EA24E3">
        <w:rPr>
          <w:rFonts w:ascii="Calibri" w:hAnsi="Calibri"/>
          <w:sz w:val="20"/>
          <w:szCs w:val="20"/>
        </w:rPr>
        <w:footnoteReference w:id="10"/>
      </w:r>
      <w:r w:rsidRPr="00EA24E3">
        <w:rPr>
          <w:rFonts w:ascii="Calibri" w:hAnsi="Calibri"/>
          <w:sz w:val="20"/>
          <w:szCs w:val="20"/>
        </w:rPr>
        <w:t xml:space="preserve"> </w:t>
      </w:r>
    </w:p>
    <w:p w14:paraId="6741BE06" w14:textId="77777777" w:rsidR="00EA24E3" w:rsidRPr="00EA24E3" w:rsidRDefault="00EA24E3" w:rsidP="00EA24E3">
      <w:pPr>
        <w:widowControl/>
        <w:pBdr>
          <w:bottom w:val="single" w:sz="6" w:space="1" w:color="4F81BD"/>
        </w:pBdr>
        <w:autoSpaceDE/>
        <w:autoSpaceDN/>
        <w:adjustRightInd/>
        <w:spacing w:before="300" w:line="276" w:lineRule="auto"/>
        <w:outlineLvl w:val="4"/>
        <w:rPr>
          <w:rFonts w:ascii="Calibri" w:hAnsi="Calibri"/>
          <w:b/>
          <w:caps/>
          <w:spacing w:val="10"/>
          <w:szCs w:val="22"/>
          <w:lang w:bidi="en-US"/>
        </w:rPr>
      </w:pPr>
      <w:bookmarkStart w:id="160" w:name="_Toc278193982"/>
      <w:bookmarkStart w:id="161" w:name="_Toc299133042"/>
      <w:bookmarkStart w:id="162" w:name="_Toc321341555"/>
      <w:bookmarkStart w:id="163" w:name="_Toc299126621"/>
      <w:bookmarkEnd w:id="152"/>
      <w:bookmarkEnd w:id="153"/>
      <w:bookmarkEnd w:id="154"/>
      <w:bookmarkEnd w:id="155"/>
      <w:bookmarkEnd w:id="156"/>
      <w:r w:rsidRPr="00EA24E3">
        <w:rPr>
          <w:rFonts w:ascii="Calibri" w:hAnsi="Calibri"/>
          <w:b/>
          <w:caps/>
          <w:spacing w:val="10"/>
          <w:szCs w:val="22"/>
          <w:lang w:bidi="en-US"/>
        </w:rPr>
        <w:t>Conclusions</w:t>
      </w:r>
      <w:bookmarkStart w:id="164" w:name="_Toc277677982"/>
      <w:r w:rsidRPr="00EA24E3">
        <w:rPr>
          <w:rFonts w:ascii="Calibri" w:hAnsi="Calibri"/>
          <w:b/>
          <w:caps/>
          <w:spacing w:val="10"/>
          <w:szCs w:val="22"/>
          <w:lang w:bidi="en-US"/>
        </w:rPr>
        <w:t>, recommendations &amp; lessons</w:t>
      </w:r>
      <w:bookmarkEnd w:id="160"/>
      <w:bookmarkEnd w:id="161"/>
      <w:bookmarkEnd w:id="162"/>
      <w:bookmarkEnd w:id="164"/>
    </w:p>
    <w:p w14:paraId="6023C81D" w14:textId="77777777" w:rsidR="00EA24E3" w:rsidRPr="00EA24E3" w:rsidRDefault="00EA24E3" w:rsidP="00EA24E3">
      <w:pPr>
        <w:widowControl/>
        <w:autoSpaceDE/>
        <w:autoSpaceDN/>
        <w:adjustRightInd/>
        <w:spacing w:after="120"/>
        <w:rPr>
          <w:rFonts w:ascii="Calibri" w:hAnsi="Calibri"/>
          <w:sz w:val="20"/>
          <w:szCs w:val="20"/>
        </w:rPr>
      </w:pPr>
      <w:r w:rsidRPr="00EA24E3">
        <w:rPr>
          <w:rFonts w:ascii="Calibri" w:hAnsi="Calibri"/>
          <w:sz w:val="20"/>
          <w:szCs w:val="20"/>
        </w:rPr>
        <w:t xml:space="preserve">The evaluation report must include a chapter providing a set of </w:t>
      </w:r>
      <w:r w:rsidRPr="00EA24E3">
        <w:rPr>
          <w:rFonts w:ascii="Calibri" w:hAnsi="Calibri"/>
          <w:b/>
          <w:sz w:val="20"/>
          <w:szCs w:val="20"/>
        </w:rPr>
        <w:t>conclusions</w:t>
      </w:r>
      <w:r w:rsidRPr="00EA24E3">
        <w:rPr>
          <w:rFonts w:ascii="Calibri" w:hAnsi="Calibri"/>
          <w:sz w:val="20"/>
          <w:szCs w:val="20"/>
        </w:rPr>
        <w:t xml:space="preserve">, </w:t>
      </w:r>
      <w:r w:rsidRPr="00EA24E3">
        <w:rPr>
          <w:rFonts w:ascii="Calibri" w:hAnsi="Calibri"/>
          <w:b/>
          <w:sz w:val="20"/>
          <w:szCs w:val="20"/>
        </w:rPr>
        <w:t>recommendations</w:t>
      </w:r>
      <w:r w:rsidRPr="00EA24E3">
        <w:rPr>
          <w:rFonts w:ascii="Calibri" w:hAnsi="Calibri"/>
          <w:sz w:val="20"/>
          <w:szCs w:val="20"/>
        </w:rPr>
        <w:t xml:space="preserve"> and </w:t>
      </w:r>
      <w:r w:rsidRPr="00EA24E3">
        <w:rPr>
          <w:rFonts w:ascii="Calibri" w:hAnsi="Calibri"/>
          <w:b/>
          <w:sz w:val="20"/>
          <w:szCs w:val="20"/>
        </w:rPr>
        <w:t>lessons</w:t>
      </w:r>
      <w:r w:rsidRPr="00EA24E3">
        <w:rPr>
          <w:rFonts w:ascii="Calibri" w:hAnsi="Calibri"/>
          <w:sz w:val="20"/>
          <w:szCs w:val="20"/>
        </w:rPr>
        <w:t xml:space="preserve">.  </w:t>
      </w:r>
    </w:p>
    <w:p w14:paraId="57C0FBDE" w14:textId="77777777" w:rsidR="00EA24E3" w:rsidRPr="00EA24E3" w:rsidRDefault="00EA24E3" w:rsidP="00EA24E3">
      <w:pPr>
        <w:widowControl/>
        <w:pBdr>
          <w:bottom w:val="single" w:sz="6" w:space="1" w:color="4F81BD"/>
        </w:pBdr>
        <w:autoSpaceDE/>
        <w:autoSpaceDN/>
        <w:adjustRightInd/>
        <w:spacing w:before="300" w:line="276" w:lineRule="auto"/>
        <w:outlineLvl w:val="4"/>
        <w:rPr>
          <w:rFonts w:ascii="Calibri" w:hAnsi="Calibri"/>
          <w:b/>
          <w:caps/>
          <w:spacing w:val="10"/>
          <w:szCs w:val="22"/>
          <w:lang w:bidi="en-US"/>
        </w:rPr>
      </w:pPr>
      <w:bookmarkStart w:id="165" w:name="_Toc299126625"/>
      <w:bookmarkStart w:id="166" w:name="_Toc299133044"/>
      <w:bookmarkStart w:id="167" w:name="_Toc321341556"/>
      <w:r w:rsidRPr="00EA24E3">
        <w:rPr>
          <w:rFonts w:ascii="Calibri" w:hAnsi="Calibri"/>
          <w:b/>
          <w:caps/>
          <w:spacing w:val="10"/>
          <w:szCs w:val="22"/>
          <w:lang w:bidi="en-US"/>
        </w:rPr>
        <w:t>Implementation arrangements</w:t>
      </w:r>
      <w:bookmarkEnd w:id="165"/>
      <w:bookmarkEnd w:id="166"/>
      <w:bookmarkEnd w:id="167"/>
    </w:p>
    <w:p w14:paraId="218B4CBE" w14:textId="77777777" w:rsidR="00EA24E3" w:rsidRPr="00EA24E3" w:rsidRDefault="00EA24E3" w:rsidP="00EA24E3">
      <w:pPr>
        <w:widowControl/>
        <w:autoSpaceDE/>
        <w:autoSpaceDN/>
        <w:adjustRightInd/>
        <w:spacing w:before="200"/>
        <w:rPr>
          <w:rFonts w:ascii="Calibri" w:hAnsi="Calibri"/>
          <w:sz w:val="20"/>
          <w:szCs w:val="20"/>
        </w:rPr>
      </w:pPr>
      <w:r w:rsidRPr="00EA24E3">
        <w:rPr>
          <w:rFonts w:ascii="Calibri" w:hAnsi="Calibri"/>
          <w:sz w:val="20"/>
          <w:szCs w:val="20"/>
        </w:rPr>
        <w:t xml:space="preserve">The principal responsibility for managing this evaluation resides with the UNDP CO in </w:t>
      </w:r>
      <w:r w:rsidRPr="00EA24E3">
        <w:rPr>
          <w:rFonts w:ascii="Calibri" w:hAnsi="Calibri"/>
          <w:i/>
          <w:sz w:val="20"/>
          <w:szCs w:val="20"/>
          <w:shd w:val="clear" w:color="auto" w:fill="E0E0E0"/>
        </w:rPr>
        <w:t>Ecuador.</w:t>
      </w:r>
      <w:r w:rsidRPr="00EA24E3">
        <w:rPr>
          <w:rFonts w:ascii="Calibri" w:hAnsi="Calibri"/>
          <w:i/>
          <w:sz w:val="20"/>
          <w:szCs w:val="20"/>
        </w:rPr>
        <w:t xml:space="preserve"> </w:t>
      </w:r>
      <w:r w:rsidRPr="00EA24E3">
        <w:rPr>
          <w:rFonts w:ascii="Calibri" w:hAnsi="Calibri"/>
          <w:sz w:val="20"/>
          <w:szCs w:val="20"/>
        </w:rPr>
        <w:t xml:space="preserve">The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  </w:t>
      </w:r>
      <w:bookmarkStart w:id="168" w:name="_Toc299133047"/>
      <w:bookmarkStart w:id="169" w:name="_Toc299122838"/>
      <w:bookmarkStart w:id="170" w:name="_Toc299122860"/>
      <w:bookmarkStart w:id="171" w:name="_Toc299126629"/>
      <w:bookmarkEnd w:id="163"/>
    </w:p>
    <w:p w14:paraId="780BC75F" w14:textId="77777777" w:rsidR="00EA24E3" w:rsidRPr="00EA24E3" w:rsidRDefault="00EA24E3" w:rsidP="00EA24E3">
      <w:pPr>
        <w:widowControl/>
        <w:pBdr>
          <w:bottom w:val="single" w:sz="6" w:space="1" w:color="4F81BD"/>
        </w:pBdr>
        <w:autoSpaceDE/>
        <w:autoSpaceDN/>
        <w:adjustRightInd/>
        <w:spacing w:before="300" w:line="276" w:lineRule="auto"/>
        <w:outlineLvl w:val="4"/>
        <w:rPr>
          <w:rFonts w:ascii="Calibri" w:hAnsi="Calibri"/>
          <w:b/>
          <w:caps/>
          <w:spacing w:val="10"/>
          <w:szCs w:val="22"/>
          <w:lang w:bidi="en-US"/>
        </w:rPr>
      </w:pPr>
      <w:r w:rsidRPr="00EA24E3">
        <w:rPr>
          <w:rFonts w:ascii="Calibri" w:hAnsi="Calibri"/>
          <w:b/>
          <w:caps/>
          <w:spacing w:val="10"/>
          <w:szCs w:val="22"/>
          <w:lang w:bidi="en-US"/>
        </w:rPr>
        <w:t>Evaluation timeframe</w:t>
      </w:r>
      <w:bookmarkEnd w:id="168"/>
      <w:bookmarkEnd w:id="169"/>
      <w:bookmarkEnd w:id="170"/>
      <w:bookmarkEnd w:id="171"/>
    </w:p>
    <w:p w14:paraId="76EC8A1C" w14:textId="77777777" w:rsidR="00EA24E3" w:rsidRPr="00EA24E3" w:rsidRDefault="00EA24E3" w:rsidP="00EA24E3">
      <w:pPr>
        <w:widowControl/>
        <w:autoSpaceDE/>
        <w:autoSpaceDN/>
        <w:adjustRightInd/>
        <w:spacing w:after="120"/>
        <w:rPr>
          <w:rFonts w:ascii="Calibri" w:hAnsi="Calibri"/>
          <w:sz w:val="20"/>
          <w:szCs w:val="20"/>
        </w:rPr>
      </w:pPr>
      <w:r w:rsidRPr="00EA24E3">
        <w:rPr>
          <w:rFonts w:ascii="Calibri" w:hAnsi="Calibri"/>
          <w:sz w:val="20"/>
          <w:szCs w:val="20"/>
        </w:rPr>
        <w:t xml:space="preserve">The total duration of the evaluation will be </w:t>
      </w:r>
      <w:r w:rsidRPr="00EA24E3">
        <w:rPr>
          <w:rFonts w:ascii="Calibri" w:hAnsi="Calibri"/>
          <w:i/>
          <w:sz w:val="20"/>
          <w:szCs w:val="20"/>
        </w:rPr>
        <w:t xml:space="preserve">23 </w:t>
      </w:r>
      <w:r w:rsidRPr="00EA24E3">
        <w:rPr>
          <w:rFonts w:ascii="Calibri" w:hAnsi="Calibri"/>
          <w:sz w:val="20"/>
          <w:szCs w:val="20"/>
        </w:rPr>
        <w:t xml:space="preserve">days according to the following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3410"/>
        <w:gridCol w:w="3010"/>
      </w:tblGrid>
      <w:tr w:rsidR="00EA24E3" w:rsidRPr="00EA24E3" w14:paraId="221A41F3" w14:textId="77777777" w:rsidTr="00EA24E3">
        <w:trPr>
          <w:trHeight w:val="440"/>
        </w:trPr>
        <w:tc>
          <w:tcPr>
            <w:tcW w:w="2988" w:type="dxa"/>
            <w:shd w:val="clear" w:color="auto" w:fill="7F7F7F"/>
          </w:tcPr>
          <w:p w14:paraId="6B7B4516" w14:textId="77777777" w:rsidR="00EA24E3" w:rsidRPr="00EA24E3" w:rsidRDefault="00EA24E3" w:rsidP="00EA24E3">
            <w:pPr>
              <w:widowControl/>
              <w:autoSpaceDE/>
              <w:autoSpaceDN/>
              <w:adjustRightInd/>
              <w:jc w:val="center"/>
              <w:rPr>
                <w:rFonts w:ascii="Calibri" w:hAnsi="Calibri"/>
                <w:b/>
                <w:color w:val="FFFFFF"/>
                <w:sz w:val="20"/>
                <w:szCs w:val="20"/>
              </w:rPr>
            </w:pPr>
            <w:r w:rsidRPr="00EA24E3">
              <w:rPr>
                <w:rFonts w:ascii="Calibri" w:hAnsi="Calibri"/>
                <w:b/>
                <w:color w:val="FFFFFF"/>
                <w:sz w:val="20"/>
                <w:szCs w:val="20"/>
              </w:rPr>
              <w:t>Activity</w:t>
            </w:r>
          </w:p>
        </w:tc>
        <w:tc>
          <w:tcPr>
            <w:tcW w:w="3499" w:type="dxa"/>
            <w:shd w:val="clear" w:color="auto" w:fill="7F7F7F"/>
          </w:tcPr>
          <w:p w14:paraId="73165300" w14:textId="77777777" w:rsidR="00EA24E3" w:rsidRPr="00EA24E3" w:rsidRDefault="00EA24E3" w:rsidP="00EA24E3">
            <w:pPr>
              <w:widowControl/>
              <w:autoSpaceDE/>
              <w:autoSpaceDN/>
              <w:adjustRightInd/>
              <w:jc w:val="center"/>
              <w:rPr>
                <w:rFonts w:ascii="Calibri" w:hAnsi="Calibri"/>
                <w:color w:val="FFFFFF"/>
                <w:sz w:val="20"/>
                <w:szCs w:val="20"/>
              </w:rPr>
            </w:pPr>
            <w:r w:rsidRPr="00EA24E3">
              <w:rPr>
                <w:rFonts w:ascii="Calibri" w:hAnsi="Calibri"/>
                <w:color w:val="FFFFFF"/>
                <w:sz w:val="20"/>
                <w:szCs w:val="20"/>
              </w:rPr>
              <w:t>Timing</w:t>
            </w:r>
          </w:p>
        </w:tc>
        <w:tc>
          <w:tcPr>
            <w:tcW w:w="3071" w:type="dxa"/>
            <w:shd w:val="clear" w:color="auto" w:fill="7F7F7F"/>
          </w:tcPr>
          <w:p w14:paraId="3A7B2A80" w14:textId="77777777" w:rsidR="00EA24E3" w:rsidRPr="00EA24E3" w:rsidRDefault="00EA24E3" w:rsidP="00EA24E3">
            <w:pPr>
              <w:widowControl/>
              <w:autoSpaceDE/>
              <w:autoSpaceDN/>
              <w:adjustRightInd/>
              <w:jc w:val="center"/>
              <w:rPr>
                <w:rFonts w:ascii="Calibri" w:hAnsi="Calibri"/>
                <w:color w:val="FFFFFF"/>
                <w:sz w:val="20"/>
                <w:szCs w:val="20"/>
              </w:rPr>
            </w:pPr>
            <w:r w:rsidRPr="00EA24E3">
              <w:rPr>
                <w:rFonts w:ascii="Calibri" w:hAnsi="Calibri"/>
                <w:color w:val="FFFFFF"/>
                <w:sz w:val="20"/>
                <w:szCs w:val="20"/>
              </w:rPr>
              <w:t>Completion Date</w:t>
            </w:r>
          </w:p>
        </w:tc>
      </w:tr>
      <w:tr w:rsidR="00EA24E3" w:rsidRPr="00EA24E3" w14:paraId="43B5C766" w14:textId="77777777" w:rsidTr="00EA24E3">
        <w:tc>
          <w:tcPr>
            <w:tcW w:w="2988" w:type="dxa"/>
          </w:tcPr>
          <w:p w14:paraId="6460CBC3" w14:textId="77777777" w:rsidR="00EA24E3" w:rsidRPr="00EA24E3" w:rsidRDefault="00EA24E3" w:rsidP="00EA24E3">
            <w:pPr>
              <w:widowControl/>
              <w:autoSpaceDE/>
              <w:autoSpaceDN/>
              <w:adjustRightInd/>
              <w:rPr>
                <w:rFonts w:ascii="Calibri" w:hAnsi="Calibri"/>
                <w:b/>
                <w:sz w:val="20"/>
                <w:szCs w:val="20"/>
              </w:rPr>
            </w:pPr>
            <w:r w:rsidRPr="00EA24E3">
              <w:rPr>
                <w:rFonts w:ascii="Calibri" w:hAnsi="Calibri"/>
                <w:b/>
                <w:sz w:val="20"/>
                <w:szCs w:val="20"/>
              </w:rPr>
              <w:t>Preparation</w:t>
            </w:r>
          </w:p>
        </w:tc>
        <w:tc>
          <w:tcPr>
            <w:tcW w:w="3499" w:type="dxa"/>
          </w:tcPr>
          <w:p w14:paraId="7075D26D" w14:textId="77777777" w:rsidR="00EA24E3" w:rsidRPr="00EA24E3" w:rsidRDefault="00EA24E3" w:rsidP="00EA24E3">
            <w:pPr>
              <w:widowControl/>
              <w:autoSpaceDE/>
              <w:autoSpaceDN/>
              <w:adjustRightInd/>
              <w:rPr>
                <w:rFonts w:ascii="Calibri" w:hAnsi="Calibri"/>
                <w:b/>
                <w:sz w:val="20"/>
                <w:szCs w:val="20"/>
              </w:rPr>
            </w:pPr>
            <w:r w:rsidRPr="00EA24E3">
              <w:rPr>
                <w:rFonts w:ascii="Calibri" w:hAnsi="Calibri"/>
                <w:i/>
                <w:sz w:val="20"/>
                <w:szCs w:val="20"/>
              </w:rPr>
              <w:t xml:space="preserve">2 </w:t>
            </w:r>
            <w:r w:rsidRPr="00EA24E3">
              <w:rPr>
                <w:rFonts w:ascii="Calibri" w:hAnsi="Calibri"/>
                <w:sz w:val="20"/>
                <w:szCs w:val="20"/>
              </w:rPr>
              <w:t xml:space="preserve">days </w:t>
            </w:r>
          </w:p>
        </w:tc>
        <w:tc>
          <w:tcPr>
            <w:tcW w:w="3071" w:type="dxa"/>
          </w:tcPr>
          <w:p w14:paraId="73169096" w14:textId="77777777" w:rsidR="00EA24E3" w:rsidRPr="00EA24E3" w:rsidRDefault="00EA24E3" w:rsidP="00EA24E3">
            <w:pPr>
              <w:widowControl/>
              <w:autoSpaceDE/>
              <w:autoSpaceDN/>
              <w:adjustRightInd/>
              <w:rPr>
                <w:rFonts w:ascii="Calibri" w:hAnsi="Calibri"/>
                <w:i/>
                <w:sz w:val="20"/>
                <w:szCs w:val="20"/>
                <w:highlight w:val="lightGray"/>
              </w:rPr>
            </w:pPr>
            <w:r w:rsidRPr="00EA24E3">
              <w:rPr>
                <w:rFonts w:ascii="Calibri" w:hAnsi="Calibri"/>
                <w:i/>
                <w:sz w:val="20"/>
                <w:szCs w:val="20"/>
                <w:highlight w:val="lightGray"/>
              </w:rPr>
              <w:t>2015/02/23</w:t>
            </w:r>
          </w:p>
        </w:tc>
      </w:tr>
      <w:tr w:rsidR="00EA24E3" w:rsidRPr="00EA24E3" w14:paraId="4B33B40F" w14:textId="77777777" w:rsidTr="00EA24E3">
        <w:tc>
          <w:tcPr>
            <w:tcW w:w="2988" w:type="dxa"/>
          </w:tcPr>
          <w:p w14:paraId="2FAF661A" w14:textId="77777777" w:rsidR="00EA24E3" w:rsidRPr="00EA24E3" w:rsidRDefault="00EA24E3" w:rsidP="00EA24E3">
            <w:pPr>
              <w:widowControl/>
              <w:autoSpaceDE/>
              <w:autoSpaceDN/>
              <w:adjustRightInd/>
              <w:rPr>
                <w:rFonts w:ascii="Calibri" w:hAnsi="Calibri"/>
                <w:b/>
                <w:sz w:val="20"/>
                <w:szCs w:val="20"/>
              </w:rPr>
            </w:pPr>
            <w:r w:rsidRPr="00EA24E3">
              <w:rPr>
                <w:rFonts w:ascii="Calibri" w:hAnsi="Calibri"/>
                <w:b/>
                <w:sz w:val="20"/>
                <w:szCs w:val="20"/>
              </w:rPr>
              <w:t>Evaluation Mission</w:t>
            </w:r>
          </w:p>
        </w:tc>
        <w:tc>
          <w:tcPr>
            <w:tcW w:w="3499" w:type="dxa"/>
          </w:tcPr>
          <w:p w14:paraId="76ECC94F" w14:textId="77777777" w:rsidR="00EA24E3" w:rsidRPr="00EA24E3" w:rsidRDefault="00EA24E3" w:rsidP="00EA24E3">
            <w:pPr>
              <w:widowControl/>
              <w:autoSpaceDE/>
              <w:autoSpaceDN/>
              <w:adjustRightInd/>
              <w:rPr>
                <w:rFonts w:ascii="Calibri" w:hAnsi="Calibri"/>
                <w:b/>
                <w:sz w:val="20"/>
                <w:szCs w:val="20"/>
              </w:rPr>
            </w:pPr>
            <w:r w:rsidRPr="00EA24E3">
              <w:rPr>
                <w:rFonts w:ascii="Calibri" w:hAnsi="Calibri"/>
                <w:i/>
                <w:sz w:val="20"/>
                <w:szCs w:val="20"/>
              </w:rPr>
              <w:t>15</w:t>
            </w:r>
            <w:r w:rsidRPr="00EA24E3">
              <w:rPr>
                <w:rFonts w:ascii="Calibri" w:hAnsi="Calibri"/>
                <w:sz w:val="20"/>
                <w:szCs w:val="20"/>
              </w:rPr>
              <w:t xml:space="preserve"> days </w:t>
            </w:r>
          </w:p>
        </w:tc>
        <w:tc>
          <w:tcPr>
            <w:tcW w:w="3071" w:type="dxa"/>
          </w:tcPr>
          <w:p w14:paraId="74F3E20B" w14:textId="77777777" w:rsidR="00EA24E3" w:rsidRPr="00EA24E3" w:rsidRDefault="00EA24E3" w:rsidP="00EA24E3">
            <w:pPr>
              <w:widowControl/>
              <w:autoSpaceDE/>
              <w:autoSpaceDN/>
              <w:adjustRightInd/>
              <w:rPr>
                <w:rFonts w:ascii="Calibri" w:hAnsi="Calibri"/>
                <w:i/>
                <w:sz w:val="20"/>
                <w:szCs w:val="20"/>
                <w:highlight w:val="lightGray"/>
              </w:rPr>
            </w:pPr>
            <w:r w:rsidRPr="00EA24E3">
              <w:rPr>
                <w:rFonts w:ascii="Calibri" w:hAnsi="Calibri"/>
                <w:i/>
                <w:sz w:val="20"/>
                <w:szCs w:val="20"/>
                <w:highlight w:val="lightGray"/>
              </w:rPr>
              <w:t>2015/03/09</w:t>
            </w:r>
          </w:p>
        </w:tc>
      </w:tr>
      <w:tr w:rsidR="00EA24E3" w:rsidRPr="00EA24E3" w14:paraId="114CC3C3" w14:textId="77777777" w:rsidTr="00EA24E3">
        <w:tc>
          <w:tcPr>
            <w:tcW w:w="2988" w:type="dxa"/>
          </w:tcPr>
          <w:p w14:paraId="198F8B3A" w14:textId="77777777" w:rsidR="00EA24E3" w:rsidRPr="00EA24E3" w:rsidRDefault="00EA24E3" w:rsidP="00EA24E3">
            <w:pPr>
              <w:widowControl/>
              <w:autoSpaceDE/>
              <w:autoSpaceDN/>
              <w:adjustRightInd/>
              <w:rPr>
                <w:rFonts w:ascii="Calibri" w:hAnsi="Calibri"/>
                <w:b/>
                <w:sz w:val="20"/>
                <w:szCs w:val="20"/>
              </w:rPr>
            </w:pPr>
            <w:r w:rsidRPr="00EA24E3">
              <w:rPr>
                <w:rFonts w:ascii="Calibri" w:hAnsi="Calibri"/>
                <w:b/>
                <w:sz w:val="20"/>
                <w:szCs w:val="20"/>
              </w:rPr>
              <w:t>Draft Evaluation Report</w:t>
            </w:r>
          </w:p>
        </w:tc>
        <w:tc>
          <w:tcPr>
            <w:tcW w:w="3499" w:type="dxa"/>
          </w:tcPr>
          <w:p w14:paraId="32DCF980" w14:textId="77777777" w:rsidR="00EA24E3" w:rsidRPr="00EA24E3" w:rsidRDefault="00EA24E3" w:rsidP="00EA24E3">
            <w:pPr>
              <w:widowControl/>
              <w:autoSpaceDE/>
              <w:autoSpaceDN/>
              <w:adjustRightInd/>
              <w:rPr>
                <w:rFonts w:ascii="Calibri" w:hAnsi="Calibri"/>
                <w:b/>
                <w:sz w:val="20"/>
                <w:szCs w:val="20"/>
              </w:rPr>
            </w:pPr>
            <w:r w:rsidRPr="00EA24E3">
              <w:rPr>
                <w:rFonts w:ascii="Calibri" w:hAnsi="Calibri"/>
                <w:i/>
                <w:sz w:val="20"/>
                <w:szCs w:val="20"/>
              </w:rPr>
              <w:t xml:space="preserve">5 </w:t>
            </w:r>
            <w:r w:rsidRPr="00EA24E3">
              <w:rPr>
                <w:rFonts w:ascii="Calibri" w:hAnsi="Calibri"/>
                <w:sz w:val="20"/>
                <w:szCs w:val="20"/>
              </w:rPr>
              <w:t xml:space="preserve">days </w:t>
            </w:r>
          </w:p>
        </w:tc>
        <w:tc>
          <w:tcPr>
            <w:tcW w:w="3071" w:type="dxa"/>
          </w:tcPr>
          <w:p w14:paraId="625C7DA3" w14:textId="77777777" w:rsidR="00EA24E3" w:rsidRPr="00EA24E3" w:rsidRDefault="00EA24E3" w:rsidP="00EA24E3">
            <w:pPr>
              <w:widowControl/>
              <w:autoSpaceDE/>
              <w:autoSpaceDN/>
              <w:adjustRightInd/>
              <w:rPr>
                <w:rFonts w:ascii="Calibri" w:hAnsi="Calibri"/>
                <w:i/>
                <w:sz w:val="20"/>
                <w:szCs w:val="20"/>
                <w:highlight w:val="lightGray"/>
              </w:rPr>
            </w:pPr>
            <w:r w:rsidRPr="00EA24E3">
              <w:rPr>
                <w:rFonts w:ascii="Calibri" w:hAnsi="Calibri"/>
                <w:i/>
                <w:sz w:val="20"/>
                <w:szCs w:val="20"/>
                <w:highlight w:val="lightGray"/>
              </w:rPr>
              <w:t>2015/03/20</w:t>
            </w:r>
          </w:p>
        </w:tc>
      </w:tr>
      <w:tr w:rsidR="00EA24E3" w:rsidRPr="00EA24E3" w14:paraId="42C2EE40" w14:textId="77777777" w:rsidTr="00EA24E3">
        <w:tc>
          <w:tcPr>
            <w:tcW w:w="2988" w:type="dxa"/>
          </w:tcPr>
          <w:p w14:paraId="48FED8BF" w14:textId="77777777" w:rsidR="00EA24E3" w:rsidRPr="00EA24E3" w:rsidRDefault="00EA24E3" w:rsidP="00EA24E3">
            <w:pPr>
              <w:widowControl/>
              <w:autoSpaceDE/>
              <w:autoSpaceDN/>
              <w:adjustRightInd/>
              <w:rPr>
                <w:rFonts w:ascii="Calibri" w:hAnsi="Calibri"/>
                <w:b/>
                <w:sz w:val="20"/>
                <w:szCs w:val="20"/>
              </w:rPr>
            </w:pPr>
            <w:r w:rsidRPr="00EA24E3">
              <w:rPr>
                <w:rFonts w:ascii="Calibri" w:hAnsi="Calibri"/>
                <w:b/>
                <w:sz w:val="20"/>
                <w:szCs w:val="20"/>
              </w:rPr>
              <w:t>Final Report</w:t>
            </w:r>
          </w:p>
        </w:tc>
        <w:tc>
          <w:tcPr>
            <w:tcW w:w="3499" w:type="dxa"/>
          </w:tcPr>
          <w:p w14:paraId="73CDE71C"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i/>
                <w:sz w:val="20"/>
                <w:szCs w:val="20"/>
              </w:rPr>
              <w:t>1 day</w:t>
            </w:r>
          </w:p>
        </w:tc>
        <w:tc>
          <w:tcPr>
            <w:tcW w:w="3071" w:type="dxa"/>
          </w:tcPr>
          <w:p w14:paraId="3D280134" w14:textId="77777777" w:rsidR="00EA24E3" w:rsidRPr="00EA24E3" w:rsidRDefault="00EA24E3" w:rsidP="00EA24E3">
            <w:pPr>
              <w:widowControl/>
              <w:autoSpaceDE/>
              <w:autoSpaceDN/>
              <w:adjustRightInd/>
              <w:rPr>
                <w:rFonts w:ascii="Calibri" w:hAnsi="Calibri"/>
                <w:i/>
                <w:sz w:val="20"/>
                <w:szCs w:val="20"/>
                <w:highlight w:val="lightGray"/>
              </w:rPr>
            </w:pPr>
            <w:r w:rsidRPr="00EA24E3">
              <w:rPr>
                <w:rFonts w:ascii="Calibri" w:hAnsi="Calibri"/>
                <w:i/>
                <w:sz w:val="20"/>
                <w:szCs w:val="20"/>
                <w:highlight w:val="lightGray"/>
              </w:rPr>
              <w:t>2015/04/10</w:t>
            </w:r>
          </w:p>
        </w:tc>
      </w:tr>
    </w:tbl>
    <w:p w14:paraId="4B3AD63B" w14:textId="77777777" w:rsidR="00EA24E3" w:rsidRPr="00EA24E3" w:rsidRDefault="00EA24E3" w:rsidP="00EA24E3">
      <w:pPr>
        <w:widowControl/>
        <w:autoSpaceDE/>
        <w:autoSpaceDN/>
        <w:adjustRightInd/>
        <w:rPr>
          <w:rFonts w:asciiTheme="minorHAnsi" w:hAnsiTheme="minorHAnsi" w:cstheme="minorBidi"/>
          <w:b/>
          <w:caps/>
          <w:spacing w:val="10"/>
          <w:szCs w:val="22"/>
        </w:rPr>
      </w:pPr>
      <w:bookmarkStart w:id="172" w:name="_Toc299133045"/>
      <w:bookmarkStart w:id="173" w:name="_Toc321341557"/>
      <w:bookmarkStart w:id="174" w:name="_Toc299126622"/>
      <w:bookmarkStart w:id="175" w:name="_Toc299133048"/>
      <w:r w:rsidRPr="00EA24E3">
        <w:rPr>
          <w:rFonts w:asciiTheme="minorHAnsi" w:eastAsiaTheme="minorHAnsi" w:hAnsiTheme="minorHAnsi" w:cstheme="minorBidi"/>
          <w:szCs w:val="22"/>
        </w:rPr>
        <w:t>Evaluation deliverables</w:t>
      </w:r>
      <w:bookmarkEnd w:id="172"/>
      <w:bookmarkEnd w:id="173"/>
    </w:p>
    <w:p w14:paraId="2B396C21" w14:textId="77777777" w:rsidR="00EA24E3" w:rsidRPr="00EA24E3" w:rsidRDefault="00EA24E3" w:rsidP="00EA24E3">
      <w:pPr>
        <w:widowControl/>
        <w:autoSpaceDE/>
        <w:autoSpaceDN/>
        <w:adjustRightInd/>
        <w:spacing w:before="200"/>
        <w:rPr>
          <w:rFonts w:ascii="Calibri" w:hAnsi="Calibri"/>
          <w:sz w:val="20"/>
          <w:szCs w:val="20"/>
        </w:rPr>
      </w:pPr>
      <w:r w:rsidRPr="00EA24E3">
        <w:rPr>
          <w:rFonts w:ascii="Calibri" w:hAnsi="Calibri"/>
          <w:sz w:val="20"/>
          <w:szCs w:val="20"/>
        </w:rPr>
        <w:lastRenderedPageBreak/>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2289"/>
        <w:gridCol w:w="2539"/>
        <w:gridCol w:w="2986"/>
      </w:tblGrid>
      <w:tr w:rsidR="00EA24E3" w:rsidRPr="00EA24E3" w14:paraId="1612267C" w14:textId="77777777" w:rsidTr="00EA24E3">
        <w:tc>
          <w:tcPr>
            <w:tcW w:w="1548" w:type="dxa"/>
            <w:shd w:val="clear" w:color="auto" w:fill="7F7F7F"/>
          </w:tcPr>
          <w:p w14:paraId="54F5E788" w14:textId="77777777" w:rsidR="00EA24E3" w:rsidRPr="00EA24E3" w:rsidRDefault="00EA24E3" w:rsidP="00EA24E3">
            <w:pPr>
              <w:widowControl/>
              <w:autoSpaceDE/>
              <w:autoSpaceDN/>
              <w:adjustRightInd/>
              <w:spacing w:before="200"/>
              <w:jc w:val="center"/>
              <w:rPr>
                <w:rFonts w:ascii="Calibri" w:hAnsi="Calibri"/>
                <w:color w:val="FFFFFF"/>
                <w:sz w:val="20"/>
                <w:szCs w:val="20"/>
              </w:rPr>
            </w:pPr>
            <w:r w:rsidRPr="00EA24E3">
              <w:rPr>
                <w:rFonts w:ascii="Calibri" w:hAnsi="Calibri"/>
                <w:color w:val="FFFFFF"/>
                <w:sz w:val="20"/>
                <w:szCs w:val="20"/>
              </w:rPr>
              <w:t>Deliverable</w:t>
            </w:r>
          </w:p>
        </w:tc>
        <w:tc>
          <w:tcPr>
            <w:tcW w:w="2340" w:type="dxa"/>
            <w:shd w:val="clear" w:color="auto" w:fill="7F7F7F"/>
          </w:tcPr>
          <w:p w14:paraId="78C0396C" w14:textId="77777777" w:rsidR="00EA24E3" w:rsidRPr="00EA24E3" w:rsidRDefault="00EA24E3" w:rsidP="00EA24E3">
            <w:pPr>
              <w:widowControl/>
              <w:autoSpaceDE/>
              <w:autoSpaceDN/>
              <w:adjustRightInd/>
              <w:spacing w:before="200"/>
              <w:jc w:val="center"/>
              <w:rPr>
                <w:rFonts w:ascii="Calibri" w:hAnsi="Calibri"/>
                <w:color w:val="FFFFFF"/>
                <w:sz w:val="20"/>
                <w:szCs w:val="20"/>
              </w:rPr>
            </w:pPr>
            <w:r w:rsidRPr="00EA24E3">
              <w:rPr>
                <w:rFonts w:ascii="Calibri" w:hAnsi="Calibri"/>
                <w:color w:val="FFFFFF"/>
                <w:sz w:val="20"/>
                <w:szCs w:val="20"/>
              </w:rPr>
              <w:t xml:space="preserve">Content </w:t>
            </w:r>
          </w:p>
        </w:tc>
        <w:tc>
          <w:tcPr>
            <w:tcW w:w="2610" w:type="dxa"/>
            <w:shd w:val="clear" w:color="auto" w:fill="7F7F7F"/>
          </w:tcPr>
          <w:p w14:paraId="0167EF75" w14:textId="77777777" w:rsidR="00EA24E3" w:rsidRPr="00EA24E3" w:rsidRDefault="00EA24E3" w:rsidP="00EA24E3">
            <w:pPr>
              <w:widowControl/>
              <w:autoSpaceDE/>
              <w:autoSpaceDN/>
              <w:adjustRightInd/>
              <w:spacing w:before="200"/>
              <w:jc w:val="center"/>
              <w:rPr>
                <w:rFonts w:ascii="Calibri" w:hAnsi="Calibri"/>
                <w:color w:val="FFFFFF"/>
                <w:sz w:val="20"/>
                <w:szCs w:val="20"/>
              </w:rPr>
            </w:pPr>
            <w:r w:rsidRPr="00EA24E3">
              <w:rPr>
                <w:rFonts w:ascii="Calibri" w:hAnsi="Calibri"/>
                <w:color w:val="FFFFFF"/>
                <w:sz w:val="20"/>
                <w:szCs w:val="20"/>
              </w:rPr>
              <w:t>Timing</w:t>
            </w:r>
          </w:p>
        </w:tc>
        <w:tc>
          <w:tcPr>
            <w:tcW w:w="3060" w:type="dxa"/>
            <w:shd w:val="clear" w:color="auto" w:fill="7F7F7F"/>
          </w:tcPr>
          <w:p w14:paraId="0B59FB80" w14:textId="77777777" w:rsidR="00EA24E3" w:rsidRPr="00EA24E3" w:rsidRDefault="00EA24E3" w:rsidP="00EA24E3">
            <w:pPr>
              <w:widowControl/>
              <w:autoSpaceDE/>
              <w:autoSpaceDN/>
              <w:adjustRightInd/>
              <w:spacing w:before="200"/>
              <w:jc w:val="center"/>
              <w:rPr>
                <w:rFonts w:ascii="Calibri" w:hAnsi="Calibri"/>
                <w:color w:val="FFFFFF"/>
                <w:sz w:val="20"/>
                <w:szCs w:val="20"/>
              </w:rPr>
            </w:pPr>
            <w:r w:rsidRPr="00EA24E3">
              <w:rPr>
                <w:rFonts w:ascii="Calibri" w:hAnsi="Calibri"/>
                <w:color w:val="FFFFFF"/>
                <w:sz w:val="20"/>
                <w:szCs w:val="20"/>
              </w:rPr>
              <w:t>Responsibilities</w:t>
            </w:r>
          </w:p>
        </w:tc>
      </w:tr>
      <w:tr w:rsidR="00EA24E3" w:rsidRPr="00EA24E3" w14:paraId="016C34CC" w14:textId="77777777" w:rsidTr="00EA24E3">
        <w:tc>
          <w:tcPr>
            <w:tcW w:w="1548" w:type="dxa"/>
          </w:tcPr>
          <w:p w14:paraId="515B1EE0" w14:textId="77777777" w:rsidR="00EA24E3" w:rsidRPr="00EA24E3" w:rsidRDefault="00EA24E3" w:rsidP="00EA24E3">
            <w:pPr>
              <w:widowControl/>
              <w:autoSpaceDE/>
              <w:autoSpaceDN/>
              <w:adjustRightInd/>
              <w:rPr>
                <w:rFonts w:ascii="Calibri" w:hAnsi="Calibri"/>
                <w:b/>
                <w:sz w:val="20"/>
                <w:szCs w:val="20"/>
              </w:rPr>
            </w:pPr>
            <w:r w:rsidRPr="00EA24E3">
              <w:rPr>
                <w:rFonts w:ascii="Calibri" w:hAnsi="Calibri"/>
                <w:b/>
                <w:sz w:val="20"/>
                <w:szCs w:val="20"/>
              </w:rPr>
              <w:t>Inception Report</w:t>
            </w:r>
          </w:p>
        </w:tc>
        <w:tc>
          <w:tcPr>
            <w:tcW w:w="2340" w:type="dxa"/>
          </w:tcPr>
          <w:p w14:paraId="2FBC65EF"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 xml:space="preserve">Evaluator provides clarifications on timing and method </w:t>
            </w:r>
          </w:p>
        </w:tc>
        <w:tc>
          <w:tcPr>
            <w:tcW w:w="2610" w:type="dxa"/>
          </w:tcPr>
          <w:p w14:paraId="699F48DB"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 xml:space="preserve">No later than 2 weeks before the evaluation mission. </w:t>
            </w:r>
          </w:p>
        </w:tc>
        <w:tc>
          <w:tcPr>
            <w:tcW w:w="3060" w:type="dxa"/>
          </w:tcPr>
          <w:p w14:paraId="1EBADAE5"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 xml:space="preserve">Evaluator submits to UNDP CO </w:t>
            </w:r>
          </w:p>
        </w:tc>
      </w:tr>
      <w:tr w:rsidR="00EA24E3" w:rsidRPr="00EA24E3" w14:paraId="47261ADE" w14:textId="77777777" w:rsidTr="00EA24E3">
        <w:tc>
          <w:tcPr>
            <w:tcW w:w="1548" w:type="dxa"/>
          </w:tcPr>
          <w:p w14:paraId="2F323307" w14:textId="77777777" w:rsidR="00EA24E3" w:rsidRPr="00EA24E3" w:rsidRDefault="00EA24E3" w:rsidP="00EA24E3">
            <w:pPr>
              <w:widowControl/>
              <w:autoSpaceDE/>
              <w:autoSpaceDN/>
              <w:adjustRightInd/>
              <w:rPr>
                <w:rFonts w:ascii="Calibri" w:hAnsi="Calibri"/>
                <w:b/>
                <w:sz w:val="20"/>
                <w:szCs w:val="20"/>
              </w:rPr>
            </w:pPr>
            <w:r w:rsidRPr="00EA24E3">
              <w:rPr>
                <w:rFonts w:ascii="Calibri" w:hAnsi="Calibri"/>
                <w:b/>
                <w:sz w:val="20"/>
                <w:szCs w:val="20"/>
              </w:rPr>
              <w:t>Presentation</w:t>
            </w:r>
          </w:p>
        </w:tc>
        <w:tc>
          <w:tcPr>
            <w:tcW w:w="2340" w:type="dxa"/>
          </w:tcPr>
          <w:p w14:paraId="33DC60DF"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 xml:space="preserve">Initial Findings </w:t>
            </w:r>
          </w:p>
        </w:tc>
        <w:tc>
          <w:tcPr>
            <w:tcW w:w="2610" w:type="dxa"/>
          </w:tcPr>
          <w:p w14:paraId="287D1B60"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End of evaluation mission</w:t>
            </w:r>
          </w:p>
        </w:tc>
        <w:tc>
          <w:tcPr>
            <w:tcW w:w="3060" w:type="dxa"/>
          </w:tcPr>
          <w:p w14:paraId="628FF13A"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To project management, UNDP CO</w:t>
            </w:r>
          </w:p>
        </w:tc>
      </w:tr>
      <w:tr w:rsidR="00EA24E3" w:rsidRPr="00EA24E3" w14:paraId="4DA4F233" w14:textId="77777777" w:rsidTr="00EA24E3">
        <w:tc>
          <w:tcPr>
            <w:tcW w:w="1548" w:type="dxa"/>
          </w:tcPr>
          <w:p w14:paraId="1BE1A23F" w14:textId="77777777" w:rsidR="00EA24E3" w:rsidRPr="00EA24E3" w:rsidRDefault="00EA24E3" w:rsidP="00EA24E3">
            <w:pPr>
              <w:widowControl/>
              <w:autoSpaceDE/>
              <w:autoSpaceDN/>
              <w:adjustRightInd/>
              <w:rPr>
                <w:rFonts w:ascii="Calibri" w:hAnsi="Calibri"/>
                <w:b/>
                <w:sz w:val="20"/>
                <w:szCs w:val="20"/>
              </w:rPr>
            </w:pPr>
            <w:r w:rsidRPr="00EA24E3">
              <w:rPr>
                <w:rFonts w:ascii="Calibri" w:hAnsi="Calibri"/>
                <w:b/>
                <w:sz w:val="20"/>
                <w:szCs w:val="20"/>
              </w:rPr>
              <w:t xml:space="preserve">Draft Final Report </w:t>
            </w:r>
          </w:p>
        </w:tc>
        <w:tc>
          <w:tcPr>
            <w:tcW w:w="2340" w:type="dxa"/>
          </w:tcPr>
          <w:p w14:paraId="3A1A1E6F"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Full report, (per annexed template) with annexes</w:t>
            </w:r>
          </w:p>
        </w:tc>
        <w:tc>
          <w:tcPr>
            <w:tcW w:w="2610" w:type="dxa"/>
          </w:tcPr>
          <w:p w14:paraId="170E501C"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Within 3 weeks of the evaluation mission</w:t>
            </w:r>
          </w:p>
        </w:tc>
        <w:tc>
          <w:tcPr>
            <w:tcW w:w="3060" w:type="dxa"/>
          </w:tcPr>
          <w:p w14:paraId="1B23F61A"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Sent to CO, reviewed by RTA, PCU, GEF OFPs</w:t>
            </w:r>
          </w:p>
        </w:tc>
      </w:tr>
      <w:tr w:rsidR="00EA24E3" w:rsidRPr="00EA24E3" w14:paraId="53A76662" w14:textId="77777777" w:rsidTr="00EA24E3">
        <w:tc>
          <w:tcPr>
            <w:tcW w:w="1548" w:type="dxa"/>
          </w:tcPr>
          <w:p w14:paraId="4BEC758E" w14:textId="77777777" w:rsidR="00EA24E3" w:rsidRPr="00EA24E3" w:rsidRDefault="00EA24E3" w:rsidP="00EA24E3">
            <w:pPr>
              <w:widowControl/>
              <w:autoSpaceDE/>
              <w:autoSpaceDN/>
              <w:adjustRightInd/>
              <w:rPr>
                <w:rFonts w:ascii="Calibri" w:hAnsi="Calibri"/>
                <w:b/>
                <w:sz w:val="20"/>
                <w:szCs w:val="20"/>
              </w:rPr>
            </w:pPr>
            <w:r w:rsidRPr="00EA24E3">
              <w:rPr>
                <w:rFonts w:ascii="Calibri" w:hAnsi="Calibri"/>
                <w:b/>
                <w:sz w:val="20"/>
                <w:szCs w:val="20"/>
              </w:rPr>
              <w:t>Final Report*</w:t>
            </w:r>
          </w:p>
        </w:tc>
        <w:tc>
          <w:tcPr>
            <w:tcW w:w="2340" w:type="dxa"/>
          </w:tcPr>
          <w:p w14:paraId="4966990F"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 xml:space="preserve">Revised report </w:t>
            </w:r>
          </w:p>
        </w:tc>
        <w:tc>
          <w:tcPr>
            <w:tcW w:w="2610" w:type="dxa"/>
          </w:tcPr>
          <w:p w14:paraId="000AB171"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 xml:space="preserve">Within 1 week of receiving UNDP comments on draft </w:t>
            </w:r>
          </w:p>
        </w:tc>
        <w:tc>
          <w:tcPr>
            <w:tcW w:w="3060" w:type="dxa"/>
          </w:tcPr>
          <w:p w14:paraId="3545D920"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 xml:space="preserve">Sent to CO for uploading to UNDP ERC. </w:t>
            </w:r>
          </w:p>
        </w:tc>
      </w:tr>
    </w:tbl>
    <w:p w14:paraId="580FA933" w14:textId="77777777" w:rsidR="00EA24E3" w:rsidRPr="00EA24E3" w:rsidRDefault="00EA24E3" w:rsidP="00EA24E3">
      <w:pPr>
        <w:widowControl/>
        <w:autoSpaceDE/>
        <w:autoSpaceDN/>
        <w:adjustRightInd/>
        <w:spacing w:before="200"/>
        <w:jc w:val="both"/>
        <w:rPr>
          <w:rFonts w:ascii="Calibri" w:hAnsi="Calibri"/>
          <w:sz w:val="20"/>
          <w:szCs w:val="20"/>
        </w:rPr>
      </w:pPr>
      <w:r w:rsidRPr="00EA24E3">
        <w:rPr>
          <w:rFonts w:ascii="Calibri" w:hAnsi="Calibri"/>
          <w:sz w:val="20"/>
          <w:szCs w:val="20"/>
        </w:rPr>
        <w:t xml:space="preserve">*When submitting the final evaluation report, the evaluator is required also to provide an 'audit trail', detailing how all received comments have (and have not) been addressed in the final evaluation </w:t>
      </w:r>
      <w:bookmarkEnd w:id="174"/>
      <w:bookmarkEnd w:id="175"/>
      <w:r w:rsidRPr="00EA24E3">
        <w:rPr>
          <w:rFonts w:ascii="Calibri" w:hAnsi="Calibri"/>
          <w:sz w:val="20"/>
          <w:szCs w:val="20"/>
        </w:rPr>
        <w:t xml:space="preserve">report. </w:t>
      </w:r>
    </w:p>
    <w:p w14:paraId="6BDADD12" w14:textId="77777777" w:rsidR="00EA24E3" w:rsidRPr="00EA24E3" w:rsidRDefault="00EA24E3" w:rsidP="00EA24E3">
      <w:pPr>
        <w:widowControl/>
        <w:pBdr>
          <w:bottom w:val="single" w:sz="6" w:space="1" w:color="4F81BD"/>
        </w:pBdr>
        <w:autoSpaceDE/>
        <w:autoSpaceDN/>
        <w:adjustRightInd/>
        <w:spacing w:before="300" w:line="276" w:lineRule="auto"/>
        <w:outlineLvl w:val="4"/>
        <w:rPr>
          <w:rFonts w:ascii="Calibri" w:hAnsi="Calibri"/>
          <w:b/>
          <w:caps/>
          <w:spacing w:val="10"/>
          <w:szCs w:val="22"/>
          <w:lang w:bidi="en-US"/>
        </w:rPr>
      </w:pPr>
      <w:bookmarkStart w:id="176" w:name="_Toc278193977"/>
      <w:bookmarkStart w:id="177" w:name="_Toc299122835"/>
      <w:bookmarkStart w:id="178" w:name="_Toc299122857"/>
      <w:bookmarkStart w:id="179" w:name="_Toc299126624"/>
      <w:bookmarkStart w:id="180" w:name="_Toc299133050"/>
      <w:bookmarkStart w:id="181" w:name="_Toc321341559"/>
      <w:r w:rsidRPr="00EA24E3">
        <w:rPr>
          <w:rFonts w:ascii="Calibri" w:hAnsi="Calibri"/>
          <w:b/>
          <w:caps/>
          <w:spacing w:val="10"/>
          <w:szCs w:val="22"/>
          <w:lang w:bidi="en-US"/>
        </w:rPr>
        <w:t>Evaluator Ethics</w:t>
      </w:r>
      <w:bookmarkEnd w:id="176"/>
      <w:bookmarkEnd w:id="177"/>
      <w:bookmarkEnd w:id="178"/>
      <w:bookmarkEnd w:id="179"/>
      <w:bookmarkEnd w:id="180"/>
      <w:bookmarkEnd w:id="181"/>
    </w:p>
    <w:p w14:paraId="465FE9AF" w14:textId="77777777" w:rsidR="00EA24E3" w:rsidRPr="00EA24E3" w:rsidRDefault="00EA24E3" w:rsidP="00EA24E3">
      <w:pPr>
        <w:widowControl/>
        <w:autoSpaceDE/>
        <w:autoSpaceDN/>
        <w:adjustRightInd/>
        <w:rPr>
          <w:rFonts w:asciiTheme="minorHAnsi" w:eastAsiaTheme="minorHAnsi" w:hAnsiTheme="minorHAnsi" w:cstheme="minorBidi"/>
          <w:szCs w:val="22"/>
        </w:rPr>
      </w:pPr>
      <w:r w:rsidRPr="00EA24E3">
        <w:rPr>
          <w:rFonts w:asciiTheme="minorHAnsi" w:eastAsiaTheme="minorHAnsi" w:hAnsiTheme="minorHAnsi" w:cstheme="minorBidi"/>
          <w:szCs w:val="22"/>
        </w:rPr>
        <w:t xml:space="preserve">Evaluation consultants will be held to the highest ethical standards and are required to sign a Code of Conduct (Annex E) upon acceptance of the assignment. UNDP evaluations are conducted in accordance with the principles outlined in the </w:t>
      </w:r>
      <w:hyperlink r:id="rId23" w:history="1">
        <w:r w:rsidRPr="00EA24E3">
          <w:rPr>
            <w:rFonts w:ascii="Calibri" w:eastAsiaTheme="minorHAnsi" w:hAnsi="Calibri" w:cstheme="minorBidi"/>
            <w:color w:val="0000FF"/>
            <w:sz w:val="20"/>
            <w:szCs w:val="20"/>
            <w:u w:val="single"/>
          </w:rPr>
          <w:t>UNEG 'Ethical Guidelines for Evaluations'</w:t>
        </w:r>
      </w:hyperlink>
    </w:p>
    <w:p w14:paraId="6894B903" w14:textId="77777777" w:rsidR="00EA24E3" w:rsidRPr="00EA24E3" w:rsidRDefault="00EA24E3" w:rsidP="00EA24E3">
      <w:pPr>
        <w:widowControl/>
        <w:pBdr>
          <w:bottom w:val="single" w:sz="6" w:space="1" w:color="4F81BD"/>
        </w:pBdr>
        <w:autoSpaceDE/>
        <w:autoSpaceDN/>
        <w:adjustRightInd/>
        <w:spacing w:before="300" w:line="276" w:lineRule="auto"/>
        <w:outlineLvl w:val="4"/>
        <w:rPr>
          <w:rFonts w:ascii="Calibri" w:hAnsi="Calibri"/>
          <w:b/>
          <w:caps/>
          <w:spacing w:val="10"/>
          <w:szCs w:val="22"/>
          <w:lang w:bidi="en-US"/>
        </w:rPr>
      </w:pPr>
      <w:bookmarkStart w:id="182" w:name="_Toc299126626"/>
      <w:bookmarkStart w:id="183" w:name="_Toc299133051"/>
      <w:bookmarkStart w:id="184" w:name="_Toc321341560"/>
      <w:bookmarkStart w:id="185" w:name="_Toc299122837"/>
      <w:bookmarkStart w:id="186" w:name="_Toc299122859"/>
      <w:bookmarkStart w:id="187" w:name="_Toc299126627"/>
      <w:r w:rsidRPr="00EA24E3">
        <w:rPr>
          <w:rFonts w:ascii="Calibri" w:hAnsi="Calibri"/>
          <w:b/>
          <w:caps/>
          <w:spacing w:val="10"/>
          <w:szCs w:val="22"/>
          <w:lang w:bidi="en-US"/>
        </w:rPr>
        <w:t>Payment modalities and specifications</w:t>
      </w:r>
      <w:bookmarkEnd w:id="182"/>
      <w:bookmarkEnd w:id="183"/>
      <w:bookmarkEnd w:id="184"/>
      <w:r w:rsidRPr="00EA24E3">
        <w:rPr>
          <w:rFonts w:ascii="Calibri" w:hAnsi="Calibri"/>
          <w:b/>
          <w:caps/>
          <w:spacing w:val="10"/>
          <w:szCs w:val="22"/>
          <w:lang w:bidi="en-US"/>
        </w:rPr>
        <w:t xml:space="preserve"> </w:t>
      </w:r>
    </w:p>
    <w:p w14:paraId="2C8A8B26" w14:textId="77777777" w:rsidR="00EA24E3" w:rsidRPr="00EA24E3" w:rsidRDefault="00EA24E3" w:rsidP="00EA24E3">
      <w:pPr>
        <w:widowControl/>
        <w:autoSpaceDE/>
        <w:autoSpaceDN/>
        <w:adjustRightInd/>
        <w:rPr>
          <w:rFonts w:asciiTheme="minorHAnsi" w:eastAsiaTheme="minorHAnsi" w:hAnsiTheme="minorHAnsi" w:cstheme="minorBidi"/>
          <w:szCs w:val="22"/>
        </w:rPr>
      </w:pPr>
      <w:r w:rsidRPr="00EA24E3">
        <w:rPr>
          <w:rFonts w:asciiTheme="minorHAnsi" w:eastAsiaTheme="minorHAnsi" w:hAnsiTheme="minorHAnsi" w:cstheme="minorBidi"/>
          <w:szCs w:val="22"/>
          <w:highlight w:val="lightGray"/>
        </w:rPr>
        <w:t>(</w:t>
      </w:r>
      <w:r w:rsidRPr="00EA24E3">
        <w:rPr>
          <w:rFonts w:asciiTheme="minorHAnsi" w:eastAsiaTheme="minorHAnsi" w:hAnsiTheme="minorHAnsi" w:cstheme="minorBidi"/>
          <w:i/>
          <w:szCs w:val="22"/>
          <w:highlight w:val="lightGray"/>
        </w:rPr>
        <w:t xml:space="preserve">this payment schedule is indicative, to be filled in by the </w:t>
      </w:r>
      <w:r w:rsidRPr="00EA24E3">
        <w:rPr>
          <w:rFonts w:ascii="Calibri" w:hAnsi="Calibri"/>
          <w:i/>
          <w:sz w:val="20"/>
          <w:szCs w:val="20"/>
          <w:highlight w:val="lightGray"/>
        </w:rPr>
        <w:t xml:space="preserve">CO and UNDP GEF Technical Adviser </w:t>
      </w:r>
      <w:r w:rsidRPr="00EA24E3">
        <w:rPr>
          <w:rFonts w:asciiTheme="minorHAnsi" w:eastAsiaTheme="minorHAnsi" w:hAnsiTheme="minorHAnsi" w:cstheme="minorBidi"/>
          <w:i/>
          <w:szCs w:val="22"/>
          <w:highlight w:val="lightGray"/>
        </w:rPr>
        <w:t>based on their standard procurement procedures)</w:t>
      </w:r>
      <w:r w:rsidRPr="00EA24E3">
        <w:rPr>
          <w:rFonts w:asciiTheme="minorHAnsi" w:eastAsiaTheme="minorHAnsi" w:hAnsiTheme="minorHAnsi" w:cstheme="minorBidi"/>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8116"/>
      </w:tblGrid>
      <w:tr w:rsidR="00EA24E3" w:rsidRPr="00EA24E3" w14:paraId="3F383E30" w14:textId="77777777" w:rsidTr="00EA24E3">
        <w:tc>
          <w:tcPr>
            <w:tcW w:w="1278" w:type="dxa"/>
            <w:shd w:val="clear" w:color="auto" w:fill="7F7F7F"/>
          </w:tcPr>
          <w:p w14:paraId="5A08E939" w14:textId="77777777" w:rsidR="00EA24E3" w:rsidRPr="00EA24E3" w:rsidRDefault="00EA24E3" w:rsidP="00EA24E3">
            <w:pPr>
              <w:widowControl/>
              <w:autoSpaceDE/>
              <w:autoSpaceDN/>
              <w:adjustRightInd/>
              <w:jc w:val="center"/>
              <w:rPr>
                <w:rFonts w:ascii="Calibri" w:hAnsi="Calibri"/>
                <w:color w:val="FFFFFF"/>
                <w:sz w:val="20"/>
                <w:szCs w:val="20"/>
              </w:rPr>
            </w:pPr>
            <w:r w:rsidRPr="00EA24E3">
              <w:rPr>
                <w:rFonts w:ascii="Calibri" w:hAnsi="Calibri"/>
                <w:color w:val="FFFFFF"/>
                <w:sz w:val="20"/>
                <w:szCs w:val="20"/>
              </w:rPr>
              <w:t>%</w:t>
            </w:r>
          </w:p>
        </w:tc>
        <w:tc>
          <w:tcPr>
            <w:tcW w:w="8576" w:type="dxa"/>
            <w:shd w:val="clear" w:color="auto" w:fill="7F7F7F"/>
          </w:tcPr>
          <w:p w14:paraId="22E8274B" w14:textId="77777777" w:rsidR="00EA24E3" w:rsidRPr="00EA24E3" w:rsidRDefault="00EA24E3" w:rsidP="00EA24E3">
            <w:pPr>
              <w:widowControl/>
              <w:autoSpaceDE/>
              <w:autoSpaceDN/>
              <w:adjustRightInd/>
              <w:jc w:val="center"/>
              <w:rPr>
                <w:rFonts w:ascii="Calibri" w:hAnsi="Calibri"/>
                <w:color w:val="FFFFFF"/>
                <w:sz w:val="20"/>
                <w:szCs w:val="20"/>
              </w:rPr>
            </w:pPr>
            <w:r w:rsidRPr="00EA24E3">
              <w:rPr>
                <w:rFonts w:ascii="Calibri" w:hAnsi="Calibri"/>
                <w:color w:val="FFFFFF"/>
                <w:sz w:val="20"/>
                <w:szCs w:val="20"/>
              </w:rPr>
              <w:t>Milestone</w:t>
            </w:r>
          </w:p>
        </w:tc>
      </w:tr>
      <w:tr w:rsidR="00EA24E3" w:rsidRPr="00EA24E3" w14:paraId="5A896B8F" w14:textId="77777777" w:rsidTr="00EA24E3">
        <w:tc>
          <w:tcPr>
            <w:tcW w:w="1278" w:type="dxa"/>
          </w:tcPr>
          <w:p w14:paraId="6BB69E63" w14:textId="77777777" w:rsidR="00EA24E3" w:rsidRPr="00EA24E3" w:rsidRDefault="00EA24E3" w:rsidP="00EA24E3">
            <w:pPr>
              <w:widowControl/>
              <w:autoSpaceDE/>
              <w:autoSpaceDN/>
              <w:adjustRightInd/>
              <w:jc w:val="center"/>
              <w:rPr>
                <w:rFonts w:ascii="Calibri" w:hAnsi="Calibri"/>
                <w:i/>
                <w:sz w:val="20"/>
                <w:szCs w:val="20"/>
              </w:rPr>
            </w:pPr>
            <w:r w:rsidRPr="00EA24E3">
              <w:rPr>
                <w:rFonts w:ascii="Calibri" w:hAnsi="Calibri"/>
                <w:i/>
                <w:sz w:val="20"/>
                <w:szCs w:val="20"/>
              </w:rPr>
              <w:t>10%</w:t>
            </w:r>
          </w:p>
        </w:tc>
        <w:tc>
          <w:tcPr>
            <w:tcW w:w="8576" w:type="dxa"/>
          </w:tcPr>
          <w:p w14:paraId="57E72BD5"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At contract signing</w:t>
            </w:r>
          </w:p>
        </w:tc>
      </w:tr>
      <w:tr w:rsidR="00EA24E3" w:rsidRPr="00EA24E3" w14:paraId="6E86A490" w14:textId="77777777" w:rsidTr="00EA24E3">
        <w:tc>
          <w:tcPr>
            <w:tcW w:w="1278" w:type="dxa"/>
          </w:tcPr>
          <w:p w14:paraId="64F03D57" w14:textId="77777777" w:rsidR="00EA24E3" w:rsidRPr="00EA24E3" w:rsidRDefault="00EA24E3" w:rsidP="00EA24E3">
            <w:pPr>
              <w:widowControl/>
              <w:autoSpaceDE/>
              <w:autoSpaceDN/>
              <w:adjustRightInd/>
              <w:jc w:val="center"/>
              <w:rPr>
                <w:rFonts w:ascii="Calibri" w:hAnsi="Calibri"/>
                <w:i/>
                <w:sz w:val="20"/>
                <w:szCs w:val="20"/>
              </w:rPr>
            </w:pPr>
            <w:r w:rsidRPr="00EA24E3">
              <w:rPr>
                <w:rFonts w:ascii="Calibri" w:hAnsi="Calibri"/>
                <w:i/>
                <w:sz w:val="20"/>
                <w:szCs w:val="20"/>
              </w:rPr>
              <w:t>40%</w:t>
            </w:r>
          </w:p>
        </w:tc>
        <w:tc>
          <w:tcPr>
            <w:tcW w:w="8576" w:type="dxa"/>
          </w:tcPr>
          <w:p w14:paraId="6F6E1E20"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Following submission and approval of the 1ST draft terminal evaluation report</w:t>
            </w:r>
          </w:p>
        </w:tc>
      </w:tr>
      <w:tr w:rsidR="00EA24E3" w:rsidRPr="00EA24E3" w14:paraId="50449481" w14:textId="77777777" w:rsidTr="00EA24E3">
        <w:tc>
          <w:tcPr>
            <w:tcW w:w="1278" w:type="dxa"/>
          </w:tcPr>
          <w:p w14:paraId="3E641ABA" w14:textId="77777777" w:rsidR="00EA24E3" w:rsidRPr="00EA24E3" w:rsidRDefault="00EA24E3" w:rsidP="00EA24E3">
            <w:pPr>
              <w:widowControl/>
              <w:autoSpaceDE/>
              <w:autoSpaceDN/>
              <w:adjustRightInd/>
              <w:jc w:val="center"/>
              <w:rPr>
                <w:rFonts w:ascii="Calibri" w:hAnsi="Calibri"/>
                <w:i/>
                <w:sz w:val="20"/>
                <w:szCs w:val="20"/>
              </w:rPr>
            </w:pPr>
            <w:r w:rsidRPr="00EA24E3">
              <w:rPr>
                <w:rFonts w:ascii="Calibri" w:hAnsi="Calibri"/>
                <w:i/>
                <w:sz w:val="20"/>
                <w:szCs w:val="20"/>
              </w:rPr>
              <w:t>50%</w:t>
            </w:r>
          </w:p>
        </w:tc>
        <w:tc>
          <w:tcPr>
            <w:tcW w:w="8576" w:type="dxa"/>
          </w:tcPr>
          <w:p w14:paraId="2162397F" w14:textId="77777777" w:rsidR="00EA24E3" w:rsidRPr="00EA24E3" w:rsidRDefault="00EA24E3" w:rsidP="00EA24E3">
            <w:pPr>
              <w:widowControl/>
              <w:autoSpaceDE/>
              <w:autoSpaceDN/>
              <w:adjustRightInd/>
              <w:rPr>
                <w:rFonts w:ascii="Calibri" w:hAnsi="Calibri"/>
                <w:sz w:val="20"/>
                <w:szCs w:val="20"/>
              </w:rPr>
            </w:pPr>
            <w:r w:rsidRPr="00EA24E3">
              <w:rPr>
                <w:rFonts w:ascii="Calibri" w:hAnsi="Calibri"/>
                <w:sz w:val="20"/>
                <w:szCs w:val="20"/>
              </w:rPr>
              <w:t xml:space="preserve">Following submission and approval (UNDP-CO and UNDP RTA) of the final terminal evaluation report </w:t>
            </w:r>
          </w:p>
        </w:tc>
      </w:tr>
      <w:bookmarkEnd w:id="185"/>
      <w:bookmarkEnd w:id="186"/>
      <w:bookmarkEnd w:id="187"/>
    </w:tbl>
    <w:p w14:paraId="7201EAC2" w14:textId="77777777" w:rsidR="00EA24E3" w:rsidRPr="00EA24E3" w:rsidRDefault="00EA24E3" w:rsidP="00EA24E3">
      <w:pPr>
        <w:widowControl/>
        <w:autoSpaceDE/>
        <w:autoSpaceDN/>
        <w:adjustRightInd/>
        <w:spacing w:before="200"/>
        <w:rPr>
          <w:rFonts w:ascii="Calibri" w:hAnsi="Calibri"/>
          <w:sz w:val="20"/>
          <w:szCs w:val="20"/>
        </w:rPr>
      </w:pPr>
      <w:r w:rsidRPr="00EA24E3">
        <w:rPr>
          <w:rFonts w:ascii="Calibri" w:hAnsi="Calibri"/>
          <w:sz w:val="20"/>
          <w:szCs w:val="20"/>
        </w:rPr>
        <w:br w:type="page"/>
      </w:r>
    </w:p>
    <w:p w14:paraId="4E9802C5" w14:textId="77777777" w:rsidR="00EA24E3" w:rsidRPr="00EA24E3" w:rsidRDefault="00EA24E3" w:rsidP="00EA24E3">
      <w:pPr>
        <w:widowControl/>
        <w:pBdr>
          <w:bottom w:val="single" w:sz="6" w:space="1" w:color="4F81BD"/>
        </w:pBdr>
        <w:autoSpaceDE/>
        <w:autoSpaceDN/>
        <w:adjustRightInd/>
        <w:spacing w:before="300" w:line="276" w:lineRule="auto"/>
        <w:outlineLvl w:val="4"/>
        <w:rPr>
          <w:rFonts w:ascii="Calibri" w:hAnsi="Calibri"/>
          <w:b/>
          <w:caps/>
          <w:spacing w:val="10"/>
          <w:szCs w:val="22"/>
          <w:lang w:bidi="en-US"/>
        </w:rPr>
      </w:pPr>
      <w:bookmarkStart w:id="188" w:name="_TOR_Annex_A:"/>
      <w:bookmarkStart w:id="189" w:name="_Toc299122844"/>
      <w:bookmarkStart w:id="190" w:name="_Toc299122866"/>
      <w:bookmarkStart w:id="191" w:name="_Toc299126630"/>
      <w:bookmarkStart w:id="192" w:name="_Toc299133053"/>
      <w:bookmarkStart w:id="193" w:name="_Toc321341562"/>
      <w:bookmarkEnd w:id="188"/>
      <w:r w:rsidRPr="00EA24E3">
        <w:rPr>
          <w:rFonts w:ascii="Calibri" w:hAnsi="Calibri"/>
          <w:b/>
          <w:caps/>
          <w:spacing w:val="10"/>
          <w:szCs w:val="22"/>
          <w:lang w:bidi="en-US"/>
        </w:rPr>
        <w:lastRenderedPageBreak/>
        <w:t>Annex A: Project Logical Framework</w:t>
      </w:r>
      <w:bookmarkEnd w:id="189"/>
      <w:bookmarkEnd w:id="190"/>
      <w:bookmarkEnd w:id="191"/>
      <w:bookmarkEnd w:id="192"/>
      <w:bookmarkEnd w:id="193"/>
    </w:p>
    <w:tbl>
      <w:tblPr>
        <w:tblStyle w:val="TableGrid1"/>
        <w:tblW w:w="0" w:type="auto"/>
        <w:tblLook w:val="04A0" w:firstRow="1" w:lastRow="0" w:firstColumn="1" w:lastColumn="0" w:noHBand="0" w:noVBand="1"/>
      </w:tblPr>
      <w:tblGrid>
        <w:gridCol w:w="2811"/>
        <w:gridCol w:w="3423"/>
        <w:gridCol w:w="3116"/>
      </w:tblGrid>
      <w:tr w:rsidR="00EA24E3" w:rsidRPr="00EA24E3" w14:paraId="07662191" w14:textId="77777777" w:rsidTr="00EA24E3">
        <w:tc>
          <w:tcPr>
            <w:tcW w:w="3539" w:type="dxa"/>
          </w:tcPr>
          <w:p w14:paraId="38AF27CB" w14:textId="77777777" w:rsidR="00EA24E3" w:rsidRPr="00EA24E3" w:rsidRDefault="00EA24E3" w:rsidP="00EA24E3">
            <w:pPr>
              <w:widowControl/>
              <w:autoSpaceDE/>
              <w:autoSpaceDN/>
              <w:adjustRightInd/>
              <w:spacing w:before="200"/>
              <w:jc w:val="center"/>
              <w:rPr>
                <w:rFonts w:ascii="Calibri" w:hAnsi="Calibri"/>
                <w:b/>
                <w:sz w:val="20"/>
                <w:szCs w:val="20"/>
                <w:lang w:val="en-GB"/>
              </w:rPr>
            </w:pPr>
            <w:bookmarkStart w:id="194" w:name="_Toc299122845"/>
            <w:bookmarkStart w:id="195" w:name="_Toc299122867"/>
            <w:bookmarkStart w:id="196" w:name="_Toc299126631"/>
            <w:r w:rsidRPr="00EA24E3">
              <w:rPr>
                <w:rFonts w:ascii="Calibri" w:hAnsi="Calibri"/>
                <w:b/>
                <w:sz w:val="20"/>
                <w:szCs w:val="20"/>
                <w:lang w:val="en-GB"/>
              </w:rPr>
              <w:t>Project Component</w:t>
            </w:r>
          </w:p>
        </w:tc>
        <w:tc>
          <w:tcPr>
            <w:tcW w:w="4820" w:type="dxa"/>
          </w:tcPr>
          <w:p w14:paraId="329663A0" w14:textId="77777777" w:rsidR="00EA24E3" w:rsidRPr="00EA24E3" w:rsidRDefault="00EA24E3" w:rsidP="00EA24E3">
            <w:pPr>
              <w:widowControl/>
              <w:autoSpaceDE/>
              <w:autoSpaceDN/>
              <w:adjustRightInd/>
              <w:spacing w:before="200"/>
              <w:jc w:val="center"/>
              <w:rPr>
                <w:rFonts w:ascii="Calibri" w:hAnsi="Calibri"/>
                <w:b/>
                <w:sz w:val="20"/>
                <w:szCs w:val="20"/>
                <w:lang w:val="en-GB"/>
              </w:rPr>
            </w:pPr>
            <w:r w:rsidRPr="00EA24E3">
              <w:rPr>
                <w:rFonts w:ascii="Calibri" w:hAnsi="Calibri"/>
                <w:b/>
                <w:sz w:val="20"/>
                <w:szCs w:val="20"/>
                <w:lang w:val="en-GB"/>
              </w:rPr>
              <w:t>Expected Outcomes</w:t>
            </w:r>
          </w:p>
        </w:tc>
        <w:tc>
          <w:tcPr>
            <w:tcW w:w="4394" w:type="dxa"/>
          </w:tcPr>
          <w:p w14:paraId="4E78B289" w14:textId="77777777" w:rsidR="00EA24E3" w:rsidRPr="00EA24E3" w:rsidRDefault="00EA24E3" w:rsidP="00EA24E3">
            <w:pPr>
              <w:widowControl/>
              <w:autoSpaceDE/>
              <w:autoSpaceDN/>
              <w:adjustRightInd/>
              <w:spacing w:before="200"/>
              <w:jc w:val="center"/>
              <w:rPr>
                <w:rFonts w:ascii="Calibri" w:hAnsi="Calibri"/>
                <w:b/>
                <w:sz w:val="20"/>
                <w:szCs w:val="20"/>
                <w:lang w:val="en-GB"/>
              </w:rPr>
            </w:pPr>
            <w:r w:rsidRPr="00EA24E3">
              <w:rPr>
                <w:rFonts w:ascii="Calibri" w:hAnsi="Calibri"/>
                <w:b/>
                <w:sz w:val="20"/>
                <w:szCs w:val="20"/>
                <w:lang w:val="en-GB"/>
              </w:rPr>
              <w:t>Expected Outputs</w:t>
            </w:r>
          </w:p>
        </w:tc>
      </w:tr>
      <w:tr w:rsidR="00EA24E3" w:rsidRPr="00EA24E3" w14:paraId="0B9D7825" w14:textId="77777777" w:rsidTr="00EA24E3">
        <w:tc>
          <w:tcPr>
            <w:tcW w:w="3539" w:type="dxa"/>
          </w:tcPr>
          <w:p w14:paraId="74226B73" w14:textId="77777777" w:rsidR="00EA24E3" w:rsidRPr="00EA24E3" w:rsidRDefault="00EA24E3" w:rsidP="008162B0">
            <w:pPr>
              <w:widowControl/>
              <w:numPr>
                <w:ilvl w:val="0"/>
                <w:numId w:val="60"/>
              </w:numPr>
              <w:autoSpaceDE/>
              <w:autoSpaceDN/>
              <w:adjustRightInd/>
              <w:spacing w:before="200"/>
              <w:contextualSpacing/>
              <w:rPr>
                <w:rFonts w:ascii="Calibri" w:hAnsi="Calibri"/>
                <w:sz w:val="20"/>
                <w:lang w:val="en-GB"/>
              </w:rPr>
            </w:pPr>
            <w:r w:rsidRPr="00EA24E3">
              <w:rPr>
                <w:rFonts w:ascii="Calibri" w:hAnsi="Calibri"/>
                <w:sz w:val="20"/>
                <w:lang w:val="en-GB"/>
              </w:rPr>
              <w:t>Effective community land use governance and planning for ecological connectivity</w:t>
            </w:r>
          </w:p>
        </w:tc>
        <w:tc>
          <w:tcPr>
            <w:tcW w:w="4820" w:type="dxa"/>
          </w:tcPr>
          <w:p w14:paraId="67810852"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At least 12 biological corridors established and managed by designing and implementing community strategies to prevent habitat degradation. This includes management plans and community governance structures covering 1,900,000 ha and 15 micro-watersheds, that guide the uptake of community sustainable- use practices, reducing threats to habitat blocks and  increasing connectivity across the production landscape.</w:t>
            </w:r>
          </w:p>
        </w:tc>
        <w:tc>
          <w:tcPr>
            <w:tcW w:w="4394" w:type="dxa"/>
          </w:tcPr>
          <w:p w14:paraId="5C292135"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1.1.1 Biological corridors designed and their management plans prepared with community participation through strategic alliances between CBOs, local governments, private enterprise and NGOs, including organizational capacity development (12)</w:t>
            </w:r>
          </w:p>
          <w:p w14:paraId="30EBCBEA"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1.1.2 Management plans for micro-watersheds within biological corridor areas prepared with due consideration for biodiversity (&gt;15)</w:t>
            </w:r>
          </w:p>
          <w:p w14:paraId="60FAABCB"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1.1.3 Community territorial coordinating bodies for biological corridors established and operating (&gt;9)</w:t>
            </w:r>
          </w:p>
        </w:tc>
      </w:tr>
      <w:tr w:rsidR="00EA24E3" w:rsidRPr="00EA24E3" w14:paraId="5CC91DFD" w14:textId="77777777" w:rsidTr="00EA24E3">
        <w:tc>
          <w:tcPr>
            <w:tcW w:w="3539" w:type="dxa"/>
          </w:tcPr>
          <w:p w14:paraId="3316DE69"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2. Sustainable livelihood options for rural communities in fragile and globally important ecosystems</w:t>
            </w:r>
          </w:p>
        </w:tc>
        <w:tc>
          <w:tcPr>
            <w:tcW w:w="4820" w:type="dxa"/>
          </w:tcPr>
          <w:p w14:paraId="0F5F3A1D"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A mosaic of conservation and sustainable livelihood initiatives leading to ecological connectivity and increased biodiversity conservation in at least:</w:t>
            </w:r>
          </w:p>
          <w:p w14:paraId="53452773"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-14,000 hectares of paramo ecosystem in the Northern and Central-Southern Highlands</w:t>
            </w:r>
          </w:p>
          <w:p w14:paraId="1F075A78"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-600 hectares of mangroves</w:t>
            </w:r>
          </w:p>
          <w:p w14:paraId="78267273"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-10,000 hectares of dry forest on the Ecuadorian coast</w:t>
            </w:r>
          </w:p>
          <w:p w14:paraId="7601A334"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 xml:space="preserve">-20,000 hectares of tropical rainforest in the Amazon eco-region </w:t>
            </w:r>
          </w:p>
          <w:p w14:paraId="37DF04CB" w14:textId="77777777" w:rsidR="00EA24E3" w:rsidRPr="00EA24E3" w:rsidRDefault="00EA24E3" w:rsidP="00EA24E3">
            <w:pPr>
              <w:widowControl/>
              <w:autoSpaceDE/>
              <w:autoSpaceDN/>
              <w:adjustRightInd/>
              <w:spacing w:before="200"/>
              <w:rPr>
                <w:rFonts w:ascii="Calibri" w:hAnsi="Calibri"/>
                <w:sz w:val="20"/>
                <w:szCs w:val="20"/>
                <w:lang w:val="en-GB"/>
              </w:rPr>
            </w:pPr>
          </w:p>
          <w:p w14:paraId="01C79FD0"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In addition this will provide improved food security through crop diversification using local cultivars; increased income from sustainable productions (eg NTFP); improved generation of household incomes throughout the year and improved gender equity  in communities, thus increasing sustainability over the long term and uptake over larger areas.</w:t>
            </w:r>
          </w:p>
        </w:tc>
        <w:tc>
          <w:tcPr>
            <w:tcW w:w="4394" w:type="dxa"/>
          </w:tcPr>
          <w:p w14:paraId="624AADA6"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2.1.1 Agrobiodiversity management and conservation practices using an agroecological approach and marketing of underutilized crops (&gt;15 initiatives involving &gt;60 communities)</w:t>
            </w:r>
          </w:p>
          <w:p w14:paraId="65F4B742"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2.1.2 Eco-friendly economic activities such as alpaca breeding and production of alpaca wool (&gt;3 initiatives involving &gt;6 communities)</w:t>
            </w:r>
          </w:p>
          <w:p w14:paraId="78275CC7"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2.1.3 Community-managed sustainable tourism (&gt;10 initiatives involving &gt;21 communities)</w:t>
            </w:r>
          </w:p>
          <w:p w14:paraId="191F3D86"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2.1.4 Forest management and restoration through agroforestry, natural regeneration, enrichment and reforestation with native species (&gt;10 initiatives in 40 communities)</w:t>
            </w:r>
          </w:p>
          <w:p w14:paraId="5E8801A3"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2.1.5 Sustainable artisanal fisheries, and mollusc and crustacean gathering (e.g. mangrove crab and black conch) in accordance with regulations for mangrove conservation</w:t>
            </w:r>
          </w:p>
          <w:p w14:paraId="22B3C0C1" w14:textId="77777777" w:rsidR="004F7BD5" w:rsidRDefault="004F7BD5" w:rsidP="00EA24E3">
            <w:pPr>
              <w:widowControl/>
              <w:autoSpaceDE/>
              <w:autoSpaceDN/>
              <w:adjustRightInd/>
              <w:spacing w:before="200"/>
              <w:rPr>
                <w:rFonts w:ascii="Calibri" w:hAnsi="Calibri"/>
                <w:sz w:val="20"/>
                <w:szCs w:val="20"/>
                <w:lang w:val="en-GB"/>
              </w:rPr>
            </w:pPr>
          </w:p>
          <w:p w14:paraId="64F66D39"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2.1.6 Community business skills and production capacity program for  sustainable harvesting and marketing of non-timber forest products (&gt;50 initiatives)</w:t>
            </w:r>
          </w:p>
        </w:tc>
      </w:tr>
      <w:tr w:rsidR="00EA24E3" w:rsidRPr="00EA24E3" w14:paraId="57E626FB" w14:textId="77777777" w:rsidTr="00EA24E3">
        <w:tc>
          <w:tcPr>
            <w:tcW w:w="3539" w:type="dxa"/>
          </w:tcPr>
          <w:p w14:paraId="2A905D89"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3. Knowledge systematized and disseminated, and communities trained in project design, monitoring and evaluation for adaptive management and learning</w:t>
            </w:r>
          </w:p>
        </w:tc>
        <w:tc>
          <w:tcPr>
            <w:tcW w:w="4820" w:type="dxa"/>
          </w:tcPr>
          <w:p w14:paraId="7F611673"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Capacity development, knowledge management, improved communications and community participation enabling implementation, replication and upscaling of successful community practices. This provides the enabling environment for upscaling thus leading to an indirect  coverage of the project to:</w:t>
            </w:r>
          </w:p>
          <w:p w14:paraId="4AA73722" w14:textId="77777777" w:rsidR="00EA24E3" w:rsidRPr="00EA24E3" w:rsidRDefault="00EA24E3" w:rsidP="00EA24E3">
            <w:pPr>
              <w:widowControl/>
              <w:autoSpaceDE/>
              <w:autoSpaceDN/>
              <w:adjustRightInd/>
              <w:spacing w:before="200"/>
              <w:rPr>
                <w:rFonts w:ascii="Calibri" w:hAnsi="Calibri"/>
                <w:sz w:val="20"/>
                <w:szCs w:val="20"/>
                <w:lang w:val="es-EC"/>
              </w:rPr>
            </w:pPr>
            <w:r w:rsidRPr="00EA24E3">
              <w:rPr>
                <w:rFonts w:ascii="Calibri" w:hAnsi="Calibri"/>
                <w:sz w:val="20"/>
                <w:szCs w:val="20"/>
                <w:lang w:val="es-EC"/>
              </w:rPr>
              <w:t>Paramo 133,800 ha</w:t>
            </w:r>
          </w:p>
          <w:p w14:paraId="0BFAE8D9" w14:textId="77777777" w:rsidR="00EA24E3" w:rsidRPr="00EA24E3" w:rsidRDefault="00EA24E3" w:rsidP="00EA24E3">
            <w:pPr>
              <w:widowControl/>
              <w:autoSpaceDE/>
              <w:autoSpaceDN/>
              <w:adjustRightInd/>
              <w:spacing w:before="200"/>
              <w:rPr>
                <w:rFonts w:ascii="Calibri" w:hAnsi="Calibri"/>
                <w:sz w:val="20"/>
                <w:szCs w:val="20"/>
                <w:lang w:val="es-EC"/>
              </w:rPr>
            </w:pPr>
            <w:r w:rsidRPr="00EA24E3">
              <w:rPr>
                <w:rFonts w:ascii="Calibri" w:hAnsi="Calibri"/>
                <w:sz w:val="20"/>
                <w:szCs w:val="20"/>
                <w:lang w:val="es-EC"/>
              </w:rPr>
              <w:t xml:space="preserve">Dry forest:  93,000ha </w:t>
            </w:r>
          </w:p>
          <w:p w14:paraId="33C389F9" w14:textId="77777777" w:rsidR="00EA24E3" w:rsidRPr="00EA24E3" w:rsidRDefault="00EA24E3" w:rsidP="00EA24E3">
            <w:pPr>
              <w:widowControl/>
              <w:autoSpaceDE/>
              <w:autoSpaceDN/>
              <w:adjustRightInd/>
              <w:spacing w:before="200"/>
              <w:rPr>
                <w:rFonts w:ascii="Calibri" w:hAnsi="Calibri"/>
                <w:sz w:val="20"/>
                <w:szCs w:val="20"/>
                <w:lang w:val="es-EC"/>
              </w:rPr>
            </w:pPr>
            <w:r w:rsidRPr="00EA24E3">
              <w:rPr>
                <w:rFonts w:ascii="Calibri" w:hAnsi="Calibri"/>
                <w:sz w:val="20"/>
                <w:szCs w:val="20"/>
                <w:lang w:val="es-EC"/>
              </w:rPr>
              <w:t>Amazon tropical rainforest:180,000 ha</w:t>
            </w:r>
          </w:p>
          <w:p w14:paraId="6F90F7AF"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lastRenderedPageBreak/>
              <w:t>Mangroves: 2,102 hectares</w:t>
            </w:r>
          </w:p>
        </w:tc>
        <w:tc>
          <w:tcPr>
            <w:tcW w:w="4394" w:type="dxa"/>
          </w:tcPr>
          <w:p w14:paraId="277AF9CC"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lastRenderedPageBreak/>
              <w:t>.1.1 Training programme designed and delivered through partner networks at the local, regional and national level to remove community capacity barriers (environmental management and planning, conservation and sustainable use of biodiversity, environmental law, collective rights, socio-environmental conflict resolution, gender, and business planning and marketing)</w:t>
            </w:r>
          </w:p>
          <w:p w14:paraId="33CDDF73"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3.1.2 Information and communications plan designed and implemented</w:t>
            </w:r>
          </w:p>
          <w:p w14:paraId="7C021E88"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lastRenderedPageBreak/>
              <w:t>3.1.3 Knowledge products developed and disseminated (&gt;4)</w:t>
            </w:r>
          </w:p>
          <w:p w14:paraId="785A4CDA"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3.1.4 Experience exchange events among communities to promote strategic alliances among them (&gt;18)</w:t>
            </w:r>
          </w:p>
          <w:p w14:paraId="3B43345E"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3.1.5 Participatory process to analyse and codify social and environmental knowledge for each ecosystem</w:t>
            </w:r>
          </w:p>
          <w:p w14:paraId="1C3CC6A7"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3.1.6 Community exchanges, technical assistance and proposals developed by community ecotourism networks in the Páramos, mangrove areas and Amazon</w:t>
            </w:r>
          </w:p>
          <w:p w14:paraId="629DB99A" w14:textId="77777777" w:rsidR="00EA24E3" w:rsidRPr="00EA24E3" w:rsidRDefault="00EA24E3" w:rsidP="00EA24E3">
            <w:pPr>
              <w:widowControl/>
              <w:autoSpaceDE/>
              <w:autoSpaceDN/>
              <w:adjustRightInd/>
              <w:spacing w:before="200"/>
              <w:rPr>
                <w:rFonts w:ascii="Calibri" w:hAnsi="Calibri"/>
                <w:sz w:val="20"/>
                <w:szCs w:val="20"/>
                <w:lang w:val="en-GB"/>
              </w:rPr>
            </w:pPr>
            <w:r w:rsidRPr="00EA24E3">
              <w:rPr>
                <w:rFonts w:ascii="Calibri" w:hAnsi="Calibri"/>
                <w:sz w:val="20"/>
                <w:szCs w:val="20"/>
                <w:lang w:val="en-GB"/>
              </w:rPr>
              <w:t>3.1.7 "SIMONA" Monitoring and Mentoring system strengthened and continually applied for project adaptive management</w:t>
            </w:r>
          </w:p>
        </w:tc>
      </w:tr>
    </w:tbl>
    <w:p w14:paraId="33724373" w14:textId="77777777" w:rsidR="00EA24E3" w:rsidRPr="00EA24E3" w:rsidRDefault="00EA24E3" w:rsidP="00EA24E3">
      <w:pPr>
        <w:widowControl/>
        <w:autoSpaceDE/>
        <w:autoSpaceDN/>
        <w:adjustRightInd/>
        <w:rPr>
          <w:rFonts w:asciiTheme="minorHAnsi" w:hAnsiTheme="minorHAnsi" w:cstheme="minorBidi"/>
          <w:b/>
          <w:caps/>
          <w:spacing w:val="10"/>
          <w:szCs w:val="22"/>
        </w:rPr>
      </w:pPr>
      <w:bookmarkStart w:id="197" w:name="_TOR_Annex_B:"/>
      <w:bookmarkStart w:id="198" w:name="_Toc299133054"/>
      <w:bookmarkStart w:id="199" w:name="_Toc321341563"/>
      <w:bookmarkEnd w:id="197"/>
      <w:r w:rsidRPr="00EA24E3">
        <w:rPr>
          <w:rFonts w:asciiTheme="minorHAnsi" w:eastAsiaTheme="minorHAnsi" w:hAnsiTheme="minorHAnsi" w:cstheme="minorBidi"/>
          <w:szCs w:val="22"/>
        </w:rPr>
        <w:lastRenderedPageBreak/>
        <w:br w:type="page"/>
      </w:r>
    </w:p>
    <w:p w14:paraId="41926B91" w14:textId="77777777" w:rsidR="00EA24E3" w:rsidRPr="00B95E20" w:rsidRDefault="00A02B97" w:rsidP="00EA24E3">
      <w:pPr>
        <w:keepNext/>
        <w:keepLines/>
        <w:outlineLvl w:val="1"/>
        <w:rPr>
          <w:rFonts w:ascii="Times New Roman Bold" w:hAnsi="Times New Roman Bold"/>
          <w:b/>
          <w:bCs/>
          <w:sz w:val="28"/>
          <w:szCs w:val="28"/>
          <w:lang w:val="en-CA"/>
        </w:rPr>
      </w:pPr>
      <w:bookmarkStart w:id="200" w:name="_Toc346982349"/>
      <w:bookmarkStart w:id="201" w:name="_Toc415270859"/>
      <w:bookmarkEnd w:id="194"/>
      <w:bookmarkEnd w:id="195"/>
      <w:bookmarkEnd w:id="196"/>
      <w:bookmarkEnd w:id="198"/>
      <w:bookmarkEnd w:id="199"/>
      <w:r w:rsidRPr="00B95E20">
        <w:rPr>
          <w:rFonts w:ascii="Times New Roman Bold" w:hAnsi="Times New Roman Bold"/>
          <w:b/>
          <w:bCs/>
          <w:sz w:val="28"/>
          <w:szCs w:val="28"/>
          <w:lang w:val="en-CA"/>
        </w:rPr>
        <w:lastRenderedPageBreak/>
        <w:t>Annex</w:t>
      </w:r>
      <w:r w:rsidR="00EA24E3" w:rsidRPr="00B95E20">
        <w:rPr>
          <w:rFonts w:ascii="Times New Roman Bold" w:hAnsi="Times New Roman Bold"/>
          <w:b/>
          <w:bCs/>
          <w:sz w:val="28"/>
          <w:szCs w:val="28"/>
          <w:lang w:val="en-CA"/>
        </w:rPr>
        <w:t xml:space="preserve"> </w:t>
      </w:r>
      <w:r w:rsidRPr="00B95E20">
        <w:rPr>
          <w:rFonts w:ascii="Times New Roman Bold" w:hAnsi="Times New Roman Bold"/>
          <w:b/>
          <w:bCs/>
          <w:sz w:val="28"/>
          <w:szCs w:val="28"/>
          <w:lang w:val="en-CA"/>
        </w:rPr>
        <w:t>III: Terminal Evaluation Mission</w:t>
      </w:r>
      <w:r w:rsidR="00EA24E3" w:rsidRPr="00B95E20">
        <w:rPr>
          <w:rFonts w:ascii="Times New Roman Bold" w:hAnsi="Times New Roman Bold"/>
          <w:b/>
          <w:bCs/>
          <w:sz w:val="28"/>
          <w:szCs w:val="28"/>
          <w:lang w:val="en-CA"/>
        </w:rPr>
        <w:t xml:space="preserve"> I</w:t>
      </w:r>
      <w:bookmarkEnd w:id="200"/>
      <w:r w:rsidRPr="00B95E20">
        <w:rPr>
          <w:rFonts w:ascii="Times New Roman Bold" w:hAnsi="Times New Roman Bold"/>
          <w:b/>
          <w:bCs/>
          <w:sz w:val="28"/>
          <w:szCs w:val="28"/>
          <w:lang w:val="en-CA"/>
        </w:rPr>
        <w:t>tinerary</w:t>
      </w:r>
      <w:bookmarkEnd w:id="201"/>
    </w:p>
    <w:p w14:paraId="29357CE2" w14:textId="77777777" w:rsidR="00EA24E3" w:rsidRPr="00EA24E3" w:rsidRDefault="00EA24E3" w:rsidP="00EA24E3">
      <w:pPr>
        <w:widowControl/>
        <w:autoSpaceDE/>
        <w:autoSpaceDN/>
        <w:adjustRightInd/>
        <w:rPr>
          <w:rFonts w:asciiTheme="minorHAnsi" w:eastAsiaTheme="minorHAnsi" w:hAnsiTheme="minorHAnsi" w:cstheme="minorBidi"/>
          <w:szCs w:val="22"/>
          <w:lang w:val="en-CA"/>
        </w:rPr>
      </w:pPr>
    </w:p>
    <w:tbl>
      <w:tblPr>
        <w:tblStyle w:val="TableGrid1"/>
        <w:tblW w:w="0" w:type="auto"/>
        <w:tblLook w:val="04A0" w:firstRow="1" w:lastRow="0" w:firstColumn="1" w:lastColumn="0" w:noHBand="0" w:noVBand="1"/>
      </w:tblPr>
      <w:tblGrid>
        <w:gridCol w:w="1038"/>
        <w:gridCol w:w="2158"/>
        <w:gridCol w:w="1249"/>
        <w:gridCol w:w="4905"/>
      </w:tblGrid>
      <w:tr w:rsidR="00EA24E3" w:rsidRPr="00EA24E3" w14:paraId="26538184" w14:textId="77777777" w:rsidTr="004F7BD5">
        <w:tc>
          <w:tcPr>
            <w:tcW w:w="1039" w:type="dxa"/>
          </w:tcPr>
          <w:p w14:paraId="0404B077" w14:textId="77777777" w:rsidR="00EA24E3" w:rsidRPr="00EA24E3" w:rsidRDefault="00EA24E3" w:rsidP="00EA24E3">
            <w:pPr>
              <w:widowControl/>
              <w:tabs>
                <w:tab w:val="left" w:pos="1170"/>
              </w:tabs>
              <w:autoSpaceDE/>
              <w:autoSpaceDN/>
              <w:adjustRightInd/>
              <w:rPr>
                <w:b/>
                <w:sz w:val="20"/>
                <w:szCs w:val="20"/>
              </w:rPr>
            </w:pPr>
            <w:bookmarkStart w:id="202" w:name="_Toc346982350"/>
            <w:r w:rsidRPr="00EA24E3">
              <w:rPr>
                <w:b/>
                <w:sz w:val="20"/>
                <w:szCs w:val="20"/>
              </w:rPr>
              <w:t>Date</w:t>
            </w:r>
          </w:p>
        </w:tc>
        <w:tc>
          <w:tcPr>
            <w:tcW w:w="2203" w:type="dxa"/>
          </w:tcPr>
          <w:p w14:paraId="42F267D9" w14:textId="77777777" w:rsidR="00EA24E3" w:rsidRPr="00EA24E3" w:rsidRDefault="00EA24E3" w:rsidP="00EA24E3">
            <w:pPr>
              <w:widowControl/>
              <w:tabs>
                <w:tab w:val="left" w:pos="1170"/>
              </w:tabs>
              <w:autoSpaceDE/>
              <w:autoSpaceDN/>
              <w:adjustRightInd/>
              <w:rPr>
                <w:b/>
                <w:sz w:val="20"/>
                <w:szCs w:val="20"/>
              </w:rPr>
            </w:pPr>
            <w:r w:rsidRPr="00EA24E3">
              <w:rPr>
                <w:b/>
                <w:sz w:val="20"/>
                <w:szCs w:val="20"/>
              </w:rPr>
              <w:t>Activity</w:t>
            </w:r>
          </w:p>
        </w:tc>
        <w:tc>
          <w:tcPr>
            <w:tcW w:w="1264" w:type="dxa"/>
          </w:tcPr>
          <w:p w14:paraId="6886C686" w14:textId="77777777" w:rsidR="00EA24E3" w:rsidRPr="00EA24E3" w:rsidRDefault="00EA24E3" w:rsidP="00EA24E3">
            <w:pPr>
              <w:widowControl/>
              <w:tabs>
                <w:tab w:val="left" w:pos="1170"/>
              </w:tabs>
              <w:autoSpaceDE/>
              <w:autoSpaceDN/>
              <w:adjustRightInd/>
              <w:rPr>
                <w:b/>
                <w:sz w:val="20"/>
                <w:szCs w:val="20"/>
              </w:rPr>
            </w:pPr>
            <w:r w:rsidRPr="00EA24E3">
              <w:rPr>
                <w:b/>
                <w:sz w:val="20"/>
                <w:szCs w:val="20"/>
              </w:rPr>
              <w:t>PLACE</w:t>
            </w:r>
          </w:p>
        </w:tc>
        <w:tc>
          <w:tcPr>
            <w:tcW w:w="5070" w:type="dxa"/>
          </w:tcPr>
          <w:p w14:paraId="157AE297" w14:textId="77777777" w:rsidR="00EA24E3" w:rsidRPr="00EA24E3" w:rsidRDefault="00EA24E3" w:rsidP="00EA24E3">
            <w:pPr>
              <w:widowControl/>
              <w:tabs>
                <w:tab w:val="left" w:pos="1170"/>
              </w:tabs>
              <w:autoSpaceDE/>
              <w:autoSpaceDN/>
              <w:adjustRightInd/>
              <w:rPr>
                <w:b/>
                <w:sz w:val="20"/>
                <w:szCs w:val="20"/>
              </w:rPr>
            </w:pPr>
            <w:r w:rsidRPr="00EA24E3">
              <w:rPr>
                <w:b/>
                <w:sz w:val="20"/>
                <w:szCs w:val="20"/>
              </w:rPr>
              <w:t xml:space="preserve">INDIVIDUALS/PROJECTS VISITED </w:t>
            </w:r>
          </w:p>
        </w:tc>
      </w:tr>
      <w:tr w:rsidR="00EA24E3" w:rsidRPr="00EA24E3" w14:paraId="1BA23911" w14:textId="77777777" w:rsidTr="004F7BD5">
        <w:tc>
          <w:tcPr>
            <w:tcW w:w="1039" w:type="dxa"/>
          </w:tcPr>
          <w:p w14:paraId="6C9C6371" w14:textId="77777777" w:rsidR="00EA24E3" w:rsidRPr="00EA24E3" w:rsidRDefault="00EA24E3" w:rsidP="00EA24E3">
            <w:pPr>
              <w:widowControl/>
              <w:tabs>
                <w:tab w:val="left" w:pos="1170"/>
              </w:tabs>
              <w:autoSpaceDE/>
              <w:autoSpaceDN/>
              <w:adjustRightInd/>
              <w:rPr>
                <w:sz w:val="20"/>
                <w:szCs w:val="20"/>
              </w:rPr>
            </w:pPr>
            <w:r w:rsidRPr="00EA24E3">
              <w:rPr>
                <w:sz w:val="20"/>
                <w:szCs w:val="20"/>
              </w:rPr>
              <w:t>Feb 21 (Sat)</w:t>
            </w:r>
          </w:p>
        </w:tc>
        <w:tc>
          <w:tcPr>
            <w:tcW w:w="2203" w:type="dxa"/>
          </w:tcPr>
          <w:p w14:paraId="469FD29F" w14:textId="77777777" w:rsidR="00EA24E3" w:rsidRPr="00EA24E3" w:rsidRDefault="00EA24E3" w:rsidP="00EA24E3">
            <w:pPr>
              <w:widowControl/>
              <w:tabs>
                <w:tab w:val="left" w:pos="1170"/>
              </w:tabs>
              <w:autoSpaceDE/>
              <w:autoSpaceDN/>
              <w:adjustRightInd/>
              <w:rPr>
                <w:sz w:val="20"/>
                <w:szCs w:val="20"/>
              </w:rPr>
            </w:pPr>
            <w:r w:rsidRPr="00EA24E3">
              <w:rPr>
                <w:sz w:val="20"/>
                <w:szCs w:val="20"/>
              </w:rPr>
              <w:t>Travel New Mexico to Quito (Depart 12:44 pm;</w:t>
            </w:r>
          </w:p>
          <w:p w14:paraId="7C5FFF3D" w14:textId="77777777" w:rsidR="00EA24E3" w:rsidRPr="00EA24E3" w:rsidRDefault="00EA24E3" w:rsidP="00EA24E3">
            <w:pPr>
              <w:widowControl/>
              <w:tabs>
                <w:tab w:val="left" w:pos="1170"/>
              </w:tabs>
              <w:autoSpaceDE/>
              <w:autoSpaceDN/>
              <w:adjustRightInd/>
              <w:rPr>
                <w:sz w:val="20"/>
                <w:szCs w:val="20"/>
              </w:rPr>
            </w:pPr>
            <w:r w:rsidRPr="00EA24E3">
              <w:rPr>
                <w:sz w:val="20"/>
                <w:szCs w:val="20"/>
              </w:rPr>
              <w:t xml:space="preserve"> Arrive Quito after midnight)</w:t>
            </w:r>
          </w:p>
          <w:p w14:paraId="09CFD36E" w14:textId="77777777" w:rsidR="00EA24E3" w:rsidRPr="00EA24E3" w:rsidRDefault="00EA24E3" w:rsidP="00EA24E3">
            <w:pPr>
              <w:widowControl/>
              <w:tabs>
                <w:tab w:val="left" w:pos="1170"/>
              </w:tabs>
              <w:autoSpaceDE/>
              <w:autoSpaceDN/>
              <w:adjustRightInd/>
              <w:rPr>
                <w:sz w:val="20"/>
                <w:szCs w:val="20"/>
                <w:lang w:val="es-ES"/>
              </w:rPr>
            </w:pPr>
            <w:r w:rsidRPr="00EA24E3">
              <w:rPr>
                <w:sz w:val="20"/>
                <w:szCs w:val="20"/>
                <w:lang w:val="es-ES"/>
              </w:rPr>
              <w:t>Hostal de la Ràbida,</w:t>
            </w:r>
          </w:p>
        </w:tc>
        <w:tc>
          <w:tcPr>
            <w:tcW w:w="1264" w:type="dxa"/>
          </w:tcPr>
          <w:p w14:paraId="04EED7A4" w14:textId="77777777" w:rsidR="00EA24E3" w:rsidRPr="00EA24E3" w:rsidRDefault="00EA24E3" w:rsidP="00EA24E3">
            <w:pPr>
              <w:widowControl/>
              <w:tabs>
                <w:tab w:val="left" w:pos="1170"/>
              </w:tabs>
              <w:autoSpaceDE/>
              <w:autoSpaceDN/>
              <w:adjustRightInd/>
              <w:rPr>
                <w:sz w:val="20"/>
                <w:szCs w:val="20"/>
              </w:rPr>
            </w:pPr>
            <w:r w:rsidRPr="00EA24E3">
              <w:rPr>
                <w:sz w:val="20"/>
                <w:szCs w:val="20"/>
              </w:rPr>
              <w:t>Quito</w:t>
            </w:r>
          </w:p>
        </w:tc>
        <w:tc>
          <w:tcPr>
            <w:tcW w:w="5070" w:type="dxa"/>
          </w:tcPr>
          <w:p w14:paraId="59D3564A" w14:textId="77777777" w:rsidR="00EA24E3" w:rsidRPr="00EA24E3" w:rsidRDefault="00EA24E3" w:rsidP="00EA24E3">
            <w:pPr>
              <w:widowControl/>
              <w:tabs>
                <w:tab w:val="left" w:pos="1170"/>
              </w:tabs>
              <w:autoSpaceDE/>
              <w:autoSpaceDN/>
              <w:adjustRightInd/>
              <w:rPr>
                <w:sz w:val="20"/>
                <w:szCs w:val="20"/>
              </w:rPr>
            </w:pPr>
          </w:p>
        </w:tc>
      </w:tr>
      <w:tr w:rsidR="00EA24E3" w:rsidRPr="00EA24E3" w14:paraId="4EAF235D" w14:textId="77777777" w:rsidTr="004F7BD5">
        <w:tc>
          <w:tcPr>
            <w:tcW w:w="1039" w:type="dxa"/>
          </w:tcPr>
          <w:p w14:paraId="3973EF08" w14:textId="77777777" w:rsidR="00EA24E3" w:rsidRPr="00EA24E3" w:rsidRDefault="00EA24E3" w:rsidP="00EA24E3">
            <w:pPr>
              <w:widowControl/>
              <w:tabs>
                <w:tab w:val="left" w:pos="1170"/>
              </w:tabs>
              <w:autoSpaceDE/>
              <w:autoSpaceDN/>
              <w:adjustRightInd/>
              <w:rPr>
                <w:sz w:val="20"/>
                <w:szCs w:val="20"/>
              </w:rPr>
            </w:pPr>
            <w:r w:rsidRPr="00EA24E3">
              <w:rPr>
                <w:sz w:val="20"/>
                <w:szCs w:val="20"/>
              </w:rPr>
              <w:t>Feb 22 (Sunday)</w:t>
            </w:r>
          </w:p>
        </w:tc>
        <w:tc>
          <w:tcPr>
            <w:tcW w:w="2203" w:type="dxa"/>
          </w:tcPr>
          <w:p w14:paraId="2FA5E60A" w14:textId="77777777" w:rsidR="00EA24E3" w:rsidRPr="00EA24E3" w:rsidRDefault="00EA24E3" w:rsidP="00EA24E3">
            <w:pPr>
              <w:widowControl/>
              <w:tabs>
                <w:tab w:val="left" w:pos="1170"/>
              </w:tabs>
              <w:autoSpaceDE/>
              <w:autoSpaceDN/>
              <w:adjustRightInd/>
              <w:rPr>
                <w:sz w:val="20"/>
                <w:szCs w:val="20"/>
              </w:rPr>
            </w:pPr>
            <w:r w:rsidRPr="00EA24E3">
              <w:rPr>
                <w:sz w:val="20"/>
                <w:szCs w:val="20"/>
              </w:rPr>
              <w:t>Review documents  (this was not considered a work day)</w:t>
            </w:r>
          </w:p>
        </w:tc>
        <w:tc>
          <w:tcPr>
            <w:tcW w:w="1264" w:type="dxa"/>
          </w:tcPr>
          <w:p w14:paraId="0A76E933" w14:textId="77777777" w:rsidR="00EA24E3" w:rsidRPr="00EA24E3" w:rsidRDefault="00EA24E3" w:rsidP="00EA24E3">
            <w:pPr>
              <w:widowControl/>
              <w:tabs>
                <w:tab w:val="left" w:pos="1170"/>
              </w:tabs>
              <w:autoSpaceDE/>
              <w:autoSpaceDN/>
              <w:adjustRightInd/>
              <w:rPr>
                <w:sz w:val="20"/>
                <w:szCs w:val="20"/>
              </w:rPr>
            </w:pPr>
            <w:r w:rsidRPr="00EA24E3">
              <w:rPr>
                <w:sz w:val="20"/>
                <w:szCs w:val="20"/>
              </w:rPr>
              <w:t>Quito</w:t>
            </w:r>
          </w:p>
        </w:tc>
        <w:tc>
          <w:tcPr>
            <w:tcW w:w="5070" w:type="dxa"/>
          </w:tcPr>
          <w:p w14:paraId="0EDCFBA8" w14:textId="77777777" w:rsidR="00EA24E3" w:rsidRPr="00EA24E3" w:rsidRDefault="00EA24E3" w:rsidP="00EA24E3">
            <w:pPr>
              <w:widowControl/>
              <w:tabs>
                <w:tab w:val="left" w:pos="1170"/>
              </w:tabs>
              <w:autoSpaceDE/>
              <w:autoSpaceDN/>
              <w:adjustRightInd/>
              <w:rPr>
                <w:sz w:val="20"/>
                <w:szCs w:val="20"/>
              </w:rPr>
            </w:pPr>
          </w:p>
        </w:tc>
      </w:tr>
      <w:tr w:rsidR="00EA24E3" w:rsidRPr="006D7C48" w14:paraId="05802FDD" w14:textId="77777777" w:rsidTr="004F7BD5">
        <w:tc>
          <w:tcPr>
            <w:tcW w:w="1039" w:type="dxa"/>
          </w:tcPr>
          <w:p w14:paraId="2FEC7DA1" w14:textId="77777777" w:rsidR="00EA24E3" w:rsidRPr="00EA24E3" w:rsidRDefault="00EA24E3" w:rsidP="00EA24E3">
            <w:pPr>
              <w:widowControl/>
              <w:tabs>
                <w:tab w:val="left" w:pos="1170"/>
              </w:tabs>
              <w:autoSpaceDE/>
              <w:autoSpaceDN/>
              <w:adjustRightInd/>
              <w:rPr>
                <w:sz w:val="20"/>
                <w:szCs w:val="20"/>
              </w:rPr>
            </w:pPr>
            <w:r w:rsidRPr="00EA24E3">
              <w:rPr>
                <w:sz w:val="20"/>
                <w:szCs w:val="20"/>
              </w:rPr>
              <w:t>Feb 23 (Monday)</w:t>
            </w:r>
          </w:p>
        </w:tc>
        <w:tc>
          <w:tcPr>
            <w:tcW w:w="2203" w:type="dxa"/>
          </w:tcPr>
          <w:p w14:paraId="1E9C50F9" w14:textId="77777777" w:rsidR="00EA24E3" w:rsidRPr="00EA24E3" w:rsidRDefault="00EA24E3" w:rsidP="00EA24E3">
            <w:pPr>
              <w:widowControl/>
              <w:tabs>
                <w:tab w:val="left" w:pos="1170"/>
              </w:tabs>
              <w:autoSpaceDE/>
              <w:autoSpaceDN/>
              <w:adjustRightInd/>
              <w:rPr>
                <w:sz w:val="20"/>
                <w:szCs w:val="20"/>
              </w:rPr>
            </w:pPr>
            <w:r w:rsidRPr="00EA24E3">
              <w:rPr>
                <w:sz w:val="20"/>
                <w:szCs w:val="20"/>
              </w:rPr>
              <w:t>Meetings</w:t>
            </w:r>
          </w:p>
        </w:tc>
        <w:tc>
          <w:tcPr>
            <w:tcW w:w="1264" w:type="dxa"/>
          </w:tcPr>
          <w:p w14:paraId="6DDB1EDF"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Quito</w:t>
            </w:r>
          </w:p>
          <w:p w14:paraId="0A3C369E" w14:textId="77777777" w:rsidR="00EA24E3" w:rsidRPr="00EA24E3" w:rsidRDefault="00EA24E3" w:rsidP="00EA24E3">
            <w:pPr>
              <w:widowControl/>
              <w:tabs>
                <w:tab w:val="left" w:pos="1170"/>
              </w:tabs>
              <w:autoSpaceDE/>
              <w:autoSpaceDN/>
              <w:adjustRightInd/>
              <w:rPr>
                <w:sz w:val="20"/>
                <w:szCs w:val="20"/>
                <w:lang w:val="es-EC"/>
              </w:rPr>
            </w:pPr>
          </w:p>
        </w:tc>
        <w:tc>
          <w:tcPr>
            <w:tcW w:w="5070" w:type="dxa"/>
          </w:tcPr>
          <w:p w14:paraId="43080A90" w14:textId="77777777" w:rsidR="00EA24E3" w:rsidRPr="00EA24E3" w:rsidRDefault="00EA24E3" w:rsidP="00EA24E3">
            <w:pPr>
              <w:widowControl/>
              <w:autoSpaceDE/>
              <w:autoSpaceDN/>
              <w:adjustRightInd/>
              <w:rPr>
                <w:sz w:val="18"/>
                <w:szCs w:val="20"/>
                <w:lang w:val="es-EC" w:bidi="en-US"/>
              </w:rPr>
            </w:pPr>
            <w:r w:rsidRPr="00EA24E3">
              <w:rPr>
                <w:sz w:val="18"/>
                <w:szCs w:val="20"/>
                <w:lang w:val="es-EC" w:bidi="en-US"/>
              </w:rPr>
              <w:t>NCU</w:t>
            </w:r>
          </w:p>
          <w:p w14:paraId="268A14E0" w14:textId="77777777" w:rsidR="00EA24E3" w:rsidRPr="00EA24E3" w:rsidRDefault="00EA24E3" w:rsidP="00EA24E3">
            <w:pPr>
              <w:widowControl/>
              <w:autoSpaceDE/>
              <w:autoSpaceDN/>
              <w:adjustRightInd/>
              <w:rPr>
                <w:sz w:val="20"/>
                <w:szCs w:val="20"/>
                <w:lang w:val="es-EC" w:bidi="en-US"/>
              </w:rPr>
            </w:pPr>
            <w:r w:rsidRPr="00EA24E3">
              <w:rPr>
                <w:sz w:val="20"/>
                <w:szCs w:val="20"/>
                <w:lang w:val="es-EC" w:bidi="en-US"/>
              </w:rPr>
              <w:t>NSC</w:t>
            </w:r>
          </w:p>
          <w:p w14:paraId="1A4F91B2" w14:textId="77777777" w:rsidR="00EA24E3" w:rsidRPr="00EA24E3" w:rsidRDefault="00EA24E3" w:rsidP="00EA24E3">
            <w:pPr>
              <w:widowControl/>
              <w:autoSpaceDE/>
              <w:autoSpaceDN/>
              <w:adjustRightInd/>
              <w:rPr>
                <w:sz w:val="20"/>
                <w:szCs w:val="20"/>
                <w:lang w:val="es-EC" w:bidi="en-US"/>
              </w:rPr>
            </w:pPr>
            <w:r w:rsidRPr="00EA24E3">
              <w:rPr>
                <w:sz w:val="20"/>
                <w:szCs w:val="20"/>
                <w:lang w:val="es-EC" w:bidi="en-US"/>
              </w:rPr>
              <w:t>MAGAP</w:t>
            </w:r>
          </w:p>
          <w:p w14:paraId="7995159A" w14:textId="77777777" w:rsidR="00EA24E3" w:rsidRPr="00EA24E3" w:rsidRDefault="00EA24E3" w:rsidP="00EA24E3">
            <w:pPr>
              <w:widowControl/>
              <w:autoSpaceDE/>
              <w:autoSpaceDN/>
              <w:adjustRightInd/>
              <w:rPr>
                <w:sz w:val="20"/>
                <w:szCs w:val="20"/>
                <w:lang w:val="es-EC" w:bidi="en-US"/>
              </w:rPr>
            </w:pPr>
            <w:r w:rsidRPr="00EA24E3">
              <w:rPr>
                <w:sz w:val="20"/>
                <w:szCs w:val="20"/>
                <w:lang w:val="es-EC" w:bidi="en-US"/>
              </w:rPr>
              <w:t>MAE</w:t>
            </w:r>
          </w:p>
          <w:p w14:paraId="676AC122" w14:textId="77777777" w:rsidR="00EA24E3" w:rsidRPr="00EA24E3" w:rsidRDefault="00EA24E3" w:rsidP="00EA24E3">
            <w:pPr>
              <w:widowControl/>
              <w:autoSpaceDE/>
              <w:autoSpaceDN/>
              <w:adjustRightInd/>
              <w:rPr>
                <w:sz w:val="20"/>
                <w:szCs w:val="20"/>
                <w:lang w:val="es-EC" w:bidi="en-US"/>
              </w:rPr>
            </w:pPr>
            <w:r w:rsidRPr="00EA24E3">
              <w:rPr>
                <w:sz w:val="20"/>
                <w:szCs w:val="20"/>
                <w:lang w:val="es-EC" w:bidi="en-US"/>
              </w:rPr>
              <w:t>PNUD</w:t>
            </w:r>
          </w:p>
        </w:tc>
      </w:tr>
      <w:tr w:rsidR="00EA24E3" w:rsidRPr="0090187B" w14:paraId="4486E285" w14:textId="77777777" w:rsidTr="004F7BD5">
        <w:tc>
          <w:tcPr>
            <w:tcW w:w="1039" w:type="dxa"/>
          </w:tcPr>
          <w:p w14:paraId="21B8E417" w14:textId="77777777" w:rsidR="00EA24E3" w:rsidRPr="00EA24E3" w:rsidRDefault="00EA24E3" w:rsidP="00EA24E3">
            <w:pPr>
              <w:widowControl/>
              <w:tabs>
                <w:tab w:val="left" w:pos="1170"/>
              </w:tabs>
              <w:autoSpaceDE/>
              <w:autoSpaceDN/>
              <w:adjustRightInd/>
              <w:rPr>
                <w:sz w:val="20"/>
                <w:szCs w:val="20"/>
              </w:rPr>
            </w:pPr>
            <w:r w:rsidRPr="00EA24E3">
              <w:rPr>
                <w:sz w:val="20"/>
                <w:szCs w:val="20"/>
              </w:rPr>
              <w:t>Feb 24 (Tue)</w:t>
            </w:r>
          </w:p>
        </w:tc>
        <w:tc>
          <w:tcPr>
            <w:tcW w:w="2203" w:type="dxa"/>
          </w:tcPr>
          <w:p w14:paraId="4D12FFAD" w14:textId="77777777" w:rsidR="00EA24E3" w:rsidRPr="00EA24E3" w:rsidRDefault="00EA24E3" w:rsidP="00EA24E3">
            <w:pPr>
              <w:widowControl/>
              <w:tabs>
                <w:tab w:val="left" w:pos="1170"/>
              </w:tabs>
              <w:autoSpaceDE/>
              <w:autoSpaceDN/>
              <w:adjustRightInd/>
              <w:rPr>
                <w:sz w:val="20"/>
                <w:szCs w:val="20"/>
              </w:rPr>
            </w:pPr>
            <w:r w:rsidRPr="00EA24E3">
              <w:rPr>
                <w:sz w:val="20"/>
                <w:szCs w:val="20"/>
              </w:rPr>
              <w:t>Early morning flight to Manta Meet Jairo Diaz and Eduardo (EQUIPATE) at airport in Manta and visit projects together with them.</w:t>
            </w:r>
          </w:p>
          <w:p w14:paraId="6CE767F6" w14:textId="77777777" w:rsidR="00EA24E3" w:rsidRPr="00EA24E3" w:rsidRDefault="00EA24E3" w:rsidP="00EA24E3">
            <w:pPr>
              <w:widowControl/>
              <w:tabs>
                <w:tab w:val="left" w:pos="1170"/>
              </w:tabs>
              <w:autoSpaceDE/>
              <w:autoSpaceDN/>
              <w:adjustRightInd/>
              <w:rPr>
                <w:sz w:val="20"/>
                <w:szCs w:val="20"/>
              </w:rPr>
            </w:pPr>
            <w:r w:rsidRPr="00EA24E3">
              <w:rPr>
                <w:sz w:val="20"/>
                <w:szCs w:val="20"/>
              </w:rPr>
              <w:t>Stay in Portoviejo</w:t>
            </w:r>
          </w:p>
        </w:tc>
        <w:tc>
          <w:tcPr>
            <w:tcW w:w="1264" w:type="dxa"/>
          </w:tcPr>
          <w:p w14:paraId="048C3996" w14:textId="77777777" w:rsidR="00EA24E3" w:rsidRPr="00EA24E3" w:rsidRDefault="00EA24E3" w:rsidP="00EA24E3">
            <w:pPr>
              <w:widowControl/>
              <w:tabs>
                <w:tab w:val="left" w:pos="1170"/>
              </w:tabs>
              <w:autoSpaceDE/>
              <w:autoSpaceDN/>
              <w:adjustRightInd/>
              <w:rPr>
                <w:sz w:val="20"/>
                <w:szCs w:val="20"/>
                <w:lang w:val="es-CO"/>
              </w:rPr>
            </w:pPr>
            <w:r w:rsidRPr="00EA24E3">
              <w:rPr>
                <w:sz w:val="20"/>
                <w:szCs w:val="20"/>
                <w:lang w:val="es-CO"/>
              </w:rPr>
              <w:t>Costa</w:t>
            </w:r>
          </w:p>
          <w:p w14:paraId="1289F4A7" w14:textId="77777777" w:rsidR="00EA24E3" w:rsidRPr="00EA24E3" w:rsidRDefault="00EA24E3" w:rsidP="00EA24E3">
            <w:pPr>
              <w:widowControl/>
              <w:tabs>
                <w:tab w:val="left" w:pos="1170"/>
              </w:tabs>
              <w:autoSpaceDE/>
              <w:autoSpaceDN/>
              <w:adjustRightInd/>
              <w:rPr>
                <w:sz w:val="20"/>
                <w:szCs w:val="20"/>
                <w:lang w:val="es-CO"/>
              </w:rPr>
            </w:pPr>
          </w:p>
          <w:p w14:paraId="517B773E"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 xml:space="preserve">La Segua </w:t>
            </w:r>
          </w:p>
          <w:p w14:paraId="089A77CB" w14:textId="77777777" w:rsidR="00EA24E3" w:rsidRPr="00EA24E3" w:rsidRDefault="00EA24E3" w:rsidP="00EA24E3">
            <w:pPr>
              <w:widowControl/>
              <w:tabs>
                <w:tab w:val="left" w:pos="1170"/>
              </w:tabs>
              <w:autoSpaceDE/>
              <w:autoSpaceDN/>
              <w:adjustRightInd/>
              <w:rPr>
                <w:sz w:val="20"/>
                <w:szCs w:val="20"/>
                <w:lang w:val="es-CO"/>
              </w:rPr>
            </w:pPr>
            <w:r w:rsidRPr="00EA24E3">
              <w:rPr>
                <w:sz w:val="20"/>
                <w:szCs w:val="20"/>
                <w:lang w:val="es-EC"/>
              </w:rPr>
              <w:t>Isla Corazón</w:t>
            </w:r>
          </w:p>
        </w:tc>
        <w:tc>
          <w:tcPr>
            <w:tcW w:w="5070" w:type="dxa"/>
          </w:tcPr>
          <w:p w14:paraId="28F25A4C" w14:textId="77777777" w:rsidR="00EA24E3" w:rsidRPr="00EA24E3" w:rsidRDefault="00EA24E3" w:rsidP="00EA24E3">
            <w:pPr>
              <w:widowControl/>
              <w:tabs>
                <w:tab w:val="left" w:pos="1170"/>
              </w:tabs>
              <w:autoSpaceDE/>
              <w:autoSpaceDN/>
              <w:adjustRightInd/>
              <w:rPr>
                <w:sz w:val="20"/>
                <w:szCs w:val="20"/>
                <w:lang w:val="es-ES"/>
              </w:rPr>
            </w:pPr>
            <w:r w:rsidRPr="00EA24E3">
              <w:rPr>
                <w:b/>
                <w:sz w:val="20"/>
                <w:szCs w:val="20"/>
                <w:lang w:val="es-EC"/>
              </w:rPr>
              <w:t>Proyecto:</w:t>
            </w:r>
            <w:r w:rsidRPr="00EA24E3">
              <w:rPr>
                <w:sz w:val="20"/>
                <w:szCs w:val="20"/>
                <w:lang w:val="es-EC"/>
              </w:rPr>
              <w:t xml:space="preserve"> Conservación y manejo del Humedal La Segua y su área de influencia, mediante la  implementación de emprendimientos agroecológicos. (</w:t>
            </w:r>
            <w:r w:rsidRPr="00EA24E3">
              <w:rPr>
                <w:sz w:val="20"/>
                <w:szCs w:val="20"/>
                <w:lang w:val="es-ES"/>
              </w:rPr>
              <w:t>Comité Pro-Mejora La Segua) La Segua</w:t>
            </w:r>
          </w:p>
          <w:p w14:paraId="747EEE3F" w14:textId="77777777" w:rsidR="00EA24E3" w:rsidRPr="00EA24E3" w:rsidRDefault="00EA24E3" w:rsidP="00EA24E3">
            <w:pPr>
              <w:widowControl/>
              <w:tabs>
                <w:tab w:val="left" w:pos="1170"/>
              </w:tabs>
              <w:autoSpaceDE/>
              <w:autoSpaceDN/>
              <w:adjustRightInd/>
              <w:rPr>
                <w:sz w:val="20"/>
                <w:szCs w:val="20"/>
                <w:lang w:val="es-EC"/>
              </w:rPr>
            </w:pPr>
            <w:r w:rsidRPr="00EA24E3">
              <w:rPr>
                <w:b/>
                <w:sz w:val="20"/>
                <w:szCs w:val="20"/>
                <w:lang w:val="es-EC"/>
              </w:rPr>
              <w:t>Proyecto:</w:t>
            </w:r>
            <w:r w:rsidRPr="00EA24E3">
              <w:rPr>
                <w:sz w:val="20"/>
                <w:szCs w:val="20"/>
                <w:lang w:val="es-EC"/>
              </w:rPr>
              <w:t xml:space="preserve"> Conservando el ecosistema manglar con acciones de restauración y desarrollo de emprendimientos productivos sostenibles en el Estuario del Rio Chone.(Cooperativa San Francisco de Salinas)  Isla Corazon</w:t>
            </w:r>
          </w:p>
        </w:tc>
      </w:tr>
      <w:tr w:rsidR="00EA24E3" w:rsidRPr="00EA24E3" w14:paraId="683E874A" w14:textId="77777777" w:rsidTr="004F7BD5">
        <w:tc>
          <w:tcPr>
            <w:tcW w:w="1039" w:type="dxa"/>
          </w:tcPr>
          <w:p w14:paraId="05ACD712" w14:textId="77777777" w:rsidR="00EA24E3" w:rsidRPr="00EA24E3" w:rsidRDefault="00EA24E3" w:rsidP="00EA24E3">
            <w:pPr>
              <w:widowControl/>
              <w:tabs>
                <w:tab w:val="left" w:pos="1170"/>
              </w:tabs>
              <w:autoSpaceDE/>
              <w:autoSpaceDN/>
              <w:adjustRightInd/>
              <w:rPr>
                <w:sz w:val="20"/>
                <w:szCs w:val="20"/>
              </w:rPr>
            </w:pPr>
            <w:r w:rsidRPr="00EA24E3">
              <w:rPr>
                <w:sz w:val="20"/>
                <w:szCs w:val="20"/>
              </w:rPr>
              <w:t>Feb 25 (Wed)</w:t>
            </w:r>
          </w:p>
        </w:tc>
        <w:tc>
          <w:tcPr>
            <w:tcW w:w="2203" w:type="dxa"/>
          </w:tcPr>
          <w:p w14:paraId="52C37D58" w14:textId="77777777" w:rsidR="00EA24E3" w:rsidRPr="00EA24E3" w:rsidRDefault="00EA24E3" w:rsidP="00EA24E3">
            <w:pPr>
              <w:widowControl/>
              <w:tabs>
                <w:tab w:val="left" w:pos="1170"/>
              </w:tabs>
              <w:autoSpaceDE/>
              <w:autoSpaceDN/>
              <w:adjustRightInd/>
              <w:rPr>
                <w:sz w:val="20"/>
                <w:szCs w:val="20"/>
              </w:rPr>
            </w:pPr>
            <w:r w:rsidRPr="00EA24E3">
              <w:rPr>
                <w:sz w:val="20"/>
                <w:szCs w:val="20"/>
              </w:rPr>
              <w:t>MTB Costa taller</w:t>
            </w:r>
          </w:p>
          <w:p w14:paraId="30AC6E77" w14:textId="77777777" w:rsidR="00EA24E3" w:rsidRPr="00EA24E3" w:rsidRDefault="00EA24E3" w:rsidP="00EA24E3">
            <w:pPr>
              <w:widowControl/>
              <w:tabs>
                <w:tab w:val="left" w:pos="1170"/>
              </w:tabs>
              <w:autoSpaceDE/>
              <w:autoSpaceDN/>
              <w:adjustRightInd/>
              <w:rPr>
                <w:sz w:val="20"/>
                <w:szCs w:val="20"/>
              </w:rPr>
            </w:pPr>
            <w:r w:rsidRPr="00EA24E3">
              <w:rPr>
                <w:sz w:val="20"/>
                <w:szCs w:val="20"/>
              </w:rPr>
              <w:t>Stay in Manta (noisy hotel)</w:t>
            </w:r>
          </w:p>
        </w:tc>
        <w:tc>
          <w:tcPr>
            <w:tcW w:w="1264" w:type="dxa"/>
          </w:tcPr>
          <w:p w14:paraId="6216885F" w14:textId="77777777" w:rsidR="00EA24E3" w:rsidRPr="00EA24E3" w:rsidRDefault="00EA24E3" w:rsidP="00EA24E3">
            <w:pPr>
              <w:widowControl/>
              <w:tabs>
                <w:tab w:val="left" w:pos="1170"/>
              </w:tabs>
              <w:autoSpaceDE/>
              <w:autoSpaceDN/>
              <w:adjustRightInd/>
              <w:rPr>
                <w:sz w:val="20"/>
                <w:szCs w:val="20"/>
              </w:rPr>
            </w:pPr>
            <w:r w:rsidRPr="00EA24E3">
              <w:rPr>
                <w:sz w:val="20"/>
                <w:szCs w:val="20"/>
              </w:rPr>
              <w:t>Costa</w:t>
            </w:r>
          </w:p>
          <w:p w14:paraId="157A86BF" w14:textId="77777777" w:rsidR="00EA24E3" w:rsidRPr="00EA24E3" w:rsidRDefault="00EA24E3" w:rsidP="00EA24E3">
            <w:pPr>
              <w:widowControl/>
              <w:tabs>
                <w:tab w:val="left" w:pos="1170"/>
              </w:tabs>
              <w:autoSpaceDE/>
              <w:autoSpaceDN/>
              <w:adjustRightInd/>
              <w:rPr>
                <w:sz w:val="20"/>
                <w:szCs w:val="20"/>
              </w:rPr>
            </w:pPr>
            <w:r w:rsidRPr="00EA24E3">
              <w:rPr>
                <w:sz w:val="20"/>
                <w:szCs w:val="20"/>
              </w:rPr>
              <w:t>Portoviejo</w:t>
            </w:r>
          </w:p>
        </w:tc>
        <w:tc>
          <w:tcPr>
            <w:tcW w:w="5070" w:type="dxa"/>
          </w:tcPr>
          <w:p w14:paraId="189005E3" w14:textId="77777777" w:rsidR="00EA24E3" w:rsidRPr="00EA24E3" w:rsidRDefault="00EA24E3" w:rsidP="00EA24E3">
            <w:pPr>
              <w:widowControl/>
              <w:tabs>
                <w:tab w:val="left" w:pos="1170"/>
              </w:tabs>
              <w:autoSpaceDE/>
              <w:autoSpaceDN/>
              <w:adjustRightInd/>
              <w:rPr>
                <w:sz w:val="20"/>
                <w:szCs w:val="20"/>
              </w:rPr>
            </w:pPr>
            <w:r w:rsidRPr="00EA24E3">
              <w:rPr>
                <w:sz w:val="20"/>
                <w:szCs w:val="20"/>
              </w:rPr>
              <w:t>Listen to presentations of 15 projects in the Coast</w:t>
            </w:r>
          </w:p>
        </w:tc>
      </w:tr>
      <w:tr w:rsidR="00EA24E3" w:rsidRPr="0090187B" w14:paraId="63746CDF" w14:textId="77777777" w:rsidTr="004F7BD5">
        <w:tc>
          <w:tcPr>
            <w:tcW w:w="1039" w:type="dxa"/>
          </w:tcPr>
          <w:p w14:paraId="41D91A11" w14:textId="77777777" w:rsidR="00EA24E3" w:rsidRPr="00EA24E3" w:rsidRDefault="00EA24E3" w:rsidP="00EA24E3">
            <w:pPr>
              <w:widowControl/>
              <w:tabs>
                <w:tab w:val="left" w:pos="1170"/>
              </w:tabs>
              <w:autoSpaceDE/>
              <w:autoSpaceDN/>
              <w:adjustRightInd/>
              <w:rPr>
                <w:sz w:val="20"/>
                <w:szCs w:val="20"/>
              </w:rPr>
            </w:pPr>
            <w:r w:rsidRPr="00EA24E3">
              <w:rPr>
                <w:sz w:val="20"/>
                <w:szCs w:val="20"/>
              </w:rPr>
              <w:t>Feb 26 (Th)</w:t>
            </w:r>
          </w:p>
        </w:tc>
        <w:tc>
          <w:tcPr>
            <w:tcW w:w="2203" w:type="dxa"/>
          </w:tcPr>
          <w:p w14:paraId="40C9E581"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GTT (hasta las 12:30)</w:t>
            </w:r>
          </w:p>
          <w:p w14:paraId="1C764BD9"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Traslado al sitio del proyecto CEPROCAFÉ</w:t>
            </w:r>
          </w:p>
          <w:p w14:paraId="01489057"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 xml:space="preserve">Traslado a Portoviejo </w:t>
            </w:r>
          </w:p>
          <w:p w14:paraId="57D5F82D"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 xml:space="preserve">Movilización al hotel en Manta (quiet hotel) </w:t>
            </w:r>
          </w:p>
        </w:tc>
        <w:tc>
          <w:tcPr>
            <w:tcW w:w="1264" w:type="dxa"/>
          </w:tcPr>
          <w:p w14:paraId="469EB462" w14:textId="77777777" w:rsidR="00EA24E3" w:rsidRPr="00EA24E3" w:rsidRDefault="00EA24E3" w:rsidP="00EA24E3">
            <w:pPr>
              <w:widowControl/>
              <w:tabs>
                <w:tab w:val="left" w:pos="1170"/>
              </w:tabs>
              <w:autoSpaceDE/>
              <w:autoSpaceDN/>
              <w:adjustRightInd/>
              <w:rPr>
                <w:sz w:val="20"/>
                <w:szCs w:val="20"/>
              </w:rPr>
            </w:pPr>
            <w:r w:rsidRPr="00EA24E3">
              <w:rPr>
                <w:sz w:val="20"/>
                <w:szCs w:val="20"/>
              </w:rPr>
              <w:t>Costa</w:t>
            </w:r>
          </w:p>
          <w:p w14:paraId="517AF755" w14:textId="77777777" w:rsidR="00EA24E3" w:rsidRPr="00EA24E3" w:rsidRDefault="00EA24E3" w:rsidP="00EA24E3">
            <w:pPr>
              <w:widowControl/>
              <w:tabs>
                <w:tab w:val="left" w:pos="1170"/>
              </w:tabs>
              <w:autoSpaceDE/>
              <w:autoSpaceDN/>
              <w:adjustRightInd/>
              <w:rPr>
                <w:sz w:val="20"/>
                <w:szCs w:val="20"/>
              </w:rPr>
            </w:pPr>
            <w:r w:rsidRPr="00EA24E3">
              <w:rPr>
                <w:sz w:val="20"/>
                <w:szCs w:val="20"/>
              </w:rPr>
              <w:t>Portoviejo</w:t>
            </w:r>
          </w:p>
          <w:p w14:paraId="756F48A6" w14:textId="77777777" w:rsidR="00EA24E3" w:rsidRPr="00EA24E3" w:rsidRDefault="00EA24E3" w:rsidP="00EA24E3">
            <w:pPr>
              <w:widowControl/>
              <w:tabs>
                <w:tab w:val="left" w:pos="1170"/>
              </w:tabs>
              <w:autoSpaceDE/>
              <w:autoSpaceDN/>
              <w:adjustRightInd/>
              <w:rPr>
                <w:sz w:val="20"/>
                <w:szCs w:val="20"/>
              </w:rPr>
            </w:pPr>
          </w:p>
          <w:p w14:paraId="4943012A" w14:textId="77777777" w:rsidR="00EA24E3" w:rsidRPr="00EA24E3" w:rsidRDefault="00EA24E3" w:rsidP="00EA24E3">
            <w:pPr>
              <w:widowControl/>
              <w:tabs>
                <w:tab w:val="left" w:pos="1170"/>
              </w:tabs>
              <w:autoSpaceDE/>
              <w:autoSpaceDN/>
              <w:adjustRightInd/>
              <w:rPr>
                <w:sz w:val="20"/>
                <w:szCs w:val="20"/>
              </w:rPr>
            </w:pPr>
          </w:p>
        </w:tc>
        <w:tc>
          <w:tcPr>
            <w:tcW w:w="5070" w:type="dxa"/>
          </w:tcPr>
          <w:p w14:paraId="2A9081A6" w14:textId="77777777" w:rsidR="00EA24E3" w:rsidRPr="00EA24E3" w:rsidRDefault="00EA24E3" w:rsidP="00EA24E3">
            <w:pPr>
              <w:widowControl/>
              <w:tabs>
                <w:tab w:val="left" w:pos="1170"/>
              </w:tabs>
              <w:autoSpaceDE/>
              <w:autoSpaceDN/>
              <w:adjustRightInd/>
              <w:rPr>
                <w:sz w:val="20"/>
                <w:szCs w:val="20"/>
              </w:rPr>
            </w:pPr>
            <w:r w:rsidRPr="00EA24E3">
              <w:rPr>
                <w:sz w:val="20"/>
                <w:szCs w:val="20"/>
              </w:rPr>
              <w:t>Representatives from local governments (GAD Manabí)</w:t>
            </w:r>
          </w:p>
          <w:p w14:paraId="04CA8B89" w14:textId="77777777" w:rsidR="00EA24E3" w:rsidRPr="00EA24E3" w:rsidRDefault="00EA24E3" w:rsidP="00EA24E3">
            <w:pPr>
              <w:widowControl/>
              <w:tabs>
                <w:tab w:val="left" w:pos="1170"/>
              </w:tabs>
              <w:autoSpaceDE/>
              <w:autoSpaceDN/>
              <w:adjustRightInd/>
              <w:rPr>
                <w:sz w:val="20"/>
                <w:szCs w:val="20"/>
                <w:lang w:val="es-EC"/>
              </w:rPr>
            </w:pPr>
            <w:r w:rsidRPr="00EA24E3">
              <w:rPr>
                <w:b/>
                <w:sz w:val="20"/>
                <w:szCs w:val="20"/>
                <w:lang w:val="es-EC"/>
              </w:rPr>
              <w:t>Proyecto:</w:t>
            </w:r>
            <w:r w:rsidRPr="00EA24E3">
              <w:rPr>
                <w:sz w:val="20"/>
                <w:szCs w:val="20"/>
                <w:lang w:val="es-EC"/>
              </w:rPr>
              <w:t xml:space="preserve"> Sostenibilidad agroecológica con aroma de café en las tabladas de la parroquia san Plácido (CEPROCAFÉ)</w:t>
            </w:r>
          </w:p>
          <w:p w14:paraId="6957AC28" w14:textId="77777777" w:rsidR="00EA24E3" w:rsidRPr="00EA24E3" w:rsidRDefault="00EA24E3" w:rsidP="00EA24E3">
            <w:pPr>
              <w:widowControl/>
              <w:tabs>
                <w:tab w:val="left" w:pos="1170"/>
              </w:tabs>
              <w:autoSpaceDE/>
              <w:autoSpaceDN/>
              <w:adjustRightInd/>
              <w:rPr>
                <w:sz w:val="20"/>
                <w:szCs w:val="20"/>
                <w:lang w:val="es-EC"/>
              </w:rPr>
            </w:pPr>
          </w:p>
        </w:tc>
      </w:tr>
      <w:tr w:rsidR="00EA24E3" w:rsidRPr="0090187B" w14:paraId="228383F7" w14:textId="77777777" w:rsidTr="004F7BD5">
        <w:tc>
          <w:tcPr>
            <w:tcW w:w="1039" w:type="dxa"/>
          </w:tcPr>
          <w:p w14:paraId="048187E6" w14:textId="77777777" w:rsidR="00EA24E3" w:rsidRPr="00EA24E3" w:rsidRDefault="00EA24E3" w:rsidP="00EA24E3">
            <w:pPr>
              <w:widowControl/>
              <w:tabs>
                <w:tab w:val="left" w:pos="1170"/>
              </w:tabs>
              <w:autoSpaceDE/>
              <w:autoSpaceDN/>
              <w:adjustRightInd/>
              <w:rPr>
                <w:sz w:val="20"/>
                <w:szCs w:val="20"/>
              </w:rPr>
            </w:pPr>
            <w:r w:rsidRPr="00EA24E3">
              <w:rPr>
                <w:sz w:val="20"/>
                <w:szCs w:val="20"/>
              </w:rPr>
              <w:t>Feb 27 (Friday)</w:t>
            </w:r>
          </w:p>
        </w:tc>
        <w:tc>
          <w:tcPr>
            <w:tcW w:w="2203" w:type="dxa"/>
          </w:tcPr>
          <w:p w14:paraId="784730B5" w14:textId="77777777" w:rsidR="00EA24E3" w:rsidRPr="00EA24E3" w:rsidRDefault="00EA24E3" w:rsidP="00EA24E3">
            <w:pPr>
              <w:widowControl/>
              <w:tabs>
                <w:tab w:val="left" w:pos="1170"/>
              </w:tabs>
              <w:autoSpaceDE/>
              <w:autoSpaceDN/>
              <w:adjustRightInd/>
              <w:rPr>
                <w:sz w:val="4"/>
                <w:szCs w:val="20"/>
              </w:rPr>
            </w:pPr>
            <w:r w:rsidRPr="00EA24E3">
              <w:rPr>
                <w:sz w:val="20"/>
                <w:szCs w:val="20"/>
              </w:rPr>
              <w:t xml:space="preserve">Take early morning flight from Manta to Quito.  José Defas (Driver) meets me at airport and we drive directly to Cayambe in Sierra Norte. </w:t>
            </w:r>
          </w:p>
          <w:p w14:paraId="5E248BC2" w14:textId="77777777" w:rsidR="00EA24E3" w:rsidRPr="00EA24E3" w:rsidRDefault="00EA24E3" w:rsidP="00EA24E3">
            <w:pPr>
              <w:widowControl/>
              <w:tabs>
                <w:tab w:val="left" w:pos="1170"/>
              </w:tabs>
              <w:autoSpaceDE/>
              <w:autoSpaceDN/>
              <w:adjustRightInd/>
              <w:rPr>
                <w:sz w:val="20"/>
                <w:szCs w:val="20"/>
              </w:rPr>
            </w:pPr>
            <w:r w:rsidRPr="00EA24E3">
              <w:rPr>
                <w:sz w:val="20"/>
                <w:szCs w:val="20"/>
              </w:rPr>
              <w:t>Hotel Casa Sol en Peguche (hotel with stream running through it)</w:t>
            </w:r>
          </w:p>
        </w:tc>
        <w:tc>
          <w:tcPr>
            <w:tcW w:w="1264" w:type="dxa"/>
          </w:tcPr>
          <w:p w14:paraId="3B1282FE" w14:textId="77777777" w:rsidR="00EA24E3" w:rsidRPr="00EA24E3" w:rsidRDefault="00EA24E3" w:rsidP="00EA24E3">
            <w:pPr>
              <w:widowControl/>
              <w:tabs>
                <w:tab w:val="left" w:pos="1170"/>
              </w:tabs>
              <w:autoSpaceDE/>
              <w:autoSpaceDN/>
              <w:adjustRightInd/>
              <w:rPr>
                <w:sz w:val="20"/>
                <w:szCs w:val="20"/>
                <w:lang w:val="es-CO"/>
              </w:rPr>
            </w:pPr>
            <w:r w:rsidRPr="00EA24E3">
              <w:rPr>
                <w:sz w:val="20"/>
                <w:szCs w:val="20"/>
                <w:lang w:val="es-CO"/>
              </w:rPr>
              <w:t>Sierra Norte</w:t>
            </w:r>
          </w:p>
          <w:p w14:paraId="50382B3B" w14:textId="77777777" w:rsidR="00EA24E3" w:rsidRPr="00EA24E3" w:rsidRDefault="00EA24E3" w:rsidP="00EA24E3">
            <w:pPr>
              <w:widowControl/>
              <w:tabs>
                <w:tab w:val="left" w:pos="1170"/>
              </w:tabs>
              <w:autoSpaceDE/>
              <w:autoSpaceDN/>
              <w:adjustRightInd/>
              <w:rPr>
                <w:sz w:val="20"/>
                <w:szCs w:val="20"/>
                <w:lang w:val="es-CO"/>
              </w:rPr>
            </w:pPr>
            <w:r w:rsidRPr="00EA24E3">
              <w:rPr>
                <w:sz w:val="20"/>
                <w:szCs w:val="20"/>
                <w:lang w:val="es-CO"/>
              </w:rPr>
              <w:t>Cayambe</w:t>
            </w:r>
          </w:p>
          <w:p w14:paraId="15DF51ED" w14:textId="77777777" w:rsidR="00EA24E3" w:rsidRPr="00EA24E3" w:rsidRDefault="00EA24E3" w:rsidP="00EA24E3">
            <w:pPr>
              <w:widowControl/>
              <w:tabs>
                <w:tab w:val="left" w:pos="1170"/>
              </w:tabs>
              <w:autoSpaceDE/>
              <w:autoSpaceDN/>
              <w:adjustRightInd/>
              <w:rPr>
                <w:sz w:val="20"/>
                <w:szCs w:val="20"/>
                <w:lang w:val="es-CO"/>
              </w:rPr>
            </w:pPr>
          </w:p>
        </w:tc>
        <w:tc>
          <w:tcPr>
            <w:tcW w:w="5070" w:type="dxa"/>
          </w:tcPr>
          <w:p w14:paraId="33569C42" w14:textId="77777777" w:rsidR="00EA24E3" w:rsidRPr="00EA24E3" w:rsidRDefault="00EA24E3" w:rsidP="00EA24E3">
            <w:pPr>
              <w:widowControl/>
              <w:tabs>
                <w:tab w:val="left" w:pos="1170"/>
              </w:tabs>
              <w:autoSpaceDE/>
              <w:autoSpaceDN/>
              <w:adjustRightInd/>
              <w:rPr>
                <w:sz w:val="20"/>
                <w:szCs w:val="20"/>
                <w:lang w:val="es-EC"/>
              </w:rPr>
            </w:pPr>
            <w:r w:rsidRPr="00EA24E3">
              <w:rPr>
                <w:b/>
                <w:sz w:val="20"/>
                <w:szCs w:val="20"/>
                <w:lang w:val="es-EC"/>
              </w:rPr>
              <w:t>Proyecto:</w:t>
            </w:r>
            <w:r w:rsidRPr="00EA24E3">
              <w:rPr>
                <w:sz w:val="20"/>
                <w:szCs w:val="20"/>
                <w:lang w:val="es-EC"/>
              </w:rPr>
              <w:t xml:space="preserve"> Conservación de páramos en la zona alta de las comunidades de Santa Anita de Ancholag, San Luis de Chaguarpungo, Asociación Río Blanquito y Ancholag Alto y Tototrauco (Consejo de Ancholag)</w:t>
            </w:r>
          </w:p>
          <w:p w14:paraId="1CB55B6F" w14:textId="77777777" w:rsidR="00EA24E3" w:rsidRPr="00EA24E3" w:rsidRDefault="00EA24E3" w:rsidP="00EA24E3">
            <w:pPr>
              <w:widowControl/>
              <w:tabs>
                <w:tab w:val="left" w:pos="1170"/>
              </w:tabs>
              <w:autoSpaceDE/>
              <w:autoSpaceDN/>
              <w:adjustRightInd/>
              <w:rPr>
                <w:sz w:val="20"/>
                <w:szCs w:val="20"/>
                <w:lang w:val="es-EC"/>
              </w:rPr>
            </w:pPr>
            <w:r w:rsidRPr="00EA24E3">
              <w:rPr>
                <w:b/>
                <w:sz w:val="20"/>
                <w:szCs w:val="20"/>
                <w:lang w:val="es-EC"/>
              </w:rPr>
              <w:t>Proyecto:</w:t>
            </w:r>
            <w:r w:rsidRPr="00EA24E3">
              <w:rPr>
                <w:sz w:val="20"/>
                <w:szCs w:val="20"/>
                <w:lang w:val="es-EC"/>
              </w:rPr>
              <w:t xml:space="preserve"> Apoyo a la implementación del plan de manejo de Páramos de las micro-cuencas de la Chimba, de Gualimburo-Pisambilla y González-San Pablo de la Confederación Pueblo Kayambi </w:t>
            </w:r>
          </w:p>
          <w:p w14:paraId="7481616D" w14:textId="77777777" w:rsidR="00EA24E3" w:rsidRPr="00EA24E3" w:rsidRDefault="00EA24E3" w:rsidP="00EA24E3">
            <w:pPr>
              <w:widowControl/>
              <w:tabs>
                <w:tab w:val="left" w:pos="1170"/>
              </w:tabs>
              <w:autoSpaceDE/>
              <w:autoSpaceDN/>
              <w:adjustRightInd/>
              <w:rPr>
                <w:sz w:val="20"/>
                <w:szCs w:val="20"/>
                <w:lang w:val="es-EC"/>
              </w:rPr>
            </w:pPr>
            <w:r w:rsidRPr="00EA24E3">
              <w:rPr>
                <w:b/>
                <w:sz w:val="20"/>
                <w:szCs w:val="20"/>
                <w:lang w:val="es-EC"/>
              </w:rPr>
              <w:t>Proyecto:</w:t>
            </w:r>
            <w:r w:rsidRPr="00EA24E3">
              <w:rPr>
                <w:sz w:val="20"/>
                <w:szCs w:val="20"/>
                <w:lang w:val="es-EC"/>
              </w:rPr>
              <w:t xml:space="preserve">  Fortalecimiento a la conservación de páramos mediante los procesos de producción y comercialización agroecológico de la RESSAK.</w:t>
            </w:r>
          </w:p>
        </w:tc>
      </w:tr>
      <w:tr w:rsidR="00EA24E3" w:rsidRPr="0090187B" w14:paraId="782619D1" w14:textId="77777777" w:rsidTr="004F7BD5">
        <w:tc>
          <w:tcPr>
            <w:tcW w:w="1039" w:type="dxa"/>
          </w:tcPr>
          <w:p w14:paraId="2A6A6DD4" w14:textId="77777777" w:rsidR="00EA24E3" w:rsidRPr="00EA24E3" w:rsidRDefault="00EA24E3" w:rsidP="00EA24E3">
            <w:pPr>
              <w:widowControl/>
              <w:tabs>
                <w:tab w:val="left" w:pos="1170"/>
              </w:tabs>
              <w:autoSpaceDE/>
              <w:autoSpaceDN/>
              <w:adjustRightInd/>
              <w:rPr>
                <w:sz w:val="20"/>
                <w:szCs w:val="20"/>
              </w:rPr>
            </w:pPr>
            <w:r w:rsidRPr="00EA24E3">
              <w:rPr>
                <w:sz w:val="20"/>
                <w:szCs w:val="20"/>
              </w:rPr>
              <w:t>Feb 28 (Sat)</w:t>
            </w:r>
          </w:p>
        </w:tc>
        <w:tc>
          <w:tcPr>
            <w:tcW w:w="2203" w:type="dxa"/>
          </w:tcPr>
          <w:p w14:paraId="50042259"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Encuentro en Mercado de Productos Orgánicos  para visitar stand del proyecto de la UNOCIGS)</w:t>
            </w:r>
          </w:p>
          <w:p w14:paraId="49A6A359"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Visitas a los proyectos de TURUJTA/FBU</w:t>
            </w:r>
          </w:p>
          <w:p w14:paraId="18D56035" w14:textId="77777777" w:rsidR="00EA24E3" w:rsidRPr="00EA24E3" w:rsidRDefault="00EA24E3" w:rsidP="00EA24E3">
            <w:pPr>
              <w:widowControl/>
              <w:tabs>
                <w:tab w:val="left" w:pos="1170"/>
              </w:tabs>
              <w:autoSpaceDE/>
              <w:autoSpaceDN/>
              <w:adjustRightInd/>
              <w:rPr>
                <w:sz w:val="20"/>
                <w:szCs w:val="20"/>
              </w:rPr>
            </w:pPr>
            <w:r w:rsidRPr="00EA24E3">
              <w:rPr>
                <w:sz w:val="20"/>
                <w:szCs w:val="20"/>
              </w:rPr>
              <w:t>Retorno a Quito</w:t>
            </w:r>
          </w:p>
          <w:p w14:paraId="4CD880AF" w14:textId="77777777" w:rsidR="00EA24E3" w:rsidRPr="00EA24E3" w:rsidRDefault="00EA24E3" w:rsidP="00EA24E3">
            <w:pPr>
              <w:widowControl/>
              <w:tabs>
                <w:tab w:val="left" w:pos="1170"/>
              </w:tabs>
              <w:autoSpaceDE/>
              <w:autoSpaceDN/>
              <w:adjustRightInd/>
              <w:rPr>
                <w:sz w:val="20"/>
                <w:szCs w:val="20"/>
              </w:rPr>
            </w:pPr>
            <w:r w:rsidRPr="00EA24E3">
              <w:rPr>
                <w:sz w:val="20"/>
                <w:szCs w:val="20"/>
              </w:rPr>
              <w:t>Hotel Holiday Inn</w:t>
            </w:r>
          </w:p>
        </w:tc>
        <w:tc>
          <w:tcPr>
            <w:tcW w:w="1264" w:type="dxa"/>
          </w:tcPr>
          <w:p w14:paraId="28CD9297" w14:textId="77777777" w:rsidR="00EA24E3" w:rsidRPr="00EA24E3" w:rsidRDefault="00EA24E3" w:rsidP="00EA24E3">
            <w:pPr>
              <w:widowControl/>
              <w:tabs>
                <w:tab w:val="left" w:pos="1170"/>
              </w:tabs>
              <w:autoSpaceDE/>
              <w:autoSpaceDN/>
              <w:adjustRightInd/>
              <w:rPr>
                <w:sz w:val="20"/>
                <w:szCs w:val="20"/>
              </w:rPr>
            </w:pPr>
            <w:r w:rsidRPr="00EA24E3">
              <w:rPr>
                <w:sz w:val="20"/>
                <w:szCs w:val="20"/>
              </w:rPr>
              <w:t>Sierra Norte</w:t>
            </w:r>
          </w:p>
          <w:p w14:paraId="717D7C99" w14:textId="77777777" w:rsidR="00EA24E3" w:rsidRPr="00EA24E3" w:rsidRDefault="00EA24E3" w:rsidP="00EA24E3">
            <w:pPr>
              <w:widowControl/>
              <w:tabs>
                <w:tab w:val="left" w:pos="1170"/>
              </w:tabs>
              <w:autoSpaceDE/>
              <w:autoSpaceDN/>
              <w:adjustRightInd/>
              <w:rPr>
                <w:sz w:val="20"/>
                <w:szCs w:val="20"/>
              </w:rPr>
            </w:pPr>
          </w:p>
        </w:tc>
        <w:tc>
          <w:tcPr>
            <w:tcW w:w="5070" w:type="dxa"/>
          </w:tcPr>
          <w:p w14:paraId="7622004D" w14:textId="77777777" w:rsidR="00EA24E3" w:rsidRPr="00EA24E3" w:rsidRDefault="00EA24E3" w:rsidP="00EA24E3">
            <w:pPr>
              <w:widowControl/>
              <w:tabs>
                <w:tab w:val="left" w:pos="1170"/>
              </w:tabs>
              <w:autoSpaceDE/>
              <w:autoSpaceDN/>
              <w:adjustRightInd/>
              <w:rPr>
                <w:sz w:val="20"/>
                <w:szCs w:val="20"/>
                <w:lang w:val="es-EC"/>
              </w:rPr>
            </w:pPr>
            <w:r w:rsidRPr="00EA24E3">
              <w:rPr>
                <w:b/>
                <w:sz w:val="20"/>
                <w:szCs w:val="20"/>
                <w:lang w:val="es-EC"/>
              </w:rPr>
              <w:t>Proyecto:</w:t>
            </w:r>
            <w:r w:rsidRPr="00EA24E3">
              <w:rPr>
                <w:sz w:val="20"/>
                <w:szCs w:val="20"/>
                <w:lang w:val="es-EC"/>
              </w:rPr>
              <w:t xml:space="preserve"> Conservación de los páramos y vertientes de la cordillera occidental del Cantón Otavalo, a través del fomento de medios de vida sostenibles con las comunidades involucradas (UNOCIGS)</w:t>
            </w:r>
          </w:p>
          <w:p w14:paraId="11727A98" w14:textId="77777777" w:rsidR="00EA24E3" w:rsidRPr="00EA24E3" w:rsidRDefault="00EA24E3" w:rsidP="00EA24E3">
            <w:pPr>
              <w:widowControl/>
              <w:tabs>
                <w:tab w:val="left" w:pos="1170"/>
              </w:tabs>
              <w:autoSpaceDE/>
              <w:autoSpaceDN/>
              <w:adjustRightInd/>
              <w:rPr>
                <w:sz w:val="20"/>
                <w:szCs w:val="20"/>
                <w:lang w:val="es-EC"/>
              </w:rPr>
            </w:pPr>
            <w:r w:rsidRPr="00EA24E3">
              <w:rPr>
                <w:b/>
                <w:sz w:val="20"/>
                <w:szCs w:val="20"/>
                <w:lang w:val="es-EC"/>
              </w:rPr>
              <w:t>Proyecto:</w:t>
            </w:r>
            <w:r w:rsidRPr="00EA24E3">
              <w:rPr>
                <w:sz w:val="20"/>
                <w:szCs w:val="20"/>
                <w:lang w:val="es-EC"/>
              </w:rPr>
              <w:t xml:space="preserve"> Conservación y manejo comunitario  de páramos en las parroquias de Tupigachi y Tabacundo (TURUJTA)</w:t>
            </w:r>
          </w:p>
          <w:p w14:paraId="6FD5CCFE"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Proyecto:  Capacitación intercultural de producción agroecológica en el corredor Pisque Mojanda San Pablo (FBU)</w:t>
            </w:r>
          </w:p>
        </w:tc>
      </w:tr>
    </w:tbl>
    <w:p w14:paraId="68B95658" w14:textId="77777777" w:rsidR="004F7BD5" w:rsidRPr="00176DE7" w:rsidRDefault="004F7BD5">
      <w:pPr>
        <w:rPr>
          <w:lang w:val="es-CO"/>
        </w:rPr>
      </w:pPr>
      <w:r w:rsidRPr="00176DE7">
        <w:rPr>
          <w:lang w:val="es-CO"/>
        </w:rPr>
        <w:lastRenderedPageBreak/>
        <w:br w:type="page"/>
      </w:r>
    </w:p>
    <w:tbl>
      <w:tblPr>
        <w:tblStyle w:val="TableGrid1"/>
        <w:tblW w:w="0" w:type="auto"/>
        <w:tblLook w:val="04A0" w:firstRow="1" w:lastRow="0" w:firstColumn="1" w:lastColumn="0" w:noHBand="0" w:noVBand="1"/>
      </w:tblPr>
      <w:tblGrid>
        <w:gridCol w:w="1024"/>
        <w:gridCol w:w="2168"/>
        <w:gridCol w:w="1257"/>
        <w:gridCol w:w="4901"/>
      </w:tblGrid>
      <w:tr w:rsidR="00EA24E3" w:rsidRPr="0090187B" w14:paraId="3F2E9DB2" w14:textId="77777777" w:rsidTr="004F7BD5">
        <w:tc>
          <w:tcPr>
            <w:tcW w:w="1039" w:type="dxa"/>
          </w:tcPr>
          <w:p w14:paraId="29324BB5" w14:textId="77777777" w:rsidR="00EA24E3" w:rsidRPr="00EA24E3" w:rsidRDefault="00EA24E3" w:rsidP="00EA24E3">
            <w:pPr>
              <w:widowControl/>
              <w:tabs>
                <w:tab w:val="left" w:pos="1170"/>
              </w:tabs>
              <w:autoSpaceDE/>
              <w:autoSpaceDN/>
              <w:adjustRightInd/>
              <w:rPr>
                <w:sz w:val="20"/>
                <w:szCs w:val="20"/>
              </w:rPr>
            </w:pPr>
            <w:r w:rsidRPr="00EA24E3">
              <w:rPr>
                <w:sz w:val="20"/>
                <w:szCs w:val="20"/>
              </w:rPr>
              <w:lastRenderedPageBreak/>
              <w:t>March 1 (Sun)</w:t>
            </w:r>
          </w:p>
        </w:tc>
        <w:tc>
          <w:tcPr>
            <w:tcW w:w="2203" w:type="dxa"/>
          </w:tcPr>
          <w:p w14:paraId="098F1B26" w14:textId="77777777" w:rsidR="00EA24E3" w:rsidRPr="00EA24E3" w:rsidRDefault="00EA24E3" w:rsidP="00EA24E3">
            <w:pPr>
              <w:widowControl/>
              <w:tabs>
                <w:tab w:val="left" w:pos="1170"/>
              </w:tabs>
              <w:autoSpaceDE/>
              <w:autoSpaceDN/>
              <w:adjustRightInd/>
              <w:rPr>
                <w:sz w:val="20"/>
                <w:szCs w:val="20"/>
                <w:lang w:val="es-CO"/>
              </w:rPr>
            </w:pPr>
            <w:r w:rsidRPr="00EA24E3">
              <w:rPr>
                <w:sz w:val="20"/>
                <w:szCs w:val="20"/>
                <w:lang w:val="es-CO"/>
              </w:rPr>
              <w:t xml:space="preserve">Road travel Quito to Riobamba </w:t>
            </w:r>
          </w:p>
          <w:p w14:paraId="521143B7"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 xml:space="preserve">Visita feria de productores de UCASAJ y artesanías de Pachamama en el Mercado de productores orgánicos de la Parroquia San Juan </w:t>
            </w:r>
          </w:p>
          <w:p w14:paraId="7B5FA52F" w14:textId="77777777" w:rsidR="00EA24E3" w:rsidRPr="00EA24E3" w:rsidRDefault="00EA24E3" w:rsidP="00EA24E3">
            <w:pPr>
              <w:widowControl/>
              <w:tabs>
                <w:tab w:val="left" w:pos="1170"/>
              </w:tabs>
              <w:autoSpaceDE/>
              <w:autoSpaceDN/>
              <w:adjustRightInd/>
              <w:rPr>
                <w:sz w:val="20"/>
                <w:szCs w:val="20"/>
                <w:lang w:val="es-ES"/>
              </w:rPr>
            </w:pPr>
            <w:r w:rsidRPr="00EA24E3">
              <w:rPr>
                <w:sz w:val="20"/>
                <w:szCs w:val="20"/>
                <w:lang w:val="es-EC"/>
              </w:rPr>
              <w:t>Visita Comunidad de Shobol: Tienda Artesanal de Pachamama, visita la Protección de Fuentes de Agua y resolución de conflictos, protección de riveras de ríos y fincas.</w:t>
            </w:r>
          </w:p>
          <w:p w14:paraId="1F50F6E2"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 xml:space="preserve">Visita Comunidad de Chimigua: Establesimiento de sistema Silvopasturas </w:t>
            </w:r>
          </w:p>
          <w:p w14:paraId="001C0ADB"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 xml:space="preserve">Visita Producto con Identidad Territorial (PIT) Mushuk Kawsay </w:t>
            </w:r>
          </w:p>
          <w:p w14:paraId="4ED9235D"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Reunión con delegados de UCASAJ, SEDE SAN JUAN.</w:t>
            </w:r>
          </w:p>
          <w:p w14:paraId="7B2E7C47"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 xml:space="preserve">Fin de la visita en UCASAJ y Traslado a Bayuczhi - KAMACHW </w:t>
            </w:r>
          </w:p>
          <w:p w14:paraId="4162A1AF"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Visita experiencia de Kamachw; actividades productivas vs. microcrédito organizativo, Productos con Identidad Territorial (PIT) .</w:t>
            </w:r>
          </w:p>
          <w:p w14:paraId="7FE19402" w14:textId="77777777" w:rsidR="00EA24E3" w:rsidRPr="00EA24E3" w:rsidRDefault="00EA24E3" w:rsidP="00EA24E3">
            <w:pPr>
              <w:widowControl/>
              <w:tabs>
                <w:tab w:val="left" w:pos="1170"/>
              </w:tabs>
              <w:autoSpaceDE/>
              <w:autoSpaceDN/>
              <w:adjustRightInd/>
              <w:rPr>
                <w:sz w:val="20"/>
                <w:szCs w:val="20"/>
                <w:lang w:val="es-ES"/>
              </w:rPr>
            </w:pPr>
            <w:r w:rsidRPr="00EA24E3">
              <w:rPr>
                <w:sz w:val="20"/>
                <w:szCs w:val="20"/>
                <w:lang w:val="es-ES"/>
              </w:rPr>
              <w:t>Hostal Rincón Alemán</w:t>
            </w:r>
          </w:p>
          <w:p w14:paraId="0BF7FDFA" w14:textId="77777777" w:rsidR="00EA24E3" w:rsidRPr="00EA24E3" w:rsidRDefault="00EA24E3" w:rsidP="00EA24E3">
            <w:pPr>
              <w:widowControl/>
              <w:tabs>
                <w:tab w:val="left" w:pos="1170"/>
              </w:tabs>
              <w:autoSpaceDE/>
              <w:autoSpaceDN/>
              <w:adjustRightInd/>
              <w:rPr>
                <w:sz w:val="20"/>
                <w:szCs w:val="20"/>
                <w:lang w:val="es-ES"/>
              </w:rPr>
            </w:pPr>
            <w:r w:rsidRPr="00EA24E3">
              <w:rPr>
                <w:sz w:val="20"/>
                <w:szCs w:val="20"/>
                <w:lang w:val="es-ES"/>
              </w:rPr>
              <w:t>(en route to Quito )</w:t>
            </w:r>
          </w:p>
        </w:tc>
        <w:tc>
          <w:tcPr>
            <w:tcW w:w="1264" w:type="dxa"/>
          </w:tcPr>
          <w:p w14:paraId="43D70D01" w14:textId="77777777" w:rsidR="00EA24E3" w:rsidRPr="00EA24E3" w:rsidRDefault="00EA24E3" w:rsidP="00EA24E3">
            <w:pPr>
              <w:widowControl/>
              <w:tabs>
                <w:tab w:val="left" w:pos="1170"/>
              </w:tabs>
              <w:autoSpaceDE/>
              <w:autoSpaceDN/>
              <w:adjustRightInd/>
              <w:rPr>
                <w:sz w:val="20"/>
                <w:szCs w:val="20"/>
                <w:lang w:val="es-CO"/>
              </w:rPr>
            </w:pPr>
            <w:r w:rsidRPr="00EA24E3">
              <w:rPr>
                <w:sz w:val="20"/>
                <w:szCs w:val="20"/>
                <w:lang w:val="es-CO"/>
              </w:rPr>
              <w:t>Sierra Sur</w:t>
            </w:r>
          </w:p>
          <w:p w14:paraId="2C1AA725" w14:textId="77777777" w:rsidR="00EA24E3" w:rsidRPr="00EA24E3" w:rsidRDefault="00EA24E3" w:rsidP="00EA24E3">
            <w:pPr>
              <w:widowControl/>
              <w:tabs>
                <w:tab w:val="left" w:pos="1170"/>
              </w:tabs>
              <w:autoSpaceDE/>
              <w:autoSpaceDN/>
              <w:adjustRightInd/>
              <w:rPr>
                <w:sz w:val="20"/>
                <w:szCs w:val="20"/>
                <w:lang w:val="es-CO"/>
              </w:rPr>
            </w:pPr>
            <w:r w:rsidRPr="00EA24E3">
              <w:rPr>
                <w:sz w:val="20"/>
                <w:szCs w:val="20"/>
                <w:lang w:val="es-CO"/>
              </w:rPr>
              <w:t>Riobamba</w:t>
            </w:r>
          </w:p>
          <w:p w14:paraId="158B10BC" w14:textId="77777777" w:rsidR="00EA24E3" w:rsidRPr="00EA24E3" w:rsidRDefault="00EA24E3" w:rsidP="00EA24E3">
            <w:pPr>
              <w:widowControl/>
              <w:tabs>
                <w:tab w:val="left" w:pos="1170"/>
              </w:tabs>
              <w:autoSpaceDE/>
              <w:autoSpaceDN/>
              <w:adjustRightInd/>
              <w:rPr>
                <w:sz w:val="20"/>
                <w:szCs w:val="20"/>
                <w:lang w:val="es-CO"/>
              </w:rPr>
            </w:pPr>
            <w:r w:rsidRPr="00EA24E3">
              <w:rPr>
                <w:sz w:val="20"/>
                <w:szCs w:val="20"/>
                <w:highlight w:val="yellow"/>
                <w:lang w:val="es-CO"/>
              </w:rPr>
              <w:t>Where else?</w:t>
            </w:r>
          </w:p>
        </w:tc>
        <w:tc>
          <w:tcPr>
            <w:tcW w:w="5070" w:type="dxa"/>
          </w:tcPr>
          <w:p w14:paraId="130DAB0E"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 xml:space="preserve">Proyecto:  Uso y Conservación del Ecosistema Paramo en las Parroquias San Juan y Calpi (UCASAJ) </w:t>
            </w:r>
          </w:p>
          <w:p w14:paraId="0E67F8C1"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 xml:space="preserve">Proyecto:  Producción Agroecológica para la construcción de Biocorredores del Buen Vivir en la Provincia de Chimborazo. </w:t>
            </w:r>
          </w:p>
          <w:p w14:paraId="45BEAE39" w14:textId="77777777" w:rsidR="00EA24E3" w:rsidRPr="00EA24E3" w:rsidRDefault="00EA24E3" w:rsidP="00EA24E3">
            <w:pPr>
              <w:widowControl/>
              <w:tabs>
                <w:tab w:val="left" w:pos="1170"/>
              </w:tabs>
              <w:autoSpaceDE/>
              <w:autoSpaceDN/>
              <w:adjustRightInd/>
              <w:rPr>
                <w:sz w:val="20"/>
                <w:szCs w:val="20"/>
                <w:lang w:val="es-EC"/>
              </w:rPr>
            </w:pPr>
          </w:p>
        </w:tc>
      </w:tr>
      <w:tr w:rsidR="00EA24E3" w:rsidRPr="00EA24E3" w14:paraId="7D02F432" w14:textId="77777777" w:rsidTr="004F7BD5">
        <w:tc>
          <w:tcPr>
            <w:tcW w:w="1039" w:type="dxa"/>
          </w:tcPr>
          <w:p w14:paraId="7A647919" w14:textId="77777777" w:rsidR="00EA24E3" w:rsidRPr="00EA24E3" w:rsidRDefault="00EA24E3" w:rsidP="00EA24E3">
            <w:pPr>
              <w:widowControl/>
              <w:tabs>
                <w:tab w:val="left" w:pos="1170"/>
              </w:tabs>
              <w:autoSpaceDE/>
              <w:autoSpaceDN/>
              <w:adjustRightInd/>
              <w:rPr>
                <w:sz w:val="20"/>
                <w:szCs w:val="20"/>
              </w:rPr>
            </w:pPr>
            <w:r w:rsidRPr="00EA24E3">
              <w:rPr>
                <w:sz w:val="20"/>
                <w:szCs w:val="20"/>
              </w:rPr>
              <w:t>March 2 (Mon)</w:t>
            </w:r>
          </w:p>
        </w:tc>
        <w:tc>
          <w:tcPr>
            <w:tcW w:w="2203" w:type="dxa"/>
          </w:tcPr>
          <w:p w14:paraId="7B86A033" w14:textId="77777777" w:rsidR="00EA24E3" w:rsidRPr="00EA24E3" w:rsidRDefault="00EA24E3" w:rsidP="00EA24E3">
            <w:pPr>
              <w:widowControl/>
              <w:tabs>
                <w:tab w:val="left" w:pos="1170"/>
              </w:tabs>
              <w:autoSpaceDE/>
              <w:autoSpaceDN/>
              <w:adjustRightInd/>
              <w:rPr>
                <w:sz w:val="20"/>
                <w:szCs w:val="20"/>
              </w:rPr>
            </w:pPr>
            <w:r w:rsidRPr="00EA24E3">
              <w:rPr>
                <w:sz w:val="20"/>
                <w:szCs w:val="20"/>
              </w:rPr>
              <w:t>Retorno a Quito</w:t>
            </w:r>
          </w:p>
          <w:p w14:paraId="76BCC8EC" w14:textId="77777777" w:rsidR="00EA24E3" w:rsidRPr="00EA24E3" w:rsidRDefault="00EA24E3" w:rsidP="00EA24E3">
            <w:pPr>
              <w:widowControl/>
              <w:tabs>
                <w:tab w:val="left" w:pos="1170"/>
              </w:tabs>
              <w:autoSpaceDE/>
              <w:autoSpaceDN/>
              <w:adjustRightInd/>
              <w:rPr>
                <w:sz w:val="20"/>
                <w:szCs w:val="20"/>
              </w:rPr>
            </w:pPr>
            <w:r w:rsidRPr="00EA24E3">
              <w:rPr>
                <w:sz w:val="20"/>
                <w:szCs w:val="20"/>
              </w:rPr>
              <w:t>Review Documents, write up notes</w:t>
            </w:r>
          </w:p>
          <w:p w14:paraId="43750470" w14:textId="77777777" w:rsidR="00EA24E3" w:rsidRPr="00EA24E3" w:rsidRDefault="00EA24E3" w:rsidP="00EA24E3">
            <w:pPr>
              <w:widowControl/>
              <w:tabs>
                <w:tab w:val="left" w:pos="1170"/>
              </w:tabs>
              <w:autoSpaceDE/>
              <w:autoSpaceDN/>
              <w:adjustRightInd/>
              <w:rPr>
                <w:sz w:val="20"/>
                <w:szCs w:val="20"/>
              </w:rPr>
            </w:pPr>
            <w:r w:rsidRPr="00EA24E3">
              <w:rPr>
                <w:sz w:val="20"/>
                <w:szCs w:val="20"/>
              </w:rPr>
              <w:t>Hotel Holiday Inn</w:t>
            </w:r>
          </w:p>
        </w:tc>
        <w:tc>
          <w:tcPr>
            <w:tcW w:w="1264" w:type="dxa"/>
          </w:tcPr>
          <w:p w14:paraId="7B381C84" w14:textId="77777777" w:rsidR="00EA24E3" w:rsidRPr="00EA24E3" w:rsidRDefault="00EA24E3" w:rsidP="00EA24E3">
            <w:pPr>
              <w:widowControl/>
              <w:tabs>
                <w:tab w:val="left" w:pos="1170"/>
              </w:tabs>
              <w:autoSpaceDE/>
              <w:autoSpaceDN/>
              <w:adjustRightInd/>
              <w:rPr>
                <w:sz w:val="20"/>
                <w:szCs w:val="20"/>
              </w:rPr>
            </w:pPr>
            <w:r w:rsidRPr="00EA24E3">
              <w:rPr>
                <w:sz w:val="20"/>
                <w:szCs w:val="20"/>
              </w:rPr>
              <w:t>Sierra Sur</w:t>
            </w:r>
          </w:p>
          <w:p w14:paraId="32AB005F" w14:textId="77777777" w:rsidR="00EA24E3" w:rsidRPr="00EA24E3" w:rsidRDefault="00EA24E3" w:rsidP="00EA24E3">
            <w:pPr>
              <w:widowControl/>
              <w:tabs>
                <w:tab w:val="left" w:pos="1170"/>
              </w:tabs>
              <w:autoSpaceDE/>
              <w:autoSpaceDN/>
              <w:adjustRightInd/>
              <w:rPr>
                <w:sz w:val="20"/>
                <w:szCs w:val="20"/>
              </w:rPr>
            </w:pPr>
            <w:r w:rsidRPr="00EA24E3">
              <w:rPr>
                <w:sz w:val="20"/>
                <w:szCs w:val="20"/>
              </w:rPr>
              <w:t>Quito</w:t>
            </w:r>
          </w:p>
        </w:tc>
        <w:tc>
          <w:tcPr>
            <w:tcW w:w="5070" w:type="dxa"/>
          </w:tcPr>
          <w:p w14:paraId="6539FF45" w14:textId="77777777" w:rsidR="00EA24E3" w:rsidRPr="00EA24E3" w:rsidRDefault="00EA24E3" w:rsidP="00EA24E3">
            <w:pPr>
              <w:widowControl/>
              <w:tabs>
                <w:tab w:val="left" w:pos="1170"/>
              </w:tabs>
              <w:autoSpaceDE/>
              <w:autoSpaceDN/>
              <w:adjustRightInd/>
              <w:rPr>
                <w:sz w:val="20"/>
                <w:szCs w:val="20"/>
                <w:lang w:val="es-EC"/>
              </w:rPr>
            </w:pPr>
          </w:p>
        </w:tc>
      </w:tr>
      <w:tr w:rsidR="00EA24E3" w:rsidRPr="00EA24E3" w14:paraId="5E30CB46" w14:textId="77777777" w:rsidTr="004F7BD5">
        <w:tc>
          <w:tcPr>
            <w:tcW w:w="1039" w:type="dxa"/>
          </w:tcPr>
          <w:p w14:paraId="755F2536" w14:textId="77777777" w:rsidR="00EA24E3" w:rsidRPr="00EA24E3" w:rsidRDefault="00EA24E3" w:rsidP="00EA24E3">
            <w:pPr>
              <w:widowControl/>
              <w:tabs>
                <w:tab w:val="left" w:pos="1170"/>
              </w:tabs>
              <w:autoSpaceDE/>
              <w:autoSpaceDN/>
              <w:adjustRightInd/>
              <w:rPr>
                <w:sz w:val="20"/>
                <w:szCs w:val="20"/>
              </w:rPr>
            </w:pPr>
            <w:r w:rsidRPr="00EA24E3">
              <w:rPr>
                <w:sz w:val="20"/>
                <w:szCs w:val="20"/>
              </w:rPr>
              <w:t>March 3</w:t>
            </w:r>
          </w:p>
          <w:p w14:paraId="5E237CFB" w14:textId="77777777" w:rsidR="00EA24E3" w:rsidRPr="00EA24E3" w:rsidRDefault="00EA24E3" w:rsidP="00EA24E3">
            <w:pPr>
              <w:widowControl/>
              <w:tabs>
                <w:tab w:val="left" w:pos="1170"/>
              </w:tabs>
              <w:autoSpaceDE/>
              <w:autoSpaceDN/>
              <w:adjustRightInd/>
              <w:rPr>
                <w:sz w:val="20"/>
                <w:szCs w:val="20"/>
              </w:rPr>
            </w:pPr>
            <w:r w:rsidRPr="00EA24E3">
              <w:rPr>
                <w:sz w:val="20"/>
                <w:szCs w:val="20"/>
              </w:rPr>
              <w:t>(Tues)</w:t>
            </w:r>
          </w:p>
        </w:tc>
        <w:tc>
          <w:tcPr>
            <w:tcW w:w="2203" w:type="dxa"/>
          </w:tcPr>
          <w:p w14:paraId="127E8679" w14:textId="77777777" w:rsidR="00EA24E3" w:rsidRPr="00EA24E3" w:rsidRDefault="00EA24E3" w:rsidP="00EA24E3">
            <w:pPr>
              <w:widowControl/>
              <w:tabs>
                <w:tab w:val="left" w:pos="1170"/>
              </w:tabs>
              <w:autoSpaceDE/>
              <w:autoSpaceDN/>
              <w:adjustRightInd/>
              <w:rPr>
                <w:sz w:val="20"/>
                <w:szCs w:val="20"/>
              </w:rPr>
            </w:pPr>
            <w:r w:rsidRPr="00EA24E3">
              <w:rPr>
                <w:sz w:val="20"/>
                <w:szCs w:val="20"/>
              </w:rPr>
              <w:t>Skype call with Gabriel Jaramillo, PNUD</w:t>
            </w:r>
          </w:p>
          <w:p w14:paraId="1AF988E8" w14:textId="77777777" w:rsidR="00EA24E3" w:rsidRPr="00EA24E3" w:rsidRDefault="00EA24E3" w:rsidP="00EA24E3">
            <w:pPr>
              <w:widowControl/>
              <w:autoSpaceDE/>
              <w:autoSpaceDN/>
              <w:adjustRightInd/>
              <w:rPr>
                <w:sz w:val="20"/>
                <w:szCs w:val="20"/>
                <w:lang w:val="es-EC"/>
              </w:rPr>
            </w:pPr>
            <w:r w:rsidRPr="00EA24E3">
              <w:rPr>
                <w:sz w:val="20"/>
                <w:szCs w:val="20"/>
                <w:lang w:val="es-EC"/>
              </w:rPr>
              <w:t>Meetings</w:t>
            </w:r>
          </w:p>
          <w:p w14:paraId="7205E18D" w14:textId="77777777" w:rsidR="00EA24E3" w:rsidRPr="00EA24E3" w:rsidRDefault="00EA24E3" w:rsidP="00EA24E3">
            <w:pPr>
              <w:widowControl/>
              <w:autoSpaceDE/>
              <w:autoSpaceDN/>
              <w:adjustRightInd/>
              <w:rPr>
                <w:sz w:val="20"/>
                <w:szCs w:val="20"/>
                <w:lang w:val="es-EC"/>
              </w:rPr>
            </w:pPr>
            <w:r w:rsidRPr="00EA24E3">
              <w:rPr>
                <w:sz w:val="20"/>
                <w:szCs w:val="20"/>
                <w:lang w:val="es-EC"/>
              </w:rPr>
              <w:t>Hotel Holiday Inn</w:t>
            </w:r>
          </w:p>
          <w:p w14:paraId="66AAE40B" w14:textId="77777777" w:rsidR="00EA24E3" w:rsidRPr="00EA24E3" w:rsidRDefault="00EA24E3" w:rsidP="00EA24E3">
            <w:pPr>
              <w:widowControl/>
              <w:autoSpaceDE/>
              <w:autoSpaceDN/>
              <w:adjustRightInd/>
              <w:rPr>
                <w:sz w:val="20"/>
                <w:szCs w:val="20"/>
                <w:lang w:val="es-EC"/>
              </w:rPr>
            </w:pPr>
          </w:p>
        </w:tc>
        <w:tc>
          <w:tcPr>
            <w:tcW w:w="1264" w:type="dxa"/>
          </w:tcPr>
          <w:p w14:paraId="44FB63B8" w14:textId="77777777" w:rsidR="00EA24E3" w:rsidRPr="00EA24E3" w:rsidRDefault="00EA24E3" w:rsidP="00EA24E3">
            <w:pPr>
              <w:widowControl/>
              <w:tabs>
                <w:tab w:val="left" w:pos="1170"/>
              </w:tabs>
              <w:autoSpaceDE/>
              <w:autoSpaceDN/>
              <w:adjustRightInd/>
              <w:rPr>
                <w:sz w:val="20"/>
                <w:szCs w:val="20"/>
                <w:highlight w:val="yellow"/>
              </w:rPr>
            </w:pPr>
            <w:r w:rsidRPr="00EA24E3">
              <w:rPr>
                <w:sz w:val="20"/>
                <w:szCs w:val="20"/>
              </w:rPr>
              <w:t>Quito</w:t>
            </w:r>
          </w:p>
        </w:tc>
        <w:tc>
          <w:tcPr>
            <w:tcW w:w="5070" w:type="dxa"/>
          </w:tcPr>
          <w:p w14:paraId="7B2D6EFE" w14:textId="77777777" w:rsidR="00EA24E3" w:rsidRPr="00EA24E3" w:rsidRDefault="00EA24E3" w:rsidP="00EA24E3">
            <w:pPr>
              <w:widowControl/>
              <w:autoSpaceDE/>
              <w:autoSpaceDN/>
              <w:adjustRightInd/>
              <w:rPr>
                <w:sz w:val="20"/>
                <w:szCs w:val="20"/>
                <w:lang w:val="es-EC"/>
              </w:rPr>
            </w:pPr>
            <w:r w:rsidRPr="00EA24E3">
              <w:rPr>
                <w:sz w:val="20"/>
                <w:szCs w:val="20"/>
                <w:lang w:val="es-EC"/>
              </w:rPr>
              <w:t>Meetings with REDES</w:t>
            </w:r>
          </w:p>
          <w:p w14:paraId="19080EB8" w14:textId="77777777" w:rsidR="00EA24E3" w:rsidRPr="00EA24E3" w:rsidRDefault="00EA24E3" w:rsidP="008162B0">
            <w:pPr>
              <w:widowControl/>
              <w:numPr>
                <w:ilvl w:val="0"/>
                <w:numId w:val="40"/>
              </w:numPr>
              <w:autoSpaceDE/>
              <w:autoSpaceDN/>
              <w:adjustRightInd/>
              <w:rPr>
                <w:sz w:val="20"/>
                <w:lang w:val="es-CO"/>
              </w:rPr>
            </w:pPr>
            <w:r w:rsidRPr="00EA24E3">
              <w:rPr>
                <w:sz w:val="20"/>
                <w:lang w:val="es-CO"/>
              </w:rPr>
              <w:t xml:space="preserve">Líder Góngora –proyecto C-CONDEM </w:t>
            </w:r>
          </w:p>
          <w:p w14:paraId="652979D7" w14:textId="77777777" w:rsidR="00EA24E3" w:rsidRPr="00EA24E3" w:rsidRDefault="00EA24E3" w:rsidP="008162B0">
            <w:pPr>
              <w:widowControl/>
              <w:numPr>
                <w:ilvl w:val="0"/>
                <w:numId w:val="40"/>
              </w:numPr>
              <w:autoSpaceDE/>
              <w:autoSpaceDN/>
              <w:adjustRightInd/>
              <w:rPr>
                <w:sz w:val="20"/>
                <w:lang w:val="es-EC"/>
              </w:rPr>
            </w:pPr>
            <w:r w:rsidRPr="00EA24E3">
              <w:rPr>
                <w:sz w:val="20"/>
                <w:lang w:val="es-EC"/>
              </w:rPr>
              <w:t>José Rivadeneira – Coordinador proyecto Coordinadora Ecuatoriana de Agroecología – CEA</w:t>
            </w:r>
          </w:p>
          <w:p w14:paraId="03341483" w14:textId="77777777" w:rsidR="00EA24E3" w:rsidRPr="00EA24E3" w:rsidRDefault="00EA24E3" w:rsidP="008162B0">
            <w:pPr>
              <w:widowControl/>
              <w:numPr>
                <w:ilvl w:val="0"/>
                <w:numId w:val="40"/>
              </w:numPr>
              <w:autoSpaceDE/>
              <w:autoSpaceDN/>
              <w:adjustRightInd/>
              <w:rPr>
                <w:sz w:val="20"/>
                <w:lang w:val="es-EC"/>
              </w:rPr>
            </w:pPr>
            <w:r w:rsidRPr="00EA24E3">
              <w:rPr>
                <w:sz w:val="20"/>
              </w:rPr>
              <w:t>Natalia Greene – Coordinadora proyecto CEDENMA</w:t>
            </w:r>
            <w:r w:rsidRPr="00EA24E3">
              <w:rPr>
                <w:sz w:val="20"/>
                <w:lang w:val="es-EC"/>
              </w:rPr>
              <w:t xml:space="preserve"> </w:t>
            </w:r>
          </w:p>
          <w:p w14:paraId="00038C2F" w14:textId="77777777" w:rsidR="00EA24E3" w:rsidRPr="00EA24E3" w:rsidRDefault="00EA24E3" w:rsidP="008162B0">
            <w:pPr>
              <w:widowControl/>
              <w:numPr>
                <w:ilvl w:val="0"/>
                <w:numId w:val="40"/>
              </w:numPr>
              <w:autoSpaceDE/>
              <w:autoSpaceDN/>
              <w:adjustRightInd/>
              <w:rPr>
                <w:sz w:val="20"/>
                <w:lang w:val="es-EC"/>
              </w:rPr>
            </w:pPr>
            <w:r w:rsidRPr="00EA24E3">
              <w:rPr>
                <w:sz w:val="20"/>
                <w:lang w:val="es-EC"/>
              </w:rPr>
              <w:t>Gabriela Ruales – Coordinadora proyecto Amazonía por la Vida</w:t>
            </w:r>
          </w:p>
          <w:p w14:paraId="23258919" w14:textId="77777777" w:rsidR="00EA24E3" w:rsidRPr="00EA24E3" w:rsidRDefault="00EA24E3" w:rsidP="008162B0">
            <w:pPr>
              <w:widowControl/>
              <w:numPr>
                <w:ilvl w:val="0"/>
                <w:numId w:val="40"/>
              </w:numPr>
              <w:autoSpaceDE/>
              <w:autoSpaceDN/>
              <w:adjustRightInd/>
              <w:rPr>
                <w:sz w:val="20"/>
                <w:lang w:val="es-EC"/>
              </w:rPr>
            </w:pPr>
            <w:r w:rsidRPr="00EA24E3">
              <w:rPr>
                <w:sz w:val="20"/>
                <w:lang w:val="es-EC"/>
              </w:rPr>
              <w:t>Cecilia Chérrez- Coordinadora proyecto Instituto de Ecologistas del Tercer Mundo</w:t>
            </w:r>
          </w:p>
          <w:p w14:paraId="72093A06" w14:textId="77777777" w:rsidR="00EA24E3" w:rsidRPr="00EA24E3" w:rsidRDefault="00EA24E3" w:rsidP="00EA24E3">
            <w:pPr>
              <w:widowControl/>
              <w:autoSpaceDE/>
              <w:autoSpaceDN/>
              <w:adjustRightInd/>
              <w:rPr>
                <w:sz w:val="20"/>
                <w:szCs w:val="20"/>
                <w:lang w:val="es-EC"/>
              </w:rPr>
            </w:pPr>
          </w:p>
          <w:p w14:paraId="6703DF34" w14:textId="77777777" w:rsidR="00EA24E3" w:rsidRPr="00EA24E3" w:rsidRDefault="00EA24E3" w:rsidP="008162B0">
            <w:pPr>
              <w:widowControl/>
              <w:numPr>
                <w:ilvl w:val="0"/>
                <w:numId w:val="40"/>
              </w:numPr>
              <w:autoSpaceDE/>
              <w:autoSpaceDN/>
              <w:adjustRightInd/>
              <w:rPr>
                <w:sz w:val="20"/>
                <w:lang w:val="es-CO"/>
              </w:rPr>
            </w:pPr>
            <w:r w:rsidRPr="00EA24E3">
              <w:rPr>
                <w:sz w:val="20"/>
                <w:lang w:val="es-EC"/>
              </w:rPr>
              <w:t>Luis Suárez Director Ejecutivo, Conservacion Internacional</w:t>
            </w:r>
          </w:p>
          <w:p w14:paraId="1A96C4CE" w14:textId="77777777" w:rsidR="00EA24E3" w:rsidRPr="00EA24E3" w:rsidRDefault="00EA24E3" w:rsidP="00EA24E3">
            <w:pPr>
              <w:ind w:left="720"/>
              <w:contextualSpacing/>
              <w:rPr>
                <w:sz w:val="20"/>
                <w:lang w:val="es-CO"/>
              </w:rPr>
            </w:pPr>
          </w:p>
          <w:p w14:paraId="2508D06E" w14:textId="77777777" w:rsidR="00EA24E3" w:rsidRPr="00EA24E3" w:rsidRDefault="00EA24E3" w:rsidP="008162B0">
            <w:pPr>
              <w:widowControl/>
              <w:numPr>
                <w:ilvl w:val="0"/>
                <w:numId w:val="40"/>
              </w:numPr>
              <w:autoSpaceDE/>
              <w:autoSpaceDN/>
              <w:adjustRightInd/>
              <w:rPr>
                <w:sz w:val="20"/>
                <w:lang w:val="es-CO"/>
              </w:rPr>
            </w:pPr>
            <w:r w:rsidRPr="00EA24E3">
              <w:rPr>
                <w:sz w:val="20"/>
                <w:lang w:val="es-CO"/>
              </w:rPr>
              <w:t>Anamaria Varea</w:t>
            </w:r>
          </w:p>
        </w:tc>
      </w:tr>
      <w:tr w:rsidR="00EA24E3" w:rsidRPr="0090187B" w14:paraId="55147DDF" w14:textId="77777777" w:rsidTr="004F7BD5">
        <w:tc>
          <w:tcPr>
            <w:tcW w:w="1039" w:type="dxa"/>
          </w:tcPr>
          <w:p w14:paraId="10F328EE" w14:textId="77777777" w:rsidR="00EA24E3" w:rsidRPr="00EA24E3" w:rsidRDefault="00EA24E3" w:rsidP="00EA24E3">
            <w:pPr>
              <w:widowControl/>
              <w:tabs>
                <w:tab w:val="left" w:pos="1170"/>
              </w:tabs>
              <w:autoSpaceDE/>
              <w:autoSpaceDN/>
              <w:adjustRightInd/>
              <w:rPr>
                <w:sz w:val="20"/>
                <w:szCs w:val="20"/>
              </w:rPr>
            </w:pPr>
            <w:r w:rsidRPr="00EA24E3">
              <w:rPr>
                <w:sz w:val="20"/>
                <w:szCs w:val="20"/>
              </w:rPr>
              <w:lastRenderedPageBreak/>
              <w:t xml:space="preserve">March 4 (Wed) </w:t>
            </w:r>
          </w:p>
        </w:tc>
        <w:tc>
          <w:tcPr>
            <w:tcW w:w="2203" w:type="dxa"/>
          </w:tcPr>
          <w:p w14:paraId="5B75E689" w14:textId="77777777" w:rsidR="00EA24E3" w:rsidRPr="00EA24E3" w:rsidRDefault="00EA24E3" w:rsidP="00EA24E3">
            <w:pPr>
              <w:widowControl/>
              <w:tabs>
                <w:tab w:val="left" w:pos="1170"/>
              </w:tabs>
              <w:autoSpaceDE/>
              <w:autoSpaceDN/>
              <w:adjustRightInd/>
              <w:rPr>
                <w:sz w:val="20"/>
                <w:szCs w:val="20"/>
              </w:rPr>
            </w:pPr>
            <w:r w:rsidRPr="00EA24E3">
              <w:rPr>
                <w:sz w:val="20"/>
                <w:szCs w:val="20"/>
              </w:rPr>
              <w:t>Travel from Quito to Amazonia by car (4 hrs)</w:t>
            </w:r>
          </w:p>
          <w:p w14:paraId="5519F8D3"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Visita a Pashimbi: piscicultura, huertos, viveros, plantas medicionales, cocina mejorada</w:t>
            </w:r>
          </w:p>
          <w:p w14:paraId="606B956F"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 xml:space="preserve">Almuerzo en Pashimbi </w:t>
            </w:r>
          </w:p>
          <w:p w14:paraId="1A50BAEA"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viaje a Arosemena Tola with Susana and 2 graduate students</w:t>
            </w:r>
          </w:p>
          <w:p w14:paraId="261F5297"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Visita a Tsatsayaku: fincas agroecológicas producción de cacao, centro de acopio, elaboración pasta de cacao.</w:t>
            </w:r>
          </w:p>
          <w:p w14:paraId="1AB02B72"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Retorno al Tena.  Hotel Casa del Abuelo (construction by river)</w:t>
            </w:r>
          </w:p>
        </w:tc>
        <w:tc>
          <w:tcPr>
            <w:tcW w:w="1264" w:type="dxa"/>
          </w:tcPr>
          <w:p w14:paraId="737F7DEA" w14:textId="77777777" w:rsidR="00EA24E3" w:rsidRPr="00EA24E3" w:rsidRDefault="00EA24E3" w:rsidP="00EA24E3">
            <w:pPr>
              <w:widowControl/>
              <w:tabs>
                <w:tab w:val="left" w:pos="1170"/>
              </w:tabs>
              <w:autoSpaceDE/>
              <w:autoSpaceDN/>
              <w:adjustRightInd/>
              <w:rPr>
                <w:sz w:val="20"/>
                <w:szCs w:val="20"/>
                <w:lang w:val="es-CO"/>
              </w:rPr>
            </w:pPr>
            <w:r w:rsidRPr="00EA24E3">
              <w:rPr>
                <w:sz w:val="20"/>
                <w:szCs w:val="20"/>
                <w:lang w:val="es-CO"/>
              </w:rPr>
              <w:t>Amazonia</w:t>
            </w:r>
          </w:p>
          <w:p w14:paraId="7D0E817A" w14:textId="77777777" w:rsidR="00EA24E3" w:rsidRPr="00EA24E3" w:rsidRDefault="00EA24E3" w:rsidP="00EA24E3">
            <w:pPr>
              <w:widowControl/>
              <w:tabs>
                <w:tab w:val="left" w:pos="1170"/>
              </w:tabs>
              <w:autoSpaceDE/>
              <w:autoSpaceDN/>
              <w:adjustRightInd/>
              <w:rPr>
                <w:sz w:val="20"/>
                <w:szCs w:val="20"/>
                <w:lang w:val="es-CO"/>
              </w:rPr>
            </w:pPr>
            <w:r w:rsidRPr="00EA24E3">
              <w:rPr>
                <w:sz w:val="20"/>
                <w:szCs w:val="20"/>
                <w:lang w:val="es-CO"/>
              </w:rPr>
              <w:t>Pashimbi</w:t>
            </w:r>
          </w:p>
          <w:p w14:paraId="308A0EBF" w14:textId="77777777" w:rsidR="00EA24E3" w:rsidRPr="00EA24E3" w:rsidRDefault="00EA24E3" w:rsidP="00EA24E3">
            <w:pPr>
              <w:widowControl/>
              <w:tabs>
                <w:tab w:val="left" w:pos="1170"/>
              </w:tabs>
              <w:autoSpaceDE/>
              <w:autoSpaceDN/>
              <w:adjustRightInd/>
              <w:rPr>
                <w:sz w:val="20"/>
                <w:szCs w:val="20"/>
                <w:lang w:val="es-CO"/>
              </w:rPr>
            </w:pPr>
            <w:r w:rsidRPr="00EA24E3">
              <w:rPr>
                <w:sz w:val="20"/>
                <w:szCs w:val="20"/>
                <w:lang w:val="es-CO"/>
              </w:rPr>
              <w:t>Arosema Tola</w:t>
            </w:r>
          </w:p>
          <w:p w14:paraId="3B647EBE" w14:textId="77777777" w:rsidR="00EA24E3" w:rsidRPr="00EA24E3" w:rsidRDefault="00EA24E3" w:rsidP="00EA24E3">
            <w:pPr>
              <w:widowControl/>
              <w:tabs>
                <w:tab w:val="left" w:pos="1170"/>
              </w:tabs>
              <w:autoSpaceDE/>
              <w:autoSpaceDN/>
              <w:adjustRightInd/>
              <w:rPr>
                <w:sz w:val="20"/>
                <w:szCs w:val="20"/>
                <w:lang w:val="es-CO"/>
              </w:rPr>
            </w:pPr>
            <w:r w:rsidRPr="00EA24E3">
              <w:rPr>
                <w:sz w:val="20"/>
                <w:szCs w:val="20"/>
                <w:lang w:val="es-CO"/>
              </w:rPr>
              <w:t>Tsatsayaku</w:t>
            </w:r>
          </w:p>
          <w:p w14:paraId="195F1232" w14:textId="77777777" w:rsidR="00EA24E3" w:rsidRPr="00EA24E3" w:rsidRDefault="00EA24E3" w:rsidP="00EA24E3">
            <w:pPr>
              <w:widowControl/>
              <w:tabs>
                <w:tab w:val="left" w:pos="1170"/>
              </w:tabs>
              <w:autoSpaceDE/>
              <w:autoSpaceDN/>
              <w:adjustRightInd/>
              <w:rPr>
                <w:sz w:val="20"/>
                <w:szCs w:val="20"/>
                <w:lang w:val="es-CO"/>
              </w:rPr>
            </w:pPr>
            <w:r w:rsidRPr="00EA24E3">
              <w:rPr>
                <w:sz w:val="20"/>
                <w:szCs w:val="20"/>
                <w:lang w:val="es-CO"/>
              </w:rPr>
              <w:t>Tena</w:t>
            </w:r>
          </w:p>
        </w:tc>
        <w:tc>
          <w:tcPr>
            <w:tcW w:w="5070" w:type="dxa"/>
          </w:tcPr>
          <w:p w14:paraId="6F49D377"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Bosques, agua y comunidades: acciones productivas y ecológicas para conservar el Bosque Protector Colonso en el Bio Corredor Yacu Samay</w:t>
            </w:r>
          </w:p>
          <w:p w14:paraId="7E426B1F" w14:textId="77777777" w:rsidR="00EA24E3" w:rsidRPr="00EA24E3" w:rsidRDefault="00EA24E3" w:rsidP="00EA24E3">
            <w:pPr>
              <w:widowControl/>
              <w:tabs>
                <w:tab w:val="left" w:pos="1170"/>
              </w:tabs>
              <w:autoSpaceDE/>
              <w:autoSpaceDN/>
              <w:adjustRightInd/>
              <w:rPr>
                <w:sz w:val="20"/>
                <w:szCs w:val="20"/>
                <w:lang w:val="es-EC"/>
              </w:rPr>
            </w:pPr>
            <w:r w:rsidRPr="00EA24E3">
              <w:rPr>
                <w:sz w:val="20"/>
                <w:szCs w:val="20"/>
                <w:lang w:val="es-EC"/>
              </w:rPr>
              <w:t>Asociatividad para la conservación de nuestros bosques y ríos, y para la producción de cacao fino de aroma de manera orgánica, en “Tsatsayaku</w:t>
            </w:r>
          </w:p>
        </w:tc>
      </w:tr>
      <w:tr w:rsidR="00EA24E3" w:rsidRPr="00EA24E3" w14:paraId="213629FB" w14:textId="77777777" w:rsidTr="004F7BD5">
        <w:tc>
          <w:tcPr>
            <w:tcW w:w="1039" w:type="dxa"/>
          </w:tcPr>
          <w:p w14:paraId="0E2DA65C" w14:textId="77777777" w:rsidR="00EA24E3" w:rsidRPr="00EA24E3" w:rsidRDefault="00EA24E3" w:rsidP="00EA24E3">
            <w:pPr>
              <w:widowControl/>
              <w:tabs>
                <w:tab w:val="left" w:pos="1170"/>
              </w:tabs>
              <w:autoSpaceDE/>
              <w:autoSpaceDN/>
              <w:adjustRightInd/>
              <w:rPr>
                <w:sz w:val="20"/>
                <w:szCs w:val="20"/>
              </w:rPr>
            </w:pPr>
            <w:r w:rsidRPr="00EA24E3">
              <w:rPr>
                <w:sz w:val="20"/>
                <w:szCs w:val="20"/>
              </w:rPr>
              <w:t>March 5 (Th)</w:t>
            </w:r>
          </w:p>
        </w:tc>
        <w:tc>
          <w:tcPr>
            <w:tcW w:w="2203" w:type="dxa"/>
          </w:tcPr>
          <w:p w14:paraId="0853E2CE" w14:textId="77777777" w:rsidR="00EA24E3" w:rsidRPr="00EA24E3" w:rsidRDefault="00EA24E3" w:rsidP="00EA24E3">
            <w:pPr>
              <w:widowControl/>
              <w:tabs>
                <w:tab w:val="left" w:pos="1170"/>
              </w:tabs>
              <w:autoSpaceDE/>
              <w:autoSpaceDN/>
              <w:adjustRightInd/>
              <w:rPr>
                <w:sz w:val="20"/>
                <w:szCs w:val="20"/>
              </w:rPr>
            </w:pPr>
            <w:r w:rsidRPr="00EA24E3">
              <w:rPr>
                <w:sz w:val="20"/>
                <w:szCs w:val="20"/>
              </w:rPr>
              <w:t>MTB Amazonía taller (until 2 pm)</w:t>
            </w:r>
          </w:p>
          <w:p w14:paraId="1530A1F9" w14:textId="77777777" w:rsidR="00EA24E3" w:rsidRPr="00EA24E3" w:rsidRDefault="00EA24E3" w:rsidP="00EA24E3">
            <w:pPr>
              <w:widowControl/>
              <w:tabs>
                <w:tab w:val="left" w:pos="1170"/>
              </w:tabs>
              <w:autoSpaceDE/>
              <w:autoSpaceDN/>
              <w:adjustRightInd/>
              <w:rPr>
                <w:sz w:val="20"/>
                <w:szCs w:val="20"/>
              </w:rPr>
            </w:pPr>
            <w:r w:rsidRPr="00EA24E3">
              <w:rPr>
                <w:sz w:val="20"/>
                <w:szCs w:val="20"/>
              </w:rPr>
              <w:t>Drive from Amazoia to Quito (bridge out so took 9 hours)     </w:t>
            </w:r>
          </w:p>
          <w:p w14:paraId="05C29C96" w14:textId="77777777" w:rsidR="00EA24E3" w:rsidRPr="00EA24E3" w:rsidRDefault="00EA24E3" w:rsidP="00EA24E3">
            <w:pPr>
              <w:widowControl/>
              <w:autoSpaceDE/>
              <w:autoSpaceDN/>
              <w:adjustRightInd/>
              <w:rPr>
                <w:sz w:val="20"/>
                <w:szCs w:val="20"/>
                <w:lang w:bidi="en-US"/>
              </w:rPr>
            </w:pPr>
            <w:r w:rsidRPr="00EA24E3">
              <w:rPr>
                <w:sz w:val="20"/>
                <w:szCs w:val="20"/>
                <w:lang w:bidi="en-US"/>
              </w:rPr>
              <w:t>Depart Quito 1 a.m.</w:t>
            </w:r>
          </w:p>
        </w:tc>
        <w:tc>
          <w:tcPr>
            <w:tcW w:w="1264" w:type="dxa"/>
          </w:tcPr>
          <w:p w14:paraId="15FDD2C7" w14:textId="77777777" w:rsidR="00EA24E3" w:rsidRPr="00EA24E3" w:rsidRDefault="00EA24E3" w:rsidP="00EA24E3">
            <w:pPr>
              <w:widowControl/>
              <w:tabs>
                <w:tab w:val="left" w:pos="1170"/>
              </w:tabs>
              <w:autoSpaceDE/>
              <w:autoSpaceDN/>
              <w:adjustRightInd/>
              <w:rPr>
                <w:sz w:val="20"/>
                <w:szCs w:val="20"/>
              </w:rPr>
            </w:pPr>
            <w:r w:rsidRPr="00EA24E3">
              <w:rPr>
                <w:sz w:val="20"/>
                <w:szCs w:val="20"/>
              </w:rPr>
              <w:t>Amazonia</w:t>
            </w:r>
          </w:p>
          <w:p w14:paraId="458BDD2E" w14:textId="77777777" w:rsidR="00EA24E3" w:rsidRPr="00EA24E3" w:rsidRDefault="00EA24E3" w:rsidP="00EA24E3">
            <w:pPr>
              <w:widowControl/>
              <w:tabs>
                <w:tab w:val="left" w:pos="1170"/>
              </w:tabs>
              <w:autoSpaceDE/>
              <w:autoSpaceDN/>
              <w:adjustRightInd/>
              <w:rPr>
                <w:sz w:val="20"/>
                <w:szCs w:val="20"/>
              </w:rPr>
            </w:pPr>
            <w:r w:rsidRPr="00EA24E3">
              <w:rPr>
                <w:sz w:val="20"/>
                <w:szCs w:val="20"/>
              </w:rPr>
              <w:t>(Outside Tena)</w:t>
            </w:r>
          </w:p>
        </w:tc>
        <w:tc>
          <w:tcPr>
            <w:tcW w:w="5070" w:type="dxa"/>
          </w:tcPr>
          <w:p w14:paraId="21B11317" w14:textId="77777777" w:rsidR="00EA24E3" w:rsidRPr="00EA24E3" w:rsidRDefault="00EA24E3" w:rsidP="00EA24E3">
            <w:pPr>
              <w:widowControl/>
              <w:tabs>
                <w:tab w:val="left" w:pos="1170"/>
              </w:tabs>
              <w:autoSpaceDE/>
              <w:autoSpaceDN/>
              <w:adjustRightInd/>
              <w:rPr>
                <w:sz w:val="20"/>
                <w:szCs w:val="20"/>
              </w:rPr>
            </w:pPr>
          </w:p>
        </w:tc>
      </w:tr>
    </w:tbl>
    <w:p w14:paraId="35F546BE" w14:textId="77777777" w:rsidR="00EA24E3" w:rsidRPr="00EA24E3" w:rsidRDefault="00EA24E3" w:rsidP="00EA24E3">
      <w:pPr>
        <w:widowControl/>
        <w:autoSpaceDE/>
        <w:autoSpaceDN/>
        <w:adjustRightInd/>
        <w:rPr>
          <w:rFonts w:asciiTheme="minorHAnsi" w:eastAsiaTheme="minorHAnsi" w:hAnsiTheme="minorHAnsi" w:cstheme="minorBidi"/>
          <w:sz w:val="20"/>
          <w:szCs w:val="20"/>
        </w:rPr>
      </w:pPr>
    </w:p>
    <w:p w14:paraId="1DA7C895" w14:textId="77777777" w:rsidR="00EA24E3" w:rsidRPr="00EA24E3" w:rsidRDefault="00EA24E3" w:rsidP="00EA24E3">
      <w:pPr>
        <w:widowControl/>
        <w:autoSpaceDE/>
        <w:autoSpaceDN/>
        <w:adjustRightInd/>
        <w:rPr>
          <w:rFonts w:ascii="Times New Roman Bold" w:eastAsiaTheme="minorHAnsi" w:hAnsi="Times New Roman Bold" w:cstheme="minorBidi"/>
          <w:b/>
          <w:bCs/>
          <w:caps/>
          <w:sz w:val="24"/>
          <w:szCs w:val="22"/>
        </w:rPr>
      </w:pPr>
    </w:p>
    <w:p w14:paraId="48C6C2A3" w14:textId="77777777" w:rsidR="00EA24E3" w:rsidRPr="00EA24E3" w:rsidRDefault="00EA24E3" w:rsidP="00EA24E3">
      <w:pPr>
        <w:widowControl/>
        <w:autoSpaceDE/>
        <w:autoSpaceDN/>
        <w:adjustRightInd/>
        <w:rPr>
          <w:rFonts w:ascii="Times New Roman Bold" w:hAnsi="Times New Roman Bold"/>
          <w:b/>
          <w:bCs/>
          <w:caps/>
          <w:sz w:val="24"/>
          <w:szCs w:val="22"/>
        </w:rPr>
      </w:pPr>
      <w:r w:rsidRPr="00EA24E3">
        <w:rPr>
          <w:rFonts w:asciiTheme="minorHAnsi" w:eastAsiaTheme="minorHAnsi" w:hAnsiTheme="minorHAnsi" w:cstheme="minorBidi"/>
          <w:szCs w:val="22"/>
        </w:rPr>
        <w:br w:type="page"/>
      </w:r>
    </w:p>
    <w:p w14:paraId="0C25BE23" w14:textId="77777777" w:rsidR="00EA24E3" w:rsidRPr="007E7C85" w:rsidRDefault="00A02B97" w:rsidP="00EA24E3">
      <w:pPr>
        <w:keepNext/>
        <w:keepLines/>
        <w:outlineLvl w:val="1"/>
        <w:rPr>
          <w:rFonts w:ascii="Times New Roman Bold" w:hAnsi="Times New Roman Bold"/>
          <w:b/>
          <w:bCs/>
          <w:sz w:val="28"/>
          <w:szCs w:val="28"/>
        </w:rPr>
      </w:pPr>
      <w:bookmarkStart w:id="203" w:name="_Toc415270860"/>
      <w:r w:rsidRPr="007E7C85">
        <w:rPr>
          <w:rFonts w:ascii="Times New Roman Bold" w:hAnsi="Times New Roman Bold"/>
          <w:b/>
          <w:bCs/>
          <w:sz w:val="28"/>
          <w:szCs w:val="28"/>
        </w:rPr>
        <w:lastRenderedPageBreak/>
        <w:t>Annex IV: Documents</w:t>
      </w:r>
      <w:r w:rsidR="00EA24E3" w:rsidRPr="007E7C85">
        <w:rPr>
          <w:rFonts w:ascii="Times New Roman Bold" w:hAnsi="Times New Roman Bold"/>
          <w:b/>
          <w:bCs/>
          <w:sz w:val="28"/>
          <w:szCs w:val="28"/>
        </w:rPr>
        <w:t xml:space="preserve"> R</w:t>
      </w:r>
      <w:bookmarkEnd w:id="202"/>
      <w:r w:rsidRPr="007E7C85">
        <w:rPr>
          <w:rFonts w:ascii="Times New Roman Bold" w:hAnsi="Times New Roman Bold"/>
          <w:b/>
          <w:bCs/>
          <w:sz w:val="28"/>
          <w:szCs w:val="28"/>
        </w:rPr>
        <w:t>eviewed by the</w:t>
      </w:r>
      <w:r w:rsidR="00EA24E3" w:rsidRPr="007E7C85">
        <w:rPr>
          <w:rFonts w:ascii="Times New Roman Bold" w:hAnsi="Times New Roman Bold"/>
          <w:b/>
          <w:bCs/>
          <w:sz w:val="28"/>
          <w:szCs w:val="28"/>
        </w:rPr>
        <w:t xml:space="preserve"> </w:t>
      </w:r>
      <w:r w:rsidRPr="007E7C85">
        <w:rPr>
          <w:rFonts w:ascii="Times New Roman Bold" w:hAnsi="Times New Roman Bold"/>
          <w:b/>
          <w:bCs/>
          <w:sz w:val="28"/>
          <w:szCs w:val="28"/>
        </w:rPr>
        <w:t>TEE</w:t>
      </w:r>
      <w:bookmarkEnd w:id="203"/>
    </w:p>
    <w:p w14:paraId="1EFBECCE" w14:textId="77777777" w:rsidR="00EA24E3" w:rsidRPr="00EA24E3" w:rsidRDefault="00EA24E3" w:rsidP="00EA24E3">
      <w:pPr>
        <w:widowControl/>
        <w:autoSpaceDE/>
        <w:autoSpaceDN/>
        <w:adjustRightInd/>
        <w:rPr>
          <w:rFonts w:asciiTheme="minorHAnsi" w:eastAsiaTheme="minorHAnsi" w:hAnsiTheme="minorHAnsi" w:cstheme="minorBidi"/>
          <w:szCs w:val="22"/>
        </w:rPr>
      </w:pPr>
      <w:bookmarkStart w:id="204" w:name="_Toc346982353"/>
    </w:p>
    <w:p w14:paraId="41B85521" w14:textId="77777777" w:rsidR="00EA24E3" w:rsidRPr="00EA24E3" w:rsidRDefault="00EA24E3" w:rsidP="00EA24E3">
      <w:pPr>
        <w:widowControl/>
        <w:autoSpaceDE/>
        <w:autoSpaceDN/>
        <w:adjustRightInd/>
        <w:spacing w:before="120" w:after="240"/>
        <w:rPr>
          <w:rFonts w:asciiTheme="minorHAnsi" w:eastAsiaTheme="minorHAnsi" w:hAnsiTheme="minorHAnsi" w:cstheme="minorHAnsi"/>
          <w:b/>
          <w:sz w:val="24"/>
        </w:rPr>
      </w:pPr>
      <w:bookmarkStart w:id="205" w:name="_TOR_Annex_C:"/>
      <w:bookmarkEnd w:id="205"/>
      <w:r w:rsidRPr="00EA24E3">
        <w:rPr>
          <w:rFonts w:asciiTheme="minorHAnsi" w:eastAsiaTheme="minorHAnsi" w:hAnsiTheme="minorHAnsi" w:cstheme="minorHAnsi"/>
          <w:b/>
          <w:sz w:val="24"/>
        </w:rPr>
        <w:t>Project Documents</w:t>
      </w:r>
    </w:p>
    <w:p w14:paraId="57A6B8F7"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Theme="minorHAnsi" w:eastAsiaTheme="minorHAnsi" w:hAnsiTheme="minorHAnsi" w:cstheme="minorHAnsi"/>
          <w:sz w:val="24"/>
        </w:rPr>
        <w:t>Final Signed Project Document</w:t>
      </w:r>
    </w:p>
    <w:p w14:paraId="3212BDBD"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Theme="minorHAnsi" w:eastAsiaTheme="minorHAnsi" w:hAnsiTheme="minorHAnsi" w:cstheme="minorHAnsi"/>
          <w:sz w:val="24"/>
        </w:rPr>
        <w:t>Any modified versions of the Project Logframe (in this case none)</w:t>
      </w:r>
    </w:p>
    <w:p w14:paraId="1405C59E"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Theme="minorHAnsi" w:eastAsiaTheme="minorHAnsi" w:hAnsiTheme="minorHAnsi" w:cstheme="minorHAnsi"/>
          <w:sz w:val="24"/>
        </w:rPr>
        <w:t xml:space="preserve">Logframes, budgets, workplans of individual projects visited by the TE </w:t>
      </w:r>
    </w:p>
    <w:p w14:paraId="3C7AFC97"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Theme="minorHAnsi" w:eastAsiaTheme="minorHAnsi" w:hAnsiTheme="minorHAnsi" w:cstheme="minorHAnsi"/>
          <w:sz w:val="24"/>
        </w:rPr>
        <w:t>Completed Project Tracking Tool</w:t>
      </w:r>
    </w:p>
    <w:p w14:paraId="5538FD8D"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Theme="minorHAnsi" w:eastAsiaTheme="minorHAnsi" w:hAnsiTheme="minorHAnsi" w:cstheme="minorHAnsi"/>
          <w:sz w:val="24"/>
        </w:rPr>
        <w:t>Latest Annual Performance Reports (APR)/Project Implementation Reviews (PIR)</w:t>
      </w:r>
    </w:p>
    <w:p w14:paraId="0663FC1E"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Theme="minorHAnsi" w:eastAsiaTheme="minorHAnsi" w:hAnsiTheme="minorHAnsi" w:cstheme="minorHAnsi"/>
          <w:sz w:val="24"/>
          <w:lang w:bidi="th-TH"/>
        </w:rPr>
        <w:t>Field Monitoring Reports, (Monitoring by UNDP CO) (in this case none)</w:t>
      </w:r>
    </w:p>
    <w:p w14:paraId="44CBC1F9"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lang w:val="es-CO"/>
        </w:rPr>
      </w:pPr>
      <w:r w:rsidRPr="00EA24E3">
        <w:rPr>
          <w:rFonts w:ascii="Calibri" w:eastAsiaTheme="minorHAnsi" w:hAnsi="Calibri" w:cs="Arial"/>
          <w:szCs w:val="22"/>
          <w:lang w:val="es-EC" w:eastAsia="es-ES"/>
        </w:rPr>
        <w:t>Sistematización de la fase de planificación participativa y sistematizaciones parciales de los territorios</w:t>
      </w:r>
    </w:p>
    <w:p w14:paraId="57DD3457"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Theme="minorHAnsi" w:eastAsiaTheme="minorHAnsi" w:hAnsiTheme="minorHAnsi" w:cstheme="minorHAnsi"/>
          <w:sz w:val="24"/>
        </w:rPr>
        <w:t>Sistematizacion of various individual projects</w:t>
      </w:r>
    </w:p>
    <w:p w14:paraId="5C2DC100"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Theme="minorHAnsi" w:eastAsiaTheme="minorHAnsi" w:hAnsiTheme="minorHAnsi" w:cstheme="minorHAnsi"/>
          <w:sz w:val="24"/>
        </w:rPr>
        <w:t>Project Completion Report (Final report prepared by Project Management close to project end) (in this case none)</w:t>
      </w:r>
    </w:p>
    <w:p w14:paraId="6251FD35"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Theme="minorHAnsi" w:eastAsiaTheme="minorHAnsi" w:hAnsiTheme="minorHAnsi" w:cstheme="minorHAnsi"/>
          <w:sz w:val="24"/>
        </w:rPr>
        <w:t>Mid-term Evaluation Report</w:t>
      </w:r>
    </w:p>
    <w:p w14:paraId="7E6BBCC8"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Theme="minorHAnsi" w:eastAsiaTheme="minorHAnsi" w:hAnsiTheme="minorHAnsi" w:cstheme="minorHAnsi"/>
          <w:sz w:val="24"/>
        </w:rPr>
        <w:t>Project Identification Framework (PIF) for OP5</w:t>
      </w:r>
    </w:p>
    <w:p w14:paraId="06363F65"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Theme="minorHAnsi" w:eastAsiaTheme="minorHAnsi" w:hAnsiTheme="minorHAnsi" w:cstheme="minorHAnsi"/>
          <w:sz w:val="24"/>
        </w:rPr>
        <w:t>Draft Project Identification Framework (PIF) for OP6</w:t>
      </w:r>
    </w:p>
    <w:p w14:paraId="6A2AA72F"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Calibri" w:eastAsiaTheme="minorHAnsi" w:hAnsi="Calibri" w:cs="Arial"/>
          <w:szCs w:val="22"/>
          <w:lang w:eastAsia="es-ES"/>
        </w:rPr>
        <w:t xml:space="preserve">National Steering Committee decisions and meeting´s minutes </w:t>
      </w:r>
    </w:p>
    <w:p w14:paraId="015C9756"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Calibri" w:eastAsiaTheme="minorHAnsi" w:hAnsi="Calibri" w:cs="Arial"/>
          <w:szCs w:val="22"/>
          <w:lang w:eastAsia="es-ES"/>
        </w:rPr>
        <w:lastRenderedPageBreak/>
        <w:t xml:space="preserve">Co-financing Agreements (Ministry of Environment, Ministry of Agriculture, German Cooperation Office- GIZ, National Institute for Popular and Solidary Economy) </w:t>
      </w:r>
    </w:p>
    <w:p w14:paraId="582668E0"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Calibri" w:eastAsiaTheme="minorHAnsi" w:hAnsi="Calibri" w:cs="Arial"/>
          <w:szCs w:val="22"/>
          <w:lang w:eastAsia="es-ES"/>
        </w:rPr>
        <w:t>Methodological and conceptual tools for the Participatory Territorial Planning Phase</w:t>
      </w:r>
    </w:p>
    <w:p w14:paraId="549240C7"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Calibri" w:eastAsiaTheme="minorHAnsi" w:hAnsi="Calibri" w:cs="Arial"/>
          <w:szCs w:val="22"/>
          <w:lang w:eastAsia="es-ES"/>
        </w:rPr>
        <w:t>Terms of Reference for the National Technical Assistance, Monitoring and Evaluation Team (EQUIPATEN) and the four Regional Technical Assistance, Monitoring and Evaluation Teams (EQUIPATE)</w:t>
      </w:r>
    </w:p>
    <w:p w14:paraId="09CBEAB6"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Calibri" w:eastAsiaTheme="minorHAnsi" w:hAnsi="Calibri" w:cs="Arial"/>
          <w:szCs w:val="22"/>
          <w:lang w:eastAsia="es-ES"/>
        </w:rPr>
        <w:t>Working Strategy with Networks</w:t>
      </w:r>
    </w:p>
    <w:p w14:paraId="6EF8087A"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Calibri" w:eastAsiaTheme="minorHAnsi" w:hAnsi="Calibri" w:cs="Arial"/>
          <w:szCs w:val="22"/>
          <w:lang w:eastAsia="es-ES"/>
        </w:rPr>
        <w:t>Socio-Environmental Land Use Agreements (ASOCIATE) and Biocorridor Action Plans (ACBIO)</w:t>
      </w:r>
    </w:p>
    <w:p w14:paraId="3C6A31A6"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Calibri" w:eastAsiaTheme="minorHAnsi" w:hAnsi="Calibri" w:cs="Arial"/>
          <w:szCs w:val="22"/>
          <w:lang w:eastAsia="es-ES"/>
        </w:rPr>
        <w:t>Monitoring and Technical Support System (SIMONAA)</w:t>
      </w:r>
    </w:p>
    <w:p w14:paraId="50FF7490"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Calibri" w:eastAsiaTheme="minorHAnsi" w:hAnsi="Calibri" w:cs="Arial"/>
          <w:szCs w:val="22"/>
          <w:lang w:eastAsia="es-ES"/>
        </w:rPr>
        <w:t>Financial Guidelines for Associative Projects</w:t>
      </w:r>
    </w:p>
    <w:p w14:paraId="7327882F"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rPr>
      </w:pPr>
      <w:r w:rsidRPr="00EA24E3">
        <w:rPr>
          <w:rFonts w:ascii="Calibri" w:eastAsiaTheme="minorHAnsi" w:hAnsi="Calibri" w:cs="Arial"/>
          <w:szCs w:val="22"/>
          <w:lang w:eastAsia="es-ES"/>
        </w:rPr>
        <w:t xml:space="preserve">Communication Strategy and materials (newsletter, publications, SGP Ecuador Website </w:t>
      </w:r>
      <w:hyperlink r:id="rId24" w:history="1">
        <w:r w:rsidRPr="00EA24E3">
          <w:rPr>
            <w:rFonts w:asciiTheme="minorHAnsi" w:eastAsiaTheme="minorHAnsi" w:hAnsiTheme="minorHAnsi" w:cstheme="minorBidi"/>
            <w:color w:val="0000FF"/>
            <w:szCs w:val="22"/>
            <w:u w:val="single"/>
          </w:rPr>
          <w:t>http://www.ppd-ecuador.org/</w:t>
        </w:r>
      </w:hyperlink>
      <w:r w:rsidRPr="00EA24E3">
        <w:rPr>
          <w:rFonts w:asciiTheme="minorHAnsi" w:eastAsiaTheme="minorHAnsi" w:hAnsiTheme="minorHAnsi" w:cstheme="minorBidi"/>
          <w:color w:val="0000FF"/>
          <w:szCs w:val="22"/>
          <w:u w:val="single"/>
        </w:rPr>
        <w:t xml:space="preserve">, </w:t>
      </w:r>
      <w:r w:rsidRPr="00EA24E3">
        <w:rPr>
          <w:rFonts w:ascii="Calibri" w:eastAsiaTheme="minorHAnsi" w:hAnsi="Calibri" w:cs="Arial"/>
          <w:szCs w:val="22"/>
          <w:lang w:eastAsia="es-ES"/>
        </w:rPr>
        <w:t xml:space="preserve"> Facebook Page).</w:t>
      </w:r>
    </w:p>
    <w:p w14:paraId="4EA0650A"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lang w:val="es-CO"/>
        </w:rPr>
      </w:pPr>
      <w:r w:rsidRPr="00EA24E3">
        <w:rPr>
          <w:rFonts w:asciiTheme="minorHAnsi" w:eastAsiaTheme="minorHAnsi" w:hAnsiTheme="minorHAnsi" w:cstheme="minorBidi"/>
          <w:szCs w:val="22"/>
          <w:lang w:val="es-CO"/>
        </w:rPr>
        <w:t>Criterios Seleccion de Territorios (FSP)</w:t>
      </w:r>
    </w:p>
    <w:p w14:paraId="7A51151C"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lang w:val="es-CO"/>
        </w:rPr>
      </w:pPr>
      <w:r w:rsidRPr="00EA24E3">
        <w:rPr>
          <w:rFonts w:asciiTheme="minorHAnsi" w:eastAsiaTheme="minorHAnsi" w:hAnsiTheme="minorHAnsi" w:cstheme="minorBidi"/>
          <w:szCs w:val="22"/>
          <w:lang w:val="es-CO"/>
        </w:rPr>
        <w:t>Criterios para el diseño y el análisis de viabilidad de los biocorredores</w:t>
      </w:r>
    </w:p>
    <w:p w14:paraId="13A3C345" w14:textId="77777777" w:rsidR="00EA24E3" w:rsidRPr="00EA24E3" w:rsidRDefault="00EA24E3" w:rsidP="008162B0">
      <w:pPr>
        <w:widowControl/>
        <w:numPr>
          <w:ilvl w:val="0"/>
          <w:numId w:val="54"/>
        </w:numPr>
        <w:tabs>
          <w:tab w:val="left" w:pos="540"/>
        </w:tabs>
        <w:autoSpaceDE/>
        <w:autoSpaceDN/>
        <w:adjustRightInd/>
        <w:spacing w:before="120" w:after="240"/>
        <w:rPr>
          <w:rFonts w:asciiTheme="minorHAnsi" w:eastAsiaTheme="minorHAnsi" w:hAnsiTheme="minorHAnsi" w:cstheme="minorHAnsi"/>
          <w:sz w:val="24"/>
          <w:lang w:val="es-CO"/>
        </w:rPr>
      </w:pPr>
      <w:r w:rsidRPr="00EA24E3">
        <w:rPr>
          <w:rFonts w:ascii="Calibri" w:eastAsiaTheme="minorHAnsi" w:hAnsi="Calibri" w:cs="Arial"/>
          <w:szCs w:val="22"/>
          <w:lang w:eastAsia="es-ES"/>
        </w:rPr>
        <w:t>National Strategy 2011- 2014</w:t>
      </w:r>
    </w:p>
    <w:p w14:paraId="0C86D75B" w14:textId="77777777" w:rsidR="00EA24E3" w:rsidRPr="00EA24E3" w:rsidRDefault="00EA24E3" w:rsidP="00EA24E3">
      <w:pPr>
        <w:widowControl/>
        <w:autoSpaceDE/>
        <w:autoSpaceDN/>
        <w:adjustRightInd/>
        <w:spacing w:before="120" w:after="240"/>
        <w:rPr>
          <w:rFonts w:asciiTheme="minorHAnsi" w:eastAsiaTheme="minorHAnsi" w:hAnsiTheme="minorHAnsi" w:cstheme="minorHAnsi"/>
          <w:b/>
          <w:sz w:val="24"/>
        </w:rPr>
      </w:pPr>
      <w:r w:rsidRPr="00EA24E3">
        <w:rPr>
          <w:rFonts w:asciiTheme="minorHAnsi" w:eastAsiaTheme="minorHAnsi" w:hAnsiTheme="minorHAnsi" w:cstheme="minorHAnsi"/>
          <w:b/>
          <w:sz w:val="24"/>
        </w:rPr>
        <w:t xml:space="preserve">UNDP Documents </w:t>
      </w:r>
    </w:p>
    <w:p w14:paraId="2C0074C2" w14:textId="77777777" w:rsidR="00EA24E3" w:rsidRPr="00EA24E3" w:rsidRDefault="00EA24E3" w:rsidP="008162B0">
      <w:pPr>
        <w:widowControl/>
        <w:numPr>
          <w:ilvl w:val="0"/>
          <w:numId w:val="52"/>
        </w:numPr>
        <w:autoSpaceDE/>
        <w:autoSpaceDN/>
        <w:adjustRightInd/>
        <w:spacing w:before="120" w:after="240"/>
        <w:rPr>
          <w:rFonts w:asciiTheme="minorHAnsi" w:eastAsiaTheme="minorHAnsi" w:hAnsiTheme="minorHAnsi" w:cstheme="minorHAnsi"/>
          <w:sz w:val="24"/>
        </w:rPr>
      </w:pPr>
      <w:r w:rsidRPr="00EA24E3">
        <w:rPr>
          <w:rFonts w:asciiTheme="minorHAnsi" w:eastAsiaTheme="minorHAnsi" w:hAnsiTheme="minorHAnsi" w:cstheme="minorHAnsi"/>
          <w:sz w:val="24"/>
        </w:rPr>
        <w:t xml:space="preserve">Country Programme Action Plan (CPAP) </w:t>
      </w:r>
    </w:p>
    <w:p w14:paraId="288C00E2" w14:textId="77777777" w:rsidR="00EA24E3" w:rsidRPr="00EA24E3" w:rsidRDefault="00EA24E3" w:rsidP="008162B0">
      <w:pPr>
        <w:widowControl/>
        <w:numPr>
          <w:ilvl w:val="0"/>
          <w:numId w:val="52"/>
        </w:numPr>
        <w:autoSpaceDE/>
        <w:autoSpaceDN/>
        <w:adjustRightInd/>
        <w:spacing w:before="120" w:after="240"/>
        <w:rPr>
          <w:rFonts w:asciiTheme="minorHAnsi" w:eastAsiaTheme="minorHAnsi" w:hAnsiTheme="minorHAnsi" w:cstheme="minorHAnsi"/>
          <w:sz w:val="24"/>
        </w:rPr>
      </w:pPr>
      <w:r w:rsidRPr="00EA24E3">
        <w:rPr>
          <w:rFonts w:asciiTheme="minorHAnsi" w:eastAsiaTheme="minorHAnsi" w:hAnsiTheme="minorHAnsi" w:cstheme="minorHAnsi"/>
          <w:sz w:val="24"/>
        </w:rPr>
        <w:t>United Nations Development Assistance Framework (UNDAF)</w:t>
      </w:r>
    </w:p>
    <w:p w14:paraId="1E0A9FBE" w14:textId="77777777" w:rsidR="00EA24E3" w:rsidRPr="00EA24E3" w:rsidRDefault="00EA24E3" w:rsidP="008162B0">
      <w:pPr>
        <w:widowControl/>
        <w:numPr>
          <w:ilvl w:val="0"/>
          <w:numId w:val="52"/>
        </w:numPr>
        <w:autoSpaceDE/>
        <w:autoSpaceDN/>
        <w:adjustRightInd/>
        <w:spacing w:before="120" w:after="240"/>
        <w:rPr>
          <w:rFonts w:asciiTheme="minorHAnsi" w:eastAsiaTheme="minorHAnsi" w:hAnsiTheme="minorHAnsi" w:cstheme="minorHAnsi"/>
          <w:sz w:val="24"/>
        </w:rPr>
      </w:pPr>
      <w:r w:rsidRPr="00EA24E3">
        <w:rPr>
          <w:rFonts w:asciiTheme="minorHAnsi" w:eastAsiaTheme="minorHAnsi" w:hAnsiTheme="minorHAnsi" w:cstheme="minorHAnsi"/>
          <w:sz w:val="24"/>
        </w:rPr>
        <w:lastRenderedPageBreak/>
        <w:t>UNDP Guidance for Conducting Terminal Evaluations of UNDP-Supported, GEF-Financed Projects (2012)</w:t>
      </w:r>
    </w:p>
    <w:p w14:paraId="189EF3FF" w14:textId="77777777" w:rsidR="00EA24E3" w:rsidRPr="00EA24E3" w:rsidRDefault="00EA24E3" w:rsidP="008162B0">
      <w:pPr>
        <w:widowControl/>
        <w:numPr>
          <w:ilvl w:val="0"/>
          <w:numId w:val="52"/>
        </w:numPr>
        <w:autoSpaceDE/>
        <w:autoSpaceDN/>
        <w:adjustRightInd/>
        <w:spacing w:before="120" w:after="240"/>
        <w:rPr>
          <w:rFonts w:asciiTheme="minorHAnsi" w:eastAsiaTheme="minorHAnsi" w:hAnsiTheme="minorHAnsi" w:cstheme="minorHAnsi"/>
          <w:sz w:val="24"/>
        </w:rPr>
      </w:pPr>
      <w:r w:rsidRPr="00EA24E3">
        <w:rPr>
          <w:rFonts w:asciiTheme="minorHAnsi" w:eastAsiaTheme="minorHAnsi" w:hAnsiTheme="minorHAnsi" w:cstheme="minorHAnsi"/>
          <w:sz w:val="24"/>
        </w:rPr>
        <w:t>Joint GEF/UNDP Small Grants Programme Evaluation:  Preparing for GEF-6 (Phase 1) 2014</w:t>
      </w:r>
    </w:p>
    <w:p w14:paraId="25034B6A" w14:textId="77777777" w:rsidR="00EA24E3" w:rsidRPr="00EA24E3" w:rsidRDefault="00EA24E3" w:rsidP="008162B0">
      <w:pPr>
        <w:widowControl/>
        <w:numPr>
          <w:ilvl w:val="0"/>
          <w:numId w:val="52"/>
        </w:numPr>
        <w:autoSpaceDE/>
        <w:autoSpaceDN/>
        <w:adjustRightInd/>
        <w:spacing w:before="120" w:after="240"/>
        <w:rPr>
          <w:rFonts w:asciiTheme="minorHAnsi" w:eastAsiaTheme="minorHAnsi" w:hAnsiTheme="minorHAnsi" w:cstheme="minorHAnsi"/>
          <w:sz w:val="24"/>
        </w:rPr>
      </w:pPr>
      <w:r w:rsidRPr="00EA24E3">
        <w:rPr>
          <w:rFonts w:asciiTheme="minorHAnsi" w:eastAsiaTheme="minorHAnsi" w:hAnsiTheme="minorHAnsi" w:cstheme="minorBidi"/>
          <w:szCs w:val="22"/>
          <w:lang w:val="en-CA"/>
        </w:rPr>
        <w:t>Reflections Emerging from the Mid-Term Reviews and Terminal Evaluation of Five SGP Country Programs in Latin America and Africa, A. Imbach, 2014</w:t>
      </w:r>
    </w:p>
    <w:p w14:paraId="0A70E9D1" w14:textId="77777777" w:rsidR="00EA24E3" w:rsidRPr="00EA24E3" w:rsidRDefault="00EA24E3" w:rsidP="00EA24E3">
      <w:pPr>
        <w:spacing w:before="120" w:after="240"/>
        <w:rPr>
          <w:rFonts w:asciiTheme="minorHAnsi" w:eastAsiaTheme="minorHAnsi" w:hAnsiTheme="minorHAnsi" w:cstheme="minorHAnsi"/>
          <w:b/>
          <w:sz w:val="24"/>
        </w:rPr>
      </w:pPr>
      <w:r w:rsidRPr="00EA24E3">
        <w:rPr>
          <w:rFonts w:asciiTheme="minorHAnsi" w:eastAsiaTheme="minorHAnsi" w:hAnsiTheme="minorHAnsi" w:cstheme="minorHAnsi"/>
          <w:b/>
          <w:sz w:val="24"/>
        </w:rPr>
        <w:t xml:space="preserve">Government Documents </w:t>
      </w:r>
    </w:p>
    <w:p w14:paraId="28C6B545" w14:textId="77777777" w:rsidR="00EA24E3" w:rsidRPr="00EA24E3" w:rsidRDefault="00EA24E3" w:rsidP="008162B0">
      <w:pPr>
        <w:widowControl/>
        <w:numPr>
          <w:ilvl w:val="0"/>
          <w:numId w:val="53"/>
        </w:numPr>
        <w:autoSpaceDE/>
        <w:autoSpaceDN/>
        <w:adjustRightInd/>
        <w:spacing w:before="120" w:after="240"/>
        <w:rPr>
          <w:rFonts w:asciiTheme="minorHAnsi" w:eastAsiaTheme="minorHAnsi" w:hAnsiTheme="minorHAnsi" w:cstheme="minorHAnsi"/>
          <w:bCs/>
          <w:sz w:val="24"/>
        </w:rPr>
      </w:pPr>
      <w:r w:rsidRPr="00EA24E3">
        <w:rPr>
          <w:rFonts w:asciiTheme="minorHAnsi" w:eastAsiaTheme="minorHAnsi" w:hAnsiTheme="minorHAnsi" w:cstheme="minorHAnsi"/>
          <w:bCs/>
          <w:sz w:val="24"/>
        </w:rPr>
        <w:t>National Biodiversity Action Plan</w:t>
      </w:r>
    </w:p>
    <w:p w14:paraId="6A24D056" w14:textId="77777777" w:rsidR="00EA24E3" w:rsidRPr="00EA24E3" w:rsidRDefault="00EA24E3" w:rsidP="008162B0">
      <w:pPr>
        <w:widowControl/>
        <w:numPr>
          <w:ilvl w:val="0"/>
          <w:numId w:val="53"/>
        </w:numPr>
        <w:autoSpaceDE/>
        <w:autoSpaceDN/>
        <w:adjustRightInd/>
        <w:spacing w:before="120" w:after="240"/>
        <w:rPr>
          <w:rFonts w:asciiTheme="minorHAnsi" w:eastAsiaTheme="minorHAnsi" w:hAnsiTheme="minorHAnsi" w:cstheme="minorHAnsi"/>
          <w:sz w:val="24"/>
          <w:lang w:val="es-CO"/>
        </w:rPr>
      </w:pPr>
      <w:r w:rsidRPr="00EA24E3">
        <w:rPr>
          <w:rFonts w:asciiTheme="minorHAnsi" w:eastAsiaTheme="minorHAnsi" w:hAnsiTheme="minorHAnsi" w:cstheme="minorHAnsi"/>
          <w:sz w:val="24"/>
          <w:lang w:val="es-CO"/>
        </w:rPr>
        <w:t>Plan Nacional para el Buen Vivir</w:t>
      </w:r>
    </w:p>
    <w:p w14:paraId="21595CE5" w14:textId="77777777" w:rsidR="00EA24E3" w:rsidRPr="00EA24E3" w:rsidRDefault="00EA24E3" w:rsidP="00EA24E3">
      <w:pPr>
        <w:widowControl/>
        <w:autoSpaceDE/>
        <w:autoSpaceDN/>
        <w:adjustRightInd/>
        <w:rPr>
          <w:rFonts w:asciiTheme="minorHAnsi" w:eastAsiaTheme="minorHAnsi" w:hAnsiTheme="minorHAnsi" w:cstheme="minorBidi"/>
          <w:b/>
          <w:sz w:val="24"/>
        </w:rPr>
      </w:pPr>
      <w:r w:rsidRPr="00EA24E3">
        <w:rPr>
          <w:rFonts w:asciiTheme="minorHAnsi" w:eastAsiaTheme="minorHAnsi" w:hAnsiTheme="minorHAnsi" w:cstheme="minorBidi"/>
          <w:b/>
          <w:sz w:val="24"/>
        </w:rPr>
        <w:t>Other</w:t>
      </w:r>
    </w:p>
    <w:p w14:paraId="7C4D7502"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428EDA4B" w14:textId="77777777" w:rsidR="00EA24E3" w:rsidRPr="00EA24E3" w:rsidRDefault="00EA24E3" w:rsidP="008162B0">
      <w:pPr>
        <w:widowControl/>
        <w:numPr>
          <w:ilvl w:val="0"/>
          <w:numId w:val="63"/>
        </w:numPr>
        <w:autoSpaceDE/>
        <w:autoSpaceDN/>
        <w:adjustRightInd/>
        <w:rPr>
          <w:rFonts w:asciiTheme="minorHAnsi" w:eastAsiaTheme="minorHAnsi" w:hAnsiTheme="minorHAnsi" w:cstheme="minorBidi"/>
          <w:szCs w:val="22"/>
        </w:rPr>
      </w:pPr>
      <w:r w:rsidRPr="00EA24E3">
        <w:rPr>
          <w:rFonts w:asciiTheme="minorHAnsi" w:eastAsiaTheme="minorHAnsi" w:hAnsiTheme="minorHAnsi" w:cstheme="minorBidi"/>
          <w:szCs w:val="22"/>
        </w:rPr>
        <w:t>UNOPS SGP SOP Manual</w:t>
      </w:r>
    </w:p>
    <w:p w14:paraId="7D593FCA" w14:textId="77777777" w:rsidR="00EA24E3" w:rsidRPr="00EA24E3" w:rsidRDefault="00EA24E3" w:rsidP="00EA24E3">
      <w:pPr>
        <w:widowControl/>
        <w:autoSpaceDE/>
        <w:autoSpaceDN/>
        <w:adjustRightInd/>
        <w:ind w:left="720"/>
        <w:rPr>
          <w:rFonts w:asciiTheme="minorHAnsi" w:eastAsiaTheme="minorHAnsi" w:hAnsiTheme="minorHAnsi" w:cstheme="minorBidi"/>
          <w:szCs w:val="22"/>
        </w:rPr>
      </w:pPr>
    </w:p>
    <w:p w14:paraId="63F132B3" w14:textId="77777777" w:rsidR="00EA24E3" w:rsidRPr="00EA24E3" w:rsidRDefault="00EA24E3" w:rsidP="008162B0">
      <w:pPr>
        <w:widowControl/>
        <w:numPr>
          <w:ilvl w:val="0"/>
          <w:numId w:val="63"/>
        </w:numPr>
        <w:autoSpaceDE/>
        <w:autoSpaceDN/>
        <w:adjustRightInd/>
        <w:rPr>
          <w:rFonts w:asciiTheme="minorHAnsi" w:eastAsiaTheme="minorHAnsi" w:hAnsiTheme="minorHAnsi" w:cstheme="minorBidi"/>
          <w:szCs w:val="22"/>
        </w:rPr>
      </w:pPr>
      <w:r w:rsidRPr="00EA24E3">
        <w:rPr>
          <w:rFonts w:asciiTheme="minorHAnsi" w:eastAsiaTheme="minorHAnsi" w:hAnsiTheme="minorHAnsi" w:cstheme="minorBidi"/>
          <w:szCs w:val="22"/>
          <w:lang w:val="en-CA"/>
        </w:rPr>
        <w:t>UNDP ART (</w:t>
      </w:r>
      <w:r w:rsidRPr="00EA24E3">
        <w:rPr>
          <w:rFonts w:asciiTheme="minorHAnsi" w:eastAsiaTheme="minorHAnsi" w:hAnsiTheme="minorHAnsi" w:cstheme="minorBidi"/>
          <w:color w:val="222222"/>
          <w:szCs w:val="22"/>
          <w:lang w:val="en"/>
        </w:rPr>
        <w:t>Articulation of Territorial Networks for Sustainable Human Development)</w:t>
      </w:r>
      <w:r w:rsidRPr="00EA24E3">
        <w:rPr>
          <w:rFonts w:asciiTheme="minorHAnsi" w:eastAsiaTheme="minorHAnsi" w:hAnsiTheme="minorHAnsi" w:cstheme="minorBidi"/>
          <w:szCs w:val="22"/>
          <w:lang w:val="en-CA"/>
        </w:rPr>
        <w:t xml:space="preserve"> project documentation</w:t>
      </w:r>
    </w:p>
    <w:p w14:paraId="3732E2DB"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3635BFA1" w14:textId="77777777" w:rsidR="00EA24E3" w:rsidRPr="00EA24E3" w:rsidRDefault="00EA24E3" w:rsidP="00EA24E3">
      <w:pPr>
        <w:widowControl/>
        <w:autoSpaceDE/>
        <w:autoSpaceDN/>
        <w:adjustRightInd/>
        <w:rPr>
          <w:rFonts w:ascii="Times New Roman Bold" w:hAnsi="Times New Roman Bold"/>
          <w:b/>
          <w:bCs/>
          <w:caps/>
          <w:sz w:val="24"/>
          <w:szCs w:val="22"/>
          <w:lang w:val="en-CA"/>
        </w:rPr>
      </w:pPr>
    </w:p>
    <w:p w14:paraId="470555AF" w14:textId="77777777" w:rsidR="00EA24E3" w:rsidRPr="00EA24E3" w:rsidRDefault="00EA24E3" w:rsidP="00EA24E3">
      <w:pPr>
        <w:widowControl/>
        <w:autoSpaceDE/>
        <w:autoSpaceDN/>
        <w:adjustRightInd/>
        <w:rPr>
          <w:rFonts w:ascii="Times New Roman Bold" w:hAnsi="Times New Roman Bold"/>
          <w:b/>
          <w:bCs/>
          <w:caps/>
          <w:sz w:val="24"/>
          <w:szCs w:val="22"/>
          <w:lang w:val="en-CA"/>
        </w:rPr>
      </w:pPr>
      <w:r w:rsidRPr="00EA24E3">
        <w:rPr>
          <w:rFonts w:asciiTheme="minorHAnsi" w:eastAsiaTheme="minorHAnsi" w:hAnsiTheme="minorHAnsi" w:cstheme="minorBidi"/>
          <w:szCs w:val="22"/>
        </w:rPr>
        <w:br w:type="page"/>
      </w:r>
    </w:p>
    <w:p w14:paraId="32B4FE61" w14:textId="77777777" w:rsidR="00EA24E3" w:rsidRPr="007E7C85" w:rsidRDefault="00A02B97" w:rsidP="00EA24E3">
      <w:pPr>
        <w:keepNext/>
        <w:keepLines/>
        <w:outlineLvl w:val="1"/>
        <w:rPr>
          <w:rFonts w:ascii="Times New Roman Bold" w:hAnsi="Times New Roman Bold"/>
          <w:b/>
          <w:bCs/>
          <w:sz w:val="28"/>
          <w:szCs w:val="28"/>
          <w:lang w:val="en-CA"/>
        </w:rPr>
      </w:pPr>
      <w:bookmarkStart w:id="206" w:name="_Toc415270861"/>
      <w:r w:rsidRPr="007E7C85">
        <w:rPr>
          <w:rFonts w:ascii="Times New Roman Bold" w:hAnsi="Times New Roman Bold"/>
          <w:b/>
          <w:bCs/>
          <w:sz w:val="28"/>
          <w:szCs w:val="28"/>
          <w:lang w:val="en-CA"/>
        </w:rPr>
        <w:lastRenderedPageBreak/>
        <w:t>Annex V: Stakeholders</w:t>
      </w:r>
      <w:r w:rsidR="00EA24E3" w:rsidRPr="007E7C85">
        <w:rPr>
          <w:rFonts w:ascii="Times New Roman Bold" w:hAnsi="Times New Roman Bold"/>
          <w:b/>
          <w:bCs/>
          <w:sz w:val="28"/>
          <w:szCs w:val="28"/>
          <w:lang w:val="en-CA"/>
        </w:rPr>
        <w:t xml:space="preserve"> I</w:t>
      </w:r>
      <w:bookmarkEnd w:id="204"/>
      <w:r w:rsidRPr="007E7C85">
        <w:rPr>
          <w:rFonts w:ascii="Times New Roman Bold" w:hAnsi="Times New Roman Bold"/>
          <w:b/>
          <w:bCs/>
          <w:sz w:val="28"/>
          <w:szCs w:val="28"/>
          <w:lang w:val="en-CA"/>
        </w:rPr>
        <w:t>nterviewed</w:t>
      </w:r>
      <w:bookmarkEnd w:id="206"/>
    </w:p>
    <w:p w14:paraId="648FA6FA" w14:textId="77777777" w:rsidR="00EA24E3" w:rsidRPr="00EA24E3" w:rsidRDefault="00EA24E3" w:rsidP="00EA24E3">
      <w:pPr>
        <w:widowControl/>
        <w:autoSpaceDE/>
        <w:autoSpaceDN/>
        <w:adjustRightInd/>
        <w:rPr>
          <w:rFonts w:asciiTheme="minorHAnsi" w:eastAsiaTheme="minorHAnsi" w:hAnsiTheme="minorHAnsi" w:cstheme="minorBidi"/>
          <w:szCs w:val="22"/>
        </w:rPr>
      </w:pPr>
      <w:bookmarkStart w:id="207" w:name="_Toc346982355"/>
    </w:p>
    <w:p w14:paraId="7605B98E" w14:textId="77777777" w:rsidR="00EA24E3" w:rsidRPr="00EA24E3" w:rsidRDefault="00EA24E3" w:rsidP="00EA24E3">
      <w:pPr>
        <w:widowControl/>
        <w:autoSpaceDE/>
        <w:autoSpaceDN/>
        <w:adjustRightInd/>
        <w:rPr>
          <w:rFonts w:eastAsiaTheme="minorHAnsi"/>
          <w:szCs w:val="22"/>
          <w:u w:val="single"/>
          <w:lang w:bidi="en-US"/>
        </w:rPr>
      </w:pPr>
    </w:p>
    <w:p w14:paraId="54AC7CA3" w14:textId="77777777" w:rsidR="00EA24E3" w:rsidRPr="00EA24E3" w:rsidRDefault="00EA24E3" w:rsidP="00EA24E3">
      <w:pPr>
        <w:widowControl/>
        <w:autoSpaceDE/>
        <w:autoSpaceDN/>
        <w:adjustRightInd/>
        <w:rPr>
          <w:rFonts w:eastAsiaTheme="minorHAnsi"/>
          <w:szCs w:val="22"/>
          <w:u w:val="single"/>
          <w:lang w:bidi="en-US"/>
        </w:rPr>
      </w:pPr>
      <w:r w:rsidRPr="00EA24E3">
        <w:rPr>
          <w:rFonts w:eastAsiaTheme="minorHAnsi"/>
          <w:szCs w:val="22"/>
          <w:u w:val="single"/>
          <w:lang w:bidi="en-US"/>
        </w:rPr>
        <w:t>NCU</w:t>
      </w:r>
    </w:p>
    <w:p w14:paraId="78366363" w14:textId="77777777" w:rsidR="00EA24E3" w:rsidRPr="00EA24E3" w:rsidRDefault="00EA24E3" w:rsidP="008162B0">
      <w:pPr>
        <w:widowControl/>
        <w:numPr>
          <w:ilvl w:val="0"/>
          <w:numId w:val="41"/>
        </w:numPr>
        <w:autoSpaceDE/>
        <w:autoSpaceDN/>
        <w:adjustRightInd/>
        <w:rPr>
          <w:rFonts w:eastAsiaTheme="minorHAnsi"/>
          <w:szCs w:val="22"/>
          <w:lang w:val="es-EC" w:bidi="en-US"/>
        </w:rPr>
      </w:pPr>
      <w:r w:rsidRPr="00EA24E3">
        <w:rPr>
          <w:rFonts w:eastAsiaTheme="minorHAnsi"/>
          <w:szCs w:val="22"/>
          <w:lang w:val="es-EC" w:bidi="en-US"/>
        </w:rPr>
        <w:t>Anamaría Varea – Coordinadora Nacional</w:t>
      </w:r>
    </w:p>
    <w:p w14:paraId="598FB590" w14:textId="77777777" w:rsidR="00EA24E3" w:rsidRPr="00EA24E3" w:rsidRDefault="00EA24E3" w:rsidP="008162B0">
      <w:pPr>
        <w:widowControl/>
        <w:numPr>
          <w:ilvl w:val="0"/>
          <w:numId w:val="41"/>
        </w:numPr>
        <w:autoSpaceDE/>
        <w:autoSpaceDN/>
        <w:adjustRightInd/>
        <w:rPr>
          <w:rFonts w:eastAsiaTheme="minorHAnsi"/>
          <w:szCs w:val="22"/>
          <w:lang w:val="es-EC" w:bidi="en-US"/>
        </w:rPr>
      </w:pPr>
      <w:r w:rsidRPr="00EA24E3">
        <w:rPr>
          <w:rFonts w:eastAsiaTheme="minorHAnsi"/>
          <w:szCs w:val="22"/>
          <w:lang w:val="es-EC" w:bidi="en-US"/>
        </w:rPr>
        <w:t>María Alicia Eguiguren – Asistente de Programa</w:t>
      </w:r>
    </w:p>
    <w:p w14:paraId="79354507" w14:textId="77777777" w:rsidR="00EA24E3" w:rsidRPr="00EA24E3" w:rsidRDefault="00EA24E3" w:rsidP="008162B0">
      <w:pPr>
        <w:widowControl/>
        <w:numPr>
          <w:ilvl w:val="0"/>
          <w:numId w:val="41"/>
        </w:numPr>
        <w:autoSpaceDE/>
        <w:autoSpaceDN/>
        <w:adjustRightInd/>
        <w:rPr>
          <w:rFonts w:eastAsiaTheme="minorHAnsi"/>
          <w:szCs w:val="22"/>
          <w:lang w:val="es-EC" w:bidi="en-US"/>
        </w:rPr>
      </w:pPr>
      <w:r w:rsidRPr="00EA24E3">
        <w:rPr>
          <w:rFonts w:eastAsiaTheme="minorHAnsi"/>
          <w:szCs w:val="22"/>
          <w:lang w:val="es-EC" w:bidi="en-US"/>
        </w:rPr>
        <w:t>Johana Jácome – Asistente de Proyectos</w:t>
      </w:r>
    </w:p>
    <w:p w14:paraId="0BA61715" w14:textId="77777777" w:rsidR="00EA24E3" w:rsidRPr="00EA24E3" w:rsidRDefault="00EA24E3" w:rsidP="008162B0">
      <w:pPr>
        <w:widowControl/>
        <w:numPr>
          <w:ilvl w:val="0"/>
          <w:numId w:val="41"/>
        </w:numPr>
        <w:autoSpaceDE/>
        <w:autoSpaceDN/>
        <w:adjustRightInd/>
        <w:rPr>
          <w:rFonts w:eastAsiaTheme="minorHAnsi"/>
          <w:szCs w:val="22"/>
          <w:lang w:val="es-EC" w:bidi="en-US"/>
        </w:rPr>
      </w:pPr>
      <w:r w:rsidRPr="00EA24E3">
        <w:rPr>
          <w:rFonts w:eastAsiaTheme="minorHAnsi"/>
          <w:szCs w:val="22"/>
          <w:lang w:val="es-EC" w:bidi="en-US"/>
        </w:rPr>
        <w:t>Alejandro Ibarra – Consultor en apoyo al SIMONAA y proyectos COMDEKS</w:t>
      </w:r>
    </w:p>
    <w:p w14:paraId="7DD025B7" w14:textId="77777777" w:rsidR="00EA24E3" w:rsidRPr="00EA24E3" w:rsidRDefault="00EA24E3" w:rsidP="008162B0">
      <w:pPr>
        <w:widowControl/>
        <w:numPr>
          <w:ilvl w:val="0"/>
          <w:numId w:val="41"/>
        </w:numPr>
        <w:autoSpaceDE/>
        <w:autoSpaceDN/>
        <w:adjustRightInd/>
        <w:rPr>
          <w:rFonts w:eastAsiaTheme="minorHAnsi"/>
          <w:szCs w:val="22"/>
          <w:lang w:val="es-EC" w:bidi="en-US"/>
        </w:rPr>
      </w:pPr>
      <w:r w:rsidRPr="00EA24E3">
        <w:rPr>
          <w:rFonts w:eastAsiaTheme="minorHAnsi"/>
          <w:szCs w:val="22"/>
          <w:lang w:val="es-EC" w:bidi="en-US"/>
        </w:rPr>
        <w:t>Nadya Ochoa - Comunicadora</w:t>
      </w:r>
    </w:p>
    <w:p w14:paraId="3543DA50" w14:textId="77777777" w:rsidR="00EA24E3" w:rsidRPr="00EA24E3" w:rsidRDefault="00EA24E3" w:rsidP="00EA24E3">
      <w:pPr>
        <w:widowControl/>
        <w:autoSpaceDE/>
        <w:autoSpaceDN/>
        <w:adjustRightInd/>
        <w:rPr>
          <w:rFonts w:eastAsiaTheme="minorHAnsi"/>
          <w:szCs w:val="22"/>
          <w:lang w:val="es-EC" w:bidi="en-US"/>
        </w:rPr>
      </w:pPr>
    </w:p>
    <w:p w14:paraId="071AFA38" w14:textId="77777777" w:rsidR="00EA24E3" w:rsidRPr="00EA24E3" w:rsidRDefault="00EA24E3" w:rsidP="00EA24E3">
      <w:pPr>
        <w:widowControl/>
        <w:autoSpaceDE/>
        <w:autoSpaceDN/>
        <w:adjustRightInd/>
        <w:rPr>
          <w:rFonts w:eastAsiaTheme="minorHAnsi"/>
          <w:szCs w:val="22"/>
          <w:u w:val="single"/>
          <w:lang w:val="es-EC" w:bidi="en-US"/>
        </w:rPr>
      </w:pPr>
      <w:r w:rsidRPr="00EA24E3">
        <w:rPr>
          <w:rFonts w:eastAsiaTheme="minorHAnsi"/>
          <w:szCs w:val="22"/>
          <w:u w:val="single"/>
          <w:lang w:val="es-EC" w:bidi="en-US"/>
        </w:rPr>
        <w:t>NSC</w:t>
      </w:r>
    </w:p>
    <w:p w14:paraId="30FDF0F0" w14:textId="77777777" w:rsidR="00EA24E3" w:rsidRPr="00EA24E3" w:rsidRDefault="00EA24E3" w:rsidP="008162B0">
      <w:pPr>
        <w:widowControl/>
        <w:numPr>
          <w:ilvl w:val="0"/>
          <w:numId w:val="42"/>
        </w:numPr>
        <w:autoSpaceDE/>
        <w:autoSpaceDN/>
        <w:adjustRightInd/>
        <w:rPr>
          <w:rFonts w:eastAsiaTheme="minorHAnsi"/>
          <w:szCs w:val="22"/>
          <w:lang w:val="es-EC" w:bidi="en-US"/>
        </w:rPr>
      </w:pPr>
      <w:r w:rsidRPr="00EA24E3">
        <w:rPr>
          <w:rFonts w:eastAsiaTheme="minorHAnsi"/>
          <w:szCs w:val="22"/>
          <w:lang w:val="es-EC" w:bidi="en-US"/>
        </w:rPr>
        <w:t>Miriam Paredes – Delegada Universidades (FLACSO)</w:t>
      </w:r>
    </w:p>
    <w:p w14:paraId="191102AD" w14:textId="77777777" w:rsidR="00EA24E3" w:rsidRPr="00EA24E3" w:rsidRDefault="00EA24E3" w:rsidP="008162B0">
      <w:pPr>
        <w:widowControl/>
        <w:numPr>
          <w:ilvl w:val="0"/>
          <w:numId w:val="42"/>
        </w:numPr>
        <w:autoSpaceDE/>
        <w:autoSpaceDN/>
        <w:adjustRightInd/>
        <w:rPr>
          <w:rFonts w:eastAsiaTheme="minorHAnsi"/>
          <w:szCs w:val="22"/>
          <w:lang w:val="es-EC" w:bidi="en-US"/>
        </w:rPr>
      </w:pPr>
      <w:r w:rsidRPr="00EA24E3">
        <w:rPr>
          <w:rFonts w:eastAsiaTheme="minorHAnsi"/>
          <w:szCs w:val="22"/>
          <w:lang w:val="es-EC" w:bidi="en-US"/>
        </w:rPr>
        <w:t>Ángel Orellana (CEDENMA)</w:t>
      </w:r>
    </w:p>
    <w:p w14:paraId="3CA0785F" w14:textId="77777777" w:rsidR="00EA24E3" w:rsidRPr="00EA24E3" w:rsidRDefault="00EA24E3" w:rsidP="008162B0">
      <w:pPr>
        <w:widowControl/>
        <w:numPr>
          <w:ilvl w:val="0"/>
          <w:numId w:val="42"/>
        </w:numPr>
        <w:autoSpaceDE/>
        <w:autoSpaceDN/>
        <w:adjustRightInd/>
        <w:rPr>
          <w:rFonts w:eastAsiaTheme="minorHAnsi"/>
          <w:szCs w:val="22"/>
          <w:lang w:val="es-EC" w:bidi="en-US"/>
        </w:rPr>
      </w:pPr>
      <w:r w:rsidRPr="00EA24E3">
        <w:rPr>
          <w:rFonts w:eastAsiaTheme="minorHAnsi"/>
          <w:szCs w:val="22"/>
          <w:lang w:val="es-EC" w:bidi="en-US"/>
        </w:rPr>
        <w:t>María Andrade (Org mujeres e indígenas)</w:t>
      </w:r>
    </w:p>
    <w:p w14:paraId="73369FF6" w14:textId="77777777" w:rsidR="00EA24E3" w:rsidRPr="00EA24E3" w:rsidRDefault="00EA24E3" w:rsidP="00EA24E3">
      <w:pPr>
        <w:widowControl/>
        <w:autoSpaceDE/>
        <w:autoSpaceDN/>
        <w:adjustRightInd/>
        <w:rPr>
          <w:rFonts w:eastAsiaTheme="minorHAnsi"/>
          <w:szCs w:val="22"/>
          <w:lang w:val="es-EC" w:bidi="en-US"/>
        </w:rPr>
      </w:pPr>
    </w:p>
    <w:p w14:paraId="11A39D33" w14:textId="77777777" w:rsidR="00EA24E3" w:rsidRPr="00EA24E3" w:rsidRDefault="00EA24E3" w:rsidP="00EA24E3">
      <w:pPr>
        <w:widowControl/>
        <w:autoSpaceDE/>
        <w:autoSpaceDN/>
        <w:adjustRightInd/>
        <w:rPr>
          <w:rFonts w:eastAsiaTheme="minorHAnsi"/>
          <w:szCs w:val="22"/>
          <w:u w:val="single"/>
          <w:lang w:val="es-EC" w:bidi="en-US"/>
        </w:rPr>
      </w:pPr>
      <w:r w:rsidRPr="00EA24E3">
        <w:rPr>
          <w:rFonts w:eastAsiaTheme="minorHAnsi"/>
          <w:szCs w:val="22"/>
          <w:u w:val="single"/>
          <w:lang w:val="es-EC" w:bidi="en-US"/>
        </w:rPr>
        <w:t>MAGAP</w:t>
      </w:r>
    </w:p>
    <w:p w14:paraId="4CD278AE" w14:textId="77777777" w:rsidR="00EA24E3" w:rsidRPr="00EA24E3" w:rsidRDefault="00EA24E3" w:rsidP="008162B0">
      <w:pPr>
        <w:widowControl/>
        <w:numPr>
          <w:ilvl w:val="0"/>
          <w:numId w:val="58"/>
        </w:numPr>
        <w:autoSpaceDE/>
        <w:autoSpaceDN/>
        <w:adjustRightInd/>
        <w:spacing w:after="200" w:line="276" w:lineRule="auto"/>
        <w:rPr>
          <w:rFonts w:eastAsiaTheme="minorHAnsi"/>
          <w:szCs w:val="22"/>
          <w:lang w:val="es-EC"/>
        </w:rPr>
      </w:pPr>
      <w:r w:rsidRPr="00EA24E3">
        <w:rPr>
          <w:rFonts w:eastAsiaTheme="minorHAnsi"/>
          <w:szCs w:val="22"/>
          <w:lang w:val="es-EC"/>
        </w:rPr>
        <w:t xml:space="preserve">Cecilia Ponce (Contraparte MAGAP y delegada al CDN)  Coordinadora General de Redes Comerciales del Ministerio de Agricultura, Ganadería, Acuacultura y Pesca. </w:t>
      </w:r>
    </w:p>
    <w:p w14:paraId="416C8C2B" w14:textId="77777777" w:rsidR="00EA24E3" w:rsidRPr="00EA24E3" w:rsidRDefault="00EA24E3" w:rsidP="00EA24E3">
      <w:pPr>
        <w:widowControl/>
        <w:autoSpaceDE/>
        <w:autoSpaceDN/>
        <w:adjustRightInd/>
        <w:rPr>
          <w:rFonts w:eastAsiaTheme="minorHAnsi"/>
          <w:szCs w:val="22"/>
          <w:u w:val="single"/>
          <w:lang w:val="es-EC" w:bidi="en-US"/>
        </w:rPr>
      </w:pPr>
      <w:r w:rsidRPr="00EA24E3">
        <w:rPr>
          <w:rFonts w:eastAsiaTheme="minorHAnsi"/>
          <w:szCs w:val="22"/>
          <w:u w:val="single"/>
          <w:lang w:val="es-EC" w:bidi="en-US"/>
        </w:rPr>
        <w:t>MAE</w:t>
      </w:r>
    </w:p>
    <w:p w14:paraId="7C4A291B" w14:textId="77777777" w:rsidR="00EA24E3" w:rsidRPr="00EA24E3" w:rsidRDefault="00EA24E3" w:rsidP="008162B0">
      <w:pPr>
        <w:widowControl/>
        <w:numPr>
          <w:ilvl w:val="0"/>
          <w:numId w:val="43"/>
        </w:numPr>
        <w:autoSpaceDE/>
        <w:autoSpaceDN/>
        <w:adjustRightInd/>
        <w:rPr>
          <w:rFonts w:eastAsiaTheme="minorHAnsi"/>
          <w:szCs w:val="22"/>
          <w:lang w:val="es-EC" w:bidi="en-US"/>
        </w:rPr>
      </w:pPr>
      <w:r w:rsidRPr="00EA24E3">
        <w:rPr>
          <w:rFonts w:eastAsiaTheme="minorHAnsi"/>
          <w:szCs w:val="22"/>
          <w:lang w:val="es-EC" w:bidi="en-US"/>
        </w:rPr>
        <w:t>Pablo Drouet (Gerente Programa de Apoyo al SNAP KFW/MAE)</w:t>
      </w:r>
    </w:p>
    <w:p w14:paraId="4417E8B2" w14:textId="77777777" w:rsidR="00EA24E3" w:rsidRPr="00EA24E3" w:rsidRDefault="00EA24E3" w:rsidP="008162B0">
      <w:pPr>
        <w:widowControl/>
        <w:numPr>
          <w:ilvl w:val="0"/>
          <w:numId w:val="43"/>
        </w:numPr>
        <w:autoSpaceDE/>
        <w:autoSpaceDN/>
        <w:adjustRightInd/>
        <w:rPr>
          <w:rFonts w:eastAsiaTheme="minorHAnsi"/>
          <w:szCs w:val="22"/>
          <w:lang w:val="es-EC" w:bidi="en-US"/>
        </w:rPr>
      </w:pPr>
      <w:r w:rsidRPr="00EA24E3">
        <w:rPr>
          <w:rFonts w:eastAsiaTheme="minorHAnsi"/>
          <w:szCs w:val="22"/>
          <w:lang w:val="es-EC" w:bidi="en-US"/>
        </w:rPr>
        <w:t xml:space="preserve">Verónica Quintiguiña, </w:t>
      </w:r>
      <w:r w:rsidRPr="00EA24E3">
        <w:rPr>
          <w:rFonts w:asciiTheme="minorHAnsi" w:hAnsiTheme="minorHAnsi" w:cstheme="minorBidi"/>
          <w:color w:val="000000"/>
          <w:szCs w:val="22"/>
          <w:lang w:val="es-EC" w:bidi="en-US"/>
        </w:rPr>
        <w:t>Coordinadora Componente 2 Proyecto de Apoyo al SNAP</w:t>
      </w:r>
      <w:r w:rsidRPr="00EA24E3">
        <w:rPr>
          <w:rFonts w:asciiTheme="minorHAnsi" w:hAnsiTheme="minorHAnsi" w:cstheme="minorBidi"/>
          <w:color w:val="000000"/>
          <w:szCs w:val="22"/>
          <w:lang w:val="es-EC" w:bidi="en-US"/>
        </w:rPr>
        <w:br/>
      </w:r>
    </w:p>
    <w:p w14:paraId="6446C01D" w14:textId="77777777" w:rsidR="00EA24E3" w:rsidRDefault="00EA24E3" w:rsidP="00EA24E3">
      <w:pPr>
        <w:widowControl/>
        <w:autoSpaceDE/>
        <w:autoSpaceDN/>
        <w:adjustRightInd/>
        <w:rPr>
          <w:rFonts w:eastAsiaTheme="minorHAnsi"/>
          <w:szCs w:val="22"/>
          <w:u w:val="single"/>
          <w:lang w:val="es-EC" w:bidi="en-US"/>
        </w:rPr>
      </w:pPr>
      <w:r w:rsidRPr="00EA24E3">
        <w:rPr>
          <w:rFonts w:eastAsiaTheme="minorHAnsi"/>
          <w:szCs w:val="22"/>
          <w:u w:val="single"/>
          <w:lang w:val="es-EC" w:bidi="en-US"/>
        </w:rPr>
        <w:t>UNDP Country Office</w:t>
      </w:r>
    </w:p>
    <w:p w14:paraId="0945155F" w14:textId="77777777" w:rsidR="00170FE7" w:rsidRPr="00EA24E3" w:rsidRDefault="00170FE7" w:rsidP="00EA24E3">
      <w:pPr>
        <w:widowControl/>
        <w:autoSpaceDE/>
        <w:autoSpaceDN/>
        <w:adjustRightInd/>
        <w:rPr>
          <w:rFonts w:eastAsiaTheme="minorHAnsi"/>
          <w:szCs w:val="22"/>
          <w:u w:val="single"/>
          <w:lang w:val="es-EC" w:bidi="en-US"/>
        </w:rPr>
      </w:pPr>
    </w:p>
    <w:p w14:paraId="3A518227" w14:textId="77777777" w:rsidR="00EA24E3" w:rsidRPr="00EA24E3" w:rsidRDefault="00EA24E3" w:rsidP="008162B0">
      <w:pPr>
        <w:widowControl/>
        <w:numPr>
          <w:ilvl w:val="0"/>
          <w:numId w:val="43"/>
        </w:numPr>
        <w:autoSpaceDE/>
        <w:autoSpaceDN/>
        <w:adjustRightInd/>
        <w:rPr>
          <w:rFonts w:eastAsiaTheme="minorHAnsi"/>
          <w:szCs w:val="22"/>
          <w:lang w:val="es-EC" w:bidi="en-US"/>
        </w:rPr>
      </w:pPr>
      <w:r w:rsidRPr="00EA24E3">
        <w:rPr>
          <w:rFonts w:eastAsiaTheme="minorHAnsi"/>
          <w:szCs w:val="22"/>
          <w:lang w:val="es-EC" w:bidi="en-US"/>
        </w:rPr>
        <w:t>Nuno Queiros (Representante Residente Adjunto del PNUD)</w:t>
      </w:r>
    </w:p>
    <w:p w14:paraId="63FAE530" w14:textId="77777777" w:rsidR="00EA24E3" w:rsidRPr="00EA24E3" w:rsidRDefault="00EA24E3" w:rsidP="008162B0">
      <w:pPr>
        <w:widowControl/>
        <w:numPr>
          <w:ilvl w:val="0"/>
          <w:numId w:val="43"/>
        </w:numPr>
        <w:autoSpaceDE/>
        <w:autoSpaceDN/>
        <w:adjustRightInd/>
        <w:rPr>
          <w:rFonts w:eastAsiaTheme="minorHAnsi"/>
          <w:szCs w:val="22"/>
          <w:lang w:val="es-EC" w:bidi="en-US"/>
        </w:rPr>
      </w:pPr>
      <w:r w:rsidRPr="00EA24E3">
        <w:rPr>
          <w:rFonts w:eastAsiaTheme="minorHAnsi"/>
          <w:szCs w:val="22"/>
          <w:lang w:val="es-EC" w:bidi="en-US"/>
        </w:rPr>
        <w:t xml:space="preserve">Gabriel Jaramillo (Especialista de Programa Área de Energía, Ambiente, gestión de Riesgos y Desastres) </w:t>
      </w:r>
    </w:p>
    <w:p w14:paraId="2B37462B" w14:textId="77777777" w:rsidR="00EA24E3" w:rsidRPr="00EA24E3" w:rsidRDefault="00EA24E3" w:rsidP="008162B0">
      <w:pPr>
        <w:widowControl/>
        <w:numPr>
          <w:ilvl w:val="0"/>
          <w:numId w:val="43"/>
        </w:numPr>
        <w:autoSpaceDE/>
        <w:autoSpaceDN/>
        <w:adjustRightInd/>
        <w:spacing w:after="200"/>
        <w:rPr>
          <w:rFonts w:eastAsiaTheme="minorHAnsi"/>
          <w:szCs w:val="22"/>
          <w:lang w:val="es-EC"/>
        </w:rPr>
      </w:pPr>
      <w:r w:rsidRPr="00EA24E3">
        <w:rPr>
          <w:rFonts w:eastAsiaTheme="minorHAnsi"/>
          <w:szCs w:val="22"/>
          <w:lang w:val="es-EC"/>
        </w:rPr>
        <w:lastRenderedPageBreak/>
        <w:t>Enriqueta Baquero (Oficial de Planificación Estratégica y Gerente del Área de Operaciones – encargada)</w:t>
      </w:r>
    </w:p>
    <w:p w14:paraId="028BB066" w14:textId="77777777" w:rsidR="00EA24E3" w:rsidRPr="00EA24E3" w:rsidRDefault="00EA24E3" w:rsidP="00EA24E3">
      <w:pPr>
        <w:widowControl/>
        <w:tabs>
          <w:tab w:val="left" w:pos="1170"/>
        </w:tabs>
        <w:autoSpaceDE/>
        <w:autoSpaceDN/>
        <w:adjustRightInd/>
        <w:rPr>
          <w:rFonts w:eastAsiaTheme="minorHAnsi"/>
          <w:szCs w:val="22"/>
        </w:rPr>
      </w:pPr>
      <w:r w:rsidRPr="00EA24E3">
        <w:rPr>
          <w:rFonts w:eastAsiaTheme="minorHAnsi"/>
          <w:szCs w:val="22"/>
          <w:u w:val="single"/>
        </w:rPr>
        <w:t xml:space="preserve">EQUIPATE   </w:t>
      </w:r>
    </w:p>
    <w:p w14:paraId="43FAE530" w14:textId="77777777" w:rsidR="00EA24E3" w:rsidRPr="00EA24E3" w:rsidRDefault="00EA24E3" w:rsidP="008162B0">
      <w:pPr>
        <w:widowControl/>
        <w:numPr>
          <w:ilvl w:val="0"/>
          <w:numId w:val="47"/>
        </w:numPr>
        <w:tabs>
          <w:tab w:val="left" w:pos="1170"/>
        </w:tabs>
        <w:autoSpaceDE/>
        <w:autoSpaceDN/>
        <w:adjustRightInd/>
        <w:spacing w:after="200"/>
        <w:rPr>
          <w:rFonts w:eastAsiaTheme="minorHAnsi"/>
          <w:szCs w:val="22"/>
          <w:lang w:val="es-EC"/>
        </w:rPr>
      </w:pPr>
      <w:r w:rsidRPr="00EA24E3">
        <w:rPr>
          <w:rFonts w:eastAsiaTheme="minorHAnsi"/>
          <w:szCs w:val="22"/>
          <w:lang w:val="es-EC"/>
        </w:rPr>
        <w:t>Jairo Diaz, EQUIPATE Costa</w:t>
      </w:r>
    </w:p>
    <w:p w14:paraId="0B373BC2" w14:textId="77777777" w:rsidR="00EA24E3" w:rsidRPr="00EA24E3" w:rsidRDefault="00EA24E3" w:rsidP="008162B0">
      <w:pPr>
        <w:widowControl/>
        <w:numPr>
          <w:ilvl w:val="0"/>
          <w:numId w:val="47"/>
        </w:numPr>
        <w:tabs>
          <w:tab w:val="left" w:pos="1170"/>
        </w:tabs>
        <w:autoSpaceDE/>
        <w:autoSpaceDN/>
        <w:adjustRightInd/>
        <w:spacing w:after="200"/>
        <w:rPr>
          <w:rFonts w:eastAsiaTheme="minorHAnsi"/>
          <w:szCs w:val="22"/>
          <w:lang w:val="es-EC"/>
        </w:rPr>
      </w:pPr>
      <w:r w:rsidRPr="00EA24E3">
        <w:rPr>
          <w:rFonts w:eastAsiaTheme="minorHAnsi"/>
          <w:szCs w:val="22"/>
          <w:lang w:val="es-EC"/>
        </w:rPr>
        <w:t>Luis Ordóñez, EQUIPATE Sierra Norte</w:t>
      </w:r>
    </w:p>
    <w:p w14:paraId="60FC395F" w14:textId="77777777" w:rsidR="00EA24E3" w:rsidRPr="00EA24E3" w:rsidRDefault="00EA24E3" w:rsidP="008162B0">
      <w:pPr>
        <w:widowControl/>
        <w:numPr>
          <w:ilvl w:val="0"/>
          <w:numId w:val="47"/>
        </w:numPr>
        <w:tabs>
          <w:tab w:val="left" w:pos="1170"/>
        </w:tabs>
        <w:autoSpaceDE/>
        <w:autoSpaceDN/>
        <w:adjustRightInd/>
        <w:spacing w:after="200"/>
        <w:rPr>
          <w:rFonts w:eastAsiaTheme="minorHAnsi"/>
          <w:szCs w:val="22"/>
          <w:lang w:val="es-EC"/>
        </w:rPr>
      </w:pPr>
      <w:r w:rsidRPr="00EA24E3">
        <w:rPr>
          <w:rFonts w:eastAsiaTheme="minorHAnsi"/>
          <w:szCs w:val="22"/>
          <w:lang w:val="es-EC"/>
        </w:rPr>
        <w:t>Diana Domínguez, EQUIPATE Sierra Norte</w:t>
      </w:r>
    </w:p>
    <w:p w14:paraId="4731DEAF" w14:textId="77777777" w:rsidR="00EA24E3" w:rsidRPr="00EA24E3" w:rsidRDefault="00EA24E3" w:rsidP="008162B0">
      <w:pPr>
        <w:widowControl/>
        <w:numPr>
          <w:ilvl w:val="0"/>
          <w:numId w:val="47"/>
        </w:numPr>
        <w:tabs>
          <w:tab w:val="left" w:pos="1170"/>
        </w:tabs>
        <w:autoSpaceDE/>
        <w:autoSpaceDN/>
        <w:adjustRightInd/>
        <w:spacing w:after="200"/>
        <w:rPr>
          <w:rFonts w:eastAsiaTheme="minorHAnsi"/>
          <w:szCs w:val="22"/>
          <w:lang w:val="es-EC"/>
        </w:rPr>
      </w:pPr>
      <w:r w:rsidRPr="00EA24E3">
        <w:rPr>
          <w:rFonts w:eastAsiaTheme="minorHAnsi"/>
          <w:szCs w:val="22"/>
          <w:lang w:val="es-EC"/>
        </w:rPr>
        <w:t>Felix Morocho, EQUIPATE Sierra Sur/Centro</w:t>
      </w:r>
    </w:p>
    <w:p w14:paraId="5F38AC00" w14:textId="77777777" w:rsidR="00EA24E3" w:rsidRPr="00EA24E3" w:rsidRDefault="00EA24E3" w:rsidP="008162B0">
      <w:pPr>
        <w:widowControl/>
        <w:numPr>
          <w:ilvl w:val="0"/>
          <w:numId w:val="47"/>
        </w:numPr>
        <w:tabs>
          <w:tab w:val="left" w:pos="1170"/>
        </w:tabs>
        <w:autoSpaceDE/>
        <w:autoSpaceDN/>
        <w:adjustRightInd/>
        <w:spacing w:after="200"/>
        <w:rPr>
          <w:rFonts w:eastAsiaTheme="minorHAnsi"/>
          <w:szCs w:val="22"/>
          <w:lang w:val="es-EC"/>
        </w:rPr>
      </w:pPr>
      <w:r w:rsidRPr="00EA24E3">
        <w:rPr>
          <w:rFonts w:asciiTheme="minorHAnsi" w:eastAsiaTheme="minorHAnsi" w:hAnsiTheme="minorHAnsi" w:cstheme="minorBidi"/>
          <w:szCs w:val="22"/>
          <w:lang w:val="es-EC"/>
        </w:rPr>
        <w:t>Susana Albán Bedón</w:t>
      </w:r>
      <w:r w:rsidRPr="00EA24E3">
        <w:rPr>
          <w:rFonts w:eastAsiaTheme="minorHAnsi"/>
          <w:szCs w:val="22"/>
          <w:lang w:val="es-EC"/>
        </w:rPr>
        <w:t>, EQUIPATE Amazonia</w:t>
      </w:r>
    </w:p>
    <w:p w14:paraId="1C2B6055" w14:textId="77777777" w:rsidR="00EA24E3" w:rsidRPr="00EA24E3" w:rsidRDefault="00EA24E3" w:rsidP="008162B0">
      <w:pPr>
        <w:widowControl/>
        <w:numPr>
          <w:ilvl w:val="0"/>
          <w:numId w:val="47"/>
        </w:numPr>
        <w:tabs>
          <w:tab w:val="left" w:pos="1170"/>
        </w:tabs>
        <w:autoSpaceDE/>
        <w:autoSpaceDN/>
        <w:adjustRightInd/>
        <w:spacing w:after="200"/>
        <w:rPr>
          <w:rFonts w:eastAsiaTheme="minorHAnsi"/>
          <w:szCs w:val="22"/>
        </w:rPr>
      </w:pPr>
      <w:r w:rsidRPr="00EA24E3">
        <w:rPr>
          <w:rFonts w:eastAsiaTheme="minorHAnsi"/>
          <w:szCs w:val="22"/>
        </w:rPr>
        <w:t xml:space="preserve">Pool Segarra </w:t>
      </w:r>
      <w:r w:rsidRPr="00EA24E3">
        <w:rPr>
          <w:rFonts w:eastAsiaTheme="minorHAnsi"/>
          <w:szCs w:val="22"/>
          <w:lang w:val="es-EC"/>
        </w:rPr>
        <w:t xml:space="preserve">EQUIPATE </w:t>
      </w:r>
      <w:r w:rsidRPr="00EA24E3">
        <w:rPr>
          <w:rFonts w:eastAsiaTheme="minorHAnsi"/>
          <w:szCs w:val="22"/>
        </w:rPr>
        <w:t>Amazonia</w:t>
      </w:r>
    </w:p>
    <w:p w14:paraId="471B58AC" w14:textId="77777777" w:rsidR="00EA24E3" w:rsidRPr="00EA24E3" w:rsidRDefault="00EA24E3" w:rsidP="00EA24E3">
      <w:pPr>
        <w:widowControl/>
        <w:autoSpaceDE/>
        <w:autoSpaceDN/>
        <w:adjustRightInd/>
        <w:rPr>
          <w:rFonts w:eastAsiaTheme="minorHAnsi"/>
          <w:szCs w:val="22"/>
          <w:u w:val="single"/>
        </w:rPr>
      </w:pPr>
    </w:p>
    <w:p w14:paraId="7F25965F" w14:textId="77777777" w:rsidR="00EA24E3" w:rsidRPr="00EA24E3" w:rsidRDefault="00EA24E3" w:rsidP="00EA24E3">
      <w:pPr>
        <w:widowControl/>
        <w:tabs>
          <w:tab w:val="left" w:pos="1170"/>
        </w:tabs>
        <w:autoSpaceDE/>
        <w:autoSpaceDN/>
        <w:adjustRightInd/>
        <w:rPr>
          <w:rFonts w:eastAsiaTheme="minorHAnsi"/>
          <w:szCs w:val="22"/>
        </w:rPr>
      </w:pPr>
      <w:r w:rsidRPr="00EA24E3">
        <w:rPr>
          <w:rFonts w:eastAsiaTheme="minorHAnsi"/>
          <w:szCs w:val="22"/>
          <w:u w:val="single"/>
        </w:rPr>
        <w:t>EQUIPATEN (OFIS)</w:t>
      </w:r>
    </w:p>
    <w:p w14:paraId="6006BD2F" w14:textId="77777777" w:rsidR="00EA24E3" w:rsidRPr="00EA24E3" w:rsidRDefault="00EA24E3" w:rsidP="008162B0">
      <w:pPr>
        <w:widowControl/>
        <w:numPr>
          <w:ilvl w:val="0"/>
          <w:numId w:val="48"/>
        </w:numPr>
        <w:tabs>
          <w:tab w:val="left" w:pos="1170"/>
        </w:tabs>
        <w:autoSpaceDE/>
        <w:autoSpaceDN/>
        <w:adjustRightInd/>
        <w:spacing w:after="200"/>
        <w:rPr>
          <w:rFonts w:eastAsiaTheme="minorHAnsi"/>
          <w:szCs w:val="22"/>
          <w:lang w:val="es-CO"/>
        </w:rPr>
      </w:pPr>
      <w:r w:rsidRPr="00EA24E3">
        <w:rPr>
          <w:rFonts w:eastAsiaTheme="minorHAnsi"/>
          <w:szCs w:val="22"/>
          <w:lang w:val="es-CO"/>
        </w:rPr>
        <w:t>Mencha Barrera</w:t>
      </w:r>
    </w:p>
    <w:p w14:paraId="7D94ABE2" w14:textId="77777777" w:rsidR="00EA24E3" w:rsidRPr="00EA24E3" w:rsidRDefault="00EA24E3" w:rsidP="008162B0">
      <w:pPr>
        <w:widowControl/>
        <w:numPr>
          <w:ilvl w:val="0"/>
          <w:numId w:val="48"/>
        </w:numPr>
        <w:tabs>
          <w:tab w:val="left" w:pos="1170"/>
        </w:tabs>
        <w:autoSpaceDE/>
        <w:autoSpaceDN/>
        <w:adjustRightInd/>
        <w:spacing w:after="200"/>
        <w:rPr>
          <w:rFonts w:eastAsiaTheme="minorHAnsi"/>
          <w:szCs w:val="22"/>
          <w:lang w:val="es-CO"/>
        </w:rPr>
      </w:pPr>
      <w:r w:rsidRPr="00EA24E3">
        <w:rPr>
          <w:rFonts w:eastAsiaTheme="minorHAnsi"/>
          <w:szCs w:val="22"/>
          <w:lang w:val="es-CO"/>
        </w:rPr>
        <w:t>Patricio Carpio</w:t>
      </w:r>
    </w:p>
    <w:p w14:paraId="4B92E7F3" w14:textId="77777777" w:rsidR="00EA24E3" w:rsidRPr="00EA24E3" w:rsidRDefault="00EA24E3" w:rsidP="00EA24E3">
      <w:pPr>
        <w:widowControl/>
        <w:autoSpaceDE/>
        <w:autoSpaceDN/>
        <w:adjustRightInd/>
        <w:rPr>
          <w:rFonts w:eastAsiaTheme="minorHAnsi"/>
          <w:szCs w:val="22"/>
          <w:u w:val="single"/>
        </w:rPr>
      </w:pPr>
      <w:r w:rsidRPr="00EA24E3">
        <w:rPr>
          <w:rFonts w:eastAsiaTheme="minorHAnsi"/>
          <w:szCs w:val="22"/>
          <w:u w:val="single"/>
        </w:rPr>
        <w:br w:type="page"/>
      </w:r>
    </w:p>
    <w:p w14:paraId="5DD93004" w14:textId="77777777" w:rsidR="00EA24E3" w:rsidRPr="00EA24E3" w:rsidRDefault="00EA24E3" w:rsidP="00EA24E3">
      <w:pPr>
        <w:widowControl/>
        <w:tabs>
          <w:tab w:val="left" w:pos="1170"/>
        </w:tabs>
        <w:autoSpaceDE/>
        <w:autoSpaceDN/>
        <w:adjustRightInd/>
        <w:rPr>
          <w:rFonts w:eastAsiaTheme="minorHAnsi"/>
          <w:szCs w:val="22"/>
          <w:u w:val="single"/>
        </w:rPr>
      </w:pPr>
      <w:r w:rsidRPr="00EA24E3">
        <w:rPr>
          <w:rFonts w:eastAsiaTheme="minorHAnsi"/>
          <w:szCs w:val="22"/>
          <w:u w:val="single"/>
        </w:rPr>
        <w:lastRenderedPageBreak/>
        <w:t xml:space="preserve">MTB  </w:t>
      </w:r>
    </w:p>
    <w:p w14:paraId="7013E204" w14:textId="77777777" w:rsidR="00EA24E3" w:rsidRPr="00EA24E3" w:rsidRDefault="00EA24E3" w:rsidP="00EA24E3">
      <w:pPr>
        <w:widowControl/>
        <w:tabs>
          <w:tab w:val="left" w:pos="1170"/>
        </w:tabs>
        <w:autoSpaceDE/>
        <w:autoSpaceDN/>
        <w:adjustRightInd/>
        <w:rPr>
          <w:rFonts w:eastAsiaTheme="minorHAnsi"/>
          <w:szCs w:val="22"/>
        </w:rPr>
      </w:pPr>
    </w:p>
    <w:p w14:paraId="45D2A81E" w14:textId="77777777" w:rsidR="00EA24E3" w:rsidRPr="00EA24E3" w:rsidRDefault="00EA24E3" w:rsidP="00EA24E3">
      <w:pPr>
        <w:widowControl/>
        <w:tabs>
          <w:tab w:val="left" w:pos="1170"/>
        </w:tabs>
        <w:autoSpaceDE/>
        <w:autoSpaceDN/>
        <w:adjustRightInd/>
        <w:rPr>
          <w:rFonts w:eastAsiaTheme="minorHAnsi"/>
          <w:szCs w:val="22"/>
        </w:rPr>
      </w:pPr>
      <w:r w:rsidRPr="00EA24E3">
        <w:rPr>
          <w:rFonts w:eastAsiaTheme="minorHAnsi"/>
          <w:szCs w:val="22"/>
        </w:rPr>
        <w:t>Note:  I attended the MTB workshop in the Coast and part of the MTB workshop in the Amazon.  I had a chance to hear all the groups’ presentations and a chance to meet very briefly with a few of the individuals in attendance.</w:t>
      </w:r>
    </w:p>
    <w:p w14:paraId="3D8859B2" w14:textId="77777777" w:rsidR="00EA24E3" w:rsidRPr="00EA24E3" w:rsidRDefault="00EA24E3" w:rsidP="00EA24E3">
      <w:pPr>
        <w:widowControl/>
        <w:tabs>
          <w:tab w:val="left" w:pos="1170"/>
        </w:tabs>
        <w:autoSpaceDE/>
        <w:autoSpaceDN/>
        <w:adjustRightInd/>
        <w:rPr>
          <w:rFonts w:eastAsiaTheme="minorHAnsi"/>
          <w:szCs w:val="22"/>
          <w:u w:val="single"/>
        </w:rPr>
      </w:pPr>
    </w:p>
    <w:p w14:paraId="32E5D07D" w14:textId="77777777" w:rsidR="00EA24E3" w:rsidRPr="00EA24E3" w:rsidRDefault="00EA24E3" w:rsidP="008162B0">
      <w:pPr>
        <w:widowControl/>
        <w:numPr>
          <w:ilvl w:val="0"/>
          <w:numId w:val="51"/>
        </w:numPr>
        <w:tabs>
          <w:tab w:val="left" w:pos="1170"/>
        </w:tabs>
        <w:autoSpaceDE/>
        <w:autoSpaceDN/>
        <w:adjustRightInd/>
        <w:spacing w:after="200"/>
        <w:rPr>
          <w:rFonts w:eastAsiaTheme="minorHAnsi"/>
          <w:szCs w:val="22"/>
        </w:rPr>
      </w:pPr>
      <w:r w:rsidRPr="00EA24E3">
        <w:rPr>
          <w:rFonts w:eastAsiaTheme="minorHAnsi"/>
          <w:szCs w:val="22"/>
        </w:rPr>
        <w:t>Representatives from the 15 projects in the Coast (Portoviejo workshop)</w:t>
      </w:r>
    </w:p>
    <w:p w14:paraId="357C288C" w14:textId="77777777" w:rsidR="00EA24E3" w:rsidRPr="00EA24E3" w:rsidRDefault="00EA24E3" w:rsidP="008162B0">
      <w:pPr>
        <w:widowControl/>
        <w:numPr>
          <w:ilvl w:val="0"/>
          <w:numId w:val="51"/>
        </w:numPr>
        <w:tabs>
          <w:tab w:val="left" w:pos="1170"/>
        </w:tabs>
        <w:autoSpaceDE/>
        <w:autoSpaceDN/>
        <w:adjustRightInd/>
        <w:spacing w:after="200"/>
        <w:rPr>
          <w:rFonts w:eastAsiaTheme="minorHAnsi"/>
          <w:szCs w:val="22"/>
        </w:rPr>
      </w:pPr>
      <w:r w:rsidRPr="00EA24E3">
        <w:rPr>
          <w:rFonts w:eastAsiaTheme="minorHAnsi"/>
          <w:szCs w:val="22"/>
        </w:rPr>
        <w:t xml:space="preserve">Representatives from 13 projects in the Amazon </w:t>
      </w:r>
    </w:p>
    <w:p w14:paraId="772C543A" w14:textId="77777777" w:rsidR="00EA24E3" w:rsidRPr="00EA24E3" w:rsidRDefault="00EA24E3" w:rsidP="00EA24E3">
      <w:pPr>
        <w:widowControl/>
        <w:tabs>
          <w:tab w:val="left" w:pos="1170"/>
        </w:tabs>
        <w:autoSpaceDE/>
        <w:autoSpaceDN/>
        <w:adjustRightInd/>
        <w:rPr>
          <w:rFonts w:eastAsiaTheme="minorHAnsi"/>
          <w:szCs w:val="22"/>
          <w:u w:val="single"/>
        </w:rPr>
      </w:pPr>
      <w:r w:rsidRPr="00EA24E3">
        <w:rPr>
          <w:rFonts w:eastAsiaTheme="minorHAnsi"/>
          <w:szCs w:val="22"/>
          <w:u w:val="single"/>
        </w:rPr>
        <w:t>GTT</w:t>
      </w:r>
    </w:p>
    <w:p w14:paraId="7AA83F4F" w14:textId="77777777" w:rsidR="00EA24E3" w:rsidRPr="00EA24E3" w:rsidRDefault="00EA24E3" w:rsidP="00EA24E3">
      <w:pPr>
        <w:widowControl/>
        <w:tabs>
          <w:tab w:val="left" w:pos="1170"/>
        </w:tabs>
        <w:autoSpaceDE/>
        <w:autoSpaceDN/>
        <w:adjustRightInd/>
        <w:rPr>
          <w:rFonts w:eastAsiaTheme="minorHAnsi"/>
          <w:szCs w:val="22"/>
        </w:rPr>
      </w:pPr>
    </w:p>
    <w:p w14:paraId="2391BED9" w14:textId="77777777" w:rsidR="00EA24E3" w:rsidRPr="00EA24E3" w:rsidRDefault="00EA24E3" w:rsidP="00EA24E3">
      <w:pPr>
        <w:widowControl/>
        <w:tabs>
          <w:tab w:val="left" w:pos="1170"/>
        </w:tabs>
        <w:autoSpaceDE/>
        <w:autoSpaceDN/>
        <w:adjustRightInd/>
        <w:rPr>
          <w:rFonts w:eastAsiaTheme="minorHAnsi"/>
          <w:szCs w:val="22"/>
        </w:rPr>
      </w:pPr>
      <w:r w:rsidRPr="00EA24E3">
        <w:rPr>
          <w:rFonts w:eastAsiaTheme="minorHAnsi"/>
          <w:szCs w:val="22"/>
        </w:rPr>
        <w:t>Note:  I attended the GTT in the Coast and had a chance to hear group presentations and presentations of the GAD but did not have a chance to meet with any representatives of the GAD as I had to leave immediately after the presentations to visit a project.  I did meet with Wagner Zambrano, GAD San Antonio, in San Antonio.</w:t>
      </w:r>
    </w:p>
    <w:p w14:paraId="29535C22" w14:textId="77777777" w:rsidR="00EA24E3" w:rsidRPr="00EA24E3" w:rsidRDefault="00EA24E3" w:rsidP="00EA24E3">
      <w:pPr>
        <w:widowControl/>
        <w:tabs>
          <w:tab w:val="left" w:pos="1170"/>
        </w:tabs>
        <w:autoSpaceDE/>
        <w:autoSpaceDN/>
        <w:adjustRightInd/>
        <w:rPr>
          <w:rFonts w:eastAsiaTheme="minorHAnsi"/>
          <w:szCs w:val="22"/>
        </w:rPr>
      </w:pPr>
    </w:p>
    <w:p w14:paraId="7E023AE5" w14:textId="77777777" w:rsidR="00EA24E3" w:rsidRPr="00EA24E3" w:rsidRDefault="00EA24E3" w:rsidP="00EA24E3">
      <w:pPr>
        <w:widowControl/>
        <w:autoSpaceDE/>
        <w:autoSpaceDN/>
        <w:adjustRightInd/>
        <w:rPr>
          <w:rFonts w:asciiTheme="minorHAnsi" w:eastAsiaTheme="minorHAnsi" w:hAnsiTheme="minorHAnsi" w:cstheme="minorBidi"/>
          <w:szCs w:val="22"/>
          <w:u w:val="single"/>
        </w:rPr>
      </w:pPr>
      <w:r w:rsidRPr="00EA24E3">
        <w:rPr>
          <w:rFonts w:asciiTheme="minorHAnsi" w:eastAsiaTheme="minorHAnsi" w:hAnsiTheme="minorHAnsi" w:cstheme="minorBidi"/>
          <w:szCs w:val="22"/>
          <w:u w:val="single"/>
        </w:rPr>
        <w:t>Others</w:t>
      </w:r>
    </w:p>
    <w:p w14:paraId="369A6C63" w14:textId="77777777" w:rsidR="00EA24E3" w:rsidRPr="00EA24E3" w:rsidRDefault="00EA24E3" w:rsidP="00EA24E3">
      <w:pPr>
        <w:widowControl/>
        <w:autoSpaceDE/>
        <w:autoSpaceDN/>
        <w:adjustRightInd/>
        <w:rPr>
          <w:rFonts w:asciiTheme="minorHAnsi" w:eastAsiaTheme="minorHAnsi" w:hAnsiTheme="minorHAnsi" w:cstheme="minorBidi"/>
          <w:szCs w:val="22"/>
          <w:u w:val="single"/>
        </w:rPr>
      </w:pPr>
    </w:p>
    <w:p w14:paraId="5D3CDBEB" w14:textId="77777777" w:rsidR="00EA24E3" w:rsidRPr="00EA24E3" w:rsidRDefault="00EA24E3" w:rsidP="008162B0">
      <w:pPr>
        <w:widowControl/>
        <w:numPr>
          <w:ilvl w:val="0"/>
          <w:numId w:val="40"/>
        </w:numPr>
        <w:autoSpaceDE/>
        <w:autoSpaceDN/>
        <w:adjustRightInd/>
        <w:rPr>
          <w:lang w:val="es-CO"/>
        </w:rPr>
      </w:pPr>
      <w:r w:rsidRPr="00EA24E3">
        <w:rPr>
          <w:lang w:val="es-EC"/>
        </w:rPr>
        <w:t>Luis Suárez Director Ejecutivo, Conservacion Internacional</w:t>
      </w:r>
    </w:p>
    <w:p w14:paraId="02CDAAEE" w14:textId="77777777" w:rsidR="00EA24E3" w:rsidRPr="00EA24E3" w:rsidRDefault="00EA24E3" w:rsidP="00EA24E3">
      <w:pPr>
        <w:widowControl/>
        <w:tabs>
          <w:tab w:val="left" w:pos="1170"/>
        </w:tabs>
        <w:autoSpaceDE/>
        <w:autoSpaceDN/>
        <w:adjustRightInd/>
        <w:rPr>
          <w:rFonts w:eastAsiaTheme="minorHAnsi"/>
          <w:b/>
          <w:szCs w:val="22"/>
          <w:lang w:val="es-CO"/>
        </w:rPr>
      </w:pPr>
    </w:p>
    <w:p w14:paraId="272316CC" w14:textId="77777777" w:rsidR="00EA24E3" w:rsidRPr="00EA24E3" w:rsidRDefault="00EA24E3" w:rsidP="00EA24E3">
      <w:pPr>
        <w:widowControl/>
        <w:tabs>
          <w:tab w:val="left" w:pos="1170"/>
        </w:tabs>
        <w:autoSpaceDE/>
        <w:autoSpaceDN/>
        <w:adjustRightInd/>
        <w:rPr>
          <w:rFonts w:eastAsiaTheme="minorHAnsi"/>
          <w:b/>
          <w:szCs w:val="22"/>
          <w:lang w:val="es-CO"/>
        </w:rPr>
      </w:pPr>
    </w:p>
    <w:p w14:paraId="082E5BA5" w14:textId="77777777" w:rsidR="00EA24E3" w:rsidRPr="00EA24E3" w:rsidRDefault="00EA24E3" w:rsidP="00EA24E3">
      <w:pPr>
        <w:widowControl/>
        <w:tabs>
          <w:tab w:val="left" w:pos="1170"/>
        </w:tabs>
        <w:autoSpaceDE/>
        <w:autoSpaceDN/>
        <w:adjustRightInd/>
        <w:rPr>
          <w:rFonts w:eastAsiaTheme="minorHAnsi"/>
          <w:b/>
          <w:szCs w:val="22"/>
          <w:u w:val="single"/>
          <w:lang w:val="es-CO"/>
        </w:rPr>
      </w:pPr>
      <w:r w:rsidRPr="00EA24E3">
        <w:rPr>
          <w:rFonts w:eastAsiaTheme="minorHAnsi"/>
          <w:b/>
          <w:szCs w:val="22"/>
          <w:u w:val="single"/>
          <w:lang w:val="es-CO"/>
        </w:rPr>
        <w:t>Projects Visited (14)</w:t>
      </w:r>
    </w:p>
    <w:p w14:paraId="757E70A7" w14:textId="77777777" w:rsidR="00EA24E3" w:rsidRPr="00EA24E3" w:rsidRDefault="00EA24E3" w:rsidP="00EA24E3">
      <w:pPr>
        <w:widowControl/>
        <w:tabs>
          <w:tab w:val="left" w:pos="1170"/>
        </w:tabs>
        <w:autoSpaceDE/>
        <w:autoSpaceDN/>
        <w:adjustRightInd/>
        <w:ind w:left="1170" w:hanging="1170"/>
        <w:rPr>
          <w:rFonts w:eastAsiaTheme="minorHAnsi"/>
          <w:b/>
          <w:szCs w:val="22"/>
          <w:lang w:val="es-EC"/>
        </w:rPr>
      </w:pPr>
    </w:p>
    <w:p w14:paraId="0EB49ADA" w14:textId="77777777" w:rsidR="00EA24E3" w:rsidRPr="00EA24E3" w:rsidRDefault="00EA24E3" w:rsidP="00EA24E3">
      <w:pPr>
        <w:widowControl/>
        <w:tabs>
          <w:tab w:val="left" w:pos="1170"/>
        </w:tabs>
        <w:autoSpaceDE/>
        <w:autoSpaceDN/>
        <w:adjustRightInd/>
        <w:ind w:left="1170" w:hanging="1170"/>
        <w:rPr>
          <w:rFonts w:eastAsiaTheme="minorHAnsi"/>
          <w:szCs w:val="22"/>
          <w:lang w:val="es-EC"/>
        </w:rPr>
      </w:pPr>
      <w:r w:rsidRPr="00EA24E3">
        <w:rPr>
          <w:rFonts w:eastAsiaTheme="minorHAnsi"/>
          <w:b/>
          <w:szCs w:val="22"/>
          <w:lang w:val="es-EC"/>
        </w:rPr>
        <w:t>Proyecto 1:</w:t>
      </w:r>
      <w:r w:rsidRPr="00EA24E3">
        <w:rPr>
          <w:rFonts w:eastAsiaTheme="minorHAnsi"/>
          <w:szCs w:val="22"/>
          <w:lang w:val="es-EC"/>
        </w:rPr>
        <w:tab/>
        <w:t>Conservando el ecosistema manglar con acciones de restauración y desarrollo de emprendimientos productivos sostenibles en el Estuario del Rio Chone.(Cooperativa San Francisco de Salinas)</w:t>
      </w:r>
    </w:p>
    <w:p w14:paraId="41A54B20" w14:textId="77777777" w:rsidR="00EA24E3" w:rsidRPr="00EA24E3" w:rsidRDefault="00EA24E3" w:rsidP="008162B0">
      <w:pPr>
        <w:widowControl/>
        <w:numPr>
          <w:ilvl w:val="0"/>
          <w:numId w:val="44"/>
        </w:numPr>
        <w:tabs>
          <w:tab w:val="left" w:pos="1170"/>
        </w:tabs>
        <w:autoSpaceDE/>
        <w:autoSpaceDN/>
        <w:adjustRightInd/>
        <w:spacing w:after="200"/>
        <w:rPr>
          <w:rFonts w:eastAsiaTheme="minorHAnsi"/>
          <w:szCs w:val="22"/>
          <w:lang w:val="es-EC"/>
        </w:rPr>
      </w:pPr>
      <w:r w:rsidRPr="00EA24E3">
        <w:rPr>
          <w:rFonts w:eastAsiaTheme="minorHAnsi"/>
          <w:szCs w:val="22"/>
          <w:lang w:val="es-EC"/>
        </w:rPr>
        <w:t>Luis Andrade (coordinador)</w:t>
      </w:r>
    </w:p>
    <w:p w14:paraId="7D3FF1B9" w14:textId="77777777" w:rsidR="00EA24E3" w:rsidRPr="00EA24E3" w:rsidRDefault="00EA24E3" w:rsidP="008162B0">
      <w:pPr>
        <w:widowControl/>
        <w:numPr>
          <w:ilvl w:val="0"/>
          <w:numId w:val="44"/>
        </w:numPr>
        <w:tabs>
          <w:tab w:val="left" w:pos="1170"/>
        </w:tabs>
        <w:autoSpaceDE/>
        <w:autoSpaceDN/>
        <w:adjustRightInd/>
        <w:spacing w:after="200"/>
        <w:rPr>
          <w:rFonts w:eastAsiaTheme="minorHAnsi"/>
          <w:szCs w:val="22"/>
          <w:lang w:val="es-EC"/>
        </w:rPr>
      </w:pPr>
      <w:r w:rsidRPr="00EA24E3">
        <w:rPr>
          <w:rFonts w:eastAsiaTheme="minorHAnsi"/>
          <w:szCs w:val="22"/>
          <w:lang w:val="es-EC"/>
        </w:rPr>
        <w:t>Tobías Gallardo (Gerente de la Cooperativa)</w:t>
      </w:r>
    </w:p>
    <w:p w14:paraId="19294404" w14:textId="77777777" w:rsidR="00EA24E3" w:rsidRPr="00EA24E3" w:rsidRDefault="00EA24E3" w:rsidP="008162B0">
      <w:pPr>
        <w:widowControl/>
        <w:numPr>
          <w:ilvl w:val="0"/>
          <w:numId w:val="44"/>
        </w:numPr>
        <w:tabs>
          <w:tab w:val="left" w:pos="1170"/>
        </w:tabs>
        <w:autoSpaceDE/>
        <w:autoSpaceDN/>
        <w:adjustRightInd/>
        <w:spacing w:after="200"/>
        <w:rPr>
          <w:rFonts w:eastAsiaTheme="minorHAnsi"/>
          <w:szCs w:val="22"/>
          <w:lang w:val="es-EC"/>
        </w:rPr>
      </w:pPr>
      <w:r w:rsidRPr="00EA24E3">
        <w:rPr>
          <w:rFonts w:eastAsiaTheme="minorHAnsi"/>
          <w:szCs w:val="22"/>
          <w:lang w:val="es-EC"/>
        </w:rPr>
        <w:t xml:space="preserve">Gina Napa (promotora) </w:t>
      </w:r>
    </w:p>
    <w:p w14:paraId="5F230007" w14:textId="77777777" w:rsidR="00EA24E3" w:rsidRPr="00EA24E3" w:rsidRDefault="00EA24E3" w:rsidP="008162B0">
      <w:pPr>
        <w:widowControl/>
        <w:numPr>
          <w:ilvl w:val="0"/>
          <w:numId w:val="44"/>
        </w:numPr>
        <w:tabs>
          <w:tab w:val="left" w:pos="1170"/>
        </w:tabs>
        <w:autoSpaceDE/>
        <w:autoSpaceDN/>
        <w:adjustRightInd/>
        <w:spacing w:after="200"/>
        <w:rPr>
          <w:rFonts w:eastAsiaTheme="minorHAnsi"/>
          <w:szCs w:val="22"/>
          <w:lang w:val="es-EC"/>
        </w:rPr>
      </w:pPr>
      <w:r w:rsidRPr="00EA24E3">
        <w:rPr>
          <w:rFonts w:eastAsiaTheme="minorHAnsi"/>
          <w:szCs w:val="22"/>
          <w:lang w:val="es-EC"/>
        </w:rPr>
        <w:lastRenderedPageBreak/>
        <w:t>Jonathan Zambrano y Grupo de Jóvenes La Casita (at their restaurant)</w:t>
      </w:r>
    </w:p>
    <w:p w14:paraId="5CC4FDAF" w14:textId="77777777" w:rsidR="00EA24E3" w:rsidRPr="00EA24E3" w:rsidRDefault="00EA24E3" w:rsidP="008162B0">
      <w:pPr>
        <w:widowControl/>
        <w:numPr>
          <w:ilvl w:val="0"/>
          <w:numId w:val="44"/>
        </w:numPr>
        <w:tabs>
          <w:tab w:val="left" w:pos="1170"/>
        </w:tabs>
        <w:autoSpaceDE/>
        <w:autoSpaceDN/>
        <w:adjustRightInd/>
        <w:spacing w:after="200"/>
        <w:rPr>
          <w:rFonts w:eastAsiaTheme="minorHAnsi"/>
          <w:szCs w:val="22"/>
          <w:lang w:val="es-EC"/>
        </w:rPr>
      </w:pPr>
      <w:r w:rsidRPr="00EA24E3">
        <w:rPr>
          <w:rFonts w:eastAsiaTheme="minorHAnsi"/>
          <w:szCs w:val="22"/>
          <w:lang w:val="es-EC"/>
        </w:rPr>
        <w:t xml:space="preserve">Laura María Alcívar (Dirigente del Grupo de Jóvenes) </w:t>
      </w:r>
    </w:p>
    <w:p w14:paraId="0C45070E" w14:textId="77777777" w:rsidR="00EA24E3" w:rsidRPr="00EA24E3" w:rsidRDefault="00EA24E3" w:rsidP="00EA24E3">
      <w:pPr>
        <w:widowControl/>
        <w:tabs>
          <w:tab w:val="left" w:pos="1170"/>
        </w:tabs>
        <w:autoSpaceDE/>
        <w:autoSpaceDN/>
        <w:adjustRightInd/>
        <w:ind w:left="1170" w:hanging="1170"/>
        <w:rPr>
          <w:rFonts w:eastAsiaTheme="minorHAnsi"/>
          <w:szCs w:val="22"/>
          <w:lang w:val="es-ES"/>
        </w:rPr>
      </w:pPr>
      <w:r w:rsidRPr="00EA24E3">
        <w:rPr>
          <w:rFonts w:eastAsiaTheme="minorHAnsi"/>
          <w:b/>
          <w:szCs w:val="22"/>
          <w:lang w:val="es-EC"/>
        </w:rPr>
        <w:t>Proyecto 2:</w:t>
      </w:r>
      <w:r w:rsidRPr="00EA24E3">
        <w:rPr>
          <w:rFonts w:eastAsiaTheme="minorHAnsi"/>
          <w:szCs w:val="22"/>
          <w:lang w:val="es-EC"/>
        </w:rPr>
        <w:t xml:space="preserve"> </w:t>
      </w:r>
      <w:r w:rsidRPr="00EA24E3">
        <w:rPr>
          <w:rFonts w:eastAsiaTheme="minorHAnsi"/>
          <w:szCs w:val="22"/>
          <w:lang w:val="es-EC"/>
        </w:rPr>
        <w:tab/>
        <w:t>Conservación y manejo del Humedal La Segua y su área de influencia, mediante la  implementación de emprendimientos agroecológicos. (</w:t>
      </w:r>
      <w:r w:rsidRPr="00EA24E3">
        <w:rPr>
          <w:rFonts w:eastAsiaTheme="minorHAnsi"/>
          <w:szCs w:val="22"/>
          <w:lang w:val="es-ES"/>
        </w:rPr>
        <w:t>Comité Pro-Mejora La Segua)</w:t>
      </w:r>
    </w:p>
    <w:p w14:paraId="4F2C6DD1" w14:textId="77777777" w:rsidR="00EA24E3" w:rsidRPr="00EA24E3" w:rsidRDefault="00EA24E3" w:rsidP="00EA24E3">
      <w:pPr>
        <w:widowControl/>
        <w:tabs>
          <w:tab w:val="left" w:pos="1170"/>
        </w:tabs>
        <w:autoSpaceDE/>
        <w:autoSpaceDN/>
        <w:adjustRightInd/>
        <w:ind w:left="1170" w:hanging="1170"/>
        <w:rPr>
          <w:rFonts w:eastAsiaTheme="minorHAnsi"/>
          <w:szCs w:val="22"/>
          <w:lang w:val="es-ES"/>
        </w:rPr>
      </w:pPr>
    </w:p>
    <w:p w14:paraId="767DBA92" w14:textId="77777777" w:rsidR="00EA24E3" w:rsidRPr="00EA24E3" w:rsidRDefault="00EA24E3" w:rsidP="008162B0">
      <w:pPr>
        <w:widowControl/>
        <w:numPr>
          <w:ilvl w:val="0"/>
          <w:numId w:val="45"/>
        </w:numPr>
        <w:autoSpaceDE/>
        <w:autoSpaceDN/>
        <w:adjustRightInd/>
        <w:spacing w:after="200"/>
        <w:rPr>
          <w:rFonts w:eastAsiaTheme="minorHAnsi"/>
          <w:szCs w:val="22"/>
          <w:lang w:val="es-EC"/>
        </w:rPr>
      </w:pPr>
      <w:r w:rsidRPr="00EA24E3">
        <w:rPr>
          <w:rFonts w:eastAsiaTheme="minorHAnsi"/>
          <w:szCs w:val="22"/>
          <w:lang w:val="es-EC"/>
        </w:rPr>
        <w:t>Luis Andrade, Coordinador del proyecto</w:t>
      </w:r>
    </w:p>
    <w:p w14:paraId="506B7676" w14:textId="77777777" w:rsidR="00EA24E3" w:rsidRPr="00EA24E3" w:rsidRDefault="00EA24E3" w:rsidP="008162B0">
      <w:pPr>
        <w:widowControl/>
        <w:numPr>
          <w:ilvl w:val="0"/>
          <w:numId w:val="45"/>
        </w:numPr>
        <w:autoSpaceDE/>
        <w:autoSpaceDN/>
        <w:adjustRightInd/>
        <w:spacing w:after="200"/>
        <w:rPr>
          <w:rFonts w:eastAsiaTheme="minorHAnsi"/>
          <w:szCs w:val="22"/>
          <w:lang w:val="es-EC"/>
        </w:rPr>
      </w:pPr>
      <w:r w:rsidRPr="00EA24E3">
        <w:rPr>
          <w:rFonts w:eastAsiaTheme="minorHAnsi"/>
          <w:szCs w:val="22"/>
          <w:lang w:val="es-EC"/>
        </w:rPr>
        <w:t xml:space="preserve">Marjurie Delgado (Presidenta Comité Promejoras) </w:t>
      </w:r>
    </w:p>
    <w:p w14:paraId="45AC7DC9" w14:textId="77777777" w:rsidR="00EA24E3" w:rsidRPr="00EA24E3" w:rsidRDefault="00EA24E3" w:rsidP="008162B0">
      <w:pPr>
        <w:widowControl/>
        <w:numPr>
          <w:ilvl w:val="0"/>
          <w:numId w:val="45"/>
        </w:numPr>
        <w:autoSpaceDE/>
        <w:autoSpaceDN/>
        <w:adjustRightInd/>
        <w:spacing w:after="200"/>
        <w:rPr>
          <w:rFonts w:eastAsiaTheme="minorHAnsi"/>
          <w:szCs w:val="22"/>
          <w:lang w:val="es-EC"/>
        </w:rPr>
      </w:pPr>
      <w:r w:rsidRPr="00EA24E3">
        <w:rPr>
          <w:rFonts w:eastAsiaTheme="minorHAnsi"/>
          <w:szCs w:val="22"/>
          <w:lang w:val="es-EC"/>
        </w:rPr>
        <w:t xml:space="preserve">María Auxiliadora Corral Hidalgo(Guardiana Humedal La Segua) </w:t>
      </w:r>
    </w:p>
    <w:p w14:paraId="05625799" w14:textId="77777777" w:rsidR="00EA24E3" w:rsidRPr="00EA24E3" w:rsidRDefault="00EA24E3" w:rsidP="008162B0">
      <w:pPr>
        <w:widowControl/>
        <w:numPr>
          <w:ilvl w:val="0"/>
          <w:numId w:val="45"/>
        </w:numPr>
        <w:tabs>
          <w:tab w:val="left" w:pos="1170"/>
        </w:tabs>
        <w:autoSpaceDE/>
        <w:autoSpaceDN/>
        <w:adjustRightInd/>
        <w:spacing w:after="200"/>
        <w:rPr>
          <w:rFonts w:eastAsiaTheme="minorHAnsi"/>
          <w:szCs w:val="22"/>
          <w:lang w:val="es-EC"/>
        </w:rPr>
      </w:pPr>
      <w:r w:rsidRPr="00EA24E3">
        <w:rPr>
          <w:rFonts w:eastAsiaTheme="minorHAnsi"/>
          <w:szCs w:val="22"/>
          <w:lang w:val="es-EC"/>
        </w:rPr>
        <w:t xml:space="preserve">Wagner Zambrano, GAD San Antonio </w:t>
      </w:r>
    </w:p>
    <w:p w14:paraId="28C73850" w14:textId="77777777" w:rsidR="00EA24E3" w:rsidRPr="00EA24E3" w:rsidRDefault="00EA24E3" w:rsidP="008162B0">
      <w:pPr>
        <w:widowControl/>
        <w:numPr>
          <w:ilvl w:val="0"/>
          <w:numId w:val="45"/>
        </w:numPr>
        <w:autoSpaceDE/>
        <w:autoSpaceDN/>
        <w:adjustRightInd/>
        <w:spacing w:after="200"/>
        <w:rPr>
          <w:rFonts w:eastAsiaTheme="minorHAnsi"/>
          <w:szCs w:val="22"/>
          <w:lang w:val="es-EC"/>
        </w:rPr>
      </w:pPr>
      <w:r w:rsidRPr="00EA24E3">
        <w:rPr>
          <w:rFonts w:eastAsiaTheme="minorHAnsi"/>
          <w:szCs w:val="22"/>
          <w:lang w:val="es-EC"/>
        </w:rPr>
        <w:t xml:space="preserve">Don José Basurto Zambrano (Agricultor, miembro Comité de Gestión La Segua) </w:t>
      </w:r>
    </w:p>
    <w:p w14:paraId="7DC82395" w14:textId="77777777" w:rsidR="00EA24E3" w:rsidRPr="00EA24E3" w:rsidRDefault="00EA24E3" w:rsidP="00EA24E3">
      <w:pPr>
        <w:widowControl/>
        <w:autoSpaceDE/>
        <w:autoSpaceDN/>
        <w:adjustRightInd/>
        <w:rPr>
          <w:rFonts w:eastAsiaTheme="minorHAnsi"/>
          <w:b/>
          <w:szCs w:val="22"/>
          <w:lang w:val="es-EC"/>
        </w:rPr>
      </w:pPr>
      <w:r w:rsidRPr="00EA24E3">
        <w:rPr>
          <w:rFonts w:eastAsiaTheme="minorHAnsi"/>
          <w:b/>
          <w:szCs w:val="22"/>
          <w:lang w:val="es-EC"/>
        </w:rPr>
        <w:br w:type="page"/>
      </w:r>
    </w:p>
    <w:p w14:paraId="020A191F" w14:textId="77777777" w:rsidR="00EA24E3" w:rsidRPr="00EA24E3" w:rsidRDefault="00EA24E3" w:rsidP="00EA24E3">
      <w:pPr>
        <w:widowControl/>
        <w:tabs>
          <w:tab w:val="left" w:pos="1170"/>
        </w:tabs>
        <w:autoSpaceDE/>
        <w:autoSpaceDN/>
        <w:adjustRightInd/>
        <w:rPr>
          <w:rFonts w:eastAsiaTheme="minorHAnsi"/>
          <w:szCs w:val="22"/>
          <w:lang w:val="es-EC"/>
        </w:rPr>
      </w:pPr>
      <w:r w:rsidRPr="00EA24E3">
        <w:rPr>
          <w:rFonts w:eastAsiaTheme="minorHAnsi"/>
          <w:b/>
          <w:szCs w:val="22"/>
          <w:lang w:val="es-EC"/>
        </w:rPr>
        <w:lastRenderedPageBreak/>
        <w:t>Proyecto 3:</w:t>
      </w:r>
      <w:r w:rsidRPr="00EA24E3">
        <w:rPr>
          <w:rFonts w:eastAsiaTheme="minorHAnsi"/>
          <w:szCs w:val="22"/>
          <w:lang w:val="es-EC"/>
        </w:rPr>
        <w:t xml:space="preserve"> </w:t>
      </w:r>
      <w:r w:rsidRPr="00EA24E3">
        <w:rPr>
          <w:rFonts w:eastAsiaTheme="minorHAnsi"/>
          <w:szCs w:val="22"/>
          <w:lang w:val="es-EC"/>
        </w:rPr>
        <w:tab/>
        <w:t>Sostenibilidad agroecológica con aroma de café en las tabladas de la parroquia san Plácido (CEPROCAFÉ)</w:t>
      </w:r>
    </w:p>
    <w:p w14:paraId="587275D4" w14:textId="77777777" w:rsidR="00EA24E3" w:rsidRPr="00EA24E3" w:rsidRDefault="00EA24E3" w:rsidP="00EA24E3">
      <w:pPr>
        <w:widowControl/>
        <w:tabs>
          <w:tab w:val="left" w:pos="1170"/>
        </w:tabs>
        <w:autoSpaceDE/>
        <w:autoSpaceDN/>
        <w:adjustRightInd/>
        <w:rPr>
          <w:rFonts w:eastAsiaTheme="minorHAnsi"/>
          <w:szCs w:val="22"/>
          <w:lang w:val="es-EC"/>
        </w:rPr>
      </w:pPr>
    </w:p>
    <w:p w14:paraId="3A1F2F5E" w14:textId="77777777" w:rsidR="00EA24E3" w:rsidRPr="00EA24E3" w:rsidRDefault="00EA24E3" w:rsidP="008162B0">
      <w:pPr>
        <w:widowControl/>
        <w:numPr>
          <w:ilvl w:val="0"/>
          <w:numId w:val="57"/>
        </w:numPr>
        <w:tabs>
          <w:tab w:val="left" w:pos="1170"/>
        </w:tabs>
        <w:autoSpaceDE/>
        <w:autoSpaceDN/>
        <w:adjustRightInd/>
        <w:spacing w:after="200"/>
        <w:rPr>
          <w:rFonts w:eastAsiaTheme="minorHAnsi"/>
          <w:szCs w:val="22"/>
          <w:lang w:val="es-CO"/>
        </w:rPr>
      </w:pPr>
      <w:r w:rsidRPr="00EA24E3">
        <w:rPr>
          <w:rFonts w:eastAsiaTheme="minorHAnsi"/>
          <w:szCs w:val="22"/>
          <w:lang w:val="es-CO"/>
        </w:rPr>
        <w:t xml:space="preserve">Alfredo Cedeño y Washington Cedeño </w:t>
      </w:r>
    </w:p>
    <w:p w14:paraId="59690276" w14:textId="77777777" w:rsidR="00EA24E3" w:rsidRPr="00EA24E3" w:rsidRDefault="00EA24E3" w:rsidP="008162B0">
      <w:pPr>
        <w:widowControl/>
        <w:numPr>
          <w:ilvl w:val="0"/>
          <w:numId w:val="57"/>
        </w:numPr>
        <w:tabs>
          <w:tab w:val="left" w:pos="1170"/>
        </w:tabs>
        <w:autoSpaceDE/>
        <w:autoSpaceDN/>
        <w:adjustRightInd/>
        <w:spacing w:after="200"/>
        <w:rPr>
          <w:rFonts w:eastAsiaTheme="minorHAnsi"/>
          <w:szCs w:val="22"/>
        </w:rPr>
      </w:pPr>
      <w:r w:rsidRPr="00EA24E3">
        <w:rPr>
          <w:rFonts w:eastAsiaTheme="minorHAnsi"/>
          <w:szCs w:val="22"/>
        </w:rPr>
        <w:t>man who is now providing technical advice to others on shade coffee</w:t>
      </w:r>
    </w:p>
    <w:p w14:paraId="2C90567D" w14:textId="77777777" w:rsidR="00EA24E3" w:rsidRPr="00EA24E3" w:rsidRDefault="00EA24E3" w:rsidP="00EA24E3">
      <w:pPr>
        <w:widowControl/>
        <w:tabs>
          <w:tab w:val="left" w:pos="1170"/>
        </w:tabs>
        <w:autoSpaceDE/>
        <w:autoSpaceDN/>
        <w:adjustRightInd/>
        <w:ind w:left="1170" w:hanging="1170"/>
        <w:rPr>
          <w:rFonts w:eastAsiaTheme="minorHAnsi"/>
          <w:szCs w:val="22"/>
          <w:lang w:val="es-EC"/>
        </w:rPr>
      </w:pPr>
      <w:r w:rsidRPr="00EA24E3">
        <w:rPr>
          <w:rFonts w:eastAsiaTheme="minorHAnsi"/>
          <w:b/>
          <w:szCs w:val="22"/>
          <w:lang w:val="es-EC"/>
        </w:rPr>
        <w:t>Proyecto 4:</w:t>
      </w:r>
      <w:r w:rsidRPr="00EA24E3">
        <w:rPr>
          <w:rFonts w:eastAsiaTheme="minorHAnsi"/>
          <w:szCs w:val="22"/>
          <w:lang w:val="es-EC"/>
        </w:rPr>
        <w:t xml:space="preserve"> </w:t>
      </w:r>
      <w:r w:rsidRPr="00EA24E3">
        <w:rPr>
          <w:rFonts w:eastAsiaTheme="minorHAnsi"/>
          <w:szCs w:val="22"/>
          <w:lang w:val="es-EC"/>
        </w:rPr>
        <w:tab/>
        <w:t>Conservación de páramos en la zona alta de las comunidades de Santa Anita de Ancholag, San Luis de Chaguarpungo, Asociación Río Blanquito y Ancholag Alto y Tototrauco (Consejo de Ancholag)</w:t>
      </w:r>
    </w:p>
    <w:p w14:paraId="3852C949" w14:textId="77777777" w:rsidR="00EA24E3" w:rsidRPr="00EA24E3" w:rsidRDefault="00EA24E3" w:rsidP="00EA24E3">
      <w:pPr>
        <w:widowControl/>
        <w:tabs>
          <w:tab w:val="left" w:pos="1170"/>
        </w:tabs>
        <w:autoSpaceDE/>
        <w:autoSpaceDN/>
        <w:adjustRightInd/>
        <w:ind w:left="1170" w:hanging="1170"/>
        <w:rPr>
          <w:rFonts w:eastAsiaTheme="minorHAnsi"/>
          <w:szCs w:val="22"/>
          <w:lang w:val="es-EC"/>
        </w:rPr>
      </w:pPr>
    </w:p>
    <w:p w14:paraId="5B00C11F" w14:textId="77777777" w:rsidR="00EA24E3" w:rsidRPr="00EA24E3" w:rsidRDefault="00EA24E3" w:rsidP="008162B0">
      <w:pPr>
        <w:widowControl/>
        <w:numPr>
          <w:ilvl w:val="0"/>
          <w:numId w:val="46"/>
        </w:numPr>
        <w:tabs>
          <w:tab w:val="left" w:pos="1170"/>
        </w:tabs>
        <w:autoSpaceDE/>
        <w:autoSpaceDN/>
        <w:adjustRightInd/>
        <w:spacing w:after="200"/>
        <w:rPr>
          <w:rFonts w:eastAsiaTheme="minorHAnsi"/>
          <w:szCs w:val="22"/>
          <w:lang w:val="es-EC"/>
        </w:rPr>
      </w:pPr>
      <w:r w:rsidRPr="00EA24E3">
        <w:rPr>
          <w:rFonts w:eastAsiaTheme="minorHAnsi"/>
          <w:szCs w:val="22"/>
          <w:lang w:val="es-EC"/>
        </w:rPr>
        <w:t xml:space="preserve">María Pulamarían (Coordinadora) y todo el equipo </w:t>
      </w:r>
    </w:p>
    <w:p w14:paraId="46FDA6AA" w14:textId="77777777" w:rsidR="00EA24E3" w:rsidRPr="00EA24E3" w:rsidRDefault="00EA24E3" w:rsidP="008162B0">
      <w:pPr>
        <w:widowControl/>
        <w:numPr>
          <w:ilvl w:val="0"/>
          <w:numId w:val="46"/>
        </w:numPr>
        <w:tabs>
          <w:tab w:val="left" w:pos="1170"/>
        </w:tabs>
        <w:autoSpaceDE/>
        <w:autoSpaceDN/>
        <w:adjustRightInd/>
        <w:spacing w:after="200"/>
        <w:rPr>
          <w:rFonts w:eastAsiaTheme="minorHAnsi"/>
          <w:szCs w:val="22"/>
          <w:lang w:val="es-EC"/>
        </w:rPr>
      </w:pPr>
      <w:r w:rsidRPr="00EA24E3">
        <w:rPr>
          <w:rFonts w:eastAsiaTheme="minorHAnsi"/>
          <w:szCs w:val="22"/>
          <w:lang w:val="es-EC"/>
        </w:rPr>
        <w:t xml:space="preserve">Miembros de la comunidad </w:t>
      </w:r>
    </w:p>
    <w:p w14:paraId="0BEFB0E3" w14:textId="77777777" w:rsidR="00EA24E3" w:rsidRPr="00EA24E3" w:rsidRDefault="00EA24E3" w:rsidP="00EA24E3">
      <w:pPr>
        <w:widowControl/>
        <w:tabs>
          <w:tab w:val="left" w:pos="1170"/>
        </w:tabs>
        <w:autoSpaceDE/>
        <w:autoSpaceDN/>
        <w:adjustRightInd/>
        <w:ind w:left="1170" w:hanging="1170"/>
        <w:rPr>
          <w:rFonts w:eastAsiaTheme="minorHAnsi"/>
          <w:szCs w:val="22"/>
          <w:lang w:val="es-EC"/>
        </w:rPr>
      </w:pPr>
      <w:r w:rsidRPr="00EA24E3">
        <w:rPr>
          <w:rFonts w:eastAsiaTheme="minorHAnsi"/>
          <w:b/>
          <w:szCs w:val="22"/>
          <w:lang w:val="es-EC"/>
        </w:rPr>
        <w:t>Proyecto 5:</w:t>
      </w:r>
      <w:r w:rsidRPr="00EA24E3">
        <w:rPr>
          <w:rFonts w:eastAsiaTheme="minorHAnsi"/>
          <w:szCs w:val="22"/>
          <w:lang w:val="es-EC"/>
        </w:rPr>
        <w:t xml:space="preserve"> </w:t>
      </w:r>
      <w:r w:rsidRPr="00EA24E3">
        <w:rPr>
          <w:rFonts w:eastAsiaTheme="minorHAnsi"/>
          <w:szCs w:val="22"/>
          <w:lang w:val="es-EC"/>
        </w:rPr>
        <w:tab/>
        <w:t xml:space="preserve">Apoyo a la implementación del plan de manejo de Páramos de las micro-cuencas de la Chimba, de Gualimburo-Pisambilla y González-San Pablo de la Confederación Pueblo Kayambi </w:t>
      </w:r>
    </w:p>
    <w:p w14:paraId="0561A1E0" w14:textId="77777777" w:rsidR="00EA24E3" w:rsidRPr="00EA24E3" w:rsidRDefault="00EA24E3" w:rsidP="00EA24E3">
      <w:pPr>
        <w:widowControl/>
        <w:tabs>
          <w:tab w:val="left" w:pos="1170"/>
        </w:tabs>
        <w:autoSpaceDE/>
        <w:autoSpaceDN/>
        <w:adjustRightInd/>
        <w:ind w:left="1170" w:hanging="1170"/>
        <w:rPr>
          <w:rFonts w:eastAsiaTheme="minorHAnsi"/>
          <w:szCs w:val="22"/>
          <w:lang w:val="es-EC"/>
        </w:rPr>
      </w:pPr>
    </w:p>
    <w:p w14:paraId="0D8BC4B4" w14:textId="77777777" w:rsidR="00EA24E3" w:rsidRPr="00EA24E3" w:rsidRDefault="00EA24E3" w:rsidP="008162B0">
      <w:pPr>
        <w:widowControl/>
        <w:numPr>
          <w:ilvl w:val="0"/>
          <w:numId w:val="56"/>
        </w:numPr>
        <w:tabs>
          <w:tab w:val="left" w:pos="1170"/>
        </w:tabs>
        <w:autoSpaceDE/>
        <w:autoSpaceDN/>
        <w:adjustRightInd/>
        <w:spacing w:after="200"/>
        <w:rPr>
          <w:rFonts w:eastAsiaTheme="minorHAnsi"/>
          <w:szCs w:val="22"/>
          <w:lang w:val="es-EC"/>
        </w:rPr>
      </w:pPr>
      <w:r w:rsidRPr="00EA24E3">
        <w:rPr>
          <w:rFonts w:eastAsiaTheme="minorHAnsi"/>
          <w:szCs w:val="22"/>
          <w:lang w:val="es-EC"/>
        </w:rPr>
        <w:t>Agustín Cachipuendo (Presidente Pueblo Kayambi)</w:t>
      </w:r>
    </w:p>
    <w:p w14:paraId="4605D4F4" w14:textId="77777777" w:rsidR="00EA24E3" w:rsidRPr="00EA24E3" w:rsidRDefault="00EA24E3" w:rsidP="008162B0">
      <w:pPr>
        <w:widowControl/>
        <w:numPr>
          <w:ilvl w:val="0"/>
          <w:numId w:val="56"/>
        </w:numPr>
        <w:tabs>
          <w:tab w:val="left" w:pos="1170"/>
        </w:tabs>
        <w:autoSpaceDE/>
        <w:autoSpaceDN/>
        <w:adjustRightInd/>
        <w:spacing w:after="200"/>
        <w:rPr>
          <w:rFonts w:eastAsiaTheme="minorHAnsi"/>
          <w:szCs w:val="22"/>
          <w:lang w:val="es-EC"/>
        </w:rPr>
      </w:pPr>
      <w:r w:rsidRPr="00EA24E3">
        <w:rPr>
          <w:rFonts w:eastAsiaTheme="minorHAnsi"/>
          <w:szCs w:val="22"/>
          <w:lang w:val="es-EC"/>
        </w:rPr>
        <w:t xml:space="preserve">Amilkar Morales (Promotor) </w:t>
      </w:r>
    </w:p>
    <w:p w14:paraId="68C76AE2" w14:textId="77777777" w:rsidR="00EA24E3" w:rsidRPr="00EA24E3" w:rsidRDefault="00EA24E3" w:rsidP="008162B0">
      <w:pPr>
        <w:widowControl/>
        <w:numPr>
          <w:ilvl w:val="0"/>
          <w:numId w:val="56"/>
        </w:numPr>
        <w:tabs>
          <w:tab w:val="left" w:pos="1170"/>
        </w:tabs>
        <w:autoSpaceDE/>
        <w:autoSpaceDN/>
        <w:adjustRightInd/>
        <w:spacing w:after="200"/>
        <w:contextualSpacing/>
        <w:rPr>
          <w:lang w:val="es-EC"/>
        </w:rPr>
      </w:pPr>
      <w:r w:rsidRPr="00EA24E3">
        <w:rPr>
          <w:lang w:val="es-EC"/>
        </w:rPr>
        <w:t xml:space="preserve">Nataly  Cusco (Contadora) </w:t>
      </w:r>
    </w:p>
    <w:p w14:paraId="455C3C90" w14:textId="77777777" w:rsidR="00EA24E3" w:rsidRPr="00EA24E3" w:rsidRDefault="00EA24E3" w:rsidP="008162B0">
      <w:pPr>
        <w:widowControl/>
        <w:numPr>
          <w:ilvl w:val="0"/>
          <w:numId w:val="56"/>
        </w:numPr>
        <w:autoSpaceDE/>
        <w:autoSpaceDN/>
        <w:adjustRightInd/>
        <w:spacing w:after="200"/>
        <w:rPr>
          <w:rFonts w:eastAsiaTheme="minorHAnsi"/>
          <w:szCs w:val="22"/>
          <w:lang w:val="es-EC"/>
        </w:rPr>
      </w:pPr>
      <w:r w:rsidRPr="00EA24E3">
        <w:rPr>
          <w:rFonts w:eastAsiaTheme="minorHAnsi"/>
          <w:szCs w:val="22"/>
          <w:lang w:val="es-EC"/>
        </w:rPr>
        <w:t>otros miembros del equipo</w:t>
      </w:r>
    </w:p>
    <w:p w14:paraId="7E8C3FB1" w14:textId="77777777" w:rsidR="00EA24E3" w:rsidRPr="00EA24E3" w:rsidRDefault="00EA24E3" w:rsidP="00EA24E3">
      <w:pPr>
        <w:widowControl/>
        <w:tabs>
          <w:tab w:val="left" w:pos="1170"/>
        </w:tabs>
        <w:autoSpaceDE/>
        <w:autoSpaceDN/>
        <w:adjustRightInd/>
        <w:ind w:left="1170" w:hanging="1170"/>
        <w:rPr>
          <w:rFonts w:eastAsiaTheme="minorHAnsi"/>
          <w:szCs w:val="22"/>
          <w:lang w:val="es-EC"/>
        </w:rPr>
      </w:pPr>
      <w:r w:rsidRPr="00EA24E3">
        <w:rPr>
          <w:rFonts w:eastAsiaTheme="minorHAnsi"/>
          <w:b/>
          <w:szCs w:val="22"/>
          <w:lang w:val="es-EC"/>
        </w:rPr>
        <w:t>Proyecto 6:</w:t>
      </w:r>
      <w:r w:rsidRPr="00EA24E3">
        <w:rPr>
          <w:rFonts w:eastAsiaTheme="minorHAnsi"/>
          <w:szCs w:val="22"/>
          <w:lang w:val="es-EC"/>
        </w:rPr>
        <w:t xml:space="preserve"> </w:t>
      </w:r>
      <w:r w:rsidRPr="00EA24E3">
        <w:rPr>
          <w:rFonts w:eastAsiaTheme="minorHAnsi"/>
          <w:szCs w:val="22"/>
          <w:lang w:val="es-EC"/>
        </w:rPr>
        <w:tab/>
        <w:t>Fortalecimiento a la conservación de páramos mediante los procesos de producción y comercialización agroecológico de la RESSAK.</w:t>
      </w:r>
    </w:p>
    <w:p w14:paraId="65747245" w14:textId="77777777" w:rsidR="00EA24E3" w:rsidRPr="00EA24E3" w:rsidRDefault="00EA24E3" w:rsidP="00EA24E3">
      <w:pPr>
        <w:widowControl/>
        <w:tabs>
          <w:tab w:val="left" w:pos="1170"/>
        </w:tabs>
        <w:autoSpaceDE/>
        <w:autoSpaceDN/>
        <w:adjustRightInd/>
        <w:ind w:left="1170" w:hanging="1170"/>
        <w:rPr>
          <w:rFonts w:eastAsiaTheme="minorHAnsi"/>
          <w:szCs w:val="22"/>
          <w:lang w:val="es-EC"/>
        </w:rPr>
      </w:pPr>
    </w:p>
    <w:p w14:paraId="3F509C68" w14:textId="77777777" w:rsidR="00EA24E3" w:rsidRPr="00EA24E3" w:rsidRDefault="00EA24E3" w:rsidP="008162B0">
      <w:pPr>
        <w:widowControl/>
        <w:numPr>
          <w:ilvl w:val="0"/>
          <w:numId w:val="49"/>
        </w:numPr>
        <w:tabs>
          <w:tab w:val="left" w:pos="1170"/>
        </w:tabs>
        <w:autoSpaceDE/>
        <w:autoSpaceDN/>
        <w:adjustRightInd/>
        <w:spacing w:after="200"/>
        <w:rPr>
          <w:rFonts w:eastAsiaTheme="minorHAnsi"/>
          <w:szCs w:val="22"/>
          <w:lang w:val="es-EC"/>
        </w:rPr>
      </w:pPr>
      <w:r w:rsidRPr="00EA24E3">
        <w:rPr>
          <w:rFonts w:eastAsiaTheme="minorHAnsi"/>
          <w:szCs w:val="22"/>
          <w:lang w:val="es-EC"/>
        </w:rPr>
        <w:t xml:space="preserve">Soledad Inlago (Coordinadora Ressak) </w:t>
      </w:r>
    </w:p>
    <w:p w14:paraId="128D055F" w14:textId="77777777" w:rsidR="00EA24E3" w:rsidRPr="00EA24E3" w:rsidRDefault="00EA24E3" w:rsidP="008162B0">
      <w:pPr>
        <w:widowControl/>
        <w:numPr>
          <w:ilvl w:val="0"/>
          <w:numId w:val="49"/>
        </w:numPr>
        <w:tabs>
          <w:tab w:val="left" w:pos="1170"/>
        </w:tabs>
        <w:autoSpaceDE/>
        <w:autoSpaceDN/>
        <w:adjustRightInd/>
        <w:spacing w:after="200"/>
        <w:rPr>
          <w:rFonts w:eastAsiaTheme="minorHAnsi"/>
          <w:szCs w:val="22"/>
          <w:lang w:val="es-EC"/>
        </w:rPr>
      </w:pPr>
      <w:r w:rsidRPr="00EA24E3">
        <w:rPr>
          <w:rFonts w:eastAsiaTheme="minorHAnsi"/>
          <w:szCs w:val="22"/>
          <w:lang w:val="es-EC"/>
        </w:rPr>
        <w:t>Virginia Timpaluisa (Promotora)</w:t>
      </w:r>
    </w:p>
    <w:p w14:paraId="4713BAD8" w14:textId="77777777" w:rsidR="00EA24E3" w:rsidRPr="00EA24E3" w:rsidRDefault="00EA24E3" w:rsidP="008162B0">
      <w:pPr>
        <w:widowControl/>
        <w:numPr>
          <w:ilvl w:val="0"/>
          <w:numId w:val="49"/>
        </w:numPr>
        <w:autoSpaceDE/>
        <w:autoSpaceDN/>
        <w:adjustRightInd/>
        <w:spacing w:after="200"/>
        <w:rPr>
          <w:rFonts w:eastAsiaTheme="minorHAnsi"/>
          <w:szCs w:val="22"/>
          <w:lang w:val="es-EC"/>
        </w:rPr>
      </w:pPr>
      <w:r w:rsidRPr="00EA24E3">
        <w:rPr>
          <w:rFonts w:eastAsiaTheme="minorHAnsi"/>
          <w:szCs w:val="22"/>
          <w:lang w:val="es-EC"/>
        </w:rPr>
        <w:t>otros miembros del equipo</w:t>
      </w:r>
    </w:p>
    <w:p w14:paraId="5AF3C62F" w14:textId="77777777" w:rsidR="00EA24E3" w:rsidRPr="00EA24E3" w:rsidRDefault="00EA24E3" w:rsidP="00EA24E3">
      <w:pPr>
        <w:widowControl/>
        <w:tabs>
          <w:tab w:val="left" w:pos="1170"/>
        </w:tabs>
        <w:autoSpaceDE/>
        <w:autoSpaceDN/>
        <w:adjustRightInd/>
        <w:ind w:left="1170" w:hanging="1170"/>
        <w:rPr>
          <w:rFonts w:eastAsiaTheme="minorHAnsi"/>
          <w:szCs w:val="22"/>
          <w:lang w:val="es-EC"/>
        </w:rPr>
      </w:pPr>
      <w:r w:rsidRPr="00EA24E3">
        <w:rPr>
          <w:rFonts w:eastAsiaTheme="minorHAnsi"/>
          <w:b/>
          <w:szCs w:val="22"/>
          <w:lang w:val="es-EC"/>
        </w:rPr>
        <w:lastRenderedPageBreak/>
        <w:t>Proyecto 7:</w:t>
      </w:r>
      <w:r w:rsidRPr="00EA24E3">
        <w:rPr>
          <w:rFonts w:eastAsiaTheme="minorHAnsi"/>
          <w:szCs w:val="22"/>
          <w:lang w:val="es-EC"/>
        </w:rPr>
        <w:t xml:space="preserve"> </w:t>
      </w:r>
      <w:r w:rsidRPr="00EA24E3">
        <w:rPr>
          <w:rFonts w:eastAsiaTheme="minorHAnsi"/>
          <w:szCs w:val="22"/>
          <w:lang w:val="es-EC"/>
        </w:rPr>
        <w:tab/>
        <w:t>Conservación de los páramos y vertientes de la cordillera occidental del Cantón Otavalo, a través del fomento de medios de vida sostenibles con las comunidades involucradas (UNOCIGS)</w:t>
      </w:r>
    </w:p>
    <w:p w14:paraId="5506F17C" w14:textId="77777777" w:rsidR="00EA24E3" w:rsidRPr="00EA24E3" w:rsidRDefault="00EA24E3" w:rsidP="00EA24E3">
      <w:pPr>
        <w:widowControl/>
        <w:tabs>
          <w:tab w:val="left" w:pos="1170"/>
        </w:tabs>
        <w:autoSpaceDE/>
        <w:autoSpaceDN/>
        <w:adjustRightInd/>
        <w:ind w:left="1170" w:hanging="1170"/>
        <w:rPr>
          <w:rFonts w:eastAsiaTheme="minorHAnsi"/>
          <w:szCs w:val="22"/>
          <w:lang w:val="es-EC"/>
        </w:rPr>
      </w:pPr>
    </w:p>
    <w:p w14:paraId="066AF7EB" w14:textId="77777777" w:rsidR="00EA24E3" w:rsidRPr="00EA24E3" w:rsidRDefault="00EA24E3" w:rsidP="008162B0">
      <w:pPr>
        <w:widowControl/>
        <w:numPr>
          <w:ilvl w:val="0"/>
          <w:numId w:val="49"/>
        </w:numPr>
        <w:tabs>
          <w:tab w:val="left" w:pos="1170"/>
        </w:tabs>
        <w:autoSpaceDE/>
        <w:autoSpaceDN/>
        <w:adjustRightInd/>
        <w:spacing w:after="200"/>
        <w:rPr>
          <w:rFonts w:eastAsiaTheme="minorHAnsi"/>
          <w:szCs w:val="22"/>
          <w:lang w:val="es-EC"/>
        </w:rPr>
      </w:pPr>
      <w:r w:rsidRPr="00EA24E3">
        <w:rPr>
          <w:rFonts w:eastAsiaTheme="minorHAnsi"/>
          <w:szCs w:val="22"/>
          <w:lang w:val="es-EC"/>
        </w:rPr>
        <w:t>Roberto Tocagón, Coordinador UNOCIGS</w:t>
      </w:r>
    </w:p>
    <w:p w14:paraId="50B5ABFE" w14:textId="77777777" w:rsidR="00EA24E3" w:rsidRPr="00EA24E3" w:rsidRDefault="00EA24E3" w:rsidP="008162B0">
      <w:pPr>
        <w:widowControl/>
        <w:numPr>
          <w:ilvl w:val="0"/>
          <w:numId w:val="49"/>
        </w:numPr>
        <w:tabs>
          <w:tab w:val="left" w:pos="1170"/>
        </w:tabs>
        <w:autoSpaceDE/>
        <w:autoSpaceDN/>
        <w:adjustRightInd/>
        <w:spacing w:after="200"/>
        <w:rPr>
          <w:rFonts w:eastAsiaTheme="minorHAnsi"/>
          <w:szCs w:val="22"/>
          <w:lang w:val="es-EC"/>
        </w:rPr>
      </w:pPr>
      <w:r w:rsidRPr="00EA24E3">
        <w:rPr>
          <w:rFonts w:eastAsiaTheme="minorHAnsi"/>
          <w:szCs w:val="22"/>
          <w:lang w:val="es-EC"/>
        </w:rPr>
        <w:t xml:space="preserve">Elsa Bautista, Contadora </w:t>
      </w:r>
    </w:p>
    <w:p w14:paraId="6493FCE6" w14:textId="77777777" w:rsidR="00EA24E3" w:rsidRPr="00EA24E3" w:rsidRDefault="00EA24E3" w:rsidP="008162B0">
      <w:pPr>
        <w:widowControl/>
        <w:numPr>
          <w:ilvl w:val="0"/>
          <w:numId w:val="49"/>
        </w:numPr>
        <w:tabs>
          <w:tab w:val="left" w:pos="1170"/>
        </w:tabs>
        <w:autoSpaceDE/>
        <w:autoSpaceDN/>
        <w:adjustRightInd/>
        <w:spacing w:after="200"/>
        <w:rPr>
          <w:rFonts w:eastAsiaTheme="minorHAnsi"/>
          <w:szCs w:val="22"/>
          <w:lang w:val="es-EC"/>
        </w:rPr>
      </w:pPr>
      <w:r w:rsidRPr="00EA24E3">
        <w:rPr>
          <w:rFonts w:eastAsiaTheme="minorHAnsi"/>
          <w:szCs w:val="22"/>
          <w:lang w:val="es-EC"/>
        </w:rPr>
        <w:t>Sebastián Caiza (Ejecutor proyecto turismo)</w:t>
      </w:r>
    </w:p>
    <w:p w14:paraId="1C59E44A" w14:textId="77777777" w:rsidR="00EA24E3" w:rsidRPr="00EA24E3" w:rsidRDefault="00EA24E3" w:rsidP="00EA24E3">
      <w:pPr>
        <w:widowControl/>
        <w:tabs>
          <w:tab w:val="left" w:pos="1170"/>
        </w:tabs>
        <w:autoSpaceDE/>
        <w:autoSpaceDN/>
        <w:adjustRightInd/>
        <w:ind w:left="1170" w:hanging="1170"/>
        <w:rPr>
          <w:rFonts w:eastAsiaTheme="minorHAnsi"/>
          <w:szCs w:val="22"/>
          <w:lang w:val="es-EC"/>
        </w:rPr>
      </w:pPr>
      <w:r w:rsidRPr="00EA24E3">
        <w:rPr>
          <w:rFonts w:eastAsiaTheme="minorHAnsi"/>
          <w:b/>
          <w:szCs w:val="22"/>
          <w:lang w:val="es-EC"/>
        </w:rPr>
        <w:t>Proyecto 8:</w:t>
      </w:r>
      <w:r w:rsidRPr="00EA24E3">
        <w:rPr>
          <w:rFonts w:eastAsiaTheme="minorHAnsi"/>
          <w:b/>
          <w:szCs w:val="22"/>
          <w:lang w:val="es-EC"/>
        </w:rPr>
        <w:tab/>
      </w:r>
      <w:r w:rsidRPr="00EA24E3">
        <w:rPr>
          <w:rFonts w:eastAsiaTheme="minorHAnsi"/>
          <w:szCs w:val="22"/>
          <w:lang w:val="es-EC"/>
        </w:rPr>
        <w:t>Conservación y manejo comunitario  de páramos en las parroquias de Tupigachi y                Tabacundo (TURUJTA)</w:t>
      </w:r>
    </w:p>
    <w:p w14:paraId="3F97B177" w14:textId="77777777" w:rsidR="00EA24E3" w:rsidRPr="00EA24E3" w:rsidRDefault="00EA24E3" w:rsidP="00EA24E3">
      <w:pPr>
        <w:widowControl/>
        <w:tabs>
          <w:tab w:val="left" w:pos="1170"/>
        </w:tabs>
        <w:autoSpaceDE/>
        <w:autoSpaceDN/>
        <w:adjustRightInd/>
        <w:rPr>
          <w:rFonts w:eastAsiaTheme="minorHAnsi"/>
          <w:szCs w:val="22"/>
          <w:lang w:val="es-EC"/>
        </w:rPr>
      </w:pPr>
    </w:p>
    <w:p w14:paraId="3980001E" w14:textId="77777777" w:rsidR="00EA24E3" w:rsidRPr="00EA24E3" w:rsidRDefault="00EA24E3" w:rsidP="008162B0">
      <w:pPr>
        <w:widowControl/>
        <w:numPr>
          <w:ilvl w:val="0"/>
          <w:numId w:val="50"/>
        </w:numPr>
        <w:tabs>
          <w:tab w:val="left" w:pos="1170"/>
        </w:tabs>
        <w:autoSpaceDE/>
        <w:autoSpaceDN/>
        <w:adjustRightInd/>
        <w:spacing w:after="200"/>
        <w:rPr>
          <w:rFonts w:eastAsiaTheme="minorHAnsi"/>
          <w:szCs w:val="22"/>
          <w:lang w:val="es-EC"/>
        </w:rPr>
      </w:pPr>
      <w:r w:rsidRPr="00EA24E3">
        <w:rPr>
          <w:rFonts w:eastAsiaTheme="minorHAnsi"/>
          <w:szCs w:val="22"/>
          <w:lang w:val="es-EC"/>
        </w:rPr>
        <w:t>Blanca Ulcuango (Coordinadora proyecto)</w:t>
      </w:r>
    </w:p>
    <w:p w14:paraId="7E914939" w14:textId="77777777" w:rsidR="00EA24E3" w:rsidRPr="00EA24E3" w:rsidRDefault="00EA24E3" w:rsidP="008162B0">
      <w:pPr>
        <w:widowControl/>
        <w:numPr>
          <w:ilvl w:val="0"/>
          <w:numId w:val="50"/>
        </w:numPr>
        <w:tabs>
          <w:tab w:val="left" w:pos="1170"/>
        </w:tabs>
        <w:autoSpaceDE/>
        <w:autoSpaceDN/>
        <w:adjustRightInd/>
        <w:spacing w:after="200"/>
        <w:rPr>
          <w:rFonts w:eastAsiaTheme="minorHAnsi"/>
          <w:szCs w:val="22"/>
          <w:lang w:val="es-EC"/>
        </w:rPr>
      </w:pPr>
      <w:r w:rsidRPr="00EA24E3">
        <w:rPr>
          <w:rFonts w:eastAsiaTheme="minorHAnsi"/>
          <w:szCs w:val="22"/>
          <w:lang w:val="es-EC"/>
        </w:rPr>
        <w:t xml:space="preserve">Jorge Sánchez (Promotor) </w:t>
      </w:r>
    </w:p>
    <w:p w14:paraId="26B3171B" w14:textId="77777777" w:rsidR="00EA24E3" w:rsidRPr="00EA24E3" w:rsidRDefault="00EA24E3" w:rsidP="008162B0">
      <w:pPr>
        <w:widowControl/>
        <w:numPr>
          <w:ilvl w:val="0"/>
          <w:numId w:val="50"/>
        </w:numPr>
        <w:tabs>
          <w:tab w:val="left" w:pos="1170"/>
        </w:tabs>
        <w:autoSpaceDE/>
        <w:autoSpaceDN/>
        <w:adjustRightInd/>
        <w:spacing w:after="200"/>
        <w:rPr>
          <w:rFonts w:eastAsiaTheme="minorHAnsi"/>
          <w:szCs w:val="22"/>
          <w:lang w:val="es-EC"/>
        </w:rPr>
      </w:pPr>
      <w:r w:rsidRPr="00EA24E3">
        <w:rPr>
          <w:rFonts w:eastAsiaTheme="minorHAnsi"/>
          <w:szCs w:val="22"/>
          <w:lang w:val="es-EC"/>
        </w:rPr>
        <w:t>Esthela  Castillo  (Contadora)</w:t>
      </w:r>
    </w:p>
    <w:p w14:paraId="3F8A22FA" w14:textId="77777777" w:rsidR="00EA24E3" w:rsidRPr="00EA24E3" w:rsidRDefault="00EA24E3" w:rsidP="008162B0">
      <w:pPr>
        <w:widowControl/>
        <w:numPr>
          <w:ilvl w:val="0"/>
          <w:numId w:val="50"/>
        </w:numPr>
        <w:tabs>
          <w:tab w:val="left" w:pos="1170"/>
        </w:tabs>
        <w:autoSpaceDE/>
        <w:autoSpaceDN/>
        <w:adjustRightInd/>
        <w:spacing w:after="200"/>
        <w:rPr>
          <w:rFonts w:eastAsiaTheme="minorHAnsi"/>
          <w:szCs w:val="22"/>
          <w:lang w:val="es-EC"/>
        </w:rPr>
      </w:pPr>
      <w:r w:rsidRPr="00EA24E3">
        <w:rPr>
          <w:rFonts w:eastAsiaTheme="minorHAnsi"/>
          <w:szCs w:val="22"/>
          <w:lang w:val="es-EC"/>
        </w:rPr>
        <w:t>Daniel Guasgua  (Presidente Turujta)</w:t>
      </w:r>
    </w:p>
    <w:p w14:paraId="316CA531" w14:textId="77777777" w:rsidR="00EA24E3" w:rsidRPr="00EA24E3" w:rsidRDefault="00EA24E3" w:rsidP="00EA24E3">
      <w:pPr>
        <w:widowControl/>
        <w:tabs>
          <w:tab w:val="left" w:pos="1170"/>
        </w:tabs>
        <w:autoSpaceDE/>
        <w:autoSpaceDN/>
        <w:adjustRightInd/>
        <w:ind w:left="1170" w:hanging="1170"/>
        <w:rPr>
          <w:rFonts w:eastAsiaTheme="minorHAnsi"/>
          <w:szCs w:val="22"/>
          <w:lang w:val="es-EC"/>
        </w:rPr>
      </w:pPr>
      <w:r w:rsidRPr="00EA24E3">
        <w:rPr>
          <w:rFonts w:eastAsiaTheme="minorHAnsi"/>
          <w:b/>
          <w:szCs w:val="22"/>
          <w:lang w:val="es-EC"/>
        </w:rPr>
        <w:t>Proyecto 9:</w:t>
      </w:r>
      <w:r w:rsidRPr="00EA24E3">
        <w:rPr>
          <w:rFonts w:eastAsiaTheme="minorHAnsi"/>
          <w:szCs w:val="22"/>
          <w:lang w:val="es-EC"/>
        </w:rPr>
        <w:t xml:space="preserve"> </w:t>
      </w:r>
      <w:r w:rsidRPr="00EA24E3">
        <w:rPr>
          <w:rFonts w:eastAsiaTheme="minorHAnsi"/>
          <w:szCs w:val="22"/>
          <w:lang w:val="es-EC"/>
        </w:rPr>
        <w:tab/>
        <w:t>Capacitación intercultural de producción agroecológica en el corredor Pisque Mojanda San Pablo (FBU)</w:t>
      </w:r>
    </w:p>
    <w:p w14:paraId="300A1082" w14:textId="77777777" w:rsidR="00EA24E3" w:rsidRPr="00EA24E3" w:rsidRDefault="00EA24E3" w:rsidP="00EA24E3">
      <w:pPr>
        <w:widowControl/>
        <w:tabs>
          <w:tab w:val="left" w:pos="1170"/>
        </w:tabs>
        <w:autoSpaceDE/>
        <w:autoSpaceDN/>
        <w:adjustRightInd/>
        <w:ind w:left="1170" w:hanging="1170"/>
        <w:rPr>
          <w:rFonts w:eastAsiaTheme="minorHAnsi"/>
          <w:szCs w:val="22"/>
          <w:lang w:val="es-EC"/>
        </w:rPr>
      </w:pPr>
    </w:p>
    <w:p w14:paraId="0D281E8D" w14:textId="77777777" w:rsidR="00EA24E3" w:rsidRPr="00EA24E3" w:rsidRDefault="00EA24E3" w:rsidP="008162B0">
      <w:pPr>
        <w:widowControl/>
        <w:numPr>
          <w:ilvl w:val="0"/>
          <w:numId w:val="50"/>
        </w:numPr>
        <w:autoSpaceDE/>
        <w:autoSpaceDN/>
        <w:adjustRightInd/>
        <w:spacing w:after="200"/>
        <w:rPr>
          <w:rFonts w:eastAsiaTheme="minorHAnsi"/>
          <w:szCs w:val="22"/>
          <w:lang w:val="es-CO"/>
        </w:rPr>
      </w:pPr>
      <w:r w:rsidRPr="00EA24E3">
        <w:rPr>
          <w:rFonts w:eastAsiaTheme="minorHAnsi"/>
          <w:szCs w:val="22"/>
          <w:lang w:val="es-EC"/>
        </w:rPr>
        <w:t>Alfredo Merino (FBU)</w:t>
      </w:r>
    </w:p>
    <w:p w14:paraId="5728BA19" w14:textId="77777777" w:rsidR="00EA24E3" w:rsidRPr="00EA24E3" w:rsidRDefault="00EA24E3" w:rsidP="008162B0">
      <w:pPr>
        <w:widowControl/>
        <w:numPr>
          <w:ilvl w:val="0"/>
          <w:numId w:val="50"/>
        </w:numPr>
        <w:autoSpaceDE/>
        <w:autoSpaceDN/>
        <w:adjustRightInd/>
        <w:spacing w:after="200"/>
        <w:rPr>
          <w:rFonts w:eastAsiaTheme="minorHAnsi"/>
          <w:szCs w:val="22"/>
          <w:lang w:val="es-CO"/>
        </w:rPr>
      </w:pPr>
      <w:r w:rsidRPr="00EA24E3">
        <w:rPr>
          <w:rFonts w:eastAsiaTheme="minorHAnsi"/>
          <w:szCs w:val="22"/>
          <w:lang w:val="es-CO"/>
        </w:rPr>
        <w:t xml:space="preserve">Hilario Morocho   (Promotor) </w:t>
      </w:r>
    </w:p>
    <w:p w14:paraId="507837BC" w14:textId="77777777" w:rsidR="00EA24E3" w:rsidRPr="00EA24E3" w:rsidRDefault="00EA24E3" w:rsidP="00EA24E3">
      <w:pPr>
        <w:widowControl/>
        <w:tabs>
          <w:tab w:val="left" w:pos="1170"/>
        </w:tabs>
        <w:autoSpaceDE/>
        <w:autoSpaceDN/>
        <w:adjustRightInd/>
        <w:rPr>
          <w:rFonts w:eastAsiaTheme="minorHAnsi"/>
          <w:szCs w:val="22"/>
          <w:lang w:val="es-EC"/>
        </w:rPr>
      </w:pPr>
      <w:r w:rsidRPr="00EA24E3">
        <w:rPr>
          <w:rFonts w:eastAsiaTheme="minorHAnsi"/>
          <w:b/>
          <w:szCs w:val="22"/>
          <w:lang w:val="es-CO"/>
        </w:rPr>
        <w:t>Proyecto 10:</w:t>
      </w:r>
      <w:r w:rsidRPr="00EA24E3">
        <w:rPr>
          <w:rFonts w:eastAsiaTheme="minorHAnsi"/>
          <w:szCs w:val="22"/>
          <w:lang w:val="es-CO"/>
        </w:rPr>
        <w:t xml:space="preserve"> </w:t>
      </w:r>
      <w:r w:rsidRPr="00EA24E3">
        <w:rPr>
          <w:rFonts w:eastAsiaTheme="minorHAnsi"/>
          <w:szCs w:val="22"/>
          <w:lang w:val="es-EC"/>
        </w:rPr>
        <w:t xml:space="preserve">Uso y Conservación del Ecosistema Paramo en las Parroquias San Juan y Calpi (UCASAJ) </w:t>
      </w:r>
    </w:p>
    <w:p w14:paraId="2EFEFB4B" w14:textId="77777777" w:rsidR="00EA24E3" w:rsidRPr="00EA24E3" w:rsidRDefault="00EA24E3" w:rsidP="00EA24E3">
      <w:pPr>
        <w:widowControl/>
        <w:tabs>
          <w:tab w:val="left" w:pos="1170"/>
        </w:tabs>
        <w:autoSpaceDE/>
        <w:autoSpaceDN/>
        <w:adjustRightInd/>
        <w:rPr>
          <w:rFonts w:eastAsiaTheme="minorHAnsi"/>
          <w:szCs w:val="22"/>
          <w:lang w:val="es-EC"/>
        </w:rPr>
      </w:pPr>
    </w:p>
    <w:p w14:paraId="06FB377A" w14:textId="77777777" w:rsidR="00EA24E3" w:rsidRPr="00EA24E3" w:rsidRDefault="00EA24E3" w:rsidP="008162B0">
      <w:pPr>
        <w:widowControl/>
        <w:numPr>
          <w:ilvl w:val="0"/>
          <w:numId w:val="50"/>
        </w:numPr>
        <w:tabs>
          <w:tab w:val="left" w:pos="1170"/>
        </w:tabs>
        <w:autoSpaceDE/>
        <w:autoSpaceDN/>
        <w:adjustRightInd/>
        <w:spacing w:after="200"/>
        <w:rPr>
          <w:rFonts w:eastAsiaTheme="minorHAnsi"/>
          <w:szCs w:val="22"/>
          <w:lang w:val="es-EC"/>
        </w:rPr>
      </w:pPr>
      <w:r w:rsidRPr="00EA24E3">
        <w:rPr>
          <w:rFonts w:eastAsiaTheme="minorHAnsi"/>
          <w:szCs w:val="22"/>
          <w:lang w:val="es-EC"/>
        </w:rPr>
        <w:t>Elsa Yangoma (Coordinadora)</w:t>
      </w:r>
    </w:p>
    <w:p w14:paraId="6E8C04E1" w14:textId="77777777" w:rsidR="00EA24E3" w:rsidRPr="00EA24E3" w:rsidRDefault="00EA24E3" w:rsidP="008162B0">
      <w:pPr>
        <w:widowControl/>
        <w:numPr>
          <w:ilvl w:val="0"/>
          <w:numId w:val="50"/>
        </w:numPr>
        <w:tabs>
          <w:tab w:val="left" w:pos="1170"/>
        </w:tabs>
        <w:autoSpaceDE/>
        <w:autoSpaceDN/>
        <w:adjustRightInd/>
        <w:spacing w:after="200"/>
        <w:rPr>
          <w:rFonts w:eastAsiaTheme="minorHAnsi"/>
          <w:szCs w:val="22"/>
          <w:lang w:val="es-EC"/>
        </w:rPr>
      </w:pPr>
      <w:r w:rsidRPr="00EA24E3">
        <w:rPr>
          <w:rFonts w:eastAsiaTheme="minorHAnsi"/>
          <w:szCs w:val="22"/>
          <w:lang w:val="es-EC"/>
        </w:rPr>
        <w:t xml:space="preserve">Aida Borja (Contadora) </w:t>
      </w:r>
    </w:p>
    <w:p w14:paraId="0CA42979" w14:textId="77777777" w:rsidR="00EA24E3" w:rsidRPr="00EA24E3" w:rsidRDefault="00EA24E3" w:rsidP="008162B0">
      <w:pPr>
        <w:widowControl/>
        <w:numPr>
          <w:ilvl w:val="0"/>
          <w:numId w:val="50"/>
        </w:numPr>
        <w:tabs>
          <w:tab w:val="left" w:pos="1170"/>
        </w:tabs>
        <w:autoSpaceDE/>
        <w:autoSpaceDN/>
        <w:adjustRightInd/>
        <w:spacing w:after="200"/>
        <w:rPr>
          <w:rFonts w:eastAsiaTheme="minorHAnsi"/>
          <w:szCs w:val="22"/>
          <w:lang w:val="es-EC"/>
        </w:rPr>
      </w:pPr>
      <w:r w:rsidRPr="00EA24E3">
        <w:rPr>
          <w:rFonts w:eastAsiaTheme="minorHAnsi"/>
          <w:szCs w:val="22"/>
          <w:lang w:val="es-EC"/>
        </w:rPr>
        <w:t>Rafael Saltos , Presidente UCASAJ</w:t>
      </w:r>
    </w:p>
    <w:p w14:paraId="10D7B2A5" w14:textId="77777777" w:rsidR="00EA24E3" w:rsidRPr="00EA24E3" w:rsidRDefault="00EA24E3" w:rsidP="00EA24E3">
      <w:pPr>
        <w:widowControl/>
        <w:tabs>
          <w:tab w:val="left" w:pos="1170"/>
        </w:tabs>
        <w:autoSpaceDE/>
        <w:autoSpaceDN/>
        <w:adjustRightInd/>
        <w:ind w:left="1440" w:hanging="1440"/>
        <w:rPr>
          <w:rFonts w:eastAsiaTheme="minorHAnsi"/>
          <w:szCs w:val="22"/>
          <w:lang w:val="es-EC"/>
        </w:rPr>
      </w:pPr>
      <w:r w:rsidRPr="00EA24E3">
        <w:rPr>
          <w:rFonts w:eastAsiaTheme="minorHAnsi"/>
          <w:b/>
          <w:szCs w:val="22"/>
          <w:lang w:val="es-CO"/>
        </w:rPr>
        <w:lastRenderedPageBreak/>
        <w:t>Proyecto 11:</w:t>
      </w:r>
      <w:r w:rsidRPr="00EA24E3">
        <w:rPr>
          <w:rFonts w:eastAsiaTheme="minorHAnsi"/>
          <w:szCs w:val="22"/>
          <w:lang w:val="es-CO"/>
        </w:rPr>
        <w:tab/>
        <w:t>Producción</w:t>
      </w:r>
      <w:r w:rsidRPr="00EA24E3">
        <w:rPr>
          <w:rFonts w:eastAsiaTheme="minorHAnsi"/>
          <w:szCs w:val="22"/>
          <w:lang w:val="es-EC"/>
        </w:rPr>
        <w:t xml:space="preserve"> Agroecológica para la construcción de Biocorredores del Buen Vivir en la Provincia de Chimborazo KAMACH</w:t>
      </w:r>
    </w:p>
    <w:p w14:paraId="3DED1372" w14:textId="77777777" w:rsidR="00EA24E3" w:rsidRPr="00EA24E3" w:rsidRDefault="00EA24E3" w:rsidP="00EA24E3">
      <w:pPr>
        <w:widowControl/>
        <w:tabs>
          <w:tab w:val="left" w:pos="1170"/>
        </w:tabs>
        <w:autoSpaceDE/>
        <w:autoSpaceDN/>
        <w:adjustRightInd/>
        <w:ind w:left="1440" w:hanging="1440"/>
        <w:rPr>
          <w:rFonts w:eastAsiaTheme="minorHAnsi"/>
          <w:szCs w:val="22"/>
          <w:lang w:val="es-EC"/>
        </w:rPr>
      </w:pPr>
    </w:p>
    <w:p w14:paraId="4B0FDC66" w14:textId="77777777" w:rsidR="00EA24E3" w:rsidRPr="00EA24E3" w:rsidRDefault="00EA24E3" w:rsidP="008162B0">
      <w:pPr>
        <w:widowControl/>
        <w:numPr>
          <w:ilvl w:val="0"/>
          <w:numId w:val="50"/>
        </w:numPr>
        <w:autoSpaceDE/>
        <w:autoSpaceDN/>
        <w:adjustRightInd/>
        <w:spacing w:after="200"/>
        <w:rPr>
          <w:rFonts w:eastAsiaTheme="minorHAnsi"/>
          <w:szCs w:val="22"/>
          <w:lang w:val="es-EC"/>
        </w:rPr>
      </w:pPr>
      <w:r w:rsidRPr="00EA24E3">
        <w:rPr>
          <w:rFonts w:eastAsiaTheme="minorHAnsi"/>
          <w:szCs w:val="22"/>
          <w:lang w:val="es-EC"/>
        </w:rPr>
        <w:t>Sandra Pagalo, (Coordinadora del Proyecto)</w:t>
      </w:r>
    </w:p>
    <w:p w14:paraId="3A8702AE" w14:textId="77777777" w:rsidR="00EA24E3" w:rsidRPr="00EA24E3" w:rsidRDefault="00EA24E3" w:rsidP="008162B0">
      <w:pPr>
        <w:widowControl/>
        <w:numPr>
          <w:ilvl w:val="0"/>
          <w:numId w:val="50"/>
        </w:numPr>
        <w:autoSpaceDE/>
        <w:autoSpaceDN/>
        <w:adjustRightInd/>
        <w:spacing w:after="200"/>
        <w:rPr>
          <w:rFonts w:eastAsiaTheme="minorHAnsi"/>
          <w:szCs w:val="22"/>
          <w:lang w:val="es-CO"/>
        </w:rPr>
      </w:pPr>
      <w:r w:rsidRPr="00EA24E3">
        <w:rPr>
          <w:rFonts w:eastAsiaTheme="minorHAnsi"/>
          <w:szCs w:val="22"/>
          <w:lang w:val="es-CO"/>
        </w:rPr>
        <w:t xml:space="preserve">Manuela Taquilema (Presidenta </w:t>
      </w:r>
      <w:r w:rsidRPr="00EA24E3">
        <w:rPr>
          <w:rFonts w:eastAsiaTheme="minorHAnsi"/>
          <w:szCs w:val="22"/>
          <w:lang w:val="es-EC"/>
        </w:rPr>
        <w:t>KAMACH)</w:t>
      </w:r>
    </w:p>
    <w:p w14:paraId="687EADF1" w14:textId="77777777" w:rsidR="00EA24E3" w:rsidRPr="00EA24E3" w:rsidRDefault="00EA24E3" w:rsidP="00EA24E3">
      <w:pPr>
        <w:widowControl/>
        <w:shd w:val="clear" w:color="auto" w:fill="FFFFFF" w:themeFill="background1"/>
        <w:autoSpaceDE/>
        <w:autoSpaceDN/>
        <w:adjustRightInd/>
        <w:ind w:left="1440" w:hanging="1440"/>
        <w:rPr>
          <w:rFonts w:ascii="Helvetica" w:eastAsiaTheme="minorHAnsi" w:hAnsi="Helvetica" w:cstheme="minorBidi"/>
          <w:color w:val="333333"/>
          <w:sz w:val="21"/>
          <w:szCs w:val="21"/>
          <w:shd w:val="clear" w:color="auto" w:fill="F5F5F5"/>
          <w:lang w:val="es-EC"/>
        </w:rPr>
      </w:pPr>
      <w:r w:rsidRPr="00EA24E3">
        <w:rPr>
          <w:rFonts w:eastAsiaTheme="minorHAnsi"/>
          <w:b/>
          <w:szCs w:val="22"/>
          <w:lang w:val="es-EC"/>
        </w:rPr>
        <w:t>Proyecto 12:</w:t>
      </w:r>
      <w:r w:rsidRPr="00EA24E3">
        <w:rPr>
          <w:rFonts w:eastAsiaTheme="minorHAnsi"/>
          <w:szCs w:val="22"/>
          <w:lang w:val="es-EC"/>
        </w:rPr>
        <w:tab/>
      </w:r>
      <w:r w:rsidRPr="00EA24E3">
        <w:rPr>
          <w:rFonts w:ascii="Helvetica" w:eastAsiaTheme="minorHAnsi" w:hAnsi="Helvetica" w:cstheme="minorBidi"/>
          <w:color w:val="333333"/>
          <w:sz w:val="21"/>
          <w:szCs w:val="21"/>
          <w:shd w:val="clear" w:color="auto" w:fill="F5F5F5"/>
          <w:lang w:val="es-EC"/>
        </w:rPr>
        <w:t>Manejo y conservación de los recursos naturales en las zonas de Achupallas y Nizag del Cantón Alausí</w:t>
      </w:r>
    </w:p>
    <w:p w14:paraId="5EE3E37F" w14:textId="77777777" w:rsidR="00EA24E3" w:rsidRPr="00EA24E3" w:rsidRDefault="00EA24E3" w:rsidP="00EA24E3">
      <w:pPr>
        <w:widowControl/>
        <w:shd w:val="clear" w:color="auto" w:fill="FFFFFF" w:themeFill="background1"/>
        <w:autoSpaceDE/>
        <w:autoSpaceDN/>
        <w:adjustRightInd/>
        <w:ind w:left="1440" w:hanging="1440"/>
        <w:rPr>
          <w:rFonts w:eastAsiaTheme="minorHAnsi"/>
          <w:szCs w:val="22"/>
          <w:lang w:val="es-EC"/>
        </w:rPr>
      </w:pPr>
    </w:p>
    <w:p w14:paraId="679B5D05" w14:textId="77777777" w:rsidR="00EA24E3" w:rsidRPr="00EA24E3" w:rsidRDefault="00EA24E3" w:rsidP="008162B0">
      <w:pPr>
        <w:widowControl/>
        <w:numPr>
          <w:ilvl w:val="0"/>
          <w:numId w:val="55"/>
        </w:numPr>
        <w:autoSpaceDE/>
        <w:autoSpaceDN/>
        <w:adjustRightInd/>
        <w:spacing w:after="200"/>
        <w:contextualSpacing/>
        <w:rPr>
          <w:lang w:val="es-EC"/>
        </w:rPr>
      </w:pPr>
      <w:r w:rsidRPr="00EA24E3">
        <w:rPr>
          <w:lang w:val="es-EC"/>
        </w:rPr>
        <w:t>Jorge Ayol (Coordinador del Proyecto)</w:t>
      </w:r>
    </w:p>
    <w:p w14:paraId="4E4C7982" w14:textId="77777777" w:rsidR="00EA24E3" w:rsidRPr="00EA24E3" w:rsidRDefault="00EA24E3" w:rsidP="008162B0">
      <w:pPr>
        <w:widowControl/>
        <w:numPr>
          <w:ilvl w:val="0"/>
          <w:numId w:val="55"/>
        </w:numPr>
        <w:autoSpaceDE/>
        <w:autoSpaceDN/>
        <w:adjustRightInd/>
        <w:spacing w:after="200"/>
        <w:contextualSpacing/>
      </w:pPr>
      <w:r w:rsidRPr="00EA24E3">
        <w:t>Woman in the photo with the sheep, now alpaca</w:t>
      </w:r>
    </w:p>
    <w:p w14:paraId="66DE5142" w14:textId="77777777" w:rsidR="00EA24E3" w:rsidRPr="00EA24E3" w:rsidRDefault="00EA24E3" w:rsidP="008162B0">
      <w:pPr>
        <w:widowControl/>
        <w:numPr>
          <w:ilvl w:val="0"/>
          <w:numId w:val="50"/>
        </w:numPr>
        <w:autoSpaceDE/>
        <w:autoSpaceDN/>
        <w:adjustRightInd/>
        <w:spacing w:after="200"/>
        <w:rPr>
          <w:rFonts w:eastAsiaTheme="minorHAnsi"/>
          <w:szCs w:val="22"/>
        </w:rPr>
      </w:pPr>
      <w:r w:rsidRPr="00EA24E3">
        <w:rPr>
          <w:rFonts w:eastAsiaTheme="minorHAnsi"/>
          <w:szCs w:val="22"/>
          <w:lang w:val="es-EC"/>
        </w:rPr>
        <w:t xml:space="preserve">Gisselle Zambrano, Communications Officer, </w:t>
      </w:r>
      <w:r w:rsidRPr="00EA24E3">
        <w:rPr>
          <w:rFonts w:eastAsiaTheme="minorHAnsi"/>
          <w:szCs w:val="22"/>
        </w:rPr>
        <w:t xml:space="preserve">Reserva Faunística Chimborazo </w:t>
      </w:r>
    </w:p>
    <w:p w14:paraId="79E0336E" w14:textId="77777777" w:rsidR="00EA24E3" w:rsidRPr="00EA24E3" w:rsidRDefault="00EA24E3" w:rsidP="00EA24E3">
      <w:pPr>
        <w:widowControl/>
        <w:tabs>
          <w:tab w:val="left" w:pos="1170"/>
        </w:tabs>
        <w:autoSpaceDE/>
        <w:autoSpaceDN/>
        <w:adjustRightInd/>
        <w:ind w:left="1440" w:hanging="1440"/>
        <w:rPr>
          <w:rFonts w:eastAsiaTheme="minorHAnsi"/>
          <w:szCs w:val="22"/>
          <w:lang w:val="es-EC"/>
        </w:rPr>
      </w:pPr>
      <w:r w:rsidRPr="00EA24E3">
        <w:rPr>
          <w:rFonts w:eastAsiaTheme="minorHAnsi"/>
          <w:b/>
          <w:szCs w:val="22"/>
          <w:lang w:val="es-CO"/>
        </w:rPr>
        <w:t>Proyecto 13:</w:t>
      </w:r>
      <w:r w:rsidRPr="00EA24E3">
        <w:rPr>
          <w:rFonts w:eastAsiaTheme="minorHAnsi"/>
          <w:szCs w:val="22"/>
          <w:lang w:val="es-CO"/>
        </w:rPr>
        <w:tab/>
      </w:r>
      <w:r w:rsidRPr="00EA24E3">
        <w:rPr>
          <w:rFonts w:eastAsiaTheme="minorHAnsi"/>
          <w:szCs w:val="22"/>
          <w:lang w:val="es-EC"/>
        </w:rPr>
        <w:t>Bosques, agua y comunidades: acciones productivas y ecológicas para conservar el Bosque Protector Colonso en el Bio Corredor Yacu Samay</w:t>
      </w:r>
    </w:p>
    <w:p w14:paraId="2921F6BA" w14:textId="77777777" w:rsidR="00EA24E3" w:rsidRPr="00EA24E3" w:rsidRDefault="00EA24E3" w:rsidP="00EA24E3">
      <w:pPr>
        <w:widowControl/>
        <w:tabs>
          <w:tab w:val="left" w:pos="1170"/>
        </w:tabs>
        <w:autoSpaceDE/>
        <w:autoSpaceDN/>
        <w:adjustRightInd/>
        <w:ind w:left="1440" w:hanging="1440"/>
        <w:rPr>
          <w:rFonts w:eastAsiaTheme="minorHAnsi"/>
          <w:szCs w:val="22"/>
          <w:lang w:val="es-EC"/>
        </w:rPr>
      </w:pPr>
    </w:p>
    <w:p w14:paraId="1703097A" w14:textId="77777777" w:rsidR="00EA24E3" w:rsidRPr="00EA24E3" w:rsidRDefault="00EA24E3" w:rsidP="00170FE7">
      <w:pPr>
        <w:widowControl/>
        <w:tabs>
          <w:tab w:val="left" w:pos="1170"/>
        </w:tabs>
        <w:autoSpaceDE/>
        <w:autoSpaceDN/>
        <w:adjustRightInd/>
        <w:spacing w:after="200"/>
        <w:ind w:left="360"/>
        <w:contextualSpacing/>
        <w:rPr>
          <w:lang w:val="es-EC"/>
        </w:rPr>
      </w:pPr>
    </w:p>
    <w:p w14:paraId="6A8F40DE" w14:textId="77777777" w:rsidR="00EA24E3" w:rsidRPr="00EA24E3" w:rsidRDefault="00EA24E3" w:rsidP="00EA24E3">
      <w:pPr>
        <w:widowControl/>
        <w:tabs>
          <w:tab w:val="left" w:pos="1170"/>
        </w:tabs>
        <w:autoSpaceDE/>
        <w:autoSpaceDN/>
        <w:adjustRightInd/>
        <w:ind w:left="1440" w:hanging="1440"/>
        <w:rPr>
          <w:rFonts w:eastAsiaTheme="minorHAnsi"/>
          <w:szCs w:val="22"/>
          <w:lang w:val="es-EC"/>
        </w:rPr>
      </w:pPr>
      <w:r w:rsidRPr="00EA24E3">
        <w:rPr>
          <w:rFonts w:eastAsiaTheme="minorHAnsi"/>
          <w:b/>
          <w:szCs w:val="22"/>
          <w:lang w:val="es-EC"/>
        </w:rPr>
        <w:t>Proyecto 14:</w:t>
      </w:r>
      <w:r w:rsidRPr="00EA24E3">
        <w:rPr>
          <w:rFonts w:eastAsiaTheme="minorHAnsi"/>
          <w:szCs w:val="22"/>
          <w:lang w:val="es-EC"/>
        </w:rPr>
        <w:t xml:space="preserve"> </w:t>
      </w:r>
      <w:r w:rsidRPr="00EA24E3">
        <w:rPr>
          <w:rFonts w:eastAsiaTheme="minorHAnsi"/>
          <w:szCs w:val="22"/>
          <w:lang w:val="es-EC"/>
        </w:rPr>
        <w:tab/>
        <w:t>Asociatividad para la conservación de nuestros bosques y ríos, y para la producción de cacao fino de aroma de manera orgánica, en “Tsatsayaku”</w:t>
      </w:r>
    </w:p>
    <w:p w14:paraId="14B883A8" w14:textId="77777777" w:rsidR="00EA24E3" w:rsidRPr="00EA24E3" w:rsidRDefault="00EA24E3" w:rsidP="00EA24E3">
      <w:pPr>
        <w:widowControl/>
        <w:tabs>
          <w:tab w:val="left" w:pos="1170"/>
        </w:tabs>
        <w:autoSpaceDE/>
        <w:autoSpaceDN/>
        <w:adjustRightInd/>
        <w:ind w:left="1440" w:hanging="1440"/>
        <w:rPr>
          <w:rFonts w:eastAsiaTheme="minorHAnsi"/>
          <w:szCs w:val="22"/>
          <w:lang w:val="es-EC"/>
        </w:rPr>
      </w:pPr>
    </w:p>
    <w:p w14:paraId="059F72F1" w14:textId="77777777" w:rsidR="00EA24E3" w:rsidRPr="00EA24E3" w:rsidRDefault="00EA24E3" w:rsidP="008162B0">
      <w:pPr>
        <w:widowControl/>
        <w:numPr>
          <w:ilvl w:val="0"/>
          <w:numId w:val="50"/>
        </w:numPr>
        <w:tabs>
          <w:tab w:val="left" w:pos="1170"/>
        </w:tabs>
        <w:autoSpaceDE/>
        <w:autoSpaceDN/>
        <w:adjustRightInd/>
        <w:spacing w:after="200"/>
        <w:contextualSpacing/>
        <w:rPr>
          <w:lang w:val="es-EC"/>
        </w:rPr>
      </w:pPr>
      <w:r w:rsidRPr="00EA24E3">
        <w:rPr>
          <w:lang w:val="es-EC"/>
        </w:rPr>
        <w:t xml:space="preserve">David Moreno, Coordinador </w:t>
      </w:r>
    </w:p>
    <w:p w14:paraId="51092FC9" w14:textId="77777777" w:rsidR="00EA24E3" w:rsidRPr="00EA24E3" w:rsidRDefault="00EA24E3" w:rsidP="008162B0">
      <w:pPr>
        <w:widowControl/>
        <w:numPr>
          <w:ilvl w:val="0"/>
          <w:numId w:val="50"/>
        </w:numPr>
        <w:tabs>
          <w:tab w:val="left" w:pos="1170"/>
        </w:tabs>
        <w:autoSpaceDE/>
        <w:autoSpaceDN/>
        <w:adjustRightInd/>
        <w:spacing w:after="200"/>
        <w:contextualSpacing/>
        <w:rPr>
          <w:lang w:val="es-EC"/>
        </w:rPr>
      </w:pPr>
      <w:r w:rsidRPr="00EA24E3">
        <w:rPr>
          <w:lang w:val="es-EC"/>
        </w:rPr>
        <w:t>Coordinador de equipo técnico del proyecto, gerente de la empresa, Maquita Cusunchi, voluntario plan de negocios, presidente de la OCB).</w:t>
      </w:r>
    </w:p>
    <w:p w14:paraId="687B209D" w14:textId="77777777" w:rsidR="00EA24E3" w:rsidRPr="00EA24E3" w:rsidRDefault="00EA24E3" w:rsidP="008162B0">
      <w:pPr>
        <w:widowControl/>
        <w:numPr>
          <w:ilvl w:val="0"/>
          <w:numId w:val="50"/>
        </w:numPr>
        <w:tabs>
          <w:tab w:val="left" w:pos="1170"/>
        </w:tabs>
        <w:autoSpaceDE/>
        <w:autoSpaceDN/>
        <w:adjustRightInd/>
        <w:spacing w:after="200"/>
        <w:contextualSpacing/>
        <w:rPr>
          <w:lang w:val="es-EC"/>
        </w:rPr>
      </w:pPr>
      <w:r w:rsidRPr="00EA24E3">
        <w:rPr>
          <w:lang w:val="es-EC"/>
        </w:rPr>
        <w:t xml:space="preserve">Henry, Voluntario, Cuerpo de Paz </w:t>
      </w:r>
    </w:p>
    <w:p w14:paraId="569F04C5" w14:textId="77777777" w:rsidR="00EA24E3" w:rsidRPr="00EA24E3" w:rsidRDefault="00EA24E3" w:rsidP="00EA24E3">
      <w:pPr>
        <w:widowControl/>
        <w:autoSpaceDE/>
        <w:autoSpaceDN/>
        <w:adjustRightInd/>
        <w:rPr>
          <w:rFonts w:asciiTheme="minorHAnsi" w:eastAsiaTheme="minorHAnsi" w:hAnsiTheme="minorHAnsi" w:cstheme="minorBidi"/>
          <w:b/>
          <w:szCs w:val="22"/>
          <w:u w:val="single"/>
        </w:rPr>
      </w:pPr>
    </w:p>
    <w:p w14:paraId="2D86DC53" w14:textId="77777777" w:rsidR="00EA24E3" w:rsidRPr="00EA24E3" w:rsidRDefault="00EA24E3" w:rsidP="00EA24E3">
      <w:pPr>
        <w:widowControl/>
        <w:autoSpaceDE/>
        <w:autoSpaceDN/>
        <w:adjustRightInd/>
        <w:rPr>
          <w:rFonts w:asciiTheme="minorHAnsi" w:eastAsiaTheme="minorHAnsi" w:hAnsiTheme="minorHAnsi" w:cstheme="minorBidi"/>
          <w:b/>
          <w:szCs w:val="22"/>
          <w:u w:val="single"/>
        </w:rPr>
      </w:pPr>
      <w:r w:rsidRPr="00EA24E3">
        <w:rPr>
          <w:rFonts w:asciiTheme="minorHAnsi" w:eastAsiaTheme="minorHAnsi" w:hAnsiTheme="minorHAnsi" w:cstheme="minorBidi"/>
          <w:b/>
          <w:szCs w:val="22"/>
          <w:u w:val="single"/>
        </w:rPr>
        <w:t>REDES (Strategic) Projects (group meeting in Quito)</w:t>
      </w:r>
    </w:p>
    <w:p w14:paraId="29BF1F11" w14:textId="77777777" w:rsidR="00EA24E3" w:rsidRPr="00EA24E3" w:rsidRDefault="00EA24E3" w:rsidP="00EA24E3">
      <w:pPr>
        <w:widowControl/>
        <w:autoSpaceDE/>
        <w:autoSpaceDN/>
        <w:adjustRightInd/>
        <w:rPr>
          <w:rFonts w:asciiTheme="minorHAnsi" w:eastAsiaTheme="minorHAnsi" w:hAnsiTheme="minorHAnsi" w:cstheme="minorBidi"/>
          <w:szCs w:val="22"/>
          <w:u w:val="single"/>
        </w:rPr>
      </w:pPr>
    </w:p>
    <w:p w14:paraId="24178A85" w14:textId="77777777" w:rsidR="00EA24E3" w:rsidRPr="00EA24E3" w:rsidRDefault="00EA24E3" w:rsidP="008162B0">
      <w:pPr>
        <w:widowControl/>
        <w:numPr>
          <w:ilvl w:val="0"/>
          <w:numId w:val="40"/>
        </w:numPr>
        <w:autoSpaceDE/>
        <w:autoSpaceDN/>
        <w:adjustRightInd/>
        <w:rPr>
          <w:lang w:val="es-CO"/>
        </w:rPr>
      </w:pPr>
      <w:r w:rsidRPr="00EA24E3">
        <w:rPr>
          <w:lang w:val="es-CO"/>
        </w:rPr>
        <w:t xml:space="preserve">Líder Góngora –proyecto C-CONDEM </w:t>
      </w:r>
    </w:p>
    <w:p w14:paraId="3629E4C3" w14:textId="77777777" w:rsidR="00EA24E3" w:rsidRPr="00EA24E3" w:rsidRDefault="00EA24E3" w:rsidP="008162B0">
      <w:pPr>
        <w:widowControl/>
        <w:numPr>
          <w:ilvl w:val="0"/>
          <w:numId w:val="40"/>
        </w:numPr>
        <w:autoSpaceDE/>
        <w:autoSpaceDN/>
        <w:adjustRightInd/>
        <w:rPr>
          <w:lang w:val="es-EC"/>
        </w:rPr>
      </w:pPr>
      <w:r w:rsidRPr="00EA24E3">
        <w:rPr>
          <w:lang w:val="es-EC"/>
        </w:rPr>
        <w:lastRenderedPageBreak/>
        <w:t>José Rivadeneira – Coordinador proyecto Coordinadora Ecuatoriana de Agroecología – CEA</w:t>
      </w:r>
    </w:p>
    <w:p w14:paraId="0039DB85" w14:textId="77777777" w:rsidR="00EA24E3" w:rsidRPr="00EA24E3" w:rsidRDefault="00EA24E3" w:rsidP="008162B0">
      <w:pPr>
        <w:widowControl/>
        <w:numPr>
          <w:ilvl w:val="0"/>
          <w:numId w:val="40"/>
        </w:numPr>
        <w:autoSpaceDE/>
        <w:autoSpaceDN/>
        <w:adjustRightInd/>
        <w:rPr>
          <w:lang w:val="es-EC"/>
        </w:rPr>
      </w:pPr>
      <w:r w:rsidRPr="00EA24E3">
        <w:t>Natalia Greene – Coordinadora proyecto CEDENMA</w:t>
      </w:r>
      <w:r w:rsidRPr="00EA24E3">
        <w:rPr>
          <w:lang w:val="es-EC"/>
        </w:rPr>
        <w:t xml:space="preserve"> </w:t>
      </w:r>
    </w:p>
    <w:p w14:paraId="46A72627" w14:textId="77777777" w:rsidR="00EA24E3" w:rsidRPr="00EA24E3" w:rsidRDefault="00EA24E3" w:rsidP="008162B0">
      <w:pPr>
        <w:widowControl/>
        <w:numPr>
          <w:ilvl w:val="0"/>
          <w:numId w:val="40"/>
        </w:numPr>
        <w:autoSpaceDE/>
        <w:autoSpaceDN/>
        <w:adjustRightInd/>
        <w:rPr>
          <w:lang w:val="es-EC"/>
        </w:rPr>
      </w:pPr>
      <w:r w:rsidRPr="00EA24E3">
        <w:rPr>
          <w:lang w:val="es-EC"/>
        </w:rPr>
        <w:t>Gabriela Ruales – Coordinadora proyecto Amazonía por la Vida</w:t>
      </w:r>
    </w:p>
    <w:p w14:paraId="156F7FC9" w14:textId="77777777" w:rsidR="00EA24E3" w:rsidRPr="00EA24E3" w:rsidRDefault="00EA24E3" w:rsidP="008162B0">
      <w:pPr>
        <w:widowControl/>
        <w:numPr>
          <w:ilvl w:val="0"/>
          <w:numId w:val="40"/>
        </w:numPr>
        <w:autoSpaceDE/>
        <w:autoSpaceDN/>
        <w:adjustRightInd/>
        <w:rPr>
          <w:lang w:val="es-EC"/>
        </w:rPr>
      </w:pPr>
      <w:r w:rsidRPr="00EA24E3">
        <w:rPr>
          <w:lang w:val="es-EC"/>
        </w:rPr>
        <w:t>Cecilia Chérrez- Coordinadora proyecto Instituto de Ecologistas del Tercer Mundo</w:t>
      </w:r>
    </w:p>
    <w:p w14:paraId="71860D2B" w14:textId="77777777" w:rsidR="00EA24E3" w:rsidRPr="00EA24E3" w:rsidRDefault="00EA24E3" w:rsidP="00EA24E3">
      <w:pPr>
        <w:widowControl/>
        <w:autoSpaceDE/>
        <w:autoSpaceDN/>
        <w:adjustRightInd/>
        <w:spacing w:after="200"/>
        <w:rPr>
          <w:rFonts w:eastAsiaTheme="minorHAnsi"/>
          <w:szCs w:val="22"/>
          <w:lang w:val="es-CO"/>
        </w:rPr>
      </w:pPr>
      <w:r w:rsidRPr="00EA24E3">
        <w:rPr>
          <w:rFonts w:asciiTheme="minorHAnsi" w:eastAsiaTheme="minorHAnsi" w:hAnsiTheme="minorHAnsi" w:cstheme="minorBidi"/>
          <w:szCs w:val="22"/>
          <w:lang w:val="es-CO"/>
        </w:rPr>
        <w:br w:type="page"/>
      </w:r>
    </w:p>
    <w:p w14:paraId="3EB431F1" w14:textId="77777777" w:rsidR="00EA24E3" w:rsidRPr="007E7C85" w:rsidRDefault="00A02B97" w:rsidP="00EA24E3">
      <w:pPr>
        <w:keepNext/>
        <w:keepLines/>
        <w:outlineLvl w:val="1"/>
        <w:rPr>
          <w:rFonts w:ascii="Times New Roman Bold" w:hAnsi="Times New Roman Bold"/>
          <w:b/>
          <w:bCs/>
          <w:sz w:val="28"/>
          <w:szCs w:val="28"/>
          <w:lang w:val="en-CA"/>
        </w:rPr>
      </w:pPr>
      <w:bookmarkStart w:id="208" w:name="_Toc415270862"/>
      <w:r w:rsidRPr="007E7C85">
        <w:rPr>
          <w:rFonts w:ascii="Times New Roman Bold" w:hAnsi="Times New Roman Bold"/>
          <w:b/>
          <w:bCs/>
          <w:sz w:val="28"/>
          <w:szCs w:val="28"/>
          <w:lang w:val="en-CA"/>
        </w:rPr>
        <w:lastRenderedPageBreak/>
        <w:t>Annex VI: Evaluation Consultant Code of</w:t>
      </w:r>
      <w:r w:rsidR="00EA24E3" w:rsidRPr="007E7C85">
        <w:rPr>
          <w:rFonts w:ascii="Times New Roman Bold" w:hAnsi="Times New Roman Bold"/>
          <w:b/>
          <w:bCs/>
          <w:sz w:val="28"/>
          <w:szCs w:val="28"/>
          <w:lang w:val="en-CA"/>
        </w:rPr>
        <w:t xml:space="preserve"> C</w:t>
      </w:r>
      <w:bookmarkEnd w:id="207"/>
      <w:r w:rsidRPr="007E7C85">
        <w:rPr>
          <w:rFonts w:ascii="Times New Roman Bold" w:hAnsi="Times New Roman Bold"/>
          <w:b/>
          <w:bCs/>
          <w:sz w:val="28"/>
          <w:szCs w:val="28"/>
          <w:lang w:val="en-CA"/>
        </w:rPr>
        <w:t>onduct</w:t>
      </w:r>
      <w:bookmarkEnd w:id="208"/>
    </w:p>
    <w:p w14:paraId="21ECC631" w14:textId="77777777" w:rsidR="00EA24E3" w:rsidRPr="00EA24E3" w:rsidRDefault="00EA24E3" w:rsidP="00EA24E3">
      <w:pPr>
        <w:widowControl/>
        <w:autoSpaceDE/>
        <w:autoSpaceDN/>
        <w:adjustRightInd/>
        <w:rPr>
          <w:rFonts w:asciiTheme="minorHAnsi" w:eastAsiaTheme="minorHAnsi" w:hAnsiTheme="minorHAnsi" w:cstheme="minorBidi"/>
          <w:szCs w:val="22"/>
          <w:lang w:val="en-CA"/>
        </w:rPr>
      </w:pPr>
      <w:r w:rsidRPr="00EA24E3">
        <w:rPr>
          <w:rFonts w:asciiTheme="minorHAnsi" w:eastAsiaTheme="minorHAnsi" w:hAnsiTheme="minorHAnsi" w:cstheme="minorBidi"/>
          <w:noProof/>
          <w:szCs w:val="22"/>
          <w:lang w:val="es-EC" w:eastAsia="es-EC"/>
        </w:rPr>
        <w:drawing>
          <wp:inline distT="0" distB="0" distL="0" distR="0" wp14:anchorId="48B42D7D" wp14:editId="4341F5F8">
            <wp:extent cx="5669280" cy="7797800"/>
            <wp:effectExtent l="0" t="0" r="7620" b="0"/>
            <wp:docPr id="13" name="Picture 54" descr="Description: C:\Documents and Settings\Tushar\Desktop\UNDP GEF_NBC_ ILCCP Terminal Evaluation 2012\Reporting\Sections received from Virginia\CODE CONDUCT UNDP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C:\Documents and Settings\Tushar\Desktop\UNDP GEF_NBC_ ILCCP Terminal Evaluation 2012\Reporting\Sections received from Virginia\CODE CONDUCT UNDP 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9280" cy="7797800"/>
                    </a:xfrm>
                    <a:prstGeom prst="rect">
                      <a:avLst/>
                    </a:prstGeom>
                    <a:noFill/>
                    <a:ln>
                      <a:noFill/>
                    </a:ln>
                  </pic:spPr>
                </pic:pic>
              </a:graphicData>
            </a:graphic>
          </wp:inline>
        </w:drawing>
      </w:r>
    </w:p>
    <w:p w14:paraId="137BFEE6" w14:textId="77777777" w:rsidR="00EA24E3" w:rsidRPr="00EA24E3" w:rsidRDefault="00EA24E3" w:rsidP="00EA24E3">
      <w:pPr>
        <w:widowControl/>
        <w:autoSpaceDE/>
        <w:autoSpaceDN/>
        <w:adjustRightInd/>
        <w:rPr>
          <w:rFonts w:asciiTheme="minorHAnsi" w:eastAsiaTheme="minorHAnsi" w:hAnsiTheme="minorHAnsi" w:cstheme="minorBidi"/>
          <w:szCs w:val="22"/>
          <w:lang w:val="en-CA"/>
        </w:rPr>
        <w:sectPr w:rsidR="00EA24E3" w:rsidRPr="00EA24E3" w:rsidSect="00EA24E3">
          <w:footerReference w:type="default" r:id="rId26"/>
          <w:footnotePr>
            <w:numFmt w:val="chicago"/>
          </w:footnotePr>
          <w:pgSz w:w="12240" w:h="15840"/>
          <w:pgMar w:top="1440" w:right="1440" w:bottom="1440" w:left="1440" w:header="720" w:footer="720" w:gutter="0"/>
          <w:cols w:space="720"/>
          <w:docGrid w:linePitch="360"/>
        </w:sectPr>
      </w:pPr>
    </w:p>
    <w:p w14:paraId="16EE80C5" w14:textId="77777777" w:rsidR="00EA24E3" w:rsidRPr="00B95E20" w:rsidRDefault="00A02B97" w:rsidP="004F7BD5">
      <w:pPr>
        <w:keepNext/>
        <w:keepLines/>
        <w:outlineLvl w:val="1"/>
        <w:rPr>
          <w:rFonts w:ascii="Times New Roman Bold" w:hAnsi="Times New Roman Bold"/>
          <w:b/>
          <w:bCs/>
          <w:sz w:val="28"/>
          <w:szCs w:val="28"/>
          <w:lang w:val="en-CA"/>
        </w:rPr>
      </w:pPr>
      <w:bookmarkStart w:id="209" w:name="_Toc346982356"/>
      <w:bookmarkStart w:id="210" w:name="_Toc415270863"/>
      <w:r w:rsidRPr="00B95E20">
        <w:rPr>
          <w:rFonts w:ascii="Times New Roman Bold" w:hAnsi="Times New Roman Bold"/>
          <w:b/>
          <w:bCs/>
          <w:sz w:val="28"/>
          <w:szCs w:val="28"/>
          <w:lang w:val="en-CA"/>
        </w:rPr>
        <w:lastRenderedPageBreak/>
        <w:t>Annex VII: Project</w:t>
      </w:r>
      <w:r w:rsidR="00EA24E3" w:rsidRPr="00B95E20">
        <w:rPr>
          <w:rFonts w:ascii="Times New Roman Bold" w:hAnsi="Times New Roman Bold"/>
          <w:b/>
          <w:bCs/>
          <w:sz w:val="28"/>
          <w:szCs w:val="28"/>
          <w:lang w:val="en-CA"/>
        </w:rPr>
        <w:t xml:space="preserve"> </w:t>
      </w:r>
      <w:r w:rsidRPr="00B95E20">
        <w:rPr>
          <w:rFonts w:ascii="Times New Roman Bold" w:hAnsi="Times New Roman Bold"/>
          <w:b/>
          <w:bCs/>
          <w:sz w:val="28"/>
          <w:szCs w:val="28"/>
          <w:lang w:val="en-CA"/>
        </w:rPr>
        <w:t>Log</w:t>
      </w:r>
      <w:r w:rsidR="00EA24E3" w:rsidRPr="00B95E20">
        <w:rPr>
          <w:rFonts w:ascii="Times New Roman Bold" w:hAnsi="Times New Roman Bold"/>
          <w:b/>
          <w:bCs/>
          <w:sz w:val="28"/>
          <w:szCs w:val="28"/>
          <w:lang w:val="en-CA"/>
        </w:rPr>
        <w:t xml:space="preserve"> F</w:t>
      </w:r>
      <w:bookmarkStart w:id="211" w:name="_Toc293490338"/>
      <w:bookmarkStart w:id="212" w:name="_Toc346982358"/>
      <w:bookmarkEnd w:id="209"/>
      <w:r w:rsidRPr="00B95E20">
        <w:rPr>
          <w:rFonts w:ascii="Times New Roman Bold" w:hAnsi="Times New Roman Bold"/>
          <w:b/>
          <w:bCs/>
          <w:sz w:val="28"/>
          <w:szCs w:val="28"/>
          <w:lang w:val="en-CA"/>
        </w:rPr>
        <w:t>rame</w:t>
      </w:r>
      <w:bookmarkEnd w:id="210"/>
    </w:p>
    <w:p w14:paraId="56CEB66B" w14:textId="77777777" w:rsidR="002F730B" w:rsidRPr="004F7BD5" w:rsidRDefault="002F730B" w:rsidP="004F7BD5">
      <w:pPr>
        <w:keepNext/>
        <w:keepLines/>
        <w:outlineLvl w:val="1"/>
        <w:rPr>
          <w:rFonts w:ascii="Times New Roman Bold" w:hAnsi="Times New Roman Bold"/>
          <w:b/>
          <w:bCs/>
          <w:caps/>
          <w:sz w:val="24"/>
          <w:szCs w:val="22"/>
          <w:lang w:val="en-CA"/>
        </w:rPr>
      </w:pPr>
    </w:p>
    <w:tbl>
      <w:tblPr>
        <w:tblW w:w="12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847"/>
        <w:gridCol w:w="3510"/>
        <w:gridCol w:w="4590"/>
      </w:tblGrid>
      <w:tr w:rsidR="00EA24E3" w:rsidRPr="00EA24E3" w14:paraId="4F557B56" w14:textId="77777777" w:rsidTr="00EA24E3">
        <w:trPr>
          <w:trHeight w:val="606"/>
        </w:trPr>
        <w:tc>
          <w:tcPr>
            <w:tcW w:w="12978" w:type="dxa"/>
            <w:gridSpan w:val="4"/>
            <w:shd w:val="clear" w:color="auto" w:fill="auto"/>
            <w:vAlign w:val="center"/>
          </w:tcPr>
          <w:p w14:paraId="53391132" w14:textId="77777777" w:rsidR="00EA24E3" w:rsidRPr="00EA24E3" w:rsidRDefault="00EA24E3" w:rsidP="00EA24E3">
            <w:pPr>
              <w:widowControl/>
              <w:autoSpaceDE/>
              <w:autoSpaceDN/>
              <w:adjustRightInd/>
              <w:rPr>
                <w:rFonts w:asciiTheme="minorHAnsi" w:eastAsiaTheme="minorHAnsi" w:hAnsiTheme="minorHAnsi" w:cstheme="minorBidi"/>
                <w:b/>
                <w:bCs/>
                <w:sz w:val="18"/>
                <w:szCs w:val="18"/>
              </w:rPr>
            </w:pPr>
            <w:r w:rsidRPr="00EA24E3">
              <w:rPr>
                <w:rFonts w:asciiTheme="minorHAnsi" w:eastAsiaTheme="minorHAnsi" w:hAnsiTheme="minorHAnsi" w:cstheme="minorBidi"/>
                <w:b/>
                <w:bCs/>
                <w:sz w:val="18"/>
                <w:szCs w:val="18"/>
              </w:rPr>
              <w:t>Project Goal: To conserve fragile and globally significant biodiversity &amp; to contribute to achieve the conservation objectives of Ecuador and improve communities well-being</w:t>
            </w:r>
          </w:p>
        </w:tc>
      </w:tr>
      <w:tr w:rsidR="00EA24E3" w:rsidRPr="00EA24E3" w14:paraId="35946B4F" w14:textId="77777777" w:rsidTr="00EA24E3">
        <w:trPr>
          <w:trHeight w:val="544"/>
        </w:trPr>
        <w:tc>
          <w:tcPr>
            <w:tcW w:w="2031" w:type="dxa"/>
            <w:shd w:val="pct12" w:color="auto" w:fill="auto"/>
          </w:tcPr>
          <w:p w14:paraId="1D6979B8" w14:textId="77777777" w:rsidR="00EA24E3" w:rsidRPr="00EA24E3" w:rsidRDefault="00EA24E3" w:rsidP="00EA24E3">
            <w:pPr>
              <w:widowControl/>
              <w:autoSpaceDE/>
              <w:autoSpaceDN/>
              <w:adjustRightInd/>
              <w:jc w:val="center"/>
              <w:rPr>
                <w:rFonts w:asciiTheme="minorHAnsi" w:eastAsiaTheme="minorHAnsi" w:hAnsiTheme="minorHAnsi" w:cstheme="minorBidi"/>
                <w:b/>
                <w:bCs/>
                <w:sz w:val="18"/>
                <w:szCs w:val="18"/>
              </w:rPr>
            </w:pPr>
            <w:r w:rsidRPr="00EA24E3">
              <w:rPr>
                <w:rFonts w:asciiTheme="minorHAnsi" w:eastAsiaTheme="minorHAnsi" w:hAnsiTheme="minorHAnsi" w:cstheme="minorBidi"/>
                <w:sz w:val="18"/>
                <w:szCs w:val="18"/>
              </w:rPr>
              <w:br w:type="page"/>
            </w:r>
          </w:p>
        </w:tc>
        <w:tc>
          <w:tcPr>
            <w:tcW w:w="2847" w:type="dxa"/>
            <w:shd w:val="pct12" w:color="auto" w:fill="auto"/>
            <w:vAlign w:val="center"/>
          </w:tcPr>
          <w:p w14:paraId="726F5BC3" w14:textId="77777777" w:rsidR="00EA24E3" w:rsidRPr="00EA24E3" w:rsidRDefault="00EA24E3" w:rsidP="00EA24E3">
            <w:pPr>
              <w:widowControl/>
              <w:autoSpaceDE/>
              <w:autoSpaceDN/>
              <w:adjustRightInd/>
              <w:jc w:val="center"/>
              <w:rPr>
                <w:rFonts w:asciiTheme="minorHAnsi" w:eastAsiaTheme="minorHAnsi" w:hAnsiTheme="minorHAnsi" w:cstheme="minorBidi"/>
                <w:b/>
                <w:bCs/>
                <w:sz w:val="18"/>
                <w:szCs w:val="18"/>
              </w:rPr>
            </w:pPr>
            <w:r w:rsidRPr="00EA24E3">
              <w:rPr>
                <w:rFonts w:asciiTheme="minorHAnsi" w:eastAsiaTheme="minorHAnsi" w:hAnsiTheme="minorHAnsi" w:cstheme="minorBidi"/>
                <w:b/>
                <w:bCs/>
                <w:sz w:val="18"/>
                <w:szCs w:val="18"/>
              </w:rPr>
              <w:t>Indicator</w:t>
            </w:r>
          </w:p>
        </w:tc>
        <w:tc>
          <w:tcPr>
            <w:tcW w:w="3510" w:type="dxa"/>
            <w:shd w:val="pct12" w:color="auto" w:fill="auto"/>
            <w:vAlign w:val="center"/>
          </w:tcPr>
          <w:p w14:paraId="35203277" w14:textId="77777777" w:rsidR="00EA24E3" w:rsidRPr="00EA24E3" w:rsidRDefault="00EA24E3" w:rsidP="00EA24E3">
            <w:pPr>
              <w:widowControl/>
              <w:autoSpaceDE/>
              <w:autoSpaceDN/>
              <w:adjustRightInd/>
              <w:jc w:val="center"/>
              <w:rPr>
                <w:rFonts w:asciiTheme="minorHAnsi" w:eastAsiaTheme="minorHAnsi" w:hAnsiTheme="minorHAnsi" w:cstheme="minorBidi"/>
                <w:b/>
                <w:bCs/>
                <w:sz w:val="18"/>
                <w:szCs w:val="18"/>
              </w:rPr>
            </w:pPr>
            <w:r w:rsidRPr="00EA24E3">
              <w:rPr>
                <w:rFonts w:asciiTheme="minorHAnsi" w:eastAsiaTheme="minorHAnsi" w:hAnsiTheme="minorHAnsi" w:cstheme="minorBidi"/>
                <w:b/>
                <w:bCs/>
                <w:sz w:val="18"/>
                <w:szCs w:val="18"/>
              </w:rPr>
              <w:t>Baseline</w:t>
            </w:r>
          </w:p>
        </w:tc>
        <w:tc>
          <w:tcPr>
            <w:tcW w:w="4590" w:type="dxa"/>
            <w:shd w:val="pct12" w:color="auto" w:fill="auto"/>
            <w:vAlign w:val="center"/>
          </w:tcPr>
          <w:p w14:paraId="2F3CC4FD" w14:textId="77777777" w:rsidR="00EA24E3" w:rsidRPr="00EA24E3" w:rsidRDefault="00EA24E3" w:rsidP="00EA24E3">
            <w:pPr>
              <w:widowControl/>
              <w:autoSpaceDE/>
              <w:autoSpaceDN/>
              <w:adjustRightInd/>
              <w:jc w:val="center"/>
              <w:rPr>
                <w:rFonts w:asciiTheme="minorHAnsi" w:eastAsiaTheme="minorHAnsi" w:hAnsiTheme="minorHAnsi" w:cstheme="minorBidi"/>
                <w:b/>
                <w:bCs/>
                <w:sz w:val="18"/>
                <w:szCs w:val="18"/>
              </w:rPr>
            </w:pPr>
            <w:r w:rsidRPr="00EA24E3">
              <w:rPr>
                <w:rFonts w:asciiTheme="minorHAnsi" w:eastAsiaTheme="minorHAnsi" w:hAnsiTheme="minorHAnsi" w:cstheme="minorBidi"/>
                <w:b/>
                <w:bCs/>
                <w:sz w:val="18"/>
                <w:szCs w:val="18"/>
              </w:rPr>
              <w:t xml:space="preserve">Targets </w:t>
            </w:r>
          </w:p>
          <w:p w14:paraId="495DFBDF" w14:textId="77777777" w:rsidR="00EA24E3" w:rsidRPr="00EA24E3" w:rsidRDefault="00EA24E3" w:rsidP="00EA24E3">
            <w:pPr>
              <w:widowControl/>
              <w:autoSpaceDE/>
              <w:autoSpaceDN/>
              <w:adjustRightInd/>
              <w:jc w:val="center"/>
              <w:rPr>
                <w:rFonts w:asciiTheme="minorHAnsi" w:eastAsiaTheme="minorHAnsi" w:hAnsiTheme="minorHAnsi" w:cstheme="minorBidi"/>
                <w:b/>
                <w:bCs/>
                <w:sz w:val="18"/>
                <w:szCs w:val="18"/>
              </w:rPr>
            </w:pPr>
            <w:r w:rsidRPr="00EA24E3">
              <w:rPr>
                <w:rFonts w:asciiTheme="minorHAnsi" w:eastAsiaTheme="minorHAnsi" w:hAnsiTheme="minorHAnsi" w:cstheme="minorBidi"/>
                <w:b/>
                <w:bCs/>
                <w:sz w:val="18"/>
                <w:szCs w:val="18"/>
              </w:rPr>
              <w:t>End of Project</w:t>
            </w:r>
          </w:p>
        </w:tc>
      </w:tr>
      <w:tr w:rsidR="00EA24E3" w:rsidRPr="00EA24E3" w14:paraId="48D607E0" w14:textId="77777777" w:rsidTr="00EA24E3">
        <w:tc>
          <w:tcPr>
            <w:tcW w:w="2031" w:type="dxa"/>
            <w:vMerge w:val="restart"/>
            <w:shd w:val="pct12" w:color="auto" w:fill="auto"/>
          </w:tcPr>
          <w:p w14:paraId="19E5929D" w14:textId="77777777" w:rsidR="00EA24E3" w:rsidRPr="00EA24E3" w:rsidRDefault="00EA24E3" w:rsidP="00EA24E3">
            <w:pPr>
              <w:widowControl/>
              <w:autoSpaceDE/>
              <w:autoSpaceDN/>
              <w:adjustRightInd/>
              <w:rPr>
                <w:rFonts w:asciiTheme="minorHAnsi" w:eastAsiaTheme="minorHAnsi" w:hAnsiTheme="minorHAnsi" w:cstheme="minorBidi"/>
                <w:sz w:val="18"/>
                <w:szCs w:val="18"/>
              </w:rPr>
            </w:pPr>
            <w:r w:rsidRPr="00EA24E3">
              <w:rPr>
                <w:rFonts w:asciiTheme="minorHAnsi" w:eastAsiaTheme="minorHAnsi" w:hAnsiTheme="minorHAnsi" w:cstheme="minorBidi"/>
                <w:b/>
                <w:bCs/>
                <w:sz w:val="18"/>
                <w:szCs w:val="18"/>
              </w:rPr>
              <w:t>Project Objective</w:t>
            </w:r>
          </w:p>
          <w:p w14:paraId="17364D81" w14:textId="77777777" w:rsidR="00EA24E3" w:rsidRPr="00EA24E3" w:rsidRDefault="00EA24E3" w:rsidP="00EA24E3">
            <w:pPr>
              <w:widowControl/>
              <w:autoSpaceDE/>
              <w:autoSpaceDN/>
              <w:adjustRightInd/>
              <w:rPr>
                <w:rFonts w:asciiTheme="minorHAnsi" w:eastAsiaTheme="minorHAnsi" w:hAnsiTheme="minorHAnsi" w:cstheme="minorBidi"/>
                <w:b/>
                <w:bCs/>
                <w:sz w:val="18"/>
                <w:szCs w:val="18"/>
              </w:rPr>
            </w:pPr>
            <w:r w:rsidRPr="00EA24E3">
              <w:rPr>
                <w:rFonts w:asciiTheme="minorHAnsi" w:eastAsiaTheme="minorHAnsi" w:hAnsiTheme="minorHAnsi" w:cstheme="minorBidi"/>
                <w:b/>
                <w:bCs/>
                <w:sz w:val="18"/>
                <w:szCs w:val="18"/>
              </w:rPr>
              <w:t>Community initiatives reduce habitat fragmentation and improve ecological connectivity across production landscapes in four priority regions of Ecuador</w:t>
            </w:r>
          </w:p>
          <w:p w14:paraId="194817BF" w14:textId="77777777" w:rsidR="00EA24E3" w:rsidRPr="00EA24E3" w:rsidRDefault="00EA24E3" w:rsidP="00EA24E3">
            <w:pPr>
              <w:widowControl/>
              <w:autoSpaceDE/>
              <w:autoSpaceDN/>
              <w:adjustRightInd/>
              <w:rPr>
                <w:rFonts w:asciiTheme="minorHAnsi" w:eastAsiaTheme="minorHAnsi" w:hAnsiTheme="minorHAnsi" w:cstheme="minorBidi"/>
                <w:b/>
                <w:bCs/>
                <w:sz w:val="18"/>
                <w:szCs w:val="18"/>
              </w:rPr>
            </w:pPr>
          </w:p>
        </w:tc>
        <w:tc>
          <w:tcPr>
            <w:tcW w:w="2847" w:type="dxa"/>
          </w:tcPr>
          <w:p w14:paraId="7DC3B19B"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Increase in sustainably managed landscapes and seascapes that integrate biodiversity conservation in the following ecosystems:</w:t>
            </w:r>
          </w:p>
          <w:p w14:paraId="5781827D" w14:textId="77777777" w:rsidR="00EA24E3" w:rsidRPr="00EA24E3" w:rsidRDefault="00EA24E3" w:rsidP="008162B0">
            <w:pPr>
              <w:widowControl/>
              <w:numPr>
                <w:ilvl w:val="0"/>
                <w:numId w:val="15"/>
              </w:numPr>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Paramo</w:t>
            </w:r>
          </w:p>
          <w:p w14:paraId="1E77E6EE" w14:textId="77777777" w:rsidR="00EA24E3" w:rsidRPr="00EA24E3" w:rsidRDefault="00EA24E3" w:rsidP="008162B0">
            <w:pPr>
              <w:widowControl/>
              <w:numPr>
                <w:ilvl w:val="0"/>
                <w:numId w:val="15"/>
              </w:numPr>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Mangroves</w:t>
            </w:r>
          </w:p>
          <w:p w14:paraId="78E2F30D" w14:textId="77777777" w:rsidR="00EA24E3" w:rsidRPr="00EA24E3" w:rsidRDefault="00EA24E3" w:rsidP="008162B0">
            <w:pPr>
              <w:widowControl/>
              <w:numPr>
                <w:ilvl w:val="0"/>
                <w:numId w:val="15"/>
              </w:numPr>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Coastal dry forests</w:t>
            </w:r>
          </w:p>
          <w:p w14:paraId="35933B93" w14:textId="77777777" w:rsidR="00EA24E3" w:rsidRPr="00EA24E3" w:rsidRDefault="00EA24E3" w:rsidP="008162B0">
            <w:pPr>
              <w:widowControl/>
              <w:numPr>
                <w:ilvl w:val="0"/>
                <w:numId w:val="15"/>
              </w:numPr>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Amazon tropical rainforest</w:t>
            </w:r>
          </w:p>
        </w:tc>
        <w:tc>
          <w:tcPr>
            <w:tcW w:w="3510" w:type="dxa"/>
          </w:tcPr>
          <w:p w14:paraId="6C6147FF"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Some 200 communities sustainably manage:</w:t>
            </w:r>
          </w:p>
          <w:p w14:paraId="6B13FA6B"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p>
          <w:p w14:paraId="787AD394" w14:textId="77777777" w:rsidR="00EA24E3" w:rsidRPr="00EA24E3" w:rsidRDefault="00EA24E3" w:rsidP="008162B0">
            <w:pPr>
              <w:widowControl/>
              <w:numPr>
                <w:ilvl w:val="0"/>
                <w:numId w:val="16"/>
              </w:numPr>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35,000 ha of Paramo</w:t>
            </w:r>
            <w:r w:rsidRPr="00EA24E3">
              <w:rPr>
                <w:rFonts w:asciiTheme="minorHAnsi" w:eastAsiaTheme="minorHAnsi" w:hAnsiTheme="minorHAnsi" w:cstheme="minorBidi"/>
                <w:bCs/>
                <w:sz w:val="18"/>
                <w:szCs w:val="18"/>
              </w:rPr>
              <w:footnoteReference w:id="11"/>
            </w:r>
          </w:p>
          <w:p w14:paraId="1B13C696" w14:textId="77777777" w:rsidR="00EA24E3" w:rsidRPr="00EA24E3" w:rsidRDefault="00EA24E3" w:rsidP="008162B0">
            <w:pPr>
              <w:widowControl/>
              <w:numPr>
                <w:ilvl w:val="0"/>
                <w:numId w:val="16"/>
              </w:numPr>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1,300 ha of mangroves</w:t>
            </w:r>
            <w:r w:rsidRPr="00EA24E3">
              <w:rPr>
                <w:rFonts w:asciiTheme="minorHAnsi" w:eastAsiaTheme="minorHAnsi" w:hAnsiTheme="minorHAnsi" w:cstheme="minorBidi"/>
                <w:bCs/>
                <w:sz w:val="18"/>
                <w:szCs w:val="18"/>
              </w:rPr>
              <w:footnoteReference w:id="12"/>
            </w:r>
          </w:p>
          <w:p w14:paraId="60B618AB" w14:textId="77777777" w:rsidR="00EA24E3" w:rsidRPr="00EA24E3" w:rsidRDefault="00EA24E3" w:rsidP="008162B0">
            <w:pPr>
              <w:widowControl/>
              <w:numPr>
                <w:ilvl w:val="0"/>
                <w:numId w:val="16"/>
              </w:numPr>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8,500 ha of coastal dry forest</w:t>
            </w:r>
            <w:r w:rsidRPr="00EA24E3">
              <w:rPr>
                <w:rFonts w:asciiTheme="minorHAnsi" w:eastAsiaTheme="minorHAnsi" w:hAnsiTheme="minorHAnsi" w:cstheme="minorBidi"/>
                <w:bCs/>
                <w:sz w:val="18"/>
                <w:szCs w:val="18"/>
              </w:rPr>
              <w:footnoteReference w:id="13"/>
            </w:r>
          </w:p>
          <w:p w14:paraId="44DD5075" w14:textId="77777777" w:rsidR="00EA24E3" w:rsidRPr="00EA24E3" w:rsidRDefault="00EA24E3" w:rsidP="008162B0">
            <w:pPr>
              <w:widowControl/>
              <w:numPr>
                <w:ilvl w:val="0"/>
                <w:numId w:val="16"/>
              </w:numPr>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72,300 ha of tropical rainforest in the Amazon</w:t>
            </w:r>
            <w:r w:rsidRPr="00EA24E3">
              <w:rPr>
                <w:rFonts w:asciiTheme="minorHAnsi" w:eastAsiaTheme="minorHAnsi" w:hAnsiTheme="minorHAnsi" w:cstheme="minorBidi"/>
                <w:bCs/>
                <w:sz w:val="18"/>
                <w:szCs w:val="18"/>
              </w:rPr>
              <w:footnoteReference w:id="14"/>
            </w:r>
          </w:p>
        </w:tc>
        <w:tc>
          <w:tcPr>
            <w:tcW w:w="4590" w:type="dxa"/>
          </w:tcPr>
          <w:p w14:paraId="79646766"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At least 100 additional communities implementing strategies and carrying out activities that increase sustainably managed landscapes and seascapes:</w:t>
            </w:r>
          </w:p>
          <w:p w14:paraId="1BDFBE86" w14:textId="77777777" w:rsidR="00EA24E3" w:rsidRPr="00EA24E3" w:rsidRDefault="00EA24E3" w:rsidP="008162B0">
            <w:pPr>
              <w:widowControl/>
              <w:numPr>
                <w:ilvl w:val="0"/>
                <w:numId w:val="17"/>
              </w:numPr>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14,000 ha in the Paramo ecosystem</w:t>
            </w:r>
          </w:p>
          <w:p w14:paraId="719CE7EE" w14:textId="77777777" w:rsidR="00EA24E3" w:rsidRPr="00EA24E3" w:rsidRDefault="00EA24E3" w:rsidP="008162B0">
            <w:pPr>
              <w:widowControl/>
              <w:numPr>
                <w:ilvl w:val="0"/>
                <w:numId w:val="17"/>
              </w:numPr>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600 ha in mangrove ecosystems</w:t>
            </w:r>
          </w:p>
          <w:p w14:paraId="2B7A79B7" w14:textId="77777777" w:rsidR="00EA24E3" w:rsidRPr="00EA24E3" w:rsidRDefault="00EA24E3" w:rsidP="008162B0">
            <w:pPr>
              <w:widowControl/>
              <w:numPr>
                <w:ilvl w:val="0"/>
                <w:numId w:val="17"/>
              </w:numPr>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10,000 ha in the coastal dry forest ecosystem</w:t>
            </w:r>
          </w:p>
          <w:p w14:paraId="149C3CD2" w14:textId="77777777" w:rsidR="00EA24E3" w:rsidRPr="00EA24E3" w:rsidRDefault="00EA24E3" w:rsidP="008162B0">
            <w:pPr>
              <w:widowControl/>
              <w:numPr>
                <w:ilvl w:val="0"/>
                <w:numId w:val="17"/>
              </w:numPr>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20,000 ha in the Amazon tropical rainforest</w:t>
            </w:r>
          </w:p>
        </w:tc>
      </w:tr>
      <w:tr w:rsidR="00EA24E3" w:rsidRPr="00EA24E3" w14:paraId="01B58DEC" w14:textId="77777777" w:rsidTr="00EA24E3">
        <w:tc>
          <w:tcPr>
            <w:tcW w:w="2031" w:type="dxa"/>
            <w:vMerge/>
            <w:shd w:val="pct12" w:color="auto" w:fill="auto"/>
          </w:tcPr>
          <w:p w14:paraId="55F8F012" w14:textId="77777777" w:rsidR="00EA24E3" w:rsidRPr="00EA24E3" w:rsidRDefault="00EA24E3" w:rsidP="00EA24E3">
            <w:pPr>
              <w:widowControl/>
              <w:autoSpaceDE/>
              <w:autoSpaceDN/>
              <w:adjustRightInd/>
              <w:rPr>
                <w:rFonts w:asciiTheme="minorHAnsi" w:eastAsiaTheme="minorHAnsi" w:hAnsiTheme="minorHAnsi" w:cstheme="minorBidi"/>
                <w:b/>
                <w:bCs/>
                <w:sz w:val="18"/>
                <w:szCs w:val="18"/>
              </w:rPr>
            </w:pPr>
          </w:p>
        </w:tc>
        <w:tc>
          <w:tcPr>
            <w:tcW w:w="2847" w:type="dxa"/>
          </w:tcPr>
          <w:p w14:paraId="4A1EB842"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Habitat coverage in hectares</w:t>
            </w:r>
          </w:p>
          <w:p w14:paraId="178F8E07"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p>
          <w:p w14:paraId="7948520B"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And/or</w:t>
            </w:r>
          </w:p>
          <w:p w14:paraId="66807657"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p>
          <w:p w14:paraId="6948DBAB"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Reduced habitat fragmentation rates in targeted areas</w:t>
            </w:r>
          </w:p>
        </w:tc>
        <w:tc>
          <w:tcPr>
            <w:tcW w:w="3510" w:type="dxa"/>
          </w:tcPr>
          <w:p w14:paraId="2B2016D3"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 xml:space="preserve">Target areas have various rates of ecosystem fragmentation (e.g. annual deforestation rate in Northeast Amazon is 3% and in the Coastal region varies between 2 and 4%) </w:t>
            </w:r>
          </w:p>
          <w:p w14:paraId="09185F1E"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Habitat coverage will be determined for each area targeted by individual grants and, if information available, specific fragmentation rates will also be established</w:t>
            </w:r>
          </w:p>
        </w:tc>
        <w:tc>
          <w:tcPr>
            <w:tcW w:w="4590" w:type="dxa"/>
          </w:tcPr>
          <w:p w14:paraId="0705B9CC"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Habitat coverage remains the same or higher in at least 70% of land in grant receiving communities</w:t>
            </w:r>
          </w:p>
        </w:tc>
      </w:tr>
      <w:tr w:rsidR="00EA24E3" w:rsidRPr="00EA24E3" w14:paraId="5DC2D38D" w14:textId="77777777" w:rsidTr="00EA24E3">
        <w:tc>
          <w:tcPr>
            <w:tcW w:w="2031" w:type="dxa"/>
            <w:vMerge/>
            <w:shd w:val="pct12" w:color="auto" w:fill="auto"/>
          </w:tcPr>
          <w:p w14:paraId="2D123CCD" w14:textId="77777777" w:rsidR="00EA24E3" w:rsidRPr="00EA24E3" w:rsidRDefault="00EA24E3" w:rsidP="00EA24E3">
            <w:pPr>
              <w:widowControl/>
              <w:autoSpaceDE/>
              <w:autoSpaceDN/>
              <w:adjustRightInd/>
              <w:rPr>
                <w:rFonts w:asciiTheme="minorHAnsi" w:eastAsiaTheme="minorHAnsi" w:hAnsiTheme="minorHAnsi" w:cstheme="minorBidi"/>
                <w:b/>
                <w:bCs/>
                <w:sz w:val="18"/>
                <w:szCs w:val="18"/>
              </w:rPr>
            </w:pPr>
          </w:p>
        </w:tc>
        <w:tc>
          <w:tcPr>
            <w:tcW w:w="2847" w:type="dxa"/>
          </w:tcPr>
          <w:p w14:paraId="2FB34271"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Number of biological corridors with community strategies to prevent habitat fragmentation</w:t>
            </w:r>
          </w:p>
        </w:tc>
        <w:tc>
          <w:tcPr>
            <w:tcW w:w="3510" w:type="dxa"/>
          </w:tcPr>
          <w:p w14:paraId="0B08BBDA"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Connectivity areas identified for all bio-corridors but without governance or implementation mechanisms</w:t>
            </w:r>
          </w:p>
          <w:p w14:paraId="691B42A8"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p>
          <w:p w14:paraId="55D9042B"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Yanuncay Biological corridor with management plan and implementation mechanism</w:t>
            </w:r>
          </w:p>
        </w:tc>
        <w:tc>
          <w:tcPr>
            <w:tcW w:w="4590" w:type="dxa"/>
          </w:tcPr>
          <w:p w14:paraId="0181B6FF"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At least 12 bio-corridors with community implementation strategies to reduce habitat fragmentation among the following 15 potential areas identified: North Andean region (Paramo and Andean forest): 3 bio-corridors</w:t>
            </w:r>
          </w:p>
          <w:p w14:paraId="68561227"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Central Andean region (Paramo and Andean forest): 5 bio-corridors</w:t>
            </w:r>
          </w:p>
          <w:p w14:paraId="490340E1"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 xml:space="preserve">Coastal region (mangrove and dry forests): 5 bio-corridors </w:t>
            </w:r>
          </w:p>
          <w:p w14:paraId="1CDCCD75" w14:textId="77777777" w:rsidR="00EA24E3" w:rsidRPr="00EA24E3" w:rsidRDefault="00EA24E3" w:rsidP="00EA24E3">
            <w:pPr>
              <w:widowControl/>
              <w:autoSpaceDE/>
              <w:autoSpaceDN/>
              <w:adjustRightInd/>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Amazon region (tropical rainforest): 2 bio-corridors</w:t>
            </w:r>
          </w:p>
        </w:tc>
      </w:tr>
      <w:tr w:rsidR="00EA24E3" w:rsidRPr="00EA24E3" w14:paraId="249D7493" w14:textId="77777777" w:rsidTr="00EA24E3">
        <w:tc>
          <w:tcPr>
            <w:tcW w:w="2031" w:type="dxa"/>
            <w:vMerge w:val="restart"/>
            <w:shd w:val="pct12" w:color="auto" w:fill="auto"/>
          </w:tcPr>
          <w:p w14:paraId="163A9E18" w14:textId="77777777" w:rsidR="00EA24E3" w:rsidRPr="00EA24E3" w:rsidRDefault="00EA24E3" w:rsidP="00EA24E3">
            <w:pPr>
              <w:widowControl/>
              <w:autoSpaceDE/>
              <w:autoSpaceDN/>
              <w:adjustRightInd/>
              <w:rPr>
                <w:rFonts w:asciiTheme="minorHAnsi" w:eastAsiaTheme="minorHAnsi" w:hAnsiTheme="minorHAnsi" w:cstheme="minorBidi"/>
                <w:b/>
                <w:bCs/>
                <w:sz w:val="18"/>
                <w:szCs w:val="18"/>
              </w:rPr>
            </w:pPr>
          </w:p>
        </w:tc>
        <w:tc>
          <w:tcPr>
            <w:tcW w:w="2847" w:type="dxa"/>
          </w:tcPr>
          <w:p w14:paraId="61CFB856"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Increased number of communities that obtain certification against national or international standards</w:t>
            </w:r>
          </w:p>
        </w:tc>
        <w:tc>
          <w:tcPr>
            <w:tcW w:w="3510" w:type="dxa"/>
          </w:tcPr>
          <w:p w14:paraId="78DFAF3A"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20% of communities have obtained certification.</w:t>
            </w:r>
          </w:p>
        </w:tc>
        <w:tc>
          <w:tcPr>
            <w:tcW w:w="4590" w:type="dxa"/>
          </w:tcPr>
          <w:p w14:paraId="38524B2B"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At least 60% of communities obtain certification by relevant entities for their sustainable livelihood activities:</w:t>
            </w:r>
          </w:p>
          <w:p w14:paraId="481A7747" w14:textId="77777777" w:rsidR="00EA24E3" w:rsidRPr="00EA24E3" w:rsidRDefault="00EA24E3" w:rsidP="008162B0">
            <w:pPr>
              <w:widowControl/>
              <w:numPr>
                <w:ilvl w:val="0"/>
                <w:numId w:val="18"/>
              </w:numPr>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Agro-ecological practices</w:t>
            </w:r>
          </w:p>
          <w:p w14:paraId="3A5EC3A6" w14:textId="77777777" w:rsidR="00EA24E3" w:rsidRPr="00EA24E3" w:rsidRDefault="00EA24E3" w:rsidP="008162B0">
            <w:pPr>
              <w:widowControl/>
              <w:numPr>
                <w:ilvl w:val="0"/>
                <w:numId w:val="18"/>
              </w:numPr>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Sustainable tourism</w:t>
            </w:r>
          </w:p>
          <w:p w14:paraId="60847D83" w14:textId="77777777" w:rsidR="00EA24E3" w:rsidRPr="00EA24E3" w:rsidRDefault="00EA24E3" w:rsidP="008162B0">
            <w:pPr>
              <w:widowControl/>
              <w:numPr>
                <w:ilvl w:val="0"/>
                <w:numId w:val="18"/>
              </w:numPr>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Sustainable use of species</w:t>
            </w:r>
          </w:p>
          <w:p w14:paraId="55CFEBFF" w14:textId="77777777" w:rsidR="00EA24E3" w:rsidRPr="00EA24E3" w:rsidRDefault="00EA24E3" w:rsidP="008162B0">
            <w:pPr>
              <w:widowControl/>
              <w:numPr>
                <w:ilvl w:val="0"/>
                <w:numId w:val="18"/>
              </w:numPr>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Non-timber forest products</w:t>
            </w:r>
          </w:p>
        </w:tc>
      </w:tr>
      <w:tr w:rsidR="00EA24E3" w:rsidRPr="00EA24E3" w14:paraId="5B0F8696" w14:textId="77777777" w:rsidTr="00EA24E3">
        <w:tc>
          <w:tcPr>
            <w:tcW w:w="2031" w:type="dxa"/>
            <w:vMerge/>
            <w:shd w:val="pct12" w:color="auto" w:fill="auto"/>
          </w:tcPr>
          <w:p w14:paraId="478DE433" w14:textId="77777777" w:rsidR="00EA24E3" w:rsidRPr="00EA24E3" w:rsidRDefault="00EA24E3" w:rsidP="00EA24E3">
            <w:pPr>
              <w:widowControl/>
              <w:autoSpaceDE/>
              <w:autoSpaceDN/>
              <w:adjustRightInd/>
              <w:rPr>
                <w:rFonts w:asciiTheme="minorHAnsi" w:eastAsiaTheme="minorHAnsi" w:hAnsiTheme="minorHAnsi" w:cstheme="minorBidi"/>
                <w:b/>
                <w:bCs/>
                <w:sz w:val="18"/>
                <w:szCs w:val="18"/>
              </w:rPr>
            </w:pPr>
          </w:p>
        </w:tc>
        <w:tc>
          <w:tcPr>
            <w:tcW w:w="2847" w:type="dxa"/>
          </w:tcPr>
          <w:p w14:paraId="2978463B"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Increased number of communities aware of importance of maintaining ecological connectivity and of existence of sustainable livelihood options</w:t>
            </w:r>
          </w:p>
        </w:tc>
        <w:tc>
          <w:tcPr>
            <w:tcW w:w="3510" w:type="dxa"/>
          </w:tcPr>
          <w:p w14:paraId="062B06C6"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TBD. A survey will be conducted at project inception in a representative sample of communities in the target areas</w:t>
            </w:r>
          </w:p>
        </w:tc>
        <w:tc>
          <w:tcPr>
            <w:tcW w:w="4590" w:type="dxa"/>
          </w:tcPr>
          <w:p w14:paraId="3BAF9C64"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At least 40% of adult community members in target areas are aware of the importance to maintain ecological connectivity and are able to quote environmentally friendly production practices</w:t>
            </w:r>
          </w:p>
        </w:tc>
      </w:tr>
      <w:tr w:rsidR="00EA24E3" w:rsidRPr="00EA24E3" w14:paraId="6C38F78E" w14:textId="77777777" w:rsidTr="00EA24E3">
        <w:tc>
          <w:tcPr>
            <w:tcW w:w="2031" w:type="dxa"/>
            <w:vMerge w:val="restart"/>
            <w:shd w:val="pct12" w:color="auto" w:fill="auto"/>
          </w:tcPr>
          <w:p w14:paraId="7DAB15A9" w14:textId="77777777" w:rsidR="00EA24E3" w:rsidRPr="00EA24E3" w:rsidRDefault="00EA24E3" w:rsidP="00EA24E3">
            <w:pPr>
              <w:widowControl/>
              <w:autoSpaceDE/>
              <w:autoSpaceDN/>
              <w:adjustRightInd/>
              <w:spacing w:before="60"/>
              <w:rPr>
                <w:rFonts w:asciiTheme="minorHAnsi" w:eastAsiaTheme="minorHAnsi" w:hAnsiTheme="minorHAnsi" w:cstheme="minorBidi"/>
                <w:b/>
                <w:bCs/>
                <w:sz w:val="18"/>
                <w:szCs w:val="18"/>
              </w:rPr>
            </w:pPr>
            <w:r w:rsidRPr="00EA24E3">
              <w:rPr>
                <w:rFonts w:asciiTheme="minorHAnsi" w:eastAsiaTheme="minorHAnsi" w:hAnsiTheme="minorHAnsi" w:cstheme="minorBidi"/>
                <w:b/>
                <w:bCs/>
                <w:sz w:val="18"/>
                <w:szCs w:val="18"/>
              </w:rPr>
              <w:lastRenderedPageBreak/>
              <w:t>Outcome 1</w:t>
            </w:r>
          </w:p>
          <w:p w14:paraId="276AE730" w14:textId="77777777" w:rsidR="00EA24E3" w:rsidRPr="00EA24E3" w:rsidRDefault="00EA24E3" w:rsidP="00EA24E3">
            <w:pPr>
              <w:widowControl/>
              <w:autoSpaceDE/>
              <w:autoSpaceDN/>
              <w:adjustRightInd/>
              <w:spacing w:before="60"/>
              <w:rPr>
                <w:rFonts w:asciiTheme="minorHAnsi" w:eastAsiaTheme="minorHAnsi" w:hAnsiTheme="minorHAnsi" w:cstheme="minorBidi"/>
                <w:b/>
                <w:bCs/>
                <w:sz w:val="18"/>
                <w:szCs w:val="18"/>
              </w:rPr>
            </w:pPr>
            <w:r w:rsidRPr="00EA24E3">
              <w:rPr>
                <w:rFonts w:asciiTheme="minorHAnsi" w:eastAsiaTheme="minorHAnsi" w:hAnsiTheme="minorHAnsi" w:cstheme="minorBidi"/>
                <w:b/>
                <w:bCs/>
                <w:sz w:val="18"/>
                <w:szCs w:val="18"/>
              </w:rPr>
              <w:t>Effective community land use governance and planning is in place for  increasing  ecological connectivity in 4 ecosystems</w:t>
            </w:r>
          </w:p>
        </w:tc>
        <w:tc>
          <w:tcPr>
            <w:tcW w:w="2847" w:type="dxa"/>
          </w:tcPr>
          <w:p w14:paraId="4B33DA67"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Number of biological corridor management plans developed by communities in partnership with CBOs, local government, private sector and NGOs</w:t>
            </w:r>
          </w:p>
        </w:tc>
        <w:tc>
          <w:tcPr>
            <w:tcW w:w="3510" w:type="dxa"/>
          </w:tcPr>
          <w:p w14:paraId="1F4E8394"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Yanuncay biological corridor covering 41,000 ha designed by 10 local communities and with a management plan (Andean region)</w:t>
            </w:r>
          </w:p>
        </w:tc>
        <w:tc>
          <w:tcPr>
            <w:tcW w:w="4590" w:type="dxa"/>
          </w:tcPr>
          <w:p w14:paraId="221A764C" w14:textId="77777777" w:rsidR="00EA24E3" w:rsidRPr="00EA24E3" w:rsidRDefault="00EA24E3" w:rsidP="00EA24E3">
            <w:pPr>
              <w:widowControl/>
              <w:autoSpaceDE/>
              <w:autoSpaceDN/>
              <w:adjustRightInd/>
              <w:spacing w:before="60"/>
              <w:rPr>
                <w:rFonts w:asciiTheme="minorHAnsi" w:eastAsiaTheme="minorHAnsi" w:hAnsiTheme="minorHAnsi" w:cstheme="minorBidi"/>
                <w:bCs/>
                <w:color w:val="FF0000"/>
                <w:sz w:val="18"/>
                <w:szCs w:val="18"/>
              </w:rPr>
            </w:pPr>
            <w:r w:rsidRPr="00EA24E3">
              <w:rPr>
                <w:rFonts w:asciiTheme="minorHAnsi" w:eastAsiaTheme="minorHAnsi" w:hAnsiTheme="minorHAnsi" w:cstheme="minorBidi"/>
                <w:bCs/>
                <w:sz w:val="18"/>
                <w:szCs w:val="18"/>
              </w:rPr>
              <w:t>At least 12 additional biological corridors (among the 15 identified) with management plans covering an area of some 1´900,000 ha</w:t>
            </w:r>
          </w:p>
        </w:tc>
      </w:tr>
      <w:tr w:rsidR="00EA24E3" w:rsidRPr="00EA24E3" w14:paraId="454073DC" w14:textId="77777777" w:rsidTr="00EA24E3">
        <w:tc>
          <w:tcPr>
            <w:tcW w:w="2031" w:type="dxa"/>
            <w:vMerge/>
            <w:shd w:val="pct12" w:color="auto" w:fill="auto"/>
          </w:tcPr>
          <w:p w14:paraId="607DFA65" w14:textId="77777777" w:rsidR="00EA24E3" w:rsidRPr="00EA24E3" w:rsidRDefault="00EA24E3" w:rsidP="00EA24E3">
            <w:pPr>
              <w:widowControl/>
              <w:autoSpaceDE/>
              <w:autoSpaceDN/>
              <w:adjustRightInd/>
              <w:rPr>
                <w:rFonts w:asciiTheme="minorHAnsi" w:eastAsiaTheme="minorHAnsi" w:hAnsiTheme="minorHAnsi" w:cstheme="minorBidi"/>
                <w:b/>
                <w:bCs/>
                <w:sz w:val="18"/>
                <w:szCs w:val="18"/>
              </w:rPr>
            </w:pPr>
          </w:p>
        </w:tc>
        <w:tc>
          <w:tcPr>
            <w:tcW w:w="2847" w:type="dxa"/>
          </w:tcPr>
          <w:p w14:paraId="5BFBDF9D"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Number of functioning coordinating territorial bodies</w:t>
            </w:r>
          </w:p>
        </w:tc>
        <w:tc>
          <w:tcPr>
            <w:tcW w:w="3510" w:type="dxa"/>
          </w:tcPr>
          <w:p w14:paraId="68BE6B97"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 One coordinating entity for the Yanuncay biological corridor functioning (Andean region)</w:t>
            </w:r>
          </w:p>
          <w:p w14:paraId="6C326CB9"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-Two coordination bodies for environmental management with working groups established for Paramo and mangrove ecosystems</w:t>
            </w:r>
          </w:p>
        </w:tc>
        <w:tc>
          <w:tcPr>
            <w:tcW w:w="4590" w:type="dxa"/>
          </w:tcPr>
          <w:p w14:paraId="6581F27C"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At least 9 additional community biological corridor management bodies representing a total of 300 communities operating effectively and in cooperation with local and regional government, community organizations and other stakeholders</w:t>
            </w:r>
          </w:p>
        </w:tc>
      </w:tr>
      <w:tr w:rsidR="00EA24E3" w:rsidRPr="00EA24E3" w14:paraId="20A53599" w14:textId="77777777" w:rsidTr="00EA24E3">
        <w:tc>
          <w:tcPr>
            <w:tcW w:w="2031" w:type="dxa"/>
            <w:vMerge/>
            <w:shd w:val="pct12" w:color="auto" w:fill="auto"/>
          </w:tcPr>
          <w:p w14:paraId="54A99F94" w14:textId="77777777" w:rsidR="00EA24E3" w:rsidRPr="00EA24E3" w:rsidRDefault="00EA24E3" w:rsidP="00EA24E3">
            <w:pPr>
              <w:widowControl/>
              <w:autoSpaceDE/>
              <w:autoSpaceDN/>
              <w:adjustRightInd/>
              <w:rPr>
                <w:rFonts w:asciiTheme="minorHAnsi" w:eastAsiaTheme="minorHAnsi" w:hAnsiTheme="minorHAnsi" w:cstheme="minorBidi"/>
                <w:b/>
                <w:bCs/>
                <w:sz w:val="18"/>
                <w:szCs w:val="18"/>
              </w:rPr>
            </w:pPr>
          </w:p>
        </w:tc>
        <w:tc>
          <w:tcPr>
            <w:tcW w:w="2847" w:type="dxa"/>
          </w:tcPr>
          <w:p w14:paraId="0A5BD6BF"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Increased number of watershed management plans in project focus areas</w:t>
            </w:r>
          </w:p>
        </w:tc>
        <w:tc>
          <w:tcPr>
            <w:tcW w:w="3510" w:type="dxa"/>
          </w:tcPr>
          <w:p w14:paraId="004A1909"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6 environmental management plans for the following watersheds:</w:t>
            </w:r>
          </w:p>
          <w:p w14:paraId="35AF11DD"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Tabacay in the Canar Province</w:t>
            </w:r>
          </w:p>
          <w:p w14:paraId="184D097B"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Yanuncay and Jubones in the Azuay Province</w:t>
            </w:r>
          </w:p>
          <w:p w14:paraId="5E716C67"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Chimborazo and Ajuela in the Chimborazo Province</w:t>
            </w:r>
          </w:p>
          <w:p w14:paraId="40589884"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Bigal River in the Amazon</w:t>
            </w:r>
          </w:p>
        </w:tc>
        <w:tc>
          <w:tcPr>
            <w:tcW w:w="4590" w:type="dxa"/>
          </w:tcPr>
          <w:p w14:paraId="21DFC56A"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15 micro-watersheds within biological corridor areas with management plans</w:t>
            </w:r>
          </w:p>
        </w:tc>
      </w:tr>
      <w:tr w:rsidR="00EA24E3" w:rsidRPr="00EA24E3" w14:paraId="137595A2" w14:textId="77777777" w:rsidTr="002F730B">
        <w:tc>
          <w:tcPr>
            <w:tcW w:w="2031" w:type="dxa"/>
            <w:vMerge w:val="restart"/>
            <w:shd w:val="pct12" w:color="auto" w:fill="auto"/>
          </w:tcPr>
          <w:p w14:paraId="7D05E9FF" w14:textId="77777777" w:rsidR="00EA24E3" w:rsidRPr="00EA24E3" w:rsidRDefault="00EA24E3" w:rsidP="00EA24E3">
            <w:pPr>
              <w:widowControl/>
              <w:autoSpaceDE/>
              <w:autoSpaceDN/>
              <w:adjustRightInd/>
              <w:spacing w:before="60"/>
              <w:rPr>
                <w:rFonts w:asciiTheme="minorHAnsi" w:eastAsiaTheme="minorHAnsi" w:hAnsiTheme="minorHAnsi" w:cstheme="minorBidi"/>
                <w:b/>
                <w:bCs/>
                <w:sz w:val="18"/>
                <w:szCs w:val="18"/>
              </w:rPr>
            </w:pPr>
            <w:r w:rsidRPr="00EA24E3">
              <w:rPr>
                <w:rFonts w:asciiTheme="minorHAnsi" w:eastAsiaTheme="minorHAnsi" w:hAnsiTheme="minorHAnsi" w:cstheme="minorBidi"/>
                <w:b/>
                <w:bCs/>
                <w:sz w:val="18"/>
                <w:szCs w:val="18"/>
              </w:rPr>
              <w:t>Outcome 2</w:t>
            </w:r>
          </w:p>
          <w:p w14:paraId="66EEDD69" w14:textId="77777777" w:rsidR="00EA24E3" w:rsidRPr="00EA24E3" w:rsidRDefault="00EA24E3" w:rsidP="00EA24E3">
            <w:pPr>
              <w:widowControl/>
              <w:autoSpaceDE/>
              <w:autoSpaceDN/>
              <w:adjustRightInd/>
              <w:spacing w:before="60"/>
              <w:rPr>
                <w:rFonts w:asciiTheme="minorHAnsi" w:eastAsiaTheme="minorHAnsi" w:hAnsiTheme="minorHAnsi" w:cstheme="minorBidi"/>
                <w:b/>
                <w:bCs/>
                <w:sz w:val="18"/>
                <w:szCs w:val="18"/>
              </w:rPr>
            </w:pPr>
            <w:r w:rsidRPr="00EA24E3">
              <w:rPr>
                <w:rFonts w:asciiTheme="minorHAnsi" w:eastAsiaTheme="minorHAnsi" w:hAnsiTheme="minorHAnsi" w:cstheme="minorBidi"/>
                <w:b/>
                <w:bCs/>
                <w:sz w:val="18"/>
                <w:szCs w:val="18"/>
              </w:rPr>
              <w:t>Rural communities have increased sustainable livelihood options appropriate for fragile and globally significant ecosystems</w:t>
            </w:r>
          </w:p>
        </w:tc>
        <w:tc>
          <w:tcPr>
            <w:tcW w:w="2847" w:type="dxa"/>
          </w:tcPr>
          <w:p w14:paraId="74B0F60F"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Improved food security of local communities through crop diversification using local cultivars, agro-ecological practices, and other sustainable food production practices</w:t>
            </w:r>
          </w:p>
        </w:tc>
        <w:tc>
          <w:tcPr>
            <w:tcW w:w="3510" w:type="dxa"/>
          </w:tcPr>
          <w:p w14:paraId="43DC9363"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10 Andean crop species being recovered in the Paramo in 400 hectares involving 130 communities and 3,900 families</w:t>
            </w:r>
          </w:p>
          <w:p w14:paraId="000F1336"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p>
          <w:p w14:paraId="5D60B4B7"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2 marine species sustainably managed by local communities in 2 sites</w:t>
            </w:r>
          </w:p>
        </w:tc>
        <w:tc>
          <w:tcPr>
            <w:tcW w:w="4590" w:type="dxa"/>
          </w:tcPr>
          <w:p w14:paraId="6201AFDD"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 xml:space="preserve">10 Andean crop species recovered (an additional 240 hectares) and incorporated in the family diet, contributing to food security of 60 communities and 1.000 families. </w:t>
            </w:r>
          </w:p>
          <w:p w14:paraId="75C4A186"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Mollusks and crustaceans available in a sustainable manner in 4 communities involving 35 families</w:t>
            </w:r>
          </w:p>
        </w:tc>
      </w:tr>
      <w:tr w:rsidR="00EA24E3" w:rsidRPr="00EA24E3" w14:paraId="1579FE6E" w14:textId="77777777" w:rsidTr="002F730B">
        <w:tc>
          <w:tcPr>
            <w:tcW w:w="2031" w:type="dxa"/>
            <w:vMerge/>
            <w:shd w:val="pct12" w:color="auto" w:fill="auto"/>
          </w:tcPr>
          <w:p w14:paraId="20FA1662" w14:textId="77777777" w:rsidR="00EA24E3" w:rsidRPr="00EA24E3" w:rsidRDefault="00EA24E3" w:rsidP="00EA24E3">
            <w:pPr>
              <w:widowControl/>
              <w:autoSpaceDE/>
              <w:autoSpaceDN/>
              <w:adjustRightInd/>
              <w:spacing w:before="60"/>
              <w:rPr>
                <w:rFonts w:asciiTheme="minorHAnsi" w:eastAsiaTheme="minorHAnsi" w:hAnsiTheme="minorHAnsi" w:cstheme="minorBidi"/>
                <w:b/>
                <w:bCs/>
                <w:sz w:val="18"/>
                <w:szCs w:val="18"/>
              </w:rPr>
            </w:pPr>
          </w:p>
        </w:tc>
        <w:tc>
          <w:tcPr>
            <w:tcW w:w="2847" w:type="dxa"/>
          </w:tcPr>
          <w:p w14:paraId="35397FB9"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Increased number of communities generating income from sustainable production practices such as non-timber forest products, eco-tourism, and alpaca wool</w:t>
            </w:r>
          </w:p>
        </w:tc>
        <w:tc>
          <w:tcPr>
            <w:tcW w:w="3510" w:type="dxa"/>
          </w:tcPr>
          <w:p w14:paraId="79E5B90A"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280 communities currently obtain income from sustainable production initiatives</w:t>
            </w:r>
          </w:p>
        </w:tc>
        <w:tc>
          <w:tcPr>
            <w:tcW w:w="4590" w:type="dxa"/>
          </w:tcPr>
          <w:p w14:paraId="7CF8B6DB"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142 additional communities generate income from sustainable production practices involving some 1,500 families:</w:t>
            </w:r>
          </w:p>
          <w:p w14:paraId="6C8BE412" w14:textId="77777777" w:rsidR="00EA24E3" w:rsidRPr="00EA24E3" w:rsidRDefault="00EA24E3" w:rsidP="008162B0">
            <w:pPr>
              <w:widowControl/>
              <w:numPr>
                <w:ilvl w:val="0"/>
                <w:numId w:val="19"/>
              </w:numPr>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Non-timber forest products (50 communities)</w:t>
            </w:r>
          </w:p>
          <w:p w14:paraId="4DB971C3" w14:textId="77777777" w:rsidR="00EA24E3" w:rsidRPr="00EA24E3" w:rsidRDefault="00EA24E3" w:rsidP="008162B0">
            <w:pPr>
              <w:widowControl/>
              <w:numPr>
                <w:ilvl w:val="0"/>
                <w:numId w:val="19"/>
              </w:numPr>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Alpaca wool (6 communities)</w:t>
            </w:r>
          </w:p>
          <w:p w14:paraId="5E4E1CFB" w14:textId="77777777" w:rsidR="00EA24E3" w:rsidRPr="00EA24E3" w:rsidRDefault="00EA24E3" w:rsidP="008162B0">
            <w:pPr>
              <w:widowControl/>
              <w:numPr>
                <w:ilvl w:val="0"/>
                <w:numId w:val="19"/>
              </w:numPr>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Sustainable tourism (21 communities)</w:t>
            </w:r>
          </w:p>
          <w:p w14:paraId="75BAAC89" w14:textId="77777777" w:rsidR="00EA24E3" w:rsidRPr="00EA24E3" w:rsidRDefault="00EA24E3" w:rsidP="008162B0">
            <w:pPr>
              <w:widowControl/>
              <w:numPr>
                <w:ilvl w:val="0"/>
                <w:numId w:val="19"/>
              </w:numPr>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Cocoa and coffee production in agro-forestry systems (65)</w:t>
            </w:r>
          </w:p>
        </w:tc>
      </w:tr>
      <w:tr w:rsidR="00EA24E3" w:rsidRPr="00EA24E3" w14:paraId="18BB7E8B" w14:textId="77777777" w:rsidTr="002F730B">
        <w:tc>
          <w:tcPr>
            <w:tcW w:w="2031" w:type="dxa"/>
            <w:vMerge/>
            <w:shd w:val="pct12" w:color="auto" w:fill="auto"/>
          </w:tcPr>
          <w:p w14:paraId="042282C7" w14:textId="77777777" w:rsidR="00EA24E3" w:rsidRPr="00EA24E3" w:rsidRDefault="00EA24E3" w:rsidP="00EA24E3">
            <w:pPr>
              <w:widowControl/>
              <w:autoSpaceDE/>
              <w:autoSpaceDN/>
              <w:adjustRightInd/>
              <w:spacing w:before="60"/>
              <w:rPr>
                <w:rFonts w:asciiTheme="minorHAnsi" w:eastAsiaTheme="minorHAnsi" w:hAnsiTheme="minorHAnsi" w:cstheme="minorBidi"/>
                <w:b/>
                <w:bCs/>
                <w:sz w:val="18"/>
                <w:szCs w:val="18"/>
              </w:rPr>
            </w:pPr>
          </w:p>
        </w:tc>
        <w:tc>
          <w:tcPr>
            <w:tcW w:w="2847" w:type="dxa"/>
          </w:tcPr>
          <w:p w14:paraId="3AFFC457"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Improved distribution of household income throughout the year as a result of sustainable production activities</w:t>
            </w:r>
          </w:p>
        </w:tc>
        <w:tc>
          <w:tcPr>
            <w:tcW w:w="3510" w:type="dxa"/>
          </w:tcPr>
          <w:p w14:paraId="011C125B"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 Income from 80% of local communities depends on the harvest of one cash crop</w:t>
            </w:r>
          </w:p>
          <w:p w14:paraId="2CF8CAE2"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- 5,000 families supported by SGP obtain additional income from sustainable production activities at least once a year in the last 5 years in project area</w:t>
            </w:r>
          </w:p>
        </w:tc>
        <w:tc>
          <w:tcPr>
            <w:tcW w:w="4590" w:type="dxa"/>
          </w:tcPr>
          <w:p w14:paraId="5F8BFED1"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At least 1,500 families obtain income at least 4 times a year from sustainable use of biodiversity</w:t>
            </w:r>
          </w:p>
        </w:tc>
      </w:tr>
      <w:tr w:rsidR="00EA24E3" w:rsidRPr="00EA24E3" w14:paraId="24B9C537" w14:textId="77777777" w:rsidTr="002F730B">
        <w:tc>
          <w:tcPr>
            <w:tcW w:w="2031" w:type="dxa"/>
            <w:vMerge/>
            <w:shd w:val="pct12" w:color="auto" w:fill="auto"/>
          </w:tcPr>
          <w:p w14:paraId="6BF257C9" w14:textId="77777777" w:rsidR="00EA24E3" w:rsidRPr="00EA24E3" w:rsidRDefault="00EA24E3" w:rsidP="00EA24E3">
            <w:pPr>
              <w:widowControl/>
              <w:autoSpaceDE/>
              <w:autoSpaceDN/>
              <w:adjustRightInd/>
              <w:spacing w:before="60"/>
              <w:rPr>
                <w:rFonts w:asciiTheme="minorHAnsi" w:eastAsiaTheme="minorHAnsi" w:hAnsiTheme="minorHAnsi" w:cstheme="minorBidi"/>
                <w:b/>
                <w:bCs/>
                <w:sz w:val="18"/>
                <w:szCs w:val="18"/>
              </w:rPr>
            </w:pPr>
          </w:p>
        </w:tc>
        <w:tc>
          <w:tcPr>
            <w:tcW w:w="2847" w:type="dxa"/>
          </w:tcPr>
          <w:p w14:paraId="4B1EAA30"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Improved gender equity as a result of increased income generation opportunities for women</w:t>
            </w:r>
          </w:p>
        </w:tc>
        <w:tc>
          <w:tcPr>
            <w:tcW w:w="3510" w:type="dxa"/>
          </w:tcPr>
          <w:p w14:paraId="7273CA20"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20% of SGP-funded initiatives in the project areas managed by women with benefits accruing to them.</w:t>
            </w:r>
          </w:p>
        </w:tc>
        <w:tc>
          <w:tcPr>
            <w:tcW w:w="4590" w:type="dxa"/>
          </w:tcPr>
          <w:p w14:paraId="5F1E33E5"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40% of SGP-funded initiatives will be controlled by women and benefits will accrue to them</w:t>
            </w:r>
          </w:p>
        </w:tc>
      </w:tr>
      <w:tr w:rsidR="00EA24E3" w:rsidRPr="00EA24E3" w14:paraId="06CEEC1F" w14:textId="77777777" w:rsidTr="002F730B">
        <w:tc>
          <w:tcPr>
            <w:tcW w:w="2031" w:type="dxa"/>
            <w:vMerge w:val="restart"/>
            <w:shd w:val="pct12" w:color="auto" w:fill="auto"/>
          </w:tcPr>
          <w:p w14:paraId="05CF8D79" w14:textId="77777777" w:rsidR="00EA24E3" w:rsidRPr="00EA24E3" w:rsidRDefault="00EA24E3" w:rsidP="00EA24E3">
            <w:pPr>
              <w:widowControl/>
              <w:autoSpaceDE/>
              <w:autoSpaceDN/>
              <w:adjustRightInd/>
              <w:spacing w:before="60"/>
              <w:rPr>
                <w:rFonts w:asciiTheme="minorHAnsi" w:eastAsiaTheme="minorHAnsi" w:hAnsiTheme="minorHAnsi" w:cstheme="minorBidi"/>
                <w:b/>
                <w:bCs/>
                <w:sz w:val="18"/>
                <w:szCs w:val="18"/>
              </w:rPr>
            </w:pPr>
            <w:r w:rsidRPr="00EA24E3">
              <w:rPr>
                <w:rFonts w:asciiTheme="minorHAnsi" w:eastAsiaTheme="minorHAnsi" w:hAnsiTheme="minorHAnsi" w:cstheme="minorBidi"/>
                <w:b/>
                <w:bCs/>
                <w:sz w:val="18"/>
                <w:szCs w:val="18"/>
              </w:rPr>
              <w:t>Outcome 3</w:t>
            </w:r>
          </w:p>
          <w:p w14:paraId="0673212B" w14:textId="77777777" w:rsidR="00EA24E3" w:rsidRPr="00EA24E3" w:rsidRDefault="00EA24E3" w:rsidP="00EA24E3">
            <w:pPr>
              <w:widowControl/>
              <w:autoSpaceDE/>
              <w:autoSpaceDN/>
              <w:adjustRightInd/>
              <w:spacing w:before="60"/>
              <w:rPr>
                <w:rFonts w:asciiTheme="minorHAnsi" w:eastAsiaTheme="minorHAnsi" w:hAnsiTheme="minorHAnsi" w:cstheme="minorBidi"/>
                <w:b/>
                <w:bCs/>
                <w:sz w:val="18"/>
                <w:szCs w:val="18"/>
              </w:rPr>
            </w:pPr>
            <w:r w:rsidRPr="00EA24E3">
              <w:rPr>
                <w:rFonts w:asciiTheme="minorHAnsi" w:eastAsiaTheme="minorHAnsi" w:hAnsiTheme="minorHAnsi" w:cstheme="minorBidi"/>
                <w:b/>
                <w:bCs/>
                <w:sz w:val="18"/>
                <w:szCs w:val="18"/>
              </w:rPr>
              <w:t>Knowledge systematized and disseminated, and communities trained in project design, monitoring and evaluation for adaptive management and learning</w:t>
            </w:r>
          </w:p>
        </w:tc>
        <w:tc>
          <w:tcPr>
            <w:tcW w:w="2847" w:type="dxa"/>
          </w:tcPr>
          <w:p w14:paraId="09CC29AB"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Percentage of successful community projects</w:t>
            </w:r>
          </w:p>
        </w:tc>
        <w:tc>
          <w:tcPr>
            <w:tcW w:w="3510" w:type="dxa"/>
          </w:tcPr>
          <w:p w14:paraId="78673DB0"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90% of SGP-funded projects rated as successful by evaluations (outcomes, outputs and targets met and likelihood of sustainability).</w:t>
            </w:r>
          </w:p>
        </w:tc>
        <w:tc>
          <w:tcPr>
            <w:tcW w:w="4590" w:type="dxa"/>
          </w:tcPr>
          <w:p w14:paraId="2BB68E76"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The current 90% rate of successful projects will be maintained or increased during this SGP phase.</w:t>
            </w:r>
          </w:p>
          <w:p w14:paraId="158412B8"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p>
        </w:tc>
      </w:tr>
      <w:tr w:rsidR="00EA24E3" w:rsidRPr="00EA24E3" w14:paraId="50F4798E" w14:textId="77777777" w:rsidTr="002F730B">
        <w:tc>
          <w:tcPr>
            <w:tcW w:w="2031" w:type="dxa"/>
            <w:vMerge/>
            <w:shd w:val="pct12" w:color="auto" w:fill="auto"/>
          </w:tcPr>
          <w:p w14:paraId="4B451B7B" w14:textId="77777777" w:rsidR="00EA24E3" w:rsidRPr="00EA24E3" w:rsidRDefault="00EA24E3" w:rsidP="00EA24E3">
            <w:pPr>
              <w:widowControl/>
              <w:autoSpaceDE/>
              <w:autoSpaceDN/>
              <w:adjustRightInd/>
              <w:rPr>
                <w:rFonts w:asciiTheme="minorHAnsi" w:eastAsiaTheme="minorHAnsi" w:hAnsiTheme="minorHAnsi" w:cstheme="minorBidi"/>
                <w:b/>
                <w:bCs/>
                <w:sz w:val="18"/>
                <w:szCs w:val="18"/>
              </w:rPr>
            </w:pPr>
          </w:p>
        </w:tc>
        <w:tc>
          <w:tcPr>
            <w:tcW w:w="2847" w:type="dxa"/>
          </w:tcPr>
          <w:p w14:paraId="353C1CB2"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Increased number of community leaders active and with demonstrated socio-economic and environmental capacity to represent communities in bio-corridor governance bodies and other relevant policy and sustainable development activities</w:t>
            </w:r>
          </w:p>
        </w:tc>
        <w:tc>
          <w:tcPr>
            <w:tcW w:w="3510" w:type="dxa"/>
          </w:tcPr>
          <w:p w14:paraId="5E25986D"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30 leaders (80% male and 20% female) with improved capacities in each selected area</w:t>
            </w:r>
          </w:p>
        </w:tc>
        <w:tc>
          <w:tcPr>
            <w:tcW w:w="4590" w:type="dxa"/>
          </w:tcPr>
          <w:p w14:paraId="63557D8A"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At least 10 individuals per project with enhanced knowledge and leadership capacities to work with communities in sustainable ecosystem and resources management and to represent them effectively in various bodies and fora.</w:t>
            </w:r>
          </w:p>
          <w:p w14:paraId="61BDFF35"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Of these 60% male and 40% female.</w:t>
            </w:r>
          </w:p>
        </w:tc>
      </w:tr>
      <w:tr w:rsidR="00EA24E3" w:rsidRPr="00EA24E3" w14:paraId="0F042039" w14:textId="77777777" w:rsidTr="002F730B">
        <w:tc>
          <w:tcPr>
            <w:tcW w:w="2031" w:type="dxa"/>
            <w:vMerge/>
            <w:tcBorders>
              <w:bottom w:val="single" w:sz="4" w:space="0" w:color="auto"/>
            </w:tcBorders>
            <w:shd w:val="pct12" w:color="auto" w:fill="auto"/>
          </w:tcPr>
          <w:p w14:paraId="4DE82C9A" w14:textId="77777777" w:rsidR="00EA24E3" w:rsidRPr="00EA24E3" w:rsidRDefault="00EA24E3" w:rsidP="00EA24E3">
            <w:pPr>
              <w:widowControl/>
              <w:autoSpaceDE/>
              <w:autoSpaceDN/>
              <w:adjustRightInd/>
              <w:rPr>
                <w:rFonts w:asciiTheme="minorHAnsi" w:eastAsiaTheme="minorHAnsi" w:hAnsiTheme="minorHAnsi" w:cstheme="minorBidi"/>
                <w:b/>
                <w:bCs/>
                <w:sz w:val="18"/>
                <w:szCs w:val="18"/>
              </w:rPr>
            </w:pPr>
          </w:p>
        </w:tc>
        <w:tc>
          <w:tcPr>
            <w:tcW w:w="2847" w:type="dxa"/>
          </w:tcPr>
          <w:p w14:paraId="5F03FEFD"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 xml:space="preserve">Number of community projects that apply adaptive management as a result of timely </w:t>
            </w:r>
          </w:p>
          <w:p w14:paraId="375A1118"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input from SIMONA</w:t>
            </w:r>
          </w:p>
        </w:tc>
        <w:tc>
          <w:tcPr>
            <w:tcW w:w="3510" w:type="dxa"/>
          </w:tcPr>
          <w:p w14:paraId="154E8FC0"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80% of previous projects use SIMONA inputs for adaptive management</w:t>
            </w:r>
          </w:p>
        </w:tc>
        <w:tc>
          <w:tcPr>
            <w:tcW w:w="4590" w:type="dxa"/>
          </w:tcPr>
          <w:p w14:paraId="01ED7DEA" w14:textId="77777777" w:rsidR="00EA24E3" w:rsidRPr="00EA24E3" w:rsidRDefault="00EA24E3" w:rsidP="00EA24E3">
            <w:pPr>
              <w:widowControl/>
              <w:autoSpaceDE/>
              <w:autoSpaceDN/>
              <w:adjustRightInd/>
              <w:spacing w:before="60"/>
              <w:rPr>
                <w:rFonts w:asciiTheme="minorHAnsi" w:eastAsiaTheme="minorHAnsi" w:hAnsiTheme="minorHAnsi" w:cstheme="minorBidi"/>
                <w:bCs/>
                <w:sz w:val="18"/>
                <w:szCs w:val="18"/>
              </w:rPr>
            </w:pPr>
            <w:r w:rsidRPr="00EA24E3">
              <w:rPr>
                <w:rFonts w:asciiTheme="minorHAnsi" w:eastAsiaTheme="minorHAnsi" w:hAnsiTheme="minorHAnsi" w:cstheme="minorBidi"/>
                <w:bCs/>
                <w:sz w:val="18"/>
                <w:szCs w:val="18"/>
              </w:rPr>
              <w:t>At least 80% of projects show evidence of timely course change or improvements in project delivery based on SIMONA inputs</w:t>
            </w:r>
          </w:p>
        </w:tc>
      </w:tr>
    </w:tbl>
    <w:p w14:paraId="2C54F69D"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5285AF97" w14:textId="77777777" w:rsidR="00EA24E3" w:rsidRPr="00EA24E3" w:rsidRDefault="00EA24E3" w:rsidP="00EA24E3">
      <w:pPr>
        <w:widowControl/>
        <w:autoSpaceDE/>
        <w:autoSpaceDN/>
        <w:adjustRightInd/>
        <w:ind w:left="57"/>
        <w:rPr>
          <w:rFonts w:asciiTheme="minorHAnsi" w:eastAsiaTheme="minorHAnsi" w:hAnsiTheme="minorHAnsi" w:cstheme="minorBidi"/>
          <w:szCs w:val="22"/>
        </w:rPr>
      </w:pPr>
      <w:r w:rsidRPr="00EA24E3">
        <w:rPr>
          <w:rFonts w:asciiTheme="minorHAnsi" w:eastAsiaTheme="minorHAnsi" w:hAnsiTheme="minorHAnsi" w:cstheme="minorBidi"/>
          <w:szCs w:val="22"/>
        </w:rPr>
        <w:br w:type="page"/>
      </w:r>
    </w:p>
    <w:p w14:paraId="6DAE036D" w14:textId="77777777" w:rsidR="00EA24E3" w:rsidRPr="007E7C85" w:rsidRDefault="00A02B97" w:rsidP="00EA24E3">
      <w:pPr>
        <w:keepNext/>
        <w:keepLines/>
        <w:outlineLvl w:val="1"/>
        <w:rPr>
          <w:rFonts w:ascii="Times New Roman Bold" w:hAnsi="Times New Roman Bold"/>
          <w:b/>
          <w:bCs/>
          <w:sz w:val="28"/>
          <w:szCs w:val="28"/>
          <w:lang w:val="en-CA"/>
        </w:rPr>
      </w:pPr>
      <w:bookmarkStart w:id="213" w:name="_Toc415270864"/>
      <w:r w:rsidRPr="007E7C85">
        <w:rPr>
          <w:rFonts w:ascii="Times New Roman Bold" w:hAnsi="Times New Roman Bold"/>
          <w:b/>
          <w:bCs/>
          <w:sz w:val="28"/>
          <w:szCs w:val="28"/>
          <w:lang w:val="en-CA"/>
        </w:rPr>
        <w:lastRenderedPageBreak/>
        <w:t>Annex VI</w:t>
      </w:r>
      <w:r w:rsidR="00EA24E3" w:rsidRPr="007E7C85">
        <w:rPr>
          <w:rFonts w:ascii="Times New Roman Bold" w:hAnsi="Times New Roman Bold"/>
          <w:b/>
          <w:bCs/>
          <w:sz w:val="28"/>
          <w:szCs w:val="28"/>
          <w:lang w:val="en-CA"/>
        </w:rPr>
        <w:t>II.  Evaluation Criteria Matrix</w:t>
      </w:r>
      <w:bookmarkEnd w:id="211"/>
      <w:bookmarkEnd w:id="212"/>
      <w:bookmarkEnd w:id="213"/>
    </w:p>
    <w:tbl>
      <w:tblPr>
        <w:tblpPr w:leftFromText="180" w:rightFromText="180" w:vertAnchor="text" w:horzAnchor="margin" w:tblpXSpec="center" w:tblpY="270"/>
        <w:tblW w:w="5000" w:type="pct"/>
        <w:tblBorders>
          <w:insideH w:val="single" w:sz="6" w:space="0" w:color="auto"/>
          <w:insideV w:val="single" w:sz="6" w:space="0" w:color="auto"/>
        </w:tblBorders>
        <w:tblCellMar>
          <w:top w:w="57" w:type="dxa"/>
          <w:left w:w="57" w:type="dxa"/>
          <w:bottom w:w="57" w:type="dxa"/>
          <w:right w:w="57" w:type="dxa"/>
        </w:tblCellMar>
        <w:tblLook w:val="0000" w:firstRow="0" w:lastRow="0" w:firstColumn="0" w:lastColumn="0" w:noHBand="0" w:noVBand="0"/>
      </w:tblPr>
      <w:tblGrid>
        <w:gridCol w:w="1755"/>
        <w:gridCol w:w="4228"/>
        <w:gridCol w:w="3430"/>
        <w:gridCol w:w="2074"/>
        <w:gridCol w:w="1439"/>
        <w:gridCol w:w="18"/>
      </w:tblGrid>
      <w:tr w:rsidR="00EA24E3" w:rsidRPr="00EA24E3" w14:paraId="6AF300D6" w14:textId="77777777" w:rsidTr="00EA24E3">
        <w:trPr>
          <w:gridAfter w:val="1"/>
          <w:wAfter w:w="7" w:type="pct"/>
          <w:tblHeader/>
        </w:trPr>
        <w:tc>
          <w:tcPr>
            <w:tcW w:w="678" w:type="pct"/>
            <w:tcBorders>
              <w:top w:val="single" w:sz="6" w:space="0" w:color="auto"/>
              <w:left w:val="single" w:sz="6" w:space="0" w:color="auto"/>
              <w:bottom w:val="single" w:sz="6" w:space="0" w:color="auto"/>
            </w:tcBorders>
            <w:shd w:val="clear" w:color="auto" w:fill="808080"/>
            <w:vAlign w:val="center"/>
          </w:tcPr>
          <w:p w14:paraId="47C6690E" w14:textId="77777777" w:rsidR="00EA24E3" w:rsidRPr="00EA24E3" w:rsidRDefault="00EA24E3" w:rsidP="00EA24E3">
            <w:pPr>
              <w:widowControl/>
              <w:autoSpaceDE/>
              <w:autoSpaceDN/>
              <w:adjustRightInd/>
              <w:jc w:val="center"/>
              <w:rPr>
                <w:rFonts w:asciiTheme="minorHAnsi" w:eastAsiaTheme="minorHAnsi" w:hAnsiTheme="minorHAnsi" w:cstheme="minorBidi"/>
                <w:b/>
                <w:sz w:val="18"/>
                <w:szCs w:val="22"/>
              </w:rPr>
            </w:pPr>
            <w:r w:rsidRPr="00EA24E3">
              <w:rPr>
                <w:rFonts w:asciiTheme="minorHAnsi" w:eastAsiaTheme="minorHAnsi" w:hAnsiTheme="minorHAnsi" w:cstheme="minorBidi"/>
                <w:b/>
                <w:sz w:val="18"/>
                <w:szCs w:val="22"/>
              </w:rPr>
              <w:t>Evaluative Criteria</w:t>
            </w:r>
          </w:p>
        </w:tc>
        <w:tc>
          <w:tcPr>
            <w:tcW w:w="1633" w:type="pct"/>
            <w:tcBorders>
              <w:top w:val="single" w:sz="6" w:space="0" w:color="auto"/>
              <w:bottom w:val="single" w:sz="6" w:space="0" w:color="auto"/>
            </w:tcBorders>
            <w:shd w:val="clear" w:color="auto" w:fill="808080"/>
            <w:vAlign w:val="center"/>
          </w:tcPr>
          <w:p w14:paraId="21B90CB0" w14:textId="77777777" w:rsidR="00EA24E3" w:rsidRPr="00EA24E3" w:rsidRDefault="00EA24E3" w:rsidP="00EA24E3">
            <w:pPr>
              <w:widowControl/>
              <w:autoSpaceDE/>
              <w:autoSpaceDN/>
              <w:adjustRightInd/>
              <w:jc w:val="center"/>
              <w:rPr>
                <w:rFonts w:asciiTheme="minorHAnsi" w:eastAsiaTheme="minorHAnsi" w:hAnsiTheme="minorHAnsi" w:cstheme="minorBidi"/>
                <w:b/>
                <w:sz w:val="16"/>
                <w:szCs w:val="22"/>
              </w:rPr>
            </w:pPr>
            <w:r w:rsidRPr="00EA24E3">
              <w:rPr>
                <w:rFonts w:asciiTheme="minorHAnsi" w:eastAsiaTheme="minorHAnsi" w:hAnsiTheme="minorHAnsi" w:cstheme="minorBidi"/>
                <w:b/>
                <w:sz w:val="16"/>
                <w:szCs w:val="22"/>
              </w:rPr>
              <w:t>Questions</w:t>
            </w:r>
          </w:p>
        </w:tc>
        <w:tc>
          <w:tcPr>
            <w:tcW w:w="1325" w:type="pct"/>
            <w:tcBorders>
              <w:top w:val="single" w:sz="6" w:space="0" w:color="auto"/>
              <w:bottom w:val="single" w:sz="6" w:space="0" w:color="auto"/>
            </w:tcBorders>
            <w:shd w:val="clear" w:color="auto" w:fill="808080"/>
            <w:vAlign w:val="center"/>
          </w:tcPr>
          <w:p w14:paraId="5328842B" w14:textId="77777777" w:rsidR="00EA24E3" w:rsidRPr="00EA24E3" w:rsidRDefault="00EA24E3" w:rsidP="00EA24E3">
            <w:pPr>
              <w:widowControl/>
              <w:autoSpaceDE/>
              <w:autoSpaceDN/>
              <w:adjustRightInd/>
              <w:jc w:val="center"/>
              <w:rPr>
                <w:rFonts w:asciiTheme="minorHAnsi" w:eastAsiaTheme="minorHAnsi" w:hAnsiTheme="minorHAnsi" w:cstheme="minorBidi"/>
                <w:b/>
                <w:sz w:val="16"/>
                <w:szCs w:val="22"/>
              </w:rPr>
            </w:pPr>
            <w:bookmarkStart w:id="214" w:name="_Ref122261519"/>
            <w:r w:rsidRPr="00EA24E3">
              <w:rPr>
                <w:rFonts w:asciiTheme="minorHAnsi" w:eastAsiaTheme="minorHAnsi" w:hAnsiTheme="minorHAnsi" w:cstheme="minorBidi"/>
                <w:b/>
                <w:sz w:val="16"/>
                <w:szCs w:val="22"/>
              </w:rPr>
              <w:t>Indicators</w:t>
            </w:r>
            <w:bookmarkEnd w:id="214"/>
          </w:p>
        </w:tc>
        <w:tc>
          <w:tcPr>
            <w:tcW w:w="801" w:type="pct"/>
            <w:tcBorders>
              <w:top w:val="single" w:sz="6" w:space="0" w:color="auto"/>
              <w:bottom w:val="single" w:sz="6" w:space="0" w:color="auto"/>
            </w:tcBorders>
            <w:shd w:val="clear" w:color="auto" w:fill="808080"/>
            <w:vAlign w:val="center"/>
          </w:tcPr>
          <w:p w14:paraId="5463435B" w14:textId="77777777" w:rsidR="00EA24E3" w:rsidRPr="00EA24E3" w:rsidRDefault="00EA24E3" w:rsidP="00EA24E3">
            <w:pPr>
              <w:widowControl/>
              <w:autoSpaceDE/>
              <w:autoSpaceDN/>
              <w:adjustRightInd/>
              <w:jc w:val="center"/>
              <w:rPr>
                <w:rFonts w:asciiTheme="minorHAnsi" w:eastAsiaTheme="minorHAnsi" w:hAnsiTheme="minorHAnsi" w:cstheme="minorBidi"/>
                <w:b/>
                <w:sz w:val="16"/>
                <w:szCs w:val="22"/>
              </w:rPr>
            </w:pPr>
            <w:r w:rsidRPr="00EA24E3">
              <w:rPr>
                <w:rFonts w:asciiTheme="minorHAnsi" w:eastAsiaTheme="minorHAnsi" w:hAnsiTheme="minorHAnsi" w:cstheme="minorBidi"/>
                <w:b/>
                <w:sz w:val="16"/>
                <w:szCs w:val="22"/>
              </w:rPr>
              <w:t>Sources</w:t>
            </w:r>
          </w:p>
        </w:tc>
        <w:tc>
          <w:tcPr>
            <w:tcW w:w="555" w:type="pct"/>
            <w:tcBorders>
              <w:top w:val="single" w:sz="6" w:space="0" w:color="auto"/>
              <w:bottom w:val="single" w:sz="6" w:space="0" w:color="auto"/>
              <w:right w:val="single" w:sz="6" w:space="0" w:color="auto"/>
            </w:tcBorders>
            <w:shd w:val="clear" w:color="auto" w:fill="808080"/>
            <w:vAlign w:val="center"/>
          </w:tcPr>
          <w:p w14:paraId="7F1BDCD0" w14:textId="77777777" w:rsidR="00EA24E3" w:rsidRPr="00EA24E3" w:rsidRDefault="00EA24E3" w:rsidP="00EA24E3">
            <w:pPr>
              <w:widowControl/>
              <w:autoSpaceDE/>
              <w:autoSpaceDN/>
              <w:adjustRightInd/>
              <w:jc w:val="center"/>
              <w:rPr>
                <w:rFonts w:asciiTheme="minorHAnsi" w:eastAsiaTheme="minorHAnsi" w:hAnsiTheme="minorHAnsi" w:cstheme="minorBidi"/>
                <w:b/>
                <w:sz w:val="16"/>
                <w:szCs w:val="22"/>
              </w:rPr>
            </w:pPr>
            <w:r w:rsidRPr="00EA24E3">
              <w:rPr>
                <w:rFonts w:asciiTheme="minorHAnsi" w:eastAsiaTheme="minorHAnsi" w:hAnsiTheme="minorHAnsi" w:cstheme="minorBidi"/>
                <w:b/>
                <w:sz w:val="16"/>
                <w:szCs w:val="22"/>
              </w:rPr>
              <w:t>Methodology</w:t>
            </w:r>
          </w:p>
        </w:tc>
      </w:tr>
      <w:tr w:rsidR="00EA24E3" w:rsidRPr="00EA24E3" w14:paraId="0652372C" w14:textId="77777777" w:rsidTr="00EA24E3">
        <w:trPr>
          <w:gridAfter w:val="1"/>
          <w:wAfter w:w="7" w:type="pct"/>
        </w:trPr>
        <w:tc>
          <w:tcPr>
            <w:tcW w:w="4993" w:type="pct"/>
            <w:gridSpan w:val="5"/>
            <w:tcBorders>
              <w:left w:val="single" w:sz="6" w:space="0" w:color="auto"/>
              <w:right w:val="single" w:sz="6" w:space="0" w:color="auto"/>
            </w:tcBorders>
            <w:shd w:val="clear" w:color="auto" w:fill="D9D9D9" w:themeFill="background1" w:themeFillShade="D9"/>
          </w:tcPr>
          <w:p w14:paraId="0773F387" w14:textId="77777777" w:rsidR="00EA24E3" w:rsidRPr="00EA24E3" w:rsidRDefault="00EA24E3" w:rsidP="00EA24E3">
            <w:pPr>
              <w:widowControl/>
              <w:numPr>
                <w:ilvl w:val="12"/>
                <w:numId w:val="0"/>
              </w:numPr>
              <w:autoSpaceDE/>
              <w:autoSpaceDN/>
              <w:adjustRightInd/>
              <w:rPr>
                <w:rFonts w:asciiTheme="minorHAnsi" w:eastAsiaTheme="minorHAnsi" w:hAnsiTheme="minorHAnsi" w:cs="Arial"/>
                <w:b/>
                <w:iCs/>
                <w:sz w:val="18"/>
                <w:szCs w:val="22"/>
                <w:highlight w:val="yellow"/>
              </w:rPr>
            </w:pPr>
            <w:r w:rsidRPr="00EA24E3">
              <w:rPr>
                <w:rFonts w:asciiTheme="minorHAnsi" w:eastAsiaTheme="minorHAnsi" w:hAnsiTheme="minorHAnsi" w:cs="Arial"/>
                <w:b/>
                <w:iCs/>
                <w:sz w:val="18"/>
                <w:szCs w:val="22"/>
              </w:rPr>
              <w:t>Relevance</w:t>
            </w:r>
            <w:r w:rsidRPr="00EA24E3">
              <w:rPr>
                <w:rFonts w:asciiTheme="minorHAnsi" w:eastAsiaTheme="minorHAnsi" w:hAnsiTheme="minorHAnsi" w:cs="Arial"/>
                <w:iCs/>
                <w:sz w:val="18"/>
                <w:szCs w:val="22"/>
              </w:rPr>
              <w:t>: How does the project relate to the main objectives of the UNCBD and to the GEF Biodiversity focal area, and to the environment and development priorities at the local, regional and national levels for indigenous crop and livestock diversity conservation in Ecuador?</w:t>
            </w:r>
          </w:p>
        </w:tc>
      </w:tr>
      <w:tr w:rsidR="00EA24E3" w:rsidRPr="00EA24E3" w14:paraId="2EFFF409" w14:textId="77777777" w:rsidTr="00EA24E3">
        <w:trPr>
          <w:gridAfter w:val="1"/>
          <w:wAfter w:w="7" w:type="pct"/>
        </w:trPr>
        <w:tc>
          <w:tcPr>
            <w:tcW w:w="678" w:type="pct"/>
            <w:tcBorders>
              <w:top w:val="single" w:sz="4" w:space="0" w:color="auto"/>
              <w:left w:val="single" w:sz="4" w:space="0" w:color="auto"/>
              <w:bottom w:val="single" w:sz="4" w:space="0" w:color="auto"/>
              <w:right w:val="single" w:sz="4" w:space="0" w:color="auto"/>
            </w:tcBorders>
            <w:shd w:val="pct12" w:color="auto" w:fill="FFFFFF"/>
          </w:tcPr>
          <w:p w14:paraId="1B1B3E25" w14:textId="77777777" w:rsidR="00EA24E3" w:rsidRPr="00EA24E3" w:rsidRDefault="00EA24E3" w:rsidP="00EA24E3">
            <w:pPr>
              <w:widowControl/>
              <w:numPr>
                <w:ilvl w:val="12"/>
                <w:numId w:val="0"/>
              </w:numPr>
              <w:overflowPunct w:val="0"/>
              <w:ind w:left="74" w:right="74"/>
              <w:textAlignment w:val="baseline"/>
              <w:rPr>
                <w:sz w:val="18"/>
                <w:szCs w:val="20"/>
              </w:rPr>
            </w:pPr>
            <w:r w:rsidRPr="00EA24E3">
              <w:rPr>
                <w:rFonts w:cs="Arial"/>
                <w:sz w:val="18"/>
                <w:szCs w:val="20"/>
              </w:rPr>
              <w:t>Is the project relevant to the UNCBD objectives</w:t>
            </w:r>
            <w:r w:rsidRPr="00EA24E3">
              <w:rPr>
                <w:rFonts w:cs="Arial"/>
                <w:sz w:val="18"/>
                <w:szCs w:val="20"/>
                <w:lang w:val="en-CA"/>
              </w:rPr>
              <w:t>?</w:t>
            </w:r>
          </w:p>
        </w:tc>
        <w:tc>
          <w:tcPr>
            <w:tcW w:w="1633" w:type="pct"/>
            <w:tcBorders>
              <w:left w:val="single" w:sz="4" w:space="0" w:color="auto"/>
            </w:tcBorders>
          </w:tcPr>
          <w:p w14:paraId="7F2BDCE4"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How does the project support the objectives of the UNCBD?</w:t>
            </w:r>
          </w:p>
        </w:tc>
        <w:tc>
          <w:tcPr>
            <w:tcW w:w="1325" w:type="pct"/>
          </w:tcPr>
          <w:p w14:paraId="50C613A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UNCBD priorities and areas of work incorporated in project design</w:t>
            </w:r>
          </w:p>
          <w:p w14:paraId="59ED058C"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Extent to which the project is implemented in line with incremental cost argument</w:t>
            </w:r>
          </w:p>
        </w:tc>
        <w:tc>
          <w:tcPr>
            <w:tcW w:w="801" w:type="pct"/>
          </w:tcPr>
          <w:p w14:paraId="74FAACD0"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documents</w:t>
            </w:r>
          </w:p>
          <w:p w14:paraId="4FC4A96A"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National policies and strategies to implement the UNCBD, other international conventions, or related to environment more generally</w:t>
            </w:r>
          </w:p>
          <w:p w14:paraId="46A4191B"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UNCBD and other international convention web sites</w:t>
            </w:r>
          </w:p>
        </w:tc>
        <w:tc>
          <w:tcPr>
            <w:tcW w:w="555" w:type="pct"/>
            <w:tcBorders>
              <w:right w:val="single" w:sz="6" w:space="0" w:color="auto"/>
            </w:tcBorders>
          </w:tcPr>
          <w:p w14:paraId="2063F33B"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Documents analyses</w:t>
            </w:r>
          </w:p>
          <w:p w14:paraId="3576F0C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Interviews with project team, UNDP and other partners</w:t>
            </w:r>
          </w:p>
        </w:tc>
      </w:tr>
      <w:tr w:rsidR="00EA24E3" w:rsidRPr="00EA24E3" w14:paraId="2A99B03F" w14:textId="77777777" w:rsidTr="00EA24E3">
        <w:trPr>
          <w:gridAfter w:val="1"/>
          <w:wAfter w:w="7" w:type="pct"/>
        </w:trPr>
        <w:tc>
          <w:tcPr>
            <w:tcW w:w="678" w:type="pct"/>
            <w:tcBorders>
              <w:top w:val="single" w:sz="4" w:space="0" w:color="auto"/>
              <w:left w:val="single" w:sz="4" w:space="0" w:color="auto"/>
              <w:bottom w:val="single" w:sz="4" w:space="0" w:color="auto"/>
              <w:right w:val="single" w:sz="4" w:space="0" w:color="auto"/>
            </w:tcBorders>
            <w:shd w:val="pct12" w:color="auto" w:fill="FFFFFF"/>
          </w:tcPr>
          <w:p w14:paraId="2C41CCC5" w14:textId="77777777" w:rsidR="00EA24E3" w:rsidRPr="00EA24E3" w:rsidRDefault="00EA24E3" w:rsidP="00EA24E3">
            <w:pPr>
              <w:widowControl/>
              <w:numPr>
                <w:ilvl w:val="12"/>
                <w:numId w:val="0"/>
              </w:numPr>
              <w:overflowPunct w:val="0"/>
              <w:ind w:left="74" w:right="74"/>
              <w:textAlignment w:val="baseline"/>
              <w:rPr>
                <w:sz w:val="18"/>
                <w:szCs w:val="20"/>
              </w:rPr>
            </w:pPr>
            <w:r w:rsidRPr="00EA24E3">
              <w:rPr>
                <w:rFonts w:cs="Arial"/>
                <w:sz w:val="18"/>
                <w:szCs w:val="20"/>
              </w:rPr>
              <w:t>Is the project relevant the GEF biodiversity focal area</w:t>
            </w:r>
            <w:r w:rsidRPr="00EA24E3">
              <w:rPr>
                <w:rFonts w:cs="Arial"/>
                <w:sz w:val="18"/>
                <w:szCs w:val="20"/>
                <w:lang w:val="en-CA"/>
              </w:rPr>
              <w:t>?</w:t>
            </w:r>
          </w:p>
        </w:tc>
        <w:tc>
          <w:tcPr>
            <w:tcW w:w="1633" w:type="pct"/>
            <w:tcBorders>
              <w:left w:val="single" w:sz="4" w:space="0" w:color="auto"/>
            </w:tcBorders>
          </w:tcPr>
          <w:p w14:paraId="735970B0"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How does the project support the GEF biodiversity focal area and strategic priorities related to agro-biodiversity conservation</w:t>
            </w:r>
          </w:p>
        </w:tc>
        <w:tc>
          <w:tcPr>
            <w:tcW w:w="1325" w:type="pct"/>
          </w:tcPr>
          <w:p w14:paraId="494508F2"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Existence of a clear relationship between the project objectives and GEF biodiversity focal area</w:t>
            </w:r>
          </w:p>
        </w:tc>
        <w:tc>
          <w:tcPr>
            <w:tcW w:w="801" w:type="pct"/>
          </w:tcPr>
          <w:p w14:paraId="7875133D"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documents</w:t>
            </w:r>
          </w:p>
          <w:p w14:paraId="3E6FF782"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GEF focal areas strategies and documents</w:t>
            </w:r>
          </w:p>
        </w:tc>
        <w:tc>
          <w:tcPr>
            <w:tcW w:w="555" w:type="pct"/>
            <w:tcBorders>
              <w:right w:val="single" w:sz="6" w:space="0" w:color="auto"/>
            </w:tcBorders>
          </w:tcPr>
          <w:p w14:paraId="687702E0"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Documents analyses</w:t>
            </w:r>
          </w:p>
          <w:p w14:paraId="38B6449C"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GEF website</w:t>
            </w:r>
          </w:p>
          <w:p w14:paraId="4372EA77"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Interviews with UNDP and project team</w:t>
            </w:r>
          </w:p>
        </w:tc>
      </w:tr>
      <w:tr w:rsidR="00EA24E3" w:rsidRPr="00EA24E3" w14:paraId="41552099" w14:textId="77777777" w:rsidTr="00EA24E3">
        <w:trPr>
          <w:gridAfter w:val="1"/>
          <w:wAfter w:w="7" w:type="pct"/>
        </w:trPr>
        <w:tc>
          <w:tcPr>
            <w:tcW w:w="678" w:type="pct"/>
            <w:tcBorders>
              <w:top w:val="single" w:sz="6" w:space="0" w:color="auto"/>
              <w:left w:val="single" w:sz="4" w:space="0" w:color="auto"/>
              <w:bottom w:val="single" w:sz="4" w:space="0" w:color="auto"/>
              <w:right w:val="single" w:sz="4" w:space="0" w:color="auto"/>
            </w:tcBorders>
            <w:shd w:val="pct12" w:color="auto" w:fill="FFFFFF"/>
          </w:tcPr>
          <w:p w14:paraId="650B32A2" w14:textId="77777777" w:rsidR="00EA24E3" w:rsidRPr="00EA24E3" w:rsidRDefault="00EA24E3" w:rsidP="00EA24E3">
            <w:pPr>
              <w:widowControl/>
              <w:numPr>
                <w:ilvl w:val="12"/>
                <w:numId w:val="0"/>
              </w:numPr>
              <w:overflowPunct w:val="0"/>
              <w:ind w:left="74" w:right="74"/>
              <w:textAlignment w:val="baseline"/>
              <w:rPr>
                <w:sz w:val="18"/>
                <w:szCs w:val="20"/>
              </w:rPr>
            </w:pPr>
            <w:r w:rsidRPr="00EA24E3">
              <w:rPr>
                <w:rFonts w:cs="Arial"/>
                <w:sz w:val="18"/>
                <w:szCs w:val="20"/>
              </w:rPr>
              <w:t xml:space="preserve">Is the project relevant to Ecuador’s environment and sustainable </w:t>
            </w:r>
            <w:r w:rsidRPr="00EA24E3">
              <w:rPr>
                <w:rFonts w:cs="Arial"/>
                <w:sz w:val="18"/>
                <w:szCs w:val="20"/>
                <w:lang w:val="en-CA"/>
              </w:rPr>
              <w:t>development objectives?</w:t>
            </w:r>
          </w:p>
        </w:tc>
        <w:tc>
          <w:tcPr>
            <w:tcW w:w="1633" w:type="pct"/>
            <w:tcBorders>
              <w:left w:val="single" w:sz="4" w:space="0" w:color="auto"/>
            </w:tcBorders>
          </w:tcPr>
          <w:p w14:paraId="79A25135"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How does the project support the environment and sustainable development objectives of Ecuador?</w:t>
            </w:r>
          </w:p>
          <w:p w14:paraId="63124EB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Is the project country-driven?</w:t>
            </w:r>
          </w:p>
          <w:p w14:paraId="5062DB69"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What was the level of stakeholder participation in project design?</w:t>
            </w:r>
          </w:p>
          <w:p w14:paraId="7B881A91"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What was the level of stakeholder ownership in implementation? </w:t>
            </w:r>
          </w:p>
          <w:p w14:paraId="2F701B32"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Does the project adequately take into account the national realities, both in terms of institutional and policy framework in its design and its implementation? </w:t>
            </w:r>
          </w:p>
        </w:tc>
        <w:tc>
          <w:tcPr>
            <w:tcW w:w="1325" w:type="pct"/>
          </w:tcPr>
          <w:p w14:paraId="7AD02401"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Degree to which the project supports national environmental objectives</w:t>
            </w:r>
          </w:p>
          <w:p w14:paraId="1E022836"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Degree of coherence between the project and nationals priorities, policies and strategies</w:t>
            </w:r>
          </w:p>
          <w:p w14:paraId="53CD5E2E"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Appreciation from national stakeholders with respect to adequacy of project design and implementation to national realities and existing capacities</w:t>
            </w:r>
          </w:p>
          <w:p w14:paraId="08A2FE41"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 Level of involvement of government officials and other partners in the project design process</w:t>
            </w:r>
          </w:p>
          <w:p w14:paraId="7000BA8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Coherence between needs expressed by national stakeholders and UNDP-GEF criteria</w:t>
            </w:r>
          </w:p>
        </w:tc>
        <w:tc>
          <w:tcPr>
            <w:tcW w:w="801" w:type="pct"/>
          </w:tcPr>
          <w:p w14:paraId="6700F914"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documents</w:t>
            </w:r>
          </w:p>
          <w:p w14:paraId="2B604FE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National policies and strategies</w:t>
            </w:r>
          </w:p>
          <w:p w14:paraId="28E63061"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Key project partners </w:t>
            </w:r>
          </w:p>
        </w:tc>
        <w:tc>
          <w:tcPr>
            <w:tcW w:w="555" w:type="pct"/>
            <w:tcBorders>
              <w:right w:val="single" w:sz="6" w:space="0" w:color="auto"/>
            </w:tcBorders>
          </w:tcPr>
          <w:p w14:paraId="21DABC73"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Documents analyses </w:t>
            </w:r>
          </w:p>
          <w:p w14:paraId="5F7C5EFE"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Interviews with UNDP and project partners</w:t>
            </w:r>
          </w:p>
        </w:tc>
      </w:tr>
      <w:tr w:rsidR="00EA24E3" w:rsidRPr="00EA24E3" w14:paraId="5BBE73E0" w14:textId="77777777" w:rsidTr="00EA24E3">
        <w:trPr>
          <w:gridAfter w:val="1"/>
          <w:wAfter w:w="7" w:type="pct"/>
        </w:trPr>
        <w:tc>
          <w:tcPr>
            <w:tcW w:w="678" w:type="pct"/>
            <w:tcBorders>
              <w:top w:val="single" w:sz="6" w:space="0" w:color="auto"/>
              <w:left w:val="single" w:sz="6" w:space="0" w:color="auto"/>
              <w:bottom w:val="single" w:sz="4" w:space="0" w:color="auto"/>
            </w:tcBorders>
            <w:shd w:val="pct12" w:color="auto" w:fill="FFFFFF"/>
          </w:tcPr>
          <w:p w14:paraId="79D05DC1" w14:textId="77777777" w:rsidR="00EA24E3" w:rsidRPr="00EA24E3" w:rsidRDefault="00EA24E3" w:rsidP="00EA24E3">
            <w:pPr>
              <w:widowControl/>
              <w:numPr>
                <w:ilvl w:val="12"/>
                <w:numId w:val="0"/>
              </w:numPr>
              <w:overflowPunct w:val="0"/>
              <w:ind w:left="74" w:right="74"/>
              <w:textAlignment w:val="baseline"/>
              <w:rPr>
                <w:rFonts w:cs="Arial"/>
                <w:sz w:val="18"/>
                <w:szCs w:val="20"/>
              </w:rPr>
            </w:pPr>
            <w:r w:rsidRPr="00EA24E3">
              <w:rPr>
                <w:rFonts w:cs="Arial"/>
                <w:sz w:val="18"/>
                <w:szCs w:val="20"/>
              </w:rPr>
              <w:t>Is the project addressing the needs of target beneficiaries at the local and regional levels?</w:t>
            </w:r>
          </w:p>
        </w:tc>
        <w:tc>
          <w:tcPr>
            <w:tcW w:w="1633" w:type="pct"/>
          </w:tcPr>
          <w:p w14:paraId="49A99C97"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How does the project support the needs of relevant stakeholders?</w:t>
            </w:r>
          </w:p>
          <w:p w14:paraId="0AE920DB"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Has the implementation of the project been inclusive of all relevant stakeholders?</w:t>
            </w:r>
          </w:p>
          <w:p w14:paraId="2C9E166D"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Were local beneficiaries and stakeholders adequately involved in project design and implementation?</w:t>
            </w:r>
          </w:p>
        </w:tc>
        <w:tc>
          <w:tcPr>
            <w:tcW w:w="1325" w:type="pct"/>
          </w:tcPr>
          <w:p w14:paraId="47CF1529"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Strength of the link between expected results from the project and the needs of relevant stakeholders</w:t>
            </w:r>
          </w:p>
          <w:p w14:paraId="6E6B9D42"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Degree of involvement and inclusiveness of stakeholders in project design and implementation</w:t>
            </w:r>
          </w:p>
        </w:tc>
        <w:tc>
          <w:tcPr>
            <w:tcW w:w="801" w:type="pct"/>
          </w:tcPr>
          <w:p w14:paraId="317CE53D"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partners and stakeholders</w:t>
            </w:r>
          </w:p>
          <w:p w14:paraId="1F731D2B"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Needs assessment studies</w:t>
            </w:r>
          </w:p>
          <w:p w14:paraId="1E32C374"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documents</w:t>
            </w:r>
          </w:p>
        </w:tc>
        <w:tc>
          <w:tcPr>
            <w:tcW w:w="555" w:type="pct"/>
            <w:tcBorders>
              <w:right w:val="single" w:sz="6" w:space="0" w:color="auto"/>
            </w:tcBorders>
          </w:tcPr>
          <w:p w14:paraId="1C8101E6"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Document analysis</w:t>
            </w:r>
          </w:p>
          <w:p w14:paraId="1C32965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Interviews with relevant stakeholders</w:t>
            </w:r>
          </w:p>
        </w:tc>
      </w:tr>
      <w:tr w:rsidR="00EA24E3" w:rsidRPr="00EA24E3" w14:paraId="3940001B" w14:textId="77777777" w:rsidTr="00EA24E3">
        <w:trPr>
          <w:gridAfter w:val="1"/>
          <w:wAfter w:w="7" w:type="pct"/>
        </w:trPr>
        <w:tc>
          <w:tcPr>
            <w:tcW w:w="678" w:type="pct"/>
            <w:tcBorders>
              <w:top w:val="single" w:sz="6" w:space="0" w:color="auto"/>
              <w:left w:val="single" w:sz="6" w:space="0" w:color="auto"/>
              <w:bottom w:val="single" w:sz="4" w:space="0" w:color="auto"/>
            </w:tcBorders>
            <w:shd w:val="pct12" w:color="auto" w:fill="FFFFFF"/>
          </w:tcPr>
          <w:p w14:paraId="34704446" w14:textId="77777777" w:rsidR="00EA24E3" w:rsidRPr="00EA24E3" w:rsidRDefault="00EA24E3" w:rsidP="00EA24E3">
            <w:pPr>
              <w:widowControl/>
              <w:numPr>
                <w:ilvl w:val="12"/>
                <w:numId w:val="0"/>
              </w:numPr>
              <w:overflowPunct w:val="0"/>
              <w:ind w:left="74" w:right="74"/>
              <w:textAlignment w:val="baseline"/>
              <w:rPr>
                <w:rFonts w:cs="Arial"/>
                <w:sz w:val="18"/>
                <w:szCs w:val="20"/>
              </w:rPr>
            </w:pPr>
            <w:r w:rsidRPr="00EA24E3">
              <w:rPr>
                <w:rFonts w:cs="Arial"/>
                <w:sz w:val="18"/>
                <w:szCs w:val="20"/>
              </w:rPr>
              <w:t>Is the project internally coherent in its design?</w:t>
            </w:r>
          </w:p>
        </w:tc>
        <w:tc>
          <w:tcPr>
            <w:tcW w:w="1633" w:type="pct"/>
          </w:tcPr>
          <w:p w14:paraId="51F7FA7C"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Are there logical linkages between expected results of the project (log frame) and the project design (in terms of project components, choice of partners, structure, delivery mechanism, scope, budget, use of resources etc)?</w:t>
            </w:r>
          </w:p>
          <w:p w14:paraId="315144B5"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Is the length of the project sufficient to achieve project outcomes?</w:t>
            </w:r>
          </w:p>
        </w:tc>
        <w:tc>
          <w:tcPr>
            <w:tcW w:w="1325" w:type="pct"/>
          </w:tcPr>
          <w:p w14:paraId="15C5AF8B"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Level of coherence between project expected results and project design internal logic </w:t>
            </w:r>
          </w:p>
          <w:p w14:paraId="5BEC2E87"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Level of coherence between project design and project implementation approach</w:t>
            </w:r>
          </w:p>
        </w:tc>
        <w:tc>
          <w:tcPr>
            <w:tcW w:w="801" w:type="pct"/>
          </w:tcPr>
          <w:p w14:paraId="0EC1D261"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Program and project documents</w:t>
            </w:r>
          </w:p>
          <w:p w14:paraId="3CB084D7"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Key project stakeholders</w:t>
            </w:r>
          </w:p>
        </w:tc>
        <w:tc>
          <w:tcPr>
            <w:tcW w:w="555" w:type="pct"/>
            <w:tcBorders>
              <w:right w:val="single" w:sz="6" w:space="0" w:color="auto"/>
            </w:tcBorders>
          </w:tcPr>
          <w:p w14:paraId="5AE50F62"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Document analysis</w:t>
            </w:r>
          </w:p>
          <w:p w14:paraId="208C164B"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Key interviews</w:t>
            </w:r>
          </w:p>
        </w:tc>
      </w:tr>
      <w:tr w:rsidR="00EA24E3" w:rsidRPr="00EA24E3" w14:paraId="60F230B2" w14:textId="77777777" w:rsidTr="00EA24E3">
        <w:trPr>
          <w:gridAfter w:val="1"/>
          <w:wAfter w:w="7" w:type="pct"/>
        </w:trPr>
        <w:tc>
          <w:tcPr>
            <w:tcW w:w="678" w:type="pct"/>
            <w:tcBorders>
              <w:top w:val="single" w:sz="4" w:space="0" w:color="auto"/>
              <w:left w:val="single" w:sz="4" w:space="0" w:color="auto"/>
              <w:bottom w:val="single" w:sz="4" w:space="0" w:color="auto"/>
              <w:right w:val="single" w:sz="4" w:space="0" w:color="auto"/>
            </w:tcBorders>
            <w:shd w:val="pct12" w:color="auto" w:fill="FFFFFF"/>
          </w:tcPr>
          <w:p w14:paraId="6750E2E0" w14:textId="77777777" w:rsidR="00EA24E3" w:rsidRPr="00EA24E3" w:rsidRDefault="00EA24E3" w:rsidP="00EA24E3">
            <w:pPr>
              <w:widowControl/>
              <w:numPr>
                <w:ilvl w:val="12"/>
                <w:numId w:val="0"/>
              </w:numPr>
              <w:overflowPunct w:val="0"/>
              <w:ind w:left="74" w:right="74"/>
              <w:textAlignment w:val="baseline"/>
              <w:rPr>
                <w:sz w:val="18"/>
                <w:szCs w:val="20"/>
              </w:rPr>
            </w:pPr>
            <w:r w:rsidRPr="00EA24E3">
              <w:rPr>
                <w:sz w:val="18"/>
                <w:szCs w:val="20"/>
              </w:rPr>
              <w:t>How is the project relevant with respect to other donor-supported activities?</w:t>
            </w:r>
          </w:p>
        </w:tc>
        <w:tc>
          <w:tcPr>
            <w:tcW w:w="1633" w:type="pct"/>
            <w:tcBorders>
              <w:left w:val="single" w:sz="4" w:space="0" w:color="auto"/>
            </w:tcBorders>
          </w:tcPr>
          <w:p w14:paraId="251C87C3"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Does the GEF funding support activities and objectives not addressed by other donors? </w:t>
            </w:r>
          </w:p>
          <w:p w14:paraId="52911C41"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How do GEF-funds help to fill gaps (or give additional stimulus) that are necessary but are not covered by other donors?</w:t>
            </w:r>
          </w:p>
          <w:p w14:paraId="23F5D05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Is there coordination and complementarily between donors?</w:t>
            </w:r>
          </w:p>
        </w:tc>
        <w:tc>
          <w:tcPr>
            <w:tcW w:w="1325" w:type="pct"/>
          </w:tcPr>
          <w:p w14:paraId="28467492"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Degree to which program was coherent and complementary to other donor programming nationally and regionally</w:t>
            </w:r>
          </w:p>
        </w:tc>
        <w:tc>
          <w:tcPr>
            <w:tcW w:w="801" w:type="pct"/>
          </w:tcPr>
          <w:p w14:paraId="31F2CC26"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Documents from other donor supported activities</w:t>
            </w:r>
          </w:p>
          <w:p w14:paraId="4A8E8FBE"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Other donor representatives</w:t>
            </w:r>
          </w:p>
          <w:p w14:paraId="5A2D3FDE"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documents</w:t>
            </w:r>
          </w:p>
        </w:tc>
        <w:tc>
          <w:tcPr>
            <w:tcW w:w="555" w:type="pct"/>
            <w:tcBorders>
              <w:right w:val="single" w:sz="6" w:space="0" w:color="auto"/>
            </w:tcBorders>
          </w:tcPr>
          <w:p w14:paraId="14F80B4E"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Documents analyses</w:t>
            </w:r>
          </w:p>
          <w:p w14:paraId="0AD67925"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Interviews with project partners and relevant stakeholders</w:t>
            </w:r>
          </w:p>
        </w:tc>
      </w:tr>
      <w:tr w:rsidR="00EA24E3" w:rsidRPr="00EA24E3" w14:paraId="7E43C38D" w14:textId="77777777" w:rsidTr="00EA24E3">
        <w:trPr>
          <w:gridAfter w:val="1"/>
          <w:wAfter w:w="7" w:type="pct"/>
        </w:trPr>
        <w:tc>
          <w:tcPr>
            <w:tcW w:w="678" w:type="pct"/>
            <w:tcBorders>
              <w:top w:val="single" w:sz="4" w:space="0" w:color="auto"/>
              <w:left w:val="single" w:sz="6" w:space="0" w:color="auto"/>
              <w:bottom w:val="nil"/>
            </w:tcBorders>
            <w:shd w:val="pct12" w:color="auto" w:fill="FFFFFF"/>
          </w:tcPr>
          <w:p w14:paraId="4642F59B" w14:textId="77777777" w:rsidR="00EA24E3" w:rsidRPr="00EA24E3" w:rsidRDefault="00EA24E3" w:rsidP="00EA24E3">
            <w:pPr>
              <w:widowControl/>
              <w:numPr>
                <w:ilvl w:val="12"/>
                <w:numId w:val="0"/>
              </w:numPr>
              <w:overflowPunct w:val="0"/>
              <w:ind w:left="74" w:right="74"/>
              <w:textAlignment w:val="baseline"/>
              <w:rPr>
                <w:sz w:val="18"/>
                <w:szCs w:val="20"/>
              </w:rPr>
            </w:pPr>
            <w:r w:rsidRPr="00EA24E3">
              <w:rPr>
                <w:sz w:val="18"/>
                <w:szCs w:val="20"/>
              </w:rPr>
              <w:t>Does the project provide relevant lessons and experiences for other similar projects in the future?</w:t>
            </w:r>
          </w:p>
        </w:tc>
        <w:tc>
          <w:tcPr>
            <w:tcW w:w="1633" w:type="pct"/>
          </w:tcPr>
          <w:p w14:paraId="11D50617"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Has the experience of the project provided relevant lessons for other future projects targeted at similar objectives?</w:t>
            </w:r>
          </w:p>
        </w:tc>
        <w:tc>
          <w:tcPr>
            <w:tcW w:w="1325" w:type="pct"/>
          </w:tcPr>
          <w:p w14:paraId="34575E79" w14:textId="77777777" w:rsidR="00EA24E3" w:rsidRPr="00EA24E3" w:rsidRDefault="00EA24E3" w:rsidP="00EA24E3">
            <w:pPr>
              <w:widowControl/>
              <w:tabs>
                <w:tab w:val="left" w:pos="227"/>
              </w:tabs>
              <w:autoSpaceDE/>
              <w:autoSpaceDN/>
              <w:adjustRightInd/>
              <w:rPr>
                <w:rFonts w:asciiTheme="minorHAnsi" w:eastAsiaTheme="minorHAnsi" w:hAnsiTheme="minorHAnsi" w:cs="Arial"/>
                <w:sz w:val="16"/>
                <w:szCs w:val="22"/>
              </w:rPr>
            </w:pPr>
          </w:p>
        </w:tc>
        <w:tc>
          <w:tcPr>
            <w:tcW w:w="801" w:type="pct"/>
          </w:tcPr>
          <w:p w14:paraId="16D011B0"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Data collected throughout evaluation</w:t>
            </w:r>
          </w:p>
        </w:tc>
        <w:tc>
          <w:tcPr>
            <w:tcW w:w="555" w:type="pct"/>
            <w:tcBorders>
              <w:right w:val="single" w:sz="6" w:space="0" w:color="auto"/>
            </w:tcBorders>
          </w:tcPr>
          <w:p w14:paraId="47435C96"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Data analysis</w:t>
            </w:r>
          </w:p>
        </w:tc>
      </w:tr>
      <w:tr w:rsidR="00EA24E3" w:rsidRPr="00EA24E3" w14:paraId="2C4419FD" w14:textId="77777777" w:rsidTr="00EA24E3">
        <w:tc>
          <w:tcPr>
            <w:tcW w:w="5000" w:type="pct"/>
            <w:gridSpan w:val="6"/>
            <w:tcBorders>
              <w:top w:val="nil"/>
              <w:left w:val="single" w:sz="6" w:space="0" w:color="auto"/>
              <w:bottom w:val="nil"/>
              <w:right w:val="single" w:sz="6" w:space="0" w:color="auto"/>
            </w:tcBorders>
            <w:shd w:val="clear" w:color="auto" w:fill="D9D9D9" w:themeFill="background1" w:themeFillShade="D9"/>
          </w:tcPr>
          <w:p w14:paraId="08B1E8FE" w14:textId="77777777" w:rsidR="00EA24E3" w:rsidRPr="00EA24E3" w:rsidRDefault="00EA24E3" w:rsidP="00EA24E3">
            <w:pPr>
              <w:widowControl/>
              <w:numPr>
                <w:ilvl w:val="12"/>
                <w:numId w:val="0"/>
              </w:numPr>
              <w:autoSpaceDE/>
              <w:autoSpaceDN/>
              <w:adjustRightInd/>
              <w:jc w:val="both"/>
              <w:rPr>
                <w:rFonts w:asciiTheme="minorHAnsi" w:eastAsiaTheme="minorHAnsi" w:hAnsiTheme="minorHAnsi" w:cstheme="minorBidi"/>
                <w:b/>
                <w:sz w:val="18"/>
                <w:szCs w:val="22"/>
              </w:rPr>
            </w:pPr>
            <w:r w:rsidRPr="00EA24E3">
              <w:rPr>
                <w:rFonts w:asciiTheme="minorHAnsi" w:eastAsiaTheme="minorHAnsi" w:hAnsiTheme="minorHAnsi" w:cs="Arial"/>
                <w:b/>
                <w:bCs/>
                <w:iCs/>
                <w:sz w:val="18"/>
                <w:szCs w:val="22"/>
              </w:rPr>
              <w:lastRenderedPageBreak/>
              <w:t>Effectiveness:</w:t>
            </w:r>
            <w:r w:rsidRPr="00EA24E3">
              <w:rPr>
                <w:rFonts w:asciiTheme="minorHAnsi" w:eastAsiaTheme="minorHAnsi" w:hAnsiTheme="minorHAnsi" w:cs="Arial"/>
                <w:iCs/>
                <w:sz w:val="18"/>
                <w:szCs w:val="22"/>
              </w:rPr>
              <w:t xml:space="preserve"> To what extent have the expected outcomes and objectives of the project been/be achieved?</w:t>
            </w:r>
          </w:p>
        </w:tc>
      </w:tr>
      <w:tr w:rsidR="00EA24E3" w:rsidRPr="00EA24E3" w14:paraId="447A6089" w14:textId="77777777" w:rsidTr="00EA24E3">
        <w:tc>
          <w:tcPr>
            <w:tcW w:w="678" w:type="pct"/>
            <w:tcBorders>
              <w:top w:val="nil"/>
              <w:left w:val="single" w:sz="6" w:space="0" w:color="auto"/>
              <w:bottom w:val="nil"/>
            </w:tcBorders>
            <w:shd w:val="pct12" w:color="auto" w:fill="FFFFFF"/>
          </w:tcPr>
          <w:p w14:paraId="4BA5BDD9" w14:textId="77777777" w:rsidR="00EA24E3" w:rsidRPr="00EA24E3" w:rsidRDefault="00EA24E3" w:rsidP="00EA24E3">
            <w:pPr>
              <w:widowControl/>
              <w:overflowPunct w:val="0"/>
              <w:ind w:right="74"/>
              <w:textAlignment w:val="baseline"/>
              <w:rPr>
                <w:b/>
                <w:bCs/>
                <w:sz w:val="18"/>
                <w:szCs w:val="20"/>
                <w:u w:val="single"/>
              </w:rPr>
            </w:pPr>
            <w:r w:rsidRPr="00EA24E3">
              <w:rPr>
                <w:sz w:val="18"/>
                <w:szCs w:val="20"/>
              </w:rPr>
              <w:t>Has the project been effective in achieving the expected outcomes and objectives?</w:t>
            </w:r>
          </w:p>
        </w:tc>
        <w:tc>
          <w:tcPr>
            <w:tcW w:w="1633" w:type="pct"/>
          </w:tcPr>
          <w:p w14:paraId="30711DDA"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Has the project been effective in achieving its expected outcomes?</w:t>
            </w:r>
          </w:p>
          <w:p w14:paraId="7E92FCDF" w14:textId="77777777" w:rsidR="00EA24E3" w:rsidRPr="00EA24E3" w:rsidRDefault="00EA24E3" w:rsidP="00EA24E3">
            <w:pPr>
              <w:widowControl/>
              <w:tabs>
                <w:tab w:val="left" w:pos="108"/>
                <w:tab w:val="left" w:pos="368"/>
              </w:tabs>
              <w:overflowPunct w:val="0"/>
              <w:spacing w:before="60" w:after="60" w:line="180" w:lineRule="exact"/>
              <w:ind w:left="108" w:right="74"/>
              <w:textAlignment w:val="baseline"/>
              <w:rPr>
                <w:rFonts w:eastAsia="Cambria" w:cs="Arial"/>
                <w:sz w:val="16"/>
              </w:rPr>
            </w:pPr>
          </w:p>
        </w:tc>
        <w:tc>
          <w:tcPr>
            <w:tcW w:w="1325" w:type="pct"/>
          </w:tcPr>
          <w:p w14:paraId="67FBFE8E"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See indicators in project document results framework and logframe</w:t>
            </w:r>
          </w:p>
        </w:tc>
        <w:tc>
          <w:tcPr>
            <w:tcW w:w="801" w:type="pct"/>
          </w:tcPr>
          <w:p w14:paraId="49617E0E"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documents</w:t>
            </w:r>
          </w:p>
          <w:p w14:paraId="3C2DAB37"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team and relevant stakeholders</w:t>
            </w:r>
          </w:p>
          <w:p w14:paraId="3F0E2570"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Data reported in project annual and quarterly reports</w:t>
            </w:r>
          </w:p>
        </w:tc>
        <w:tc>
          <w:tcPr>
            <w:tcW w:w="562" w:type="pct"/>
            <w:gridSpan w:val="2"/>
            <w:tcBorders>
              <w:right w:val="single" w:sz="6" w:space="0" w:color="auto"/>
            </w:tcBorders>
          </w:tcPr>
          <w:p w14:paraId="1CBF05F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Documents analysis</w:t>
            </w:r>
          </w:p>
          <w:p w14:paraId="6754AB1F"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Interviews with project team</w:t>
            </w:r>
          </w:p>
          <w:p w14:paraId="3635AEA9"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Interviews with relevant stakeholders</w:t>
            </w:r>
          </w:p>
        </w:tc>
      </w:tr>
      <w:tr w:rsidR="00EA24E3" w:rsidRPr="00EA24E3" w14:paraId="18BEA745" w14:textId="77777777" w:rsidTr="00EA24E3">
        <w:tc>
          <w:tcPr>
            <w:tcW w:w="678" w:type="pct"/>
            <w:tcBorders>
              <w:top w:val="nil"/>
              <w:left w:val="single" w:sz="6" w:space="0" w:color="auto"/>
              <w:bottom w:val="nil"/>
            </w:tcBorders>
            <w:shd w:val="pct12" w:color="auto" w:fill="FFFFFF"/>
          </w:tcPr>
          <w:p w14:paraId="25D64B20" w14:textId="77777777" w:rsidR="00EA24E3" w:rsidRPr="00EA24E3" w:rsidRDefault="00EA24E3" w:rsidP="00EA24E3">
            <w:pPr>
              <w:widowControl/>
              <w:numPr>
                <w:ilvl w:val="12"/>
                <w:numId w:val="0"/>
              </w:numPr>
              <w:overflowPunct w:val="0"/>
              <w:ind w:left="74" w:right="74"/>
              <w:textAlignment w:val="baseline"/>
              <w:rPr>
                <w:sz w:val="18"/>
                <w:szCs w:val="20"/>
              </w:rPr>
            </w:pPr>
            <w:r w:rsidRPr="00EA24E3">
              <w:rPr>
                <w:sz w:val="18"/>
                <w:szCs w:val="20"/>
              </w:rPr>
              <w:t>How is risk and risk mitigation being managed?</w:t>
            </w:r>
          </w:p>
        </w:tc>
        <w:tc>
          <w:tcPr>
            <w:tcW w:w="1633" w:type="pct"/>
          </w:tcPr>
          <w:p w14:paraId="290CDEEC"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How well are risks, assumptions and impact drivers being managed?</w:t>
            </w:r>
          </w:p>
          <w:p w14:paraId="6DD0C47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What was the quality of risk mitigation strategies developed? Were these sufficient?</w:t>
            </w:r>
          </w:p>
          <w:p w14:paraId="7D0E2D65"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Are there clear strategies for risk mitigation related with long-term sustainability of the project?</w:t>
            </w:r>
          </w:p>
        </w:tc>
        <w:tc>
          <w:tcPr>
            <w:tcW w:w="1325" w:type="pct"/>
          </w:tcPr>
          <w:p w14:paraId="23F07AFF"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Completeness of risk identification and assumptions during project planning and design</w:t>
            </w:r>
          </w:p>
          <w:p w14:paraId="5BAB537D"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Quality of existing information systems in place to identify emerging risks and other issues</w:t>
            </w:r>
          </w:p>
          <w:p w14:paraId="56AECDDB"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Quality of risk mitigations strategies developed and followed</w:t>
            </w:r>
          </w:p>
        </w:tc>
        <w:tc>
          <w:tcPr>
            <w:tcW w:w="801" w:type="pct"/>
          </w:tcPr>
          <w:p w14:paraId="0B1C3689"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documents</w:t>
            </w:r>
          </w:p>
          <w:p w14:paraId="5464CF6E"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UNDP, project team, and relevant stakeholders</w:t>
            </w:r>
          </w:p>
        </w:tc>
        <w:tc>
          <w:tcPr>
            <w:tcW w:w="562" w:type="pct"/>
            <w:gridSpan w:val="2"/>
            <w:tcBorders>
              <w:right w:val="single" w:sz="6" w:space="0" w:color="auto"/>
            </w:tcBorders>
          </w:tcPr>
          <w:p w14:paraId="3A768880"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Document analysis</w:t>
            </w:r>
          </w:p>
          <w:p w14:paraId="705F72A9"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Interviews</w:t>
            </w:r>
          </w:p>
        </w:tc>
      </w:tr>
      <w:tr w:rsidR="00EA24E3" w:rsidRPr="00EA24E3" w14:paraId="266D6707" w14:textId="77777777" w:rsidTr="00EA24E3">
        <w:tc>
          <w:tcPr>
            <w:tcW w:w="678" w:type="pct"/>
            <w:tcBorders>
              <w:top w:val="nil"/>
              <w:left w:val="single" w:sz="6" w:space="0" w:color="auto"/>
              <w:bottom w:val="nil"/>
            </w:tcBorders>
            <w:shd w:val="pct12" w:color="auto" w:fill="FFFFFF"/>
          </w:tcPr>
          <w:p w14:paraId="6523CEDE" w14:textId="77777777" w:rsidR="00EA24E3" w:rsidRPr="00EA24E3" w:rsidRDefault="00EA24E3" w:rsidP="00EA24E3">
            <w:pPr>
              <w:widowControl/>
              <w:numPr>
                <w:ilvl w:val="12"/>
                <w:numId w:val="0"/>
              </w:numPr>
              <w:overflowPunct w:val="0"/>
              <w:ind w:left="74" w:right="74"/>
              <w:textAlignment w:val="baseline"/>
              <w:rPr>
                <w:b/>
                <w:bCs/>
                <w:iCs/>
                <w:sz w:val="18"/>
                <w:szCs w:val="20"/>
              </w:rPr>
            </w:pPr>
            <w:r w:rsidRPr="00EA24E3">
              <w:rPr>
                <w:sz w:val="18"/>
                <w:szCs w:val="20"/>
              </w:rPr>
              <w:t>What lessons can be drawn regarding effectiveness for other similar projects in the future?</w:t>
            </w:r>
          </w:p>
        </w:tc>
        <w:tc>
          <w:tcPr>
            <w:tcW w:w="1633" w:type="pct"/>
          </w:tcPr>
          <w:p w14:paraId="29C3FB75"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What lessons have been learned from the project regarding achievement of outcomes?</w:t>
            </w:r>
          </w:p>
          <w:p w14:paraId="5E92850E"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What changes could have been made (if any) to the design of the project in order to improve the achievement of the project’s expected results?</w:t>
            </w:r>
          </w:p>
        </w:tc>
        <w:tc>
          <w:tcPr>
            <w:tcW w:w="1325" w:type="pct"/>
          </w:tcPr>
          <w:p w14:paraId="360743DA" w14:textId="77777777" w:rsidR="00EA24E3" w:rsidRPr="00EA24E3" w:rsidRDefault="00EA24E3" w:rsidP="00EA24E3">
            <w:pPr>
              <w:widowControl/>
              <w:tabs>
                <w:tab w:val="left" w:pos="108"/>
                <w:tab w:val="left" w:pos="227"/>
              </w:tabs>
              <w:overflowPunct w:val="0"/>
              <w:spacing w:before="60" w:after="60" w:line="180" w:lineRule="exact"/>
              <w:ind w:right="72"/>
              <w:textAlignment w:val="baseline"/>
              <w:rPr>
                <w:rFonts w:eastAsia="Cambria" w:cs="Arial"/>
                <w:sz w:val="16"/>
              </w:rPr>
            </w:pPr>
          </w:p>
        </w:tc>
        <w:tc>
          <w:tcPr>
            <w:tcW w:w="801" w:type="pct"/>
          </w:tcPr>
          <w:p w14:paraId="4FC2CCE6"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Data collected throughout evaluation</w:t>
            </w:r>
          </w:p>
        </w:tc>
        <w:tc>
          <w:tcPr>
            <w:tcW w:w="562" w:type="pct"/>
            <w:gridSpan w:val="2"/>
            <w:tcBorders>
              <w:right w:val="single" w:sz="6" w:space="0" w:color="auto"/>
            </w:tcBorders>
          </w:tcPr>
          <w:p w14:paraId="7F3B7110"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Data analysis</w:t>
            </w:r>
          </w:p>
        </w:tc>
      </w:tr>
      <w:tr w:rsidR="00EA24E3" w:rsidRPr="00EA24E3" w14:paraId="47AA8061" w14:textId="77777777" w:rsidTr="00EA24E3">
        <w:trPr>
          <w:trHeight w:val="267"/>
        </w:trPr>
        <w:tc>
          <w:tcPr>
            <w:tcW w:w="5000" w:type="pct"/>
            <w:gridSpan w:val="6"/>
            <w:tcBorders>
              <w:top w:val="nil"/>
              <w:left w:val="single" w:sz="6" w:space="0" w:color="auto"/>
              <w:bottom w:val="nil"/>
              <w:right w:val="single" w:sz="6" w:space="0" w:color="auto"/>
            </w:tcBorders>
            <w:shd w:val="clear" w:color="auto" w:fill="D9D9D9" w:themeFill="background1" w:themeFillShade="D9"/>
            <w:vAlign w:val="center"/>
          </w:tcPr>
          <w:p w14:paraId="4E1646E4" w14:textId="77777777" w:rsidR="00EA24E3" w:rsidRPr="00EA24E3" w:rsidRDefault="00EA24E3" w:rsidP="00EA24E3">
            <w:pPr>
              <w:widowControl/>
              <w:numPr>
                <w:ilvl w:val="12"/>
                <w:numId w:val="0"/>
              </w:numPr>
              <w:autoSpaceDE/>
              <w:autoSpaceDN/>
              <w:adjustRightInd/>
              <w:rPr>
                <w:rFonts w:asciiTheme="minorHAnsi" w:eastAsiaTheme="minorHAnsi" w:hAnsiTheme="minorHAnsi" w:cstheme="minorBidi"/>
                <w:sz w:val="18"/>
                <w:szCs w:val="22"/>
              </w:rPr>
            </w:pPr>
            <w:r w:rsidRPr="00EA24E3">
              <w:rPr>
                <w:rFonts w:asciiTheme="minorHAnsi" w:eastAsiaTheme="minorHAnsi" w:hAnsiTheme="minorHAnsi" w:cstheme="minorBidi"/>
                <w:b/>
                <w:sz w:val="18"/>
                <w:szCs w:val="22"/>
              </w:rPr>
              <w:t>Efficiency</w:t>
            </w:r>
            <w:r w:rsidRPr="00EA24E3">
              <w:rPr>
                <w:rFonts w:asciiTheme="minorHAnsi" w:eastAsiaTheme="minorHAnsi" w:hAnsiTheme="minorHAnsi" w:cstheme="minorBidi"/>
                <w:sz w:val="18"/>
                <w:szCs w:val="22"/>
              </w:rPr>
              <w:t>: Was the project implemented efficiently, in-line with international and national norms and standards?</w:t>
            </w:r>
          </w:p>
        </w:tc>
      </w:tr>
      <w:tr w:rsidR="00EA24E3" w:rsidRPr="00EA24E3" w14:paraId="26269094" w14:textId="77777777" w:rsidTr="00EA24E3">
        <w:tc>
          <w:tcPr>
            <w:tcW w:w="678" w:type="pct"/>
            <w:tcBorders>
              <w:top w:val="nil"/>
              <w:left w:val="single" w:sz="6" w:space="0" w:color="auto"/>
              <w:bottom w:val="nil"/>
            </w:tcBorders>
            <w:shd w:val="pct12" w:color="auto" w:fill="FFFFFF"/>
          </w:tcPr>
          <w:p w14:paraId="730BE420" w14:textId="77777777" w:rsidR="00EA24E3" w:rsidRPr="00EA24E3" w:rsidRDefault="00EA24E3" w:rsidP="00EA24E3">
            <w:pPr>
              <w:widowControl/>
              <w:numPr>
                <w:ilvl w:val="12"/>
                <w:numId w:val="0"/>
              </w:numPr>
              <w:overflowPunct w:val="0"/>
              <w:ind w:left="74" w:right="74"/>
              <w:textAlignment w:val="baseline"/>
              <w:rPr>
                <w:sz w:val="18"/>
                <w:szCs w:val="20"/>
              </w:rPr>
            </w:pPr>
            <w:r w:rsidRPr="00EA24E3">
              <w:rPr>
                <w:sz w:val="18"/>
                <w:szCs w:val="20"/>
              </w:rPr>
              <w:t>Was project support provided in an efficient way?</w:t>
            </w:r>
          </w:p>
        </w:tc>
        <w:tc>
          <w:tcPr>
            <w:tcW w:w="1633" w:type="pct"/>
          </w:tcPr>
          <w:p w14:paraId="2A3B8621"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Was adaptive management used or needed to ensure efficient resource use?</w:t>
            </w:r>
          </w:p>
          <w:p w14:paraId="4895660C"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Did the project logical framework and work plans and any changes made to them use as management tools during implementation?</w:t>
            </w:r>
          </w:p>
          <w:p w14:paraId="2678ADD5"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Were the accounting and financial systems in place adequate for project management and producing accurate and timely financial information?</w:t>
            </w:r>
          </w:p>
          <w:p w14:paraId="7EB18530"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Were progress reports produced accurately, timely and responded to reporting requirements including adaptive management changes?</w:t>
            </w:r>
          </w:p>
          <w:p w14:paraId="7B4F8735"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Was project implementation as cost effective as originally proposed (planned vs. actual)</w:t>
            </w:r>
          </w:p>
          <w:p w14:paraId="3502F75D"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Did the leveraging of funds (co-financing) happen as planned?</w:t>
            </w:r>
          </w:p>
          <w:p w14:paraId="4DD86F0B"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Were financial resources utilized efficiently? Could financial resources have been used more efficiently?</w:t>
            </w:r>
          </w:p>
          <w:p w14:paraId="0328E50C"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Was procurement carried out in a manner making efficient use of project resources?</w:t>
            </w:r>
          </w:p>
          <w:p w14:paraId="52E7ADFD"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How was results-based management used during project implementation?</w:t>
            </w:r>
          </w:p>
        </w:tc>
        <w:tc>
          <w:tcPr>
            <w:tcW w:w="1325" w:type="pct"/>
          </w:tcPr>
          <w:p w14:paraId="1D0A9855"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Availability and quality of financial and progress reports</w:t>
            </w:r>
          </w:p>
          <w:p w14:paraId="3A82C20E"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Timeliness and adequacy of reporting provided</w:t>
            </w:r>
          </w:p>
          <w:p w14:paraId="455B705F"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Level of discrepancy between planned and utilized financial expenditures</w:t>
            </w:r>
          </w:p>
          <w:p w14:paraId="5FF2CBD2"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Planned vs. actual funds leveraged</w:t>
            </w:r>
          </w:p>
          <w:p w14:paraId="008212EE"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Cost in view of results achieved compared to costs of similar projects from other organizations </w:t>
            </w:r>
          </w:p>
          <w:p w14:paraId="191CED8F"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Adequacy of project choices in view of existing context, infrastructure and cost</w:t>
            </w:r>
          </w:p>
          <w:p w14:paraId="05D24A2A"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Quality of results-based management reporting (progress reporting, monitoring and evaluation)</w:t>
            </w:r>
          </w:p>
          <w:p w14:paraId="6F73E99C"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Occurrence of change in project design/ implementation approach (i.e. restructuring) when needed to improve project efficiency</w:t>
            </w:r>
          </w:p>
          <w:p w14:paraId="4CD5FEA5"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Cost associated with delivery mechanism and management structure compare to alternatives</w:t>
            </w:r>
          </w:p>
        </w:tc>
        <w:tc>
          <w:tcPr>
            <w:tcW w:w="801" w:type="pct"/>
          </w:tcPr>
          <w:p w14:paraId="4896D0A4"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documents and evaluations</w:t>
            </w:r>
          </w:p>
          <w:p w14:paraId="5CCEEF1B"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UNDP</w:t>
            </w:r>
          </w:p>
          <w:p w14:paraId="09B7BC3F"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team</w:t>
            </w:r>
          </w:p>
        </w:tc>
        <w:tc>
          <w:tcPr>
            <w:tcW w:w="562" w:type="pct"/>
            <w:gridSpan w:val="2"/>
            <w:tcBorders>
              <w:right w:val="single" w:sz="6" w:space="0" w:color="auto"/>
            </w:tcBorders>
          </w:tcPr>
          <w:p w14:paraId="68BD83C4"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Document analysis</w:t>
            </w:r>
          </w:p>
          <w:p w14:paraId="4974EFF6"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Key interviews</w:t>
            </w:r>
          </w:p>
        </w:tc>
      </w:tr>
      <w:tr w:rsidR="00EA24E3" w:rsidRPr="00EA24E3" w14:paraId="7260A3F5" w14:textId="77777777" w:rsidTr="00EA24E3">
        <w:tc>
          <w:tcPr>
            <w:tcW w:w="678" w:type="pct"/>
            <w:tcBorders>
              <w:top w:val="nil"/>
              <w:left w:val="single" w:sz="6" w:space="0" w:color="auto"/>
              <w:bottom w:val="nil"/>
            </w:tcBorders>
            <w:shd w:val="pct12" w:color="auto" w:fill="FFFFFF"/>
          </w:tcPr>
          <w:p w14:paraId="308539EF" w14:textId="77777777" w:rsidR="00EA24E3" w:rsidRPr="00EA24E3" w:rsidRDefault="00EA24E3" w:rsidP="00EA24E3">
            <w:pPr>
              <w:widowControl/>
              <w:numPr>
                <w:ilvl w:val="12"/>
                <w:numId w:val="0"/>
              </w:numPr>
              <w:overflowPunct w:val="0"/>
              <w:ind w:left="74" w:right="74"/>
              <w:textAlignment w:val="baseline"/>
              <w:rPr>
                <w:sz w:val="18"/>
                <w:szCs w:val="20"/>
              </w:rPr>
            </w:pPr>
            <w:r w:rsidRPr="00EA24E3">
              <w:rPr>
                <w:sz w:val="18"/>
                <w:szCs w:val="20"/>
              </w:rPr>
              <w:t>How efficient are partnership arrangements for the project?</w:t>
            </w:r>
          </w:p>
        </w:tc>
        <w:tc>
          <w:tcPr>
            <w:tcW w:w="1633" w:type="pct"/>
          </w:tcPr>
          <w:p w14:paraId="020C5A33"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To what extent partnerships/linkages between institutions/ organizations were encouraged and supported?</w:t>
            </w:r>
          </w:p>
          <w:p w14:paraId="2EECF7DF"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 Which partnerships/linkages were facilitated? </w:t>
            </w:r>
          </w:p>
          <w:p w14:paraId="53EDF955"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What was the level of efficiency of cooperation and collaboration arrangements?</w:t>
            </w:r>
          </w:p>
          <w:p w14:paraId="6B83221F"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Which methods were successful or not and why?</w:t>
            </w:r>
          </w:p>
        </w:tc>
        <w:tc>
          <w:tcPr>
            <w:tcW w:w="1325" w:type="pct"/>
          </w:tcPr>
          <w:p w14:paraId="20C0DCD9"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Specific activities conducted to support the development of cooperative arrangements between partners, </w:t>
            </w:r>
          </w:p>
          <w:p w14:paraId="21E545BA"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Examples of supported partnerships</w:t>
            </w:r>
          </w:p>
          <w:p w14:paraId="73B0C2B0"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Evidence that particular partnerships/linkages will be sustained</w:t>
            </w:r>
          </w:p>
          <w:p w14:paraId="5F29DD23"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Types/quality of partnership cooperation methods utilized</w:t>
            </w:r>
          </w:p>
        </w:tc>
        <w:tc>
          <w:tcPr>
            <w:tcW w:w="801" w:type="pct"/>
          </w:tcPr>
          <w:p w14:paraId="641563A6"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documents and evaluations</w:t>
            </w:r>
          </w:p>
          <w:p w14:paraId="239CD2A4"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partners and relevant stakeholders</w:t>
            </w:r>
          </w:p>
        </w:tc>
        <w:tc>
          <w:tcPr>
            <w:tcW w:w="562" w:type="pct"/>
            <w:gridSpan w:val="2"/>
            <w:tcBorders>
              <w:right w:val="single" w:sz="6" w:space="0" w:color="auto"/>
            </w:tcBorders>
          </w:tcPr>
          <w:p w14:paraId="5249904E"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Document analysis</w:t>
            </w:r>
          </w:p>
          <w:p w14:paraId="6B31D90C"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Interviews</w:t>
            </w:r>
          </w:p>
        </w:tc>
      </w:tr>
      <w:tr w:rsidR="00EA24E3" w:rsidRPr="00EA24E3" w14:paraId="78A35CFF" w14:textId="77777777" w:rsidTr="00EA24E3">
        <w:tc>
          <w:tcPr>
            <w:tcW w:w="678" w:type="pct"/>
            <w:tcBorders>
              <w:top w:val="nil"/>
              <w:left w:val="single" w:sz="6" w:space="0" w:color="auto"/>
              <w:bottom w:val="nil"/>
            </w:tcBorders>
            <w:shd w:val="pct12" w:color="auto" w:fill="FFFFFF"/>
          </w:tcPr>
          <w:p w14:paraId="007EDEED" w14:textId="77777777" w:rsidR="00EA24E3" w:rsidRPr="00EA24E3" w:rsidRDefault="00EA24E3" w:rsidP="00EA24E3">
            <w:pPr>
              <w:widowControl/>
              <w:numPr>
                <w:ilvl w:val="12"/>
                <w:numId w:val="0"/>
              </w:numPr>
              <w:overflowPunct w:val="0"/>
              <w:ind w:left="74" w:right="74"/>
              <w:textAlignment w:val="baseline"/>
              <w:rPr>
                <w:sz w:val="18"/>
                <w:szCs w:val="20"/>
              </w:rPr>
            </w:pPr>
            <w:r w:rsidRPr="00EA24E3">
              <w:rPr>
                <w:sz w:val="18"/>
                <w:szCs w:val="20"/>
              </w:rPr>
              <w:t>Did the project efficiently utilize local capacity in implementation?</w:t>
            </w:r>
          </w:p>
        </w:tc>
        <w:tc>
          <w:tcPr>
            <w:tcW w:w="1633" w:type="pct"/>
            <w:tcBorders>
              <w:bottom w:val="nil"/>
            </w:tcBorders>
          </w:tcPr>
          <w:p w14:paraId="1E3AD363"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Was an appropriate balance struck between utilization of international expertise as well as local capacity?</w:t>
            </w:r>
          </w:p>
          <w:p w14:paraId="51CC33AA"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Did the project take into account local capacity in design and implementation of the project? </w:t>
            </w:r>
          </w:p>
          <w:p w14:paraId="21E6D6AA"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Was there an effective collaboration between institutions responsible for implementing the project?</w:t>
            </w:r>
          </w:p>
        </w:tc>
        <w:tc>
          <w:tcPr>
            <w:tcW w:w="1325" w:type="pct"/>
            <w:tcBorders>
              <w:bottom w:val="nil"/>
            </w:tcBorders>
          </w:tcPr>
          <w:p w14:paraId="2FC60815"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Proportion of expertise utilized from international experts compared to national experts </w:t>
            </w:r>
          </w:p>
          <w:p w14:paraId="5B30DCAD"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Number/quality of analyses done to assess local capacity potential and absorptive capacity</w:t>
            </w:r>
          </w:p>
        </w:tc>
        <w:tc>
          <w:tcPr>
            <w:tcW w:w="801" w:type="pct"/>
            <w:tcBorders>
              <w:bottom w:val="nil"/>
            </w:tcBorders>
          </w:tcPr>
          <w:p w14:paraId="7C8ECAE3"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documents and evaluations</w:t>
            </w:r>
          </w:p>
          <w:p w14:paraId="0D0A51D7"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UNDP</w:t>
            </w:r>
          </w:p>
          <w:p w14:paraId="5FF263D2"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Beneficiaries</w:t>
            </w:r>
          </w:p>
        </w:tc>
        <w:tc>
          <w:tcPr>
            <w:tcW w:w="562" w:type="pct"/>
            <w:gridSpan w:val="2"/>
            <w:tcBorders>
              <w:bottom w:val="nil"/>
              <w:right w:val="single" w:sz="6" w:space="0" w:color="auto"/>
            </w:tcBorders>
          </w:tcPr>
          <w:p w14:paraId="70EC4A66"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Document analysis</w:t>
            </w:r>
          </w:p>
          <w:p w14:paraId="33EF2676"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Interviews</w:t>
            </w:r>
          </w:p>
        </w:tc>
      </w:tr>
      <w:tr w:rsidR="00EA24E3" w:rsidRPr="00EA24E3" w14:paraId="227EEB96" w14:textId="77777777" w:rsidTr="00EA24E3">
        <w:tc>
          <w:tcPr>
            <w:tcW w:w="678" w:type="pct"/>
            <w:tcBorders>
              <w:top w:val="nil"/>
              <w:left w:val="single" w:sz="6" w:space="0" w:color="auto"/>
              <w:bottom w:val="nil"/>
            </w:tcBorders>
            <w:shd w:val="pct12" w:color="auto" w:fill="FFFFFF"/>
          </w:tcPr>
          <w:p w14:paraId="2E33A490" w14:textId="77777777" w:rsidR="00EA24E3" w:rsidRPr="00EA24E3" w:rsidRDefault="00EA24E3" w:rsidP="00EA24E3">
            <w:pPr>
              <w:widowControl/>
              <w:numPr>
                <w:ilvl w:val="12"/>
                <w:numId w:val="0"/>
              </w:numPr>
              <w:overflowPunct w:val="0"/>
              <w:ind w:left="74" w:right="74"/>
              <w:textAlignment w:val="baseline"/>
              <w:rPr>
                <w:b/>
                <w:bCs/>
                <w:iCs/>
                <w:sz w:val="18"/>
                <w:szCs w:val="20"/>
              </w:rPr>
            </w:pPr>
            <w:r w:rsidRPr="00EA24E3">
              <w:rPr>
                <w:sz w:val="18"/>
                <w:szCs w:val="20"/>
              </w:rPr>
              <w:t>What lessons can be drawn regarding efficiency for other similar projects in the future?</w:t>
            </w:r>
          </w:p>
        </w:tc>
        <w:tc>
          <w:tcPr>
            <w:tcW w:w="1633" w:type="pct"/>
          </w:tcPr>
          <w:p w14:paraId="0E3D00F5"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What lessons can be learnt from the project regarding efficiency?</w:t>
            </w:r>
          </w:p>
          <w:p w14:paraId="555A65E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How could the project have more efficiently carried out implementation (in terms of management structures and procedures, partnerships arrangements etc…)?</w:t>
            </w:r>
          </w:p>
          <w:p w14:paraId="08046A40"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What changes could have been made (if any) to the project in order to improve its efficiency?</w:t>
            </w:r>
          </w:p>
        </w:tc>
        <w:tc>
          <w:tcPr>
            <w:tcW w:w="1325" w:type="pct"/>
          </w:tcPr>
          <w:p w14:paraId="2C6CBB1E" w14:textId="77777777" w:rsidR="00EA24E3" w:rsidRPr="00EA24E3" w:rsidRDefault="00EA24E3" w:rsidP="00EA24E3">
            <w:pPr>
              <w:widowControl/>
              <w:tabs>
                <w:tab w:val="left" w:pos="227"/>
              </w:tabs>
              <w:autoSpaceDE/>
              <w:autoSpaceDN/>
              <w:adjustRightInd/>
              <w:rPr>
                <w:rFonts w:asciiTheme="minorHAnsi" w:eastAsiaTheme="minorHAnsi" w:hAnsiTheme="minorHAnsi" w:cs="Arial"/>
                <w:sz w:val="16"/>
                <w:szCs w:val="22"/>
              </w:rPr>
            </w:pPr>
          </w:p>
        </w:tc>
        <w:tc>
          <w:tcPr>
            <w:tcW w:w="801" w:type="pct"/>
          </w:tcPr>
          <w:p w14:paraId="62534BA2"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Data collected throughout evaluation</w:t>
            </w:r>
          </w:p>
        </w:tc>
        <w:tc>
          <w:tcPr>
            <w:tcW w:w="562" w:type="pct"/>
            <w:gridSpan w:val="2"/>
            <w:tcBorders>
              <w:right w:val="single" w:sz="6" w:space="0" w:color="auto"/>
            </w:tcBorders>
          </w:tcPr>
          <w:p w14:paraId="3089689C"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Data analysis</w:t>
            </w:r>
          </w:p>
        </w:tc>
      </w:tr>
      <w:tr w:rsidR="00EA24E3" w:rsidRPr="00EA24E3" w14:paraId="4EFAAA30" w14:textId="77777777" w:rsidTr="00EA24E3">
        <w:tc>
          <w:tcPr>
            <w:tcW w:w="5000" w:type="pct"/>
            <w:gridSpan w:val="6"/>
            <w:tcBorders>
              <w:top w:val="nil"/>
              <w:left w:val="single" w:sz="6" w:space="0" w:color="auto"/>
              <w:bottom w:val="nil"/>
              <w:right w:val="single" w:sz="6" w:space="0" w:color="auto"/>
            </w:tcBorders>
            <w:shd w:val="clear" w:color="auto" w:fill="D9D9D9" w:themeFill="background1" w:themeFillShade="D9"/>
          </w:tcPr>
          <w:p w14:paraId="7A2094D5" w14:textId="77777777" w:rsidR="00EA24E3" w:rsidRPr="00EA24E3" w:rsidRDefault="00EA24E3" w:rsidP="00EA24E3">
            <w:pPr>
              <w:widowControl/>
              <w:numPr>
                <w:ilvl w:val="12"/>
                <w:numId w:val="0"/>
              </w:numPr>
              <w:autoSpaceDE/>
              <w:autoSpaceDN/>
              <w:adjustRightInd/>
              <w:jc w:val="both"/>
              <w:rPr>
                <w:rFonts w:asciiTheme="minorHAnsi" w:eastAsiaTheme="minorHAnsi" w:hAnsiTheme="minorHAnsi" w:cstheme="minorBidi"/>
                <w:b/>
                <w:sz w:val="18"/>
                <w:szCs w:val="22"/>
              </w:rPr>
            </w:pPr>
            <w:r w:rsidRPr="00EA24E3">
              <w:rPr>
                <w:rFonts w:asciiTheme="minorHAnsi" w:eastAsiaTheme="minorHAnsi" w:hAnsiTheme="minorHAnsi" w:cstheme="minorBidi"/>
                <w:b/>
                <w:sz w:val="18"/>
                <w:szCs w:val="22"/>
              </w:rPr>
              <w:lastRenderedPageBreak/>
              <w:t>Results</w:t>
            </w:r>
            <w:r w:rsidRPr="00EA24E3">
              <w:rPr>
                <w:rFonts w:asciiTheme="minorHAnsi" w:eastAsiaTheme="minorHAnsi" w:hAnsiTheme="minorHAnsi" w:cstheme="minorBidi"/>
                <w:sz w:val="18"/>
                <w:szCs w:val="22"/>
              </w:rPr>
              <w:t>: What are the current actual, and potential long-term, results of activities supported by the project?</w:t>
            </w:r>
          </w:p>
        </w:tc>
      </w:tr>
      <w:tr w:rsidR="00EA24E3" w:rsidRPr="00EA24E3" w14:paraId="55BAF84B" w14:textId="77777777" w:rsidTr="00EA24E3">
        <w:tc>
          <w:tcPr>
            <w:tcW w:w="678" w:type="pct"/>
            <w:tcBorders>
              <w:top w:val="nil"/>
              <w:left w:val="single" w:sz="6" w:space="0" w:color="auto"/>
              <w:bottom w:val="nil"/>
            </w:tcBorders>
            <w:shd w:val="pct12" w:color="auto" w:fill="FFFFFF"/>
          </w:tcPr>
          <w:p w14:paraId="015FC231" w14:textId="77777777" w:rsidR="00EA24E3" w:rsidRPr="00EA24E3" w:rsidRDefault="00EA24E3" w:rsidP="00EA24E3">
            <w:pPr>
              <w:widowControl/>
              <w:overflowPunct w:val="0"/>
              <w:ind w:right="74"/>
              <w:textAlignment w:val="baseline"/>
              <w:rPr>
                <w:b/>
                <w:bCs/>
                <w:sz w:val="18"/>
                <w:szCs w:val="20"/>
                <w:u w:val="single"/>
              </w:rPr>
            </w:pPr>
            <w:r w:rsidRPr="00EA24E3">
              <w:rPr>
                <w:sz w:val="18"/>
                <w:szCs w:val="20"/>
              </w:rPr>
              <w:t>How is the project effective in achieving its long-term objectives?</w:t>
            </w:r>
          </w:p>
        </w:tc>
        <w:tc>
          <w:tcPr>
            <w:tcW w:w="1633" w:type="pct"/>
          </w:tcPr>
          <w:p w14:paraId="51A9819B"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Will the project achieve its overall objective ?</w:t>
            </w:r>
          </w:p>
          <w:p w14:paraId="6EDDECCD"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Is the globally significant biodiversity of the target area likely to be conserved?</w:t>
            </w:r>
          </w:p>
          <w:p w14:paraId="52D26371"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What barriers remain to achieving long-term objectives, or what necessary steps remain to be taken by stakeholders to achieve sustained impacts and Global Environmental Benefits?</w:t>
            </w:r>
          </w:p>
          <w:p w14:paraId="6C3DC056"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Are there unanticipated results achieved or contributed to by the project?</w:t>
            </w:r>
          </w:p>
        </w:tc>
        <w:tc>
          <w:tcPr>
            <w:tcW w:w="1325" w:type="pct"/>
          </w:tcPr>
          <w:p w14:paraId="18089EBA"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Change in capacity: </w:t>
            </w:r>
          </w:p>
          <w:p w14:paraId="1DBE063C" w14:textId="77777777" w:rsidR="00EA24E3" w:rsidRPr="00EA24E3" w:rsidRDefault="00EA24E3" w:rsidP="008162B0">
            <w:pPr>
              <w:widowControl/>
              <w:numPr>
                <w:ilvl w:val="1"/>
                <w:numId w:val="39"/>
              </w:numPr>
              <w:tabs>
                <w:tab w:val="left" w:pos="368"/>
              </w:tabs>
              <w:overflowPunct w:val="0"/>
              <w:autoSpaceDE/>
              <w:autoSpaceDN/>
              <w:adjustRightInd/>
              <w:spacing w:line="180" w:lineRule="exact"/>
              <w:ind w:left="663" w:right="74" w:hanging="450"/>
              <w:textAlignment w:val="baseline"/>
              <w:rPr>
                <w:rFonts w:eastAsia="Cambria" w:cs="Arial"/>
                <w:sz w:val="16"/>
              </w:rPr>
            </w:pPr>
            <w:r w:rsidRPr="00EA24E3">
              <w:rPr>
                <w:rFonts w:eastAsia="Cambria" w:cs="Arial"/>
                <w:sz w:val="16"/>
              </w:rPr>
              <w:t>To pool/mobilize resources</w:t>
            </w:r>
          </w:p>
          <w:p w14:paraId="1E01FC46" w14:textId="77777777" w:rsidR="00EA24E3" w:rsidRPr="00EA24E3" w:rsidRDefault="00EA24E3" w:rsidP="008162B0">
            <w:pPr>
              <w:widowControl/>
              <w:numPr>
                <w:ilvl w:val="1"/>
                <w:numId w:val="39"/>
              </w:numPr>
              <w:tabs>
                <w:tab w:val="left" w:pos="368"/>
              </w:tabs>
              <w:overflowPunct w:val="0"/>
              <w:autoSpaceDE/>
              <w:autoSpaceDN/>
              <w:adjustRightInd/>
              <w:spacing w:line="180" w:lineRule="exact"/>
              <w:ind w:left="663" w:right="74" w:hanging="450"/>
              <w:textAlignment w:val="baseline"/>
              <w:rPr>
                <w:rFonts w:eastAsia="Cambria" w:cs="Arial"/>
                <w:sz w:val="16"/>
              </w:rPr>
            </w:pPr>
            <w:r w:rsidRPr="00EA24E3">
              <w:rPr>
                <w:rFonts w:eastAsia="Cambria" w:cs="Arial"/>
                <w:sz w:val="16"/>
              </w:rPr>
              <w:t>For related policy making and strategic planning</w:t>
            </w:r>
          </w:p>
          <w:p w14:paraId="4D37C00D" w14:textId="77777777" w:rsidR="00EA24E3" w:rsidRPr="00EA24E3" w:rsidRDefault="00EA24E3" w:rsidP="008162B0">
            <w:pPr>
              <w:widowControl/>
              <w:numPr>
                <w:ilvl w:val="1"/>
                <w:numId w:val="39"/>
              </w:numPr>
              <w:tabs>
                <w:tab w:val="left" w:pos="368"/>
              </w:tabs>
              <w:overflowPunct w:val="0"/>
              <w:autoSpaceDE/>
              <w:autoSpaceDN/>
              <w:adjustRightInd/>
              <w:spacing w:line="180" w:lineRule="exact"/>
              <w:ind w:left="663" w:right="74" w:hanging="450"/>
              <w:textAlignment w:val="baseline"/>
              <w:rPr>
                <w:rFonts w:eastAsia="Cambria" w:cs="Arial"/>
                <w:sz w:val="16"/>
              </w:rPr>
            </w:pPr>
            <w:r w:rsidRPr="00EA24E3">
              <w:rPr>
                <w:rFonts w:eastAsia="Cambria" w:cs="Arial"/>
                <w:sz w:val="16"/>
              </w:rPr>
              <w:t>For implementation of related laws and strategies through adequate institutional frameworks and their maintenance</w:t>
            </w:r>
          </w:p>
          <w:p w14:paraId="6ECF9C85"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Change in use and implementation of sustainable livelihoods</w:t>
            </w:r>
          </w:p>
          <w:p w14:paraId="2DB48670"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Change in the number and strength of barriers such as:</w:t>
            </w:r>
          </w:p>
          <w:p w14:paraId="019654BA" w14:textId="77777777" w:rsidR="00EA24E3" w:rsidRPr="00EA24E3" w:rsidRDefault="00EA24E3" w:rsidP="008162B0">
            <w:pPr>
              <w:widowControl/>
              <w:numPr>
                <w:ilvl w:val="1"/>
                <w:numId w:val="39"/>
              </w:numPr>
              <w:tabs>
                <w:tab w:val="left" w:pos="368"/>
              </w:tabs>
              <w:overflowPunct w:val="0"/>
              <w:autoSpaceDE/>
              <w:autoSpaceDN/>
              <w:adjustRightInd/>
              <w:spacing w:line="180" w:lineRule="exact"/>
              <w:ind w:left="663" w:right="74" w:hanging="450"/>
              <w:textAlignment w:val="baseline"/>
              <w:rPr>
                <w:rFonts w:eastAsia="Cambria" w:cs="Arial"/>
                <w:sz w:val="16"/>
              </w:rPr>
            </w:pPr>
            <w:r w:rsidRPr="00EA24E3">
              <w:rPr>
                <w:rFonts w:eastAsia="Cambria" w:cs="Arial"/>
                <w:sz w:val="16"/>
              </w:rPr>
              <w:t>Knowledge about biodiversity conservation and sustainable use of biodiversity resources, and economic incentives in these areas</w:t>
            </w:r>
          </w:p>
          <w:p w14:paraId="7F3D1578" w14:textId="77777777" w:rsidR="00EA24E3" w:rsidRPr="00EA24E3" w:rsidRDefault="00EA24E3" w:rsidP="008162B0">
            <w:pPr>
              <w:widowControl/>
              <w:numPr>
                <w:ilvl w:val="1"/>
                <w:numId w:val="39"/>
              </w:numPr>
              <w:tabs>
                <w:tab w:val="left" w:pos="368"/>
              </w:tabs>
              <w:overflowPunct w:val="0"/>
              <w:autoSpaceDE/>
              <w:autoSpaceDN/>
              <w:adjustRightInd/>
              <w:spacing w:line="180" w:lineRule="exact"/>
              <w:ind w:left="663" w:right="74" w:hanging="450"/>
              <w:textAlignment w:val="baseline"/>
              <w:rPr>
                <w:rFonts w:eastAsia="Cambria" w:cs="Arial"/>
                <w:sz w:val="16"/>
              </w:rPr>
            </w:pPr>
            <w:r w:rsidRPr="00EA24E3">
              <w:rPr>
                <w:rFonts w:eastAsia="Cambria" w:cs="Arial"/>
                <w:sz w:val="16"/>
              </w:rPr>
              <w:t>Cross-institutional coordination and inter-sectoral dialogue</w:t>
            </w:r>
          </w:p>
          <w:p w14:paraId="656D9BBF" w14:textId="77777777" w:rsidR="00EA24E3" w:rsidRPr="00EA24E3" w:rsidRDefault="00EA24E3" w:rsidP="008162B0">
            <w:pPr>
              <w:widowControl/>
              <w:numPr>
                <w:ilvl w:val="1"/>
                <w:numId w:val="39"/>
              </w:numPr>
              <w:tabs>
                <w:tab w:val="left" w:pos="368"/>
              </w:tabs>
              <w:overflowPunct w:val="0"/>
              <w:autoSpaceDE/>
              <w:autoSpaceDN/>
              <w:adjustRightInd/>
              <w:spacing w:line="180" w:lineRule="exact"/>
              <w:ind w:left="663" w:right="74" w:hanging="450"/>
              <w:textAlignment w:val="baseline"/>
              <w:rPr>
                <w:rFonts w:eastAsia="Cambria" w:cs="Arial"/>
                <w:sz w:val="16"/>
              </w:rPr>
            </w:pPr>
            <w:r w:rsidRPr="00EA24E3">
              <w:rPr>
                <w:rFonts w:eastAsia="Cambria" w:cs="Arial"/>
                <w:sz w:val="16"/>
              </w:rPr>
              <w:t>Knowledge of biodiversity conservation and sustainable use practices by end users</w:t>
            </w:r>
          </w:p>
          <w:p w14:paraId="38FCDD35" w14:textId="77777777" w:rsidR="00EA24E3" w:rsidRPr="00EA24E3" w:rsidRDefault="00EA24E3" w:rsidP="008162B0">
            <w:pPr>
              <w:widowControl/>
              <w:numPr>
                <w:ilvl w:val="1"/>
                <w:numId w:val="39"/>
              </w:numPr>
              <w:tabs>
                <w:tab w:val="left" w:pos="368"/>
              </w:tabs>
              <w:overflowPunct w:val="0"/>
              <w:autoSpaceDE/>
              <w:autoSpaceDN/>
              <w:adjustRightInd/>
              <w:spacing w:line="180" w:lineRule="exact"/>
              <w:ind w:left="663" w:right="74" w:hanging="450"/>
              <w:textAlignment w:val="baseline"/>
              <w:rPr>
                <w:rFonts w:eastAsia="Cambria" w:cs="Arial"/>
                <w:sz w:val="16"/>
              </w:rPr>
            </w:pPr>
            <w:r w:rsidRPr="00EA24E3">
              <w:rPr>
                <w:rFonts w:eastAsia="Cambria" w:cs="Arial"/>
                <w:sz w:val="16"/>
              </w:rPr>
              <w:t>Coordination of policy and legal instruments incorporating biodiversity conservation and agro-environmental strategies</w:t>
            </w:r>
          </w:p>
          <w:p w14:paraId="57BF0688" w14:textId="77777777" w:rsidR="00EA24E3" w:rsidRPr="00EA24E3" w:rsidRDefault="00EA24E3" w:rsidP="008162B0">
            <w:pPr>
              <w:widowControl/>
              <w:numPr>
                <w:ilvl w:val="1"/>
                <w:numId w:val="39"/>
              </w:numPr>
              <w:tabs>
                <w:tab w:val="left" w:pos="368"/>
              </w:tabs>
              <w:overflowPunct w:val="0"/>
              <w:autoSpaceDE/>
              <w:autoSpaceDN/>
              <w:adjustRightInd/>
              <w:spacing w:line="180" w:lineRule="exact"/>
              <w:ind w:left="663" w:right="74" w:hanging="450"/>
              <w:textAlignment w:val="baseline"/>
              <w:rPr>
                <w:rFonts w:eastAsia="Cambria" w:cs="Arial"/>
                <w:sz w:val="16"/>
              </w:rPr>
            </w:pPr>
            <w:r w:rsidRPr="00EA24E3">
              <w:rPr>
                <w:rFonts w:eastAsia="Cambria" w:cs="Arial"/>
                <w:sz w:val="16"/>
              </w:rPr>
              <w:t>Agro-environmental economic incentives for stakeholders</w:t>
            </w:r>
          </w:p>
        </w:tc>
        <w:tc>
          <w:tcPr>
            <w:tcW w:w="801" w:type="pct"/>
          </w:tcPr>
          <w:p w14:paraId="566A65CC"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documents</w:t>
            </w:r>
          </w:p>
          <w:p w14:paraId="4AD02D82"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Key stakeholders</w:t>
            </w:r>
          </w:p>
          <w:p w14:paraId="2F6EAB5F"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Monitoring data</w:t>
            </w:r>
          </w:p>
        </w:tc>
        <w:tc>
          <w:tcPr>
            <w:tcW w:w="562" w:type="pct"/>
            <w:gridSpan w:val="2"/>
            <w:tcBorders>
              <w:right w:val="single" w:sz="6" w:space="0" w:color="auto"/>
            </w:tcBorders>
          </w:tcPr>
          <w:p w14:paraId="43B11881"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Documents analysis</w:t>
            </w:r>
          </w:p>
          <w:p w14:paraId="7C05E127"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Meetings with UNDP, project team and project partners</w:t>
            </w:r>
          </w:p>
          <w:p w14:paraId="089BA2A3"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Interviews with project beneficiaries and other stakeholders</w:t>
            </w:r>
          </w:p>
        </w:tc>
      </w:tr>
      <w:tr w:rsidR="00EA24E3" w:rsidRPr="00EA24E3" w14:paraId="69FADAAF" w14:textId="77777777" w:rsidTr="00EA24E3">
        <w:tc>
          <w:tcPr>
            <w:tcW w:w="678" w:type="pct"/>
            <w:tcBorders>
              <w:top w:val="nil"/>
              <w:left w:val="single" w:sz="6" w:space="0" w:color="auto"/>
              <w:bottom w:val="nil"/>
            </w:tcBorders>
            <w:shd w:val="pct12" w:color="auto" w:fill="FFFFFF"/>
          </w:tcPr>
          <w:p w14:paraId="00D42E1D" w14:textId="77777777" w:rsidR="00EA24E3" w:rsidRPr="00EA24E3" w:rsidRDefault="00EA24E3" w:rsidP="00EA24E3">
            <w:pPr>
              <w:widowControl/>
              <w:numPr>
                <w:ilvl w:val="12"/>
                <w:numId w:val="0"/>
              </w:numPr>
              <w:overflowPunct w:val="0"/>
              <w:ind w:left="74" w:right="74"/>
              <w:textAlignment w:val="baseline"/>
              <w:rPr>
                <w:sz w:val="18"/>
                <w:szCs w:val="20"/>
              </w:rPr>
            </w:pPr>
            <w:r w:rsidRPr="00EA24E3">
              <w:rPr>
                <w:sz w:val="18"/>
                <w:szCs w:val="20"/>
              </w:rPr>
              <w:t>How is the project effective in achieving the objectives of the UNCBD?</w:t>
            </w:r>
          </w:p>
        </w:tc>
        <w:tc>
          <w:tcPr>
            <w:tcW w:w="1633" w:type="pct"/>
          </w:tcPr>
          <w:p w14:paraId="66F9D25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What are the impacts or likely impacts of the project?</w:t>
            </w:r>
          </w:p>
          <w:p w14:paraId="19076293" w14:textId="77777777" w:rsidR="00EA24E3" w:rsidRPr="00EA24E3" w:rsidRDefault="00EA24E3" w:rsidP="008162B0">
            <w:pPr>
              <w:widowControl/>
              <w:numPr>
                <w:ilvl w:val="1"/>
                <w:numId w:val="39"/>
              </w:numPr>
              <w:tabs>
                <w:tab w:val="left" w:pos="368"/>
              </w:tabs>
              <w:overflowPunct w:val="0"/>
              <w:autoSpaceDE/>
              <w:autoSpaceDN/>
              <w:adjustRightInd/>
              <w:spacing w:line="180" w:lineRule="exact"/>
              <w:ind w:left="663" w:right="74" w:hanging="450"/>
              <w:textAlignment w:val="baseline"/>
              <w:rPr>
                <w:rFonts w:eastAsia="Cambria" w:cs="Arial"/>
                <w:sz w:val="16"/>
              </w:rPr>
            </w:pPr>
            <w:r w:rsidRPr="00EA24E3">
              <w:rPr>
                <w:rFonts w:eastAsia="Cambria" w:cs="Arial"/>
                <w:sz w:val="16"/>
              </w:rPr>
              <w:t xml:space="preserve">On the local environment; </w:t>
            </w:r>
          </w:p>
          <w:p w14:paraId="4B5D4FDC" w14:textId="77777777" w:rsidR="00EA24E3" w:rsidRPr="00EA24E3" w:rsidRDefault="00EA24E3" w:rsidP="008162B0">
            <w:pPr>
              <w:widowControl/>
              <w:numPr>
                <w:ilvl w:val="1"/>
                <w:numId w:val="39"/>
              </w:numPr>
              <w:tabs>
                <w:tab w:val="left" w:pos="368"/>
              </w:tabs>
              <w:overflowPunct w:val="0"/>
              <w:autoSpaceDE/>
              <w:autoSpaceDN/>
              <w:adjustRightInd/>
              <w:spacing w:line="180" w:lineRule="exact"/>
              <w:ind w:left="663" w:right="74" w:hanging="450"/>
              <w:textAlignment w:val="baseline"/>
              <w:rPr>
                <w:rFonts w:eastAsia="Cambria" w:cs="Arial"/>
                <w:sz w:val="16"/>
              </w:rPr>
            </w:pPr>
            <w:r w:rsidRPr="00EA24E3">
              <w:rPr>
                <w:rFonts w:eastAsia="Cambria" w:cs="Arial"/>
                <w:sz w:val="16"/>
              </w:rPr>
              <w:t>On economic well-being;</w:t>
            </w:r>
          </w:p>
          <w:p w14:paraId="55CD7613" w14:textId="77777777" w:rsidR="00EA24E3" w:rsidRPr="00EA24E3" w:rsidRDefault="00EA24E3" w:rsidP="008162B0">
            <w:pPr>
              <w:widowControl/>
              <w:numPr>
                <w:ilvl w:val="1"/>
                <w:numId w:val="39"/>
              </w:numPr>
              <w:tabs>
                <w:tab w:val="left" w:pos="368"/>
              </w:tabs>
              <w:overflowPunct w:val="0"/>
              <w:autoSpaceDE/>
              <w:autoSpaceDN/>
              <w:adjustRightInd/>
              <w:spacing w:line="180" w:lineRule="exact"/>
              <w:ind w:left="663" w:right="74" w:hanging="450"/>
              <w:textAlignment w:val="baseline"/>
              <w:rPr>
                <w:rFonts w:eastAsia="Cambria" w:cs="Arial"/>
                <w:sz w:val="16"/>
              </w:rPr>
            </w:pPr>
            <w:r w:rsidRPr="00EA24E3">
              <w:rPr>
                <w:rFonts w:eastAsia="Cambria" w:cs="Arial"/>
                <w:sz w:val="16"/>
              </w:rPr>
              <w:t>On other socio-economic issues.</w:t>
            </w:r>
          </w:p>
        </w:tc>
        <w:tc>
          <w:tcPr>
            <w:tcW w:w="1325" w:type="pct"/>
          </w:tcPr>
          <w:p w14:paraId="463797DC"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Provide specific examples of impacts at species, ecosystem or genetic levels, as relevant</w:t>
            </w:r>
          </w:p>
        </w:tc>
        <w:tc>
          <w:tcPr>
            <w:tcW w:w="801" w:type="pct"/>
          </w:tcPr>
          <w:p w14:paraId="5DC9AE6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Project documents </w:t>
            </w:r>
          </w:p>
          <w:p w14:paraId="1D34C3AB"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UNCDB documents</w:t>
            </w:r>
          </w:p>
          <w:p w14:paraId="0C434294"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Key Stakeholders</w:t>
            </w:r>
          </w:p>
          <w:p w14:paraId="0B5DD7E0"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Monitoring data</w:t>
            </w:r>
          </w:p>
        </w:tc>
        <w:tc>
          <w:tcPr>
            <w:tcW w:w="562" w:type="pct"/>
            <w:gridSpan w:val="2"/>
            <w:tcBorders>
              <w:right w:val="single" w:sz="6" w:space="0" w:color="auto"/>
            </w:tcBorders>
          </w:tcPr>
          <w:p w14:paraId="2A2F5104"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Data analysis</w:t>
            </w:r>
          </w:p>
          <w:p w14:paraId="7443D979"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Interviews with key stakeholders</w:t>
            </w:r>
          </w:p>
        </w:tc>
      </w:tr>
      <w:tr w:rsidR="00EA24E3" w:rsidRPr="00EA24E3" w14:paraId="180C8377" w14:textId="77777777" w:rsidTr="00EA24E3">
        <w:tc>
          <w:tcPr>
            <w:tcW w:w="678" w:type="pct"/>
            <w:tcBorders>
              <w:top w:val="nil"/>
              <w:left w:val="single" w:sz="6" w:space="0" w:color="auto"/>
              <w:bottom w:val="nil"/>
            </w:tcBorders>
            <w:shd w:val="pct12" w:color="auto" w:fill="FFFFFF"/>
          </w:tcPr>
          <w:p w14:paraId="57A462C9" w14:textId="77777777" w:rsidR="00EA24E3" w:rsidRPr="00EA24E3" w:rsidRDefault="00EA24E3" w:rsidP="00EA24E3">
            <w:pPr>
              <w:widowControl/>
              <w:numPr>
                <w:ilvl w:val="12"/>
                <w:numId w:val="0"/>
              </w:numPr>
              <w:overflowPunct w:val="0"/>
              <w:ind w:left="74" w:right="74"/>
              <w:textAlignment w:val="baseline"/>
              <w:rPr>
                <w:bCs/>
                <w:sz w:val="18"/>
                <w:szCs w:val="20"/>
              </w:rPr>
            </w:pPr>
            <w:r w:rsidRPr="00EA24E3">
              <w:rPr>
                <w:bCs/>
                <w:iCs/>
                <w:sz w:val="18"/>
                <w:szCs w:val="20"/>
              </w:rPr>
              <w:t>Future directions for results</w:t>
            </w:r>
          </w:p>
        </w:tc>
        <w:tc>
          <w:tcPr>
            <w:tcW w:w="1633" w:type="pct"/>
          </w:tcPr>
          <w:p w14:paraId="586E927C"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How can the project build on its successes and learn from its weaknesses in order to enhance the potential for impact of ongoing and future initiatives?</w:t>
            </w:r>
          </w:p>
        </w:tc>
        <w:tc>
          <w:tcPr>
            <w:tcW w:w="1325" w:type="pct"/>
          </w:tcPr>
          <w:p w14:paraId="24F6743E" w14:textId="77777777" w:rsidR="00EA24E3" w:rsidRPr="00EA24E3" w:rsidRDefault="00EA24E3" w:rsidP="00EA24E3">
            <w:pPr>
              <w:widowControl/>
              <w:tabs>
                <w:tab w:val="left" w:pos="108"/>
                <w:tab w:val="left" w:pos="227"/>
              </w:tabs>
              <w:overflowPunct w:val="0"/>
              <w:spacing w:before="60" w:after="60" w:line="180" w:lineRule="exact"/>
              <w:ind w:right="72"/>
              <w:textAlignment w:val="baseline"/>
              <w:rPr>
                <w:rFonts w:eastAsia="Cambria" w:cs="Arial"/>
                <w:sz w:val="16"/>
              </w:rPr>
            </w:pPr>
          </w:p>
        </w:tc>
        <w:tc>
          <w:tcPr>
            <w:tcW w:w="801" w:type="pct"/>
          </w:tcPr>
          <w:p w14:paraId="1DD6362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Data collected throughout evaluation</w:t>
            </w:r>
          </w:p>
        </w:tc>
        <w:tc>
          <w:tcPr>
            <w:tcW w:w="562" w:type="pct"/>
            <w:gridSpan w:val="2"/>
            <w:tcBorders>
              <w:right w:val="single" w:sz="6" w:space="0" w:color="auto"/>
            </w:tcBorders>
          </w:tcPr>
          <w:p w14:paraId="3DE868E2"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Data analysis</w:t>
            </w:r>
          </w:p>
        </w:tc>
      </w:tr>
      <w:tr w:rsidR="00EA24E3" w:rsidRPr="00EA24E3" w14:paraId="5AD65EF5" w14:textId="77777777" w:rsidTr="00EA24E3">
        <w:trPr>
          <w:trHeight w:val="141"/>
        </w:trPr>
        <w:tc>
          <w:tcPr>
            <w:tcW w:w="5000" w:type="pct"/>
            <w:gridSpan w:val="6"/>
            <w:tcBorders>
              <w:top w:val="nil"/>
              <w:left w:val="single" w:sz="6" w:space="0" w:color="auto"/>
              <w:bottom w:val="nil"/>
              <w:right w:val="single" w:sz="6" w:space="0" w:color="auto"/>
            </w:tcBorders>
            <w:shd w:val="clear" w:color="auto" w:fill="D9D9D9" w:themeFill="background1" w:themeFillShade="D9"/>
          </w:tcPr>
          <w:p w14:paraId="331C2C25" w14:textId="77777777" w:rsidR="00EA24E3" w:rsidRPr="00EA24E3" w:rsidRDefault="00EA24E3" w:rsidP="00EA24E3">
            <w:pPr>
              <w:widowControl/>
              <w:numPr>
                <w:ilvl w:val="12"/>
                <w:numId w:val="0"/>
              </w:numPr>
              <w:overflowPunct w:val="0"/>
              <w:spacing w:before="60" w:after="60" w:line="180" w:lineRule="exact"/>
              <w:ind w:left="72" w:right="72"/>
              <w:textAlignment w:val="baseline"/>
              <w:rPr>
                <w:rFonts w:cs="Arial"/>
                <w:iCs/>
                <w:sz w:val="18"/>
                <w:szCs w:val="20"/>
              </w:rPr>
            </w:pPr>
            <w:r w:rsidRPr="00EA24E3">
              <w:rPr>
                <w:rFonts w:cs="Arial"/>
                <w:b/>
                <w:iCs/>
                <w:sz w:val="18"/>
                <w:szCs w:val="20"/>
              </w:rPr>
              <w:t>Sustainability</w:t>
            </w:r>
            <w:r w:rsidRPr="00EA24E3">
              <w:rPr>
                <w:rFonts w:cs="Arial"/>
                <w:iCs/>
                <w:sz w:val="18"/>
                <w:szCs w:val="20"/>
              </w:rPr>
              <w:t>: Are the conditions in place for project-related benefits and results to be sustained?</w:t>
            </w:r>
          </w:p>
        </w:tc>
      </w:tr>
      <w:tr w:rsidR="00EA24E3" w:rsidRPr="00EA24E3" w14:paraId="2E901C06" w14:textId="77777777" w:rsidTr="00EA24E3">
        <w:tc>
          <w:tcPr>
            <w:tcW w:w="678" w:type="pct"/>
            <w:tcBorders>
              <w:top w:val="nil"/>
              <w:left w:val="single" w:sz="6" w:space="0" w:color="auto"/>
              <w:bottom w:val="nil"/>
            </w:tcBorders>
            <w:shd w:val="pct12" w:color="auto" w:fill="FFFFFF"/>
          </w:tcPr>
          <w:p w14:paraId="6D05BCD6" w14:textId="77777777" w:rsidR="00EA24E3" w:rsidRPr="00EA24E3" w:rsidRDefault="00EA24E3" w:rsidP="00EA24E3">
            <w:pPr>
              <w:widowControl/>
              <w:numPr>
                <w:ilvl w:val="12"/>
                <w:numId w:val="0"/>
              </w:numPr>
              <w:overflowPunct w:val="0"/>
              <w:ind w:left="74" w:right="74"/>
              <w:textAlignment w:val="baseline"/>
              <w:rPr>
                <w:sz w:val="18"/>
                <w:szCs w:val="20"/>
              </w:rPr>
            </w:pPr>
            <w:r w:rsidRPr="00EA24E3">
              <w:rPr>
                <w:sz w:val="18"/>
                <w:szCs w:val="20"/>
              </w:rPr>
              <w:t>Are sustainability issues adequately integrated in project design?</w:t>
            </w:r>
          </w:p>
        </w:tc>
        <w:tc>
          <w:tcPr>
            <w:tcW w:w="1633" w:type="pct"/>
          </w:tcPr>
          <w:p w14:paraId="102A43CC"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Were sustainability issues integrated into the design and implementation of the project?</w:t>
            </w:r>
          </w:p>
        </w:tc>
        <w:tc>
          <w:tcPr>
            <w:tcW w:w="1325" w:type="pct"/>
          </w:tcPr>
          <w:p w14:paraId="4077ABDF"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Evidence / quality of sustainability strategy</w:t>
            </w:r>
          </w:p>
          <w:p w14:paraId="4A095DC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Evidence / quality of steps taken to ensure sustainability</w:t>
            </w:r>
          </w:p>
        </w:tc>
        <w:tc>
          <w:tcPr>
            <w:tcW w:w="801" w:type="pct"/>
          </w:tcPr>
          <w:p w14:paraId="645F9E57"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documents and evaluations</w:t>
            </w:r>
          </w:p>
          <w:p w14:paraId="434A63E5"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UNDP and project personnel and project partners</w:t>
            </w:r>
          </w:p>
          <w:p w14:paraId="17E71E70"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Beneficiaries </w:t>
            </w:r>
          </w:p>
        </w:tc>
        <w:tc>
          <w:tcPr>
            <w:tcW w:w="562" w:type="pct"/>
            <w:gridSpan w:val="2"/>
            <w:tcBorders>
              <w:right w:val="single" w:sz="6" w:space="0" w:color="auto"/>
            </w:tcBorders>
          </w:tcPr>
          <w:p w14:paraId="188764CA"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Document analysis</w:t>
            </w:r>
          </w:p>
          <w:p w14:paraId="1D32526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Interviews</w:t>
            </w:r>
          </w:p>
        </w:tc>
      </w:tr>
      <w:tr w:rsidR="00EA24E3" w:rsidRPr="00EA24E3" w14:paraId="52D43EE7" w14:textId="77777777" w:rsidTr="00EA24E3">
        <w:tc>
          <w:tcPr>
            <w:tcW w:w="678" w:type="pct"/>
            <w:tcBorders>
              <w:top w:val="nil"/>
              <w:left w:val="single" w:sz="6" w:space="0" w:color="auto"/>
              <w:bottom w:val="nil"/>
            </w:tcBorders>
            <w:shd w:val="pct12" w:color="auto" w:fill="FFFFFF"/>
          </w:tcPr>
          <w:p w14:paraId="698FED84" w14:textId="77777777" w:rsidR="00EA24E3" w:rsidRPr="00EA24E3" w:rsidRDefault="00EA24E3" w:rsidP="00EA24E3">
            <w:pPr>
              <w:widowControl/>
              <w:numPr>
                <w:ilvl w:val="12"/>
                <w:numId w:val="0"/>
              </w:numPr>
              <w:overflowPunct w:val="0"/>
              <w:ind w:left="74" w:right="74"/>
              <w:textAlignment w:val="baseline"/>
              <w:rPr>
                <w:sz w:val="18"/>
                <w:szCs w:val="20"/>
              </w:rPr>
            </w:pPr>
            <w:r w:rsidRPr="00EA24E3">
              <w:rPr>
                <w:sz w:val="18"/>
                <w:szCs w:val="20"/>
              </w:rPr>
              <w:t>Financial sustainability</w:t>
            </w:r>
          </w:p>
        </w:tc>
        <w:tc>
          <w:tcPr>
            <w:tcW w:w="1633" w:type="pct"/>
          </w:tcPr>
          <w:p w14:paraId="5197CAE7"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Did the project adequately address financial and economic sustainability issues?</w:t>
            </w:r>
          </w:p>
          <w:p w14:paraId="474FD39D"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Are the recurrent costs after project completion sustainable?</w:t>
            </w:r>
          </w:p>
          <w:p w14:paraId="5C7603C0"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What are the main institutions/organizations in country that will take the project efforts forward after project end and what is the budget they have assigned to this?</w:t>
            </w:r>
          </w:p>
        </w:tc>
        <w:tc>
          <w:tcPr>
            <w:tcW w:w="1325" w:type="pct"/>
          </w:tcPr>
          <w:p w14:paraId="367AD529"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Level and source of future financial support to be provided to relevant sectors and activities after project ends</w:t>
            </w:r>
          </w:p>
          <w:p w14:paraId="21505BC4"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Evidence of commitments from international partners, governments or other stakeholders to financially support relevant sectors of activities after project end</w:t>
            </w:r>
          </w:p>
          <w:p w14:paraId="22DD27D3"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Level of recurrent costs after completion of project and funding sources for those recurrent costs</w:t>
            </w:r>
          </w:p>
        </w:tc>
        <w:tc>
          <w:tcPr>
            <w:tcW w:w="801" w:type="pct"/>
          </w:tcPr>
          <w:p w14:paraId="194D974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documents and evaluations</w:t>
            </w:r>
          </w:p>
          <w:p w14:paraId="50B15F86"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UNDP and project personnel and project partners</w:t>
            </w:r>
          </w:p>
          <w:p w14:paraId="3FAA84A0"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Beneficiaries</w:t>
            </w:r>
          </w:p>
        </w:tc>
        <w:tc>
          <w:tcPr>
            <w:tcW w:w="562" w:type="pct"/>
            <w:gridSpan w:val="2"/>
            <w:tcBorders>
              <w:right w:val="single" w:sz="6" w:space="0" w:color="auto"/>
            </w:tcBorders>
          </w:tcPr>
          <w:p w14:paraId="0BAECC03"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Document analysis</w:t>
            </w:r>
          </w:p>
          <w:p w14:paraId="4BD5596B"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Interviews</w:t>
            </w:r>
          </w:p>
        </w:tc>
      </w:tr>
      <w:tr w:rsidR="00EA24E3" w:rsidRPr="00EA24E3" w14:paraId="46328C42" w14:textId="77777777" w:rsidTr="00EA24E3">
        <w:tc>
          <w:tcPr>
            <w:tcW w:w="678" w:type="pct"/>
            <w:tcBorders>
              <w:top w:val="nil"/>
              <w:left w:val="single" w:sz="6" w:space="0" w:color="auto"/>
              <w:bottom w:val="nil"/>
            </w:tcBorders>
            <w:shd w:val="pct12" w:color="auto" w:fill="FFFFFF"/>
          </w:tcPr>
          <w:p w14:paraId="337E0660" w14:textId="77777777" w:rsidR="00EA24E3" w:rsidRPr="00EA24E3" w:rsidRDefault="00EA24E3" w:rsidP="00EA24E3">
            <w:pPr>
              <w:widowControl/>
              <w:numPr>
                <w:ilvl w:val="12"/>
                <w:numId w:val="0"/>
              </w:numPr>
              <w:overflowPunct w:val="0"/>
              <w:ind w:left="74" w:right="74"/>
              <w:textAlignment w:val="baseline"/>
              <w:rPr>
                <w:sz w:val="18"/>
                <w:szCs w:val="20"/>
              </w:rPr>
            </w:pPr>
            <w:r w:rsidRPr="00EA24E3">
              <w:rPr>
                <w:sz w:val="18"/>
                <w:szCs w:val="20"/>
              </w:rPr>
              <w:t>Institutional and governance sustainability</w:t>
            </w:r>
          </w:p>
        </w:tc>
        <w:tc>
          <w:tcPr>
            <w:tcW w:w="1633" w:type="pct"/>
          </w:tcPr>
          <w:p w14:paraId="04C75E4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Were the results of efforts made during the project implementation period well assimilated by organizations and their internal systems and procedures?</w:t>
            </w:r>
          </w:p>
          <w:p w14:paraId="6F78959E"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Is there evidence that project partners will continue their activities beyond project support?  </w:t>
            </w:r>
          </w:p>
          <w:p w14:paraId="0010C7B6"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What degree is there of local ownership of initiatives and results?</w:t>
            </w:r>
          </w:p>
          <w:p w14:paraId="1ECA479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Were laws, policies and frameworks addressed through the project, in order to address sustainability of key initiatives and reforms?</w:t>
            </w:r>
          </w:p>
          <w:p w14:paraId="512947B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What is the level of political commitment to build on the results of the project?</w:t>
            </w:r>
          </w:p>
          <w:p w14:paraId="37B1397B"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Are there policies or practices in place that create perverse incentives that would negatively affect long-term benefits?</w:t>
            </w:r>
          </w:p>
        </w:tc>
        <w:tc>
          <w:tcPr>
            <w:tcW w:w="1325" w:type="pct"/>
          </w:tcPr>
          <w:p w14:paraId="24F70325"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Degree to which project activities and results have been taken over by local counterparts or institutions/organizations</w:t>
            </w:r>
          </w:p>
          <w:p w14:paraId="334065A7"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Level of financial support to be provided to relevant sectors and activities by in-country actors after project end</w:t>
            </w:r>
          </w:p>
          <w:p w14:paraId="48888EE2"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Efforts to support the development of relevant laws and policies</w:t>
            </w:r>
          </w:p>
          <w:p w14:paraId="39DE5E6D"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State of enforcement and law making capacity</w:t>
            </w:r>
          </w:p>
          <w:p w14:paraId="22D94BC6"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Evidences of commitment by government enactment of laws and resource allocation to priorities</w:t>
            </w:r>
          </w:p>
        </w:tc>
        <w:tc>
          <w:tcPr>
            <w:tcW w:w="801" w:type="pct"/>
          </w:tcPr>
          <w:p w14:paraId="053CAC0C"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documents and evaluations</w:t>
            </w:r>
          </w:p>
          <w:p w14:paraId="03A0F5EB"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UNDP and project personnel and project partners</w:t>
            </w:r>
          </w:p>
          <w:p w14:paraId="5106FCA1"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Beneficiaries </w:t>
            </w:r>
          </w:p>
        </w:tc>
        <w:tc>
          <w:tcPr>
            <w:tcW w:w="562" w:type="pct"/>
            <w:gridSpan w:val="2"/>
            <w:tcBorders>
              <w:right w:val="single" w:sz="6" w:space="0" w:color="auto"/>
            </w:tcBorders>
          </w:tcPr>
          <w:p w14:paraId="1416988A"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Document analysis</w:t>
            </w:r>
          </w:p>
          <w:p w14:paraId="41E696C3"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Interviews</w:t>
            </w:r>
          </w:p>
        </w:tc>
      </w:tr>
      <w:tr w:rsidR="00EA24E3" w:rsidRPr="00EA24E3" w14:paraId="325479CB" w14:textId="77777777" w:rsidTr="00EA24E3">
        <w:tc>
          <w:tcPr>
            <w:tcW w:w="678" w:type="pct"/>
            <w:tcBorders>
              <w:top w:val="nil"/>
              <w:left w:val="single" w:sz="6" w:space="0" w:color="auto"/>
              <w:bottom w:val="nil"/>
            </w:tcBorders>
            <w:shd w:val="pct12" w:color="auto" w:fill="FFFFFF"/>
          </w:tcPr>
          <w:p w14:paraId="1C3B9C84" w14:textId="77777777" w:rsidR="00EA24E3" w:rsidRPr="00EA24E3" w:rsidRDefault="00EA24E3" w:rsidP="00EA24E3">
            <w:pPr>
              <w:widowControl/>
              <w:numPr>
                <w:ilvl w:val="12"/>
                <w:numId w:val="0"/>
              </w:numPr>
              <w:overflowPunct w:val="0"/>
              <w:ind w:left="74" w:right="74"/>
              <w:textAlignment w:val="baseline"/>
              <w:rPr>
                <w:sz w:val="18"/>
                <w:szCs w:val="20"/>
              </w:rPr>
            </w:pPr>
            <w:r w:rsidRPr="00EA24E3">
              <w:rPr>
                <w:sz w:val="18"/>
                <w:szCs w:val="20"/>
              </w:rPr>
              <w:lastRenderedPageBreak/>
              <w:t>Social-economic sustainability</w:t>
            </w:r>
          </w:p>
        </w:tc>
        <w:tc>
          <w:tcPr>
            <w:tcW w:w="1633" w:type="pct"/>
          </w:tcPr>
          <w:p w14:paraId="35F033F1"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Are there adequate incentives to ensure sustained benefits achieved through the project?</w:t>
            </w:r>
          </w:p>
        </w:tc>
        <w:tc>
          <w:tcPr>
            <w:tcW w:w="1325" w:type="pct"/>
          </w:tcPr>
          <w:p w14:paraId="5B058309" w14:textId="77777777" w:rsidR="00EA24E3" w:rsidRPr="00EA24E3" w:rsidRDefault="00EA24E3" w:rsidP="00EA24E3">
            <w:pPr>
              <w:widowControl/>
              <w:tabs>
                <w:tab w:val="left" w:pos="227"/>
              </w:tabs>
              <w:autoSpaceDE/>
              <w:autoSpaceDN/>
              <w:adjustRightInd/>
              <w:ind w:left="360"/>
              <w:rPr>
                <w:rFonts w:asciiTheme="minorHAnsi" w:eastAsiaTheme="minorHAnsi" w:hAnsiTheme="minorHAnsi" w:cs="Arial"/>
                <w:sz w:val="16"/>
                <w:szCs w:val="22"/>
              </w:rPr>
            </w:pPr>
          </w:p>
        </w:tc>
        <w:tc>
          <w:tcPr>
            <w:tcW w:w="801" w:type="pct"/>
          </w:tcPr>
          <w:p w14:paraId="7D80CBFA"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documents and evaluations</w:t>
            </w:r>
          </w:p>
          <w:p w14:paraId="511E429C" w14:textId="77777777" w:rsidR="00EA24E3" w:rsidRPr="00EA24E3" w:rsidRDefault="00EA24E3" w:rsidP="008162B0">
            <w:pPr>
              <w:widowControl/>
              <w:numPr>
                <w:ilvl w:val="0"/>
                <w:numId w:val="39"/>
              </w:numPr>
              <w:tabs>
                <w:tab w:val="left" w:pos="227"/>
              </w:tabs>
              <w:overflowPunct w:val="0"/>
              <w:autoSpaceDE/>
              <w:autoSpaceDN/>
              <w:adjustRightInd/>
              <w:spacing w:line="180" w:lineRule="exact"/>
              <w:ind w:right="74"/>
              <w:textAlignment w:val="baseline"/>
              <w:rPr>
                <w:rFonts w:eastAsia="Cambria" w:cs="Arial"/>
                <w:sz w:val="16"/>
              </w:rPr>
            </w:pPr>
            <w:r w:rsidRPr="00EA24E3">
              <w:rPr>
                <w:rFonts w:eastAsia="Cambria" w:cs="Arial"/>
                <w:sz w:val="16"/>
              </w:rPr>
              <w:t>UNDP, project personnel and project partners</w:t>
            </w:r>
          </w:p>
          <w:p w14:paraId="10EE4034"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Beneficiaries</w:t>
            </w:r>
          </w:p>
        </w:tc>
        <w:tc>
          <w:tcPr>
            <w:tcW w:w="562" w:type="pct"/>
            <w:gridSpan w:val="2"/>
            <w:tcBorders>
              <w:right w:val="single" w:sz="6" w:space="0" w:color="auto"/>
            </w:tcBorders>
          </w:tcPr>
          <w:p w14:paraId="1F21C317"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Interviews</w:t>
            </w:r>
          </w:p>
          <w:p w14:paraId="6D4605AC"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Documentation review</w:t>
            </w:r>
          </w:p>
        </w:tc>
      </w:tr>
      <w:tr w:rsidR="00EA24E3" w:rsidRPr="00EA24E3" w14:paraId="5E551962" w14:textId="77777777" w:rsidTr="00EA24E3">
        <w:tc>
          <w:tcPr>
            <w:tcW w:w="678" w:type="pct"/>
            <w:tcBorders>
              <w:top w:val="nil"/>
              <w:left w:val="single" w:sz="6" w:space="0" w:color="auto"/>
              <w:bottom w:val="nil"/>
            </w:tcBorders>
            <w:shd w:val="pct12" w:color="auto" w:fill="FFFFFF"/>
          </w:tcPr>
          <w:p w14:paraId="6DD12035" w14:textId="77777777" w:rsidR="00EA24E3" w:rsidRPr="00EA24E3" w:rsidRDefault="00EA24E3" w:rsidP="00EA24E3">
            <w:pPr>
              <w:widowControl/>
              <w:numPr>
                <w:ilvl w:val="12"/>
                <w:numId w:val="0"/>
              </w:numPr>
              <w:overflowPunct w:val="0"/>
              <w:ind w:left="74" w:right="74"/>
              <w:textAlignment w:val="baseline"/>
              <w:rPr>
                <w:sz w:val="18"/>
                <w:szCs w:val="20"/>
              </w:rPr>
            </w:pPr>
            <w:r w:rsidRPr="00EA24E3">
              <w:rPr>
                <w:sz w:val="18"/>
                <w:szCs w:val="20"/>
              </w:rPr>
              <w:t>Environmental sustainability</w:t>
            </w:r>
          </w:p>
        </w:tc>
        <w:tc>
          <w:tcPr>
            <w:tcW w:w="1633" w:type="pct"/>
          </w:tcPr>
          <w:p w14:paraId="0ACD8BB1"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Are there risks to the environmental benefits that were created or that are expected to occur?  </w:t>
            </w:r>
          </w:p>
          <w:p w14:paraId="0A74B14A"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Are there long-term environmental threats that have not been addressed by the project?  </w:t>
            </w:r>
          </w:p>
          <w:p w14:paraId="39C208E6"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Have any new environmental threats emerged in the project’s lifetime?</w:t>
            </w:r>
          </w:p>
        </w:tc>
        <w:tc>
          <w:tcPr>
            <w:tcW w:w="1325" w:type="pct"/>
          </w:tcPr>
          <w:p w14:paraId="63DC2F0D"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Evidence of potential threats such as infrastructure development</w:t>
            </w:r>
          </w:p>
          <w:p w14:paraId="1105FB37"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Assessment of unaddressed or emerging threats</w:t>
            </w:r>
          </w:p>
        </w:tc>
        <w:tc>
          <w:tcPr>
            <w:tcW w:w="801" w:type="pct"/>
          </w:tcPr>
          <w:p w14:paraId="2D831944"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documents and evaluations</w:t>
            </w:r>
          </w:p>
          <w:p w14:paraId="196D0698"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Threat assessments</w:t>
            </w:r>
          </w:p>
          <w:p w14:paraId="06A2B43D"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Government documents or other external published information</w:t>
            </w:r>
          </w:p>
          <w:p w14:paraId="2AE9326C" w14:textId="77777777" w:rsidR="00EA24E3" w:rsidRPr="00EA24E3" w:rsidRDefault="00EA24E3" w:rsidP="008162B0">
            <w:pPr>
              <w:widowControl/>
              <w:numPr>
                <w:ilvl w:val="0"/>
                <w:numId w:val="39"/>
              </w:numPr>
              <w:tabs>
                <w:tab w:val="left" w:pos="227"/>
              </w:tabs>
              <w:overflowPunct w:val="0"/>
              <w:autoSpaceDE/>
              <w:autoSpaceDN/>
              <w:adjustRightInd/>
              <w:spacing w:line="180" w:lineRule="exact"/>
              <w:ind w:right="74"/>
              <w:textAlignment w:val="baseline"/>
              <w:rPr>
                <w:rFonts w:eastAsia="Cambria" w:cs="Arial"/>
                <w:sz w:val="16"/>
              </w:rPr>
            </w:pPr>
            <w:r w:rsidRPr="00EA24E3">
              <w:rPr>
                <w:rFonts w:eastAsia="Cambria" w:cs="Arial"/>
                <w:sz w:val="16"/>
              </w:rPr>
              <w:t>UNDP, project personnel and project partners</w:t>
            </w:r>
          </w:p>
          <w:p w14:paraId="4F401DCB"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Beneficiaries</w:t>
            </w:r>
          </w:p>
        </w:tc>
        <w:tc>
          <w:tcPr>
            <w:tcW w:w="562" w:type="pct"/>
            <w:gridSpan w:val="2"/>
            <w:tcBorders>
              <w:right w:val="single" w:sz="6" w:space="0" w:color="auto"/>
            </w:tcBorders>
          </w:tcPr>
          <w:p w14:paraId="69C3D64D"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Interviews</w:t>
            </w:r>
          </w:p>
          <w:p w14:paraId="190134D9"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Documentation review</w:t>
            </w:r>
          </w:p>
        </w:tc>
      </w:tr>
      <w:tr w:rsidR="00EA24E3" w:rsidRPr="00EA24E3" w14:paraId="50F0C35C" w14:textId="77777777" w:rsidTr="00EA24E3">
        <w:tc>
          <w:tcPr>
            <w:tcW w:w="678" w:type="pct"/>
            <w:tcBorders>
              <w:top w:val="nil"/>
              <w:left w:val="single" w:sz="6" w:space="0" w:color="auto"/>
              <w:bottom w:val="nil"/>
            </w:tcBorders>
            <w:shd w:val="pct12" w:color="auto" w:fill="FFFFFF"/>
          </w:tcPr>
          <w:p w14:paraId="01BBB96B" w14:textId="77777777" w:rsidR="00EA24E3" w:rsidRPr="00EA24E3" w:rsidRDefault="00EA24E3" w:rsidP="00EA24E3">
            <w:pPr>
              <w:widowControl/>
              <w:numPr>
                <w:ilvl w:val="12"/>
                <w:numId w:val="0"/>
              </w:numPr>
              <w:overflowPunct w:val="0"/>
              <w:ind w:left="74" w:right="74"/>
              <w:textAlignment w:val="baseline"/>
              <w:rPr>
                <w:sz w:val="18"/>
                <w:szCs w:val="20"/>
              </w:rPr>
            </w:pPr>
            <w:r w:rsidRPr="00EA24E3">
              <w:rPr>
                <w:sz w:val="18"/>
                <w:szCs w:val="20"/>
              </w:rPr>
              <w:t>Individual, institutional and systemic capacity development</w:t>
            </w:r>
          </w:p>
        </w:tc>
        <w:tc>
          <w:tcPr>
            <w:tcW w:w="1633" w:type="pct"/>
          </w:tcPr>
          <w:p w14:paraId="19C4F82B"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Is the capacity in place at the regional, national and local levels adequate to ensure sustainability of the results achieved to date? </w:t>
            </w:r>
          </w:p>
        </w:tc>
        <w:tc>
          <w:tcPr>
            <w:tcW w:w="1325" w:type="pct"/>
          </w:tcPr>
          <w:p w14:paraId="3471493D"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Elements in place in those different management functions, at the appropriate levels (regional, national and local) in terms of adequate structures, strategies, systems, skills, incentives and interrelationships with other key actors</w:t>
            </w:r>
          </w:p>
        </w:tc>
        <w:tc>
          <w:tcPr>
            <w:tcW w:w="801" w:type="pct"/>
          </w:tcPr>
          <w:p w14:paraId="79137BCE" w14:textId="77777777" w:rsidR="00EA24E3" w:rsidRPr="00EA24E3" w:rsidRDefault="00EA24E3" w:rsidP="008162B0">
            <w:pPr>
              <w:widowControl/>
              <w:numPr>
                <w:ilvl w:val="0"/>
                <w:numId w:val="39"/>
              </w:numPr>
              <w:tabs>
                <w:tab w:val="left" w:pos="227"/>
              </w:tabs>
              <w:overflowPunct w:val="0"/>
              <w:autoSpaceDE/>
              <w:autoSpaceDN/>
              <w:adjustRightInd/>
              <w:spacing w:line="180" w:lineRule="exact"/>
              <w:ind w:right="74"/>
              <w:textAlignment w:val="baseline"/>
              <w:rPr>
                <w:rFonts w:eastAsia="Cambria" w:cs="Arial"/>
                <w:sz w:val="16"/>
              </w:rPr>
            </w:pPr>
            <w:r w:rsidRPr="00EA24E3">
              <w:rPr>
                <w:rFonts w:eastAsia="Cambria" w:cs="Arial"/>
                <w:sz w:val="16"/>
              </w:rPr>
              <w:t xml:space="preserve">Project documents </w:t>
            </w:r>
          </w:p>
          <w:p w14:paraId="7B817515" w14:textId="77777777" w:rsidR="00EA24E3" w:rsidRPr="00EA24E3" w:rsidRDefault="00EA24E3" w:rsidP="008162B0">
            <w:pPr>
              <w:widowControl/>
              <w:numPr>
                <w:ilvl w:val="0"/>
                <w:numId w:val="39"/>
              </w:numPr>
              <w:tabs>
                <w:tab w:val="left" w:pos="227"/>
              </w:tabs>
              <w:overflowPunct w:val="0"/>
              <w:autoSpaceDE/>
              <w:autoSpaceDN/>
              <w:adjustRightInd/>
              <w:spacing w:line="180" w:lineRule="exact"/>
              <w:ind w:right="74"/>
              <w:textAlignment w:val="baseline"/>
              <w:rPr>
                <w:rFonts w:eastAsia="Cambria" w:cs="Arial"/>
                <w:sz w:val="16"/>
              </w:rPr>
            </w:pPr>
            <w:r w:rsidRPr="00EA24E3">
              <w:rPr>
                <w:rFonts w:eastAsia="Cambria" w:cs="Arial"/>
                <w:sz w:val="16"/>
              </w:rPr>
              <w:t>UNDP, project personnel and project partners</w:t>
            </w:r>
          </w:p>
          <w:p w14:paraId="3075B285" w14:textId="77777777" w:rsidR="00EA24E3" w:rsidRPr="00EA24E3" w:rsidRDefault="00EA24E3" w:rsidP="008162B0">
            <w:pPr>
              <w:widowControl/>
              <w:numPr>
                <w:ilvl w:val="0"/>
                <w:numId w:val="39"/>
              </w:numPr>
              <w:tabs>
                <w:tab w:val="left" w:pos="227"/>
              </w:tabs>
              <w:overflowPunct w:val="0"/>
              <w:autoSpaceDE/>
              <w:autoSpaceDN/>
              <w:adjustRightInd/>
              <w:spacing w:line="180" w:lineRule="exact"/>
              <w:ind w:right="74"/>
              <w:textAlignment w:val="baseline"/>
              <w:rPr>
                <w:rFonts w:eastAsia="Cambria" w:cs="Arial"/>
                <w:sz w:val="16"/>
              </w:rPr>
            </w:pPr>
            <w:r w:rsidRPr="00EA24E3">
              <w:rPr>
                <w:rFonts w:eastAsia="Cambria" w:cs="Arial"/>
                <w:sz w:val="16"/>
              </w:rPr>
              <w:t xml:space="preserve">Beneficiaries </w:t>
            </w:r>
          </w:p>
          <w:p w14:paraId="2E4E76F4" w14:textId="77777777" w:rsidR="00EA24E3" w:rsidRPr="00EA24E3" w:rsidRDefault="00EA24E3" w:rsidP="008162B0">
            <w:pPr>
              <w:widowControl/>
              <w:numPr>
                <w:ilvl w:val="0"/>
                <w:numId w:val="39"/>
              </w:numPr>
              <w:tabs>
                <w:tab w:val="left" w:pos="227"/>
              </w:tabs>
              <w:overflowPunct w:val="0"/>
              <w:autoSpaceDE/>
              <w:autoSpaceDN/>
              <w:adjustRightInd/>
              <w:spacing w:line="180" w:lineRule="exact"/>
              <w:ind w:right="74"/>
              <w:textAlignment w:val="baseline"/>
              <w:rPr>
                <w:rFonts w:eastAsia="Cambria" w:cs="Arial"/>
                <w:sz w:val="16"/>
              </w:rPr>
            </w:pPr>
            <w:r w:rsidRPr="00EA24E3">
              <w:rPr>
                <w:rFonts w:eastAsia="Cambria" w:cs="Arial"/>
                <w:sz w:val="16"/>
              </w:rPr>
              <w:t>Capacity assessments available, if any</w:t>
            </w:r>
          </w:p>
        </w:tc>
        <w:tc>
          <w:tcPr>
            <w:tcW w:w="562" w:type="pct"/>
            <w:gridSpan w:val="2"/>
            <w:tcBorders>
              <w:right w:val="single" w:sz="6" w:space="0" w:color="auto"/>
            </w:tcBorders>
          </w:tcPr>
          <w:p w14:paraId="133631EE" w14:textId="77777777" w:rsidR="00EA24E3" w:rsidRPr="00EA24E3" w:rsidRDefault="00EA24E3" w:rsidP="008162B0">
            <w:pPr>
              <w:widowControl/>
              <w:numPr>
                <w:ilvl w:val="0"/>
                <w:numId w:val="39"/>
              </w:numPr>
              <w:tabs>
                <w:tab w:val="left" w:pos="227"/>
              </w:tabs>
              <w:overflowPunct w:val="0"/>
              <w:autoSpaceDE/>
              <w:autoSpaceDN/>
              <w:adjustRightInd/>
              <w:spacing w:line="180" w:lineRule="exact"/>
              <w:ind w:right="74"/>
              <w:textAlignment w:val="baseline"/>
              <w:rPr>
                <w:rFonts w:eastAsia="Cambria" w:cs="Arial"/>
                <w:sz w:val="16"/>
              </w:rPr>
            </w:pPr>
            <w:r w:rsidRPr="00EA24E3">
              <w:rPr>
                <w:rFonts w:eastAsia="Cambria" w:cs="Arial"/>
                <w:sz w:val="16"/>
              </w:rPr>
              <w:t>Interviews</w:t>
            </w:r>
          </w:p>
          <w:p w14:paraId="21262F49" w14:textId="77777777" w:rsidR="00EA24E3" w:rsidRPr="00EA24E3" w:rsidRDefault="00EA24E3" w:rsidP="008162B0">
            <w:pPr>
              <w:widowControl/>
              <w:numPr>
                <w:ilvl w:val="0"/>
                <w:numId w:val="39"/>
              </w:numPr>
              <w:tabs>
                <w:tab w:val="left" w:pos="227"/>
              </w:tabs>
              <w:overflowPunct w:val="0"/>
              <w:autoSpaceDE/>
              <w:autoSpaceDN/>
              <w:adjustRightInd/>
              <w:spacing w:line="180" w:lineRule="exact"/>
              <w:ind w:right="74"/>
              <w:textAlignment w:val="baseline"/>
              <w:rPr>
                <w:rFonts w:eastAsia="Cambria" w:cs="Arial"/>
                <w:sz w:val="16"/>
              </w:rPr>
            </w:pPr>
            <w:r w:rsidRPr="00EA24E3">
              <w:rPr>
                <w:rFonts w:eastAsia="Cambria" w:cs="Arial"/>
                <w:sz w:val="16"/>
              </w:rPr>
              <w:t>Documentation review</w:t>
            </w:r>
          </w:p>
        </w:tc>
      </w:tr>
      <w:tr w:rsidR="00EA24E3" w:rsidRPr="00EA24E3" w14:paraId="712DE4B1" w14:textId="77777777" w:rsidTr="00EA24E3">
        <w:tc>
          <w:tcPr>
            <w:tcW w:w="678" w:type="pct"/>
            <w:tcBorders>
              <w:top w:val="nil"/>
              <w:left w:val="single" w:sz="6" w:space="0" w:color="auto"/>
              <w:bottom w:val="nil"/>
            </w:tcBorders>
            <w:shd w:val="pct12" w:color="auto" w:fill="FFFFFF"/>
          </w:tcPr>
          <w:p w14:paraId="3F8370F8" w14:textId="77777777" w:rsidR="00EA24E3" w:rsidRPr="00EA24E3" w:rsidRDefault="00EA24E3" w:rsidP="00EA24E3">
            <w:pPr>
              <w:widowControl/>
              <w:numPr>
                <w:ilvl w:val="12"/>
                <w:numId w:val="0"/>
              </w:numPr>
              <w:overflowPunct w:val="0"/>
              <w:ind w:left="74" w:right="74"/>
              <w:textAlignment w:val="baseline"/>
              <w:rPr>
                <w:sz w:val="18"/>
                <w:szCs w:val="20"/>
              </w:rPr>
            </w:pPr>
            <w:r w:rsidRPr="00EA24E3">
              <w:rPr>
                <w:sz w:val="18"/>
                <w:szCs w:val="20"/>
              </w:rPr>
              <w:t>Replication</w:t>
            </w:r>
          </w:p>
        </w:tc>
        <w:tc>
          <w:tcPr>
            <w:tcW w:w="1633" w:type="pct"/>
          </w:tcPr>
          <w:p w14:paraId="3091BE0D"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Is there potential to scale up or replicate project activities? </w:t>
            </w:r>
          </w:p>
          <w:p w14:paraId="6234B809"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Did the project’s Exit Strategy actively promote replication?</w:t>
            </w:r>
          </w:p>
          <w:p w14:paraId="1B851DC5" w14:textId="77777777" w:rsidR="00EA24E3" w:rsidRPr="00EA24E3" w:rsidRDefault="00EA24E3" w:rsidP="00EA24E3">
            <w:pPr>
              <w:widowControl/>
              <w:tabs>
                <w:tab w:val="left" w:pos="227"/>
              </w:tabs>
              <w:autoSpaceDE/>
              <w:autoSpaceDN/>
              <w:adjustRightInd/>
              <w:ind w:left="360"/>
              <w:rPr>
                <w:rFonts w:asciiTheme="minorHAnsi" w:eastAsiaTheme="minorHAnsi" w:hAnsiTheme="minorHAnsi" w:cs="Arial"/>
                <w:sz w:val="16"/>
                <w:szCs w:val="22"/>
              </w:rPr>
            </w:pPr>
          </w:p>
        </w:tc>
        <w:tc>
          <w:tcPr>
            <w:tcW w:w="1325" w:type="pct"/>
          </w:tcPr>
          <w:p w14:paraId="5CD3C2A4"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Number/quality of replicated initiatives</w:t>
            </w:r>
          </w:p>
          <w:p w14:paraId="42DEF0A2"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Number/quality of replicated innovative initiatives</w:t>
            </w:r>
          </w:p>
          <w:p w14:paraId="7DC255A2"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Scale of additional investment leveraged</w:t>
            </w:r>
          </w:p>
        </w:tc>
        <w:tc>
          <w:tcPr>
            <w:tcW w:w="801" w:type="pct"/>
          </w:tcPr>
          <w:p w14:paraId="235C1F70"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Exit Strategy</w:t>
            </w:r>
          </w:p>
          <w:p w14:paraId="202EE1A2" w14:textId="77777777" w:rsidR="00EA24E3" w:rsidRPr="00EA24E3" w:rsidRDefault="00EA24E3" w:rsidP="008162B0">
            <w:pPr>
              <w:widowControl/>
              <w:numPr>
                <w:ilvl w:val="0"/>
                <w:numId w:val="39"/>
              </w:numPr>
              <w:tabs>
                <w:tab w:val="left" w:pos="227"/>
              </w:tabs>
              <w:overflowPunct w:val="0"/>
              <w:autoSpaceDE/>
              <w:autoSpaceDN/>
              <w:adjustRightInd/>
              <w:spacing w:line="180" w:lineRule="exact"/>
              <w:ind w:right="74"/>
              <w:textAlignment w:val="baseline"/>
              <w:rPr>
                <w:rFonts w:eastAsia="Cambria" w:cs="Arial"/>
                <w:sz w:val="16"/>
              </w:rPr>
            </w:pPr>
            <w:r w:rsidRPr="00EA24E3">
              <w:rPr>
                <w:rFonts w:eastAsia="Cambria" w:cs="Arial"/>
                <w:sz w:val="16"/>
              </w:rPr>
              <w:t>UNDP, project personnel and project partners</w:t>
            </w:r>
          </w:p>
        </w:tc>
        <w:tc>
          <w:tcPr>
            <w:tcW w:w="562" w:type="pct"/>
            <w:gridSpan w:val="2"/>
            <w:tcBorders>
              <w:right w:val="single" w:sz="6" w:space="0" w:color="auto"/>
            </w:tcBorders>
          </w:tcPr>
          <w:p w14:paraId="4192C471"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Document analysis</w:t>
            </w:r>
          </w:p>
          <w:p w14:paraId="3686EC8E"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Interviews</w:t>
            </w:r>
          </w:p>
        </w:tc>
      </w:tr>
      <w:tr w:rsidR="00EA24E3" w:rsidRPr="00EA24E3" w14:paraId="6E364BE1" w14:textId="77777777" w:rsidTr="00EA24E3">
        <w:tc>
          <w:tcPr>
            <w:tcW w:w="678" w:type="pct"/>
            <w:tcBorders>
              <w:top w:val="nil"/>
              <w:left w:val="single" w:sz="6" w:space="0" w:color="auto"/>
              <w:bottom w:val="single" w:sz="4" w:space="0" w:color="auto"/>
            </w:tcBorders>
            <w:shd w:val="pct12" w:color="auto" w:fill="FFFFFF"/>
          </w:tcPr>
          <w:p w14:paraId="08AB43BB" w14:textId="77777777" w:rsidR="00EA24E3" w:rsidRPr="00EA24E3" w:rsidRDefault="00EA24E3" w:rsidP="00EA24E3">
            <w:pPr>
              <w:widowControl/>
              <w:numPr>
                <w:ilvl w:val="12"/>
                <w:numId w:val="0"/>
              </w:numPr>
              <w:overflowPunct w:val="0"/>
              <w:ind w:left="74" w:right="74"/>
              <w:textAlignment w:val="baseline"/>
              <w:rPr>
                <w:sz w:val="18"/>
                <w:szCs w:val="20"/>
              </w:rPr>
            </w:pPr>
            <w:r w:rsidRPr="00EA24E3">
              <w:rPr>
                <w:sz w:val="18"/>
                <w:szCs w:val="20"/>
              </w:rPr>
              <w:t>Challenges to sustainability of the project</w:t>
            </w:r>
          </w:p>
        </w:tc>
        <w:tc>
          <w:tcPr>
            <w:tcW w:w="1633" w:type="pct"/>
            <w:tcBorders>
              <w:bottom w:val="single" w:sz="4" w:space="0" w:color="auto"/>
            </w:tcBorders>
          </w:tcPr>
          <w:p w14:paraId="2D51FFED"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What are the main challenges that may hinder sustainability of efforts?</w:t>
            </w:r>
          </w:p>
          <w:p w14:paraId="3DD3FA45"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 xml:space="preserve">Have any of these been addressed through project management? </w:t>
            </w:r>
          </w:p>
          <w:p w14:paraId="0834F460"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What could be the possible measures to further contribute to the sustainability of efforts achieved with the project?</w:t>
            </w:r>
          </w:p>
        </w:tc>
        <w:tc>
          <w:tcPr>
            <w:tcW w:w="1325" w:type="pct"/>
            <w:tcBorders>
              <w:bottom w:val="single" w:sz="4" w:space="0" w:color="auto"/>
            </w:tcBorders>
          </w:tcPr>
          <w:p w14:paraId="728FA90A"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Challenges in view of building blocks of sustainability as presented above</w:t>
            </w:r>
          </w:p>
          <w:p w14:paraId="0C54DE3F"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Recent changes which may present new challenges to the project</w:t>
            </w:r>
          </w:p>
          <w:p w14:paraId="2EDEC2DF"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Education strategy and partnership with school, education institutions etc.</w:t>
            </w:r>
          </w:p>
        </w:tc>
        <w:tc>
          <w:tcPr>
            <w:tcW w:w="801" w:type="pct"/>
            <w:tcBorders>
              <w:bottom w:val="single" w:sz="4" w:space="0" w:color="auto"/>
            </w:tcBorders>
          </w:tcPr>
          <w:p w14:paraId="32E6B064"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Project documents and evaluations</w:t>
            </w:r>
          </w:p>
          <w:p w14:paraId="5709BBD3"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Beneficiaries</w:t>
            </w:r>
          </w:p>
          <w:p w14:paraId="2B778324" w14:textId="77777777" w:rsidR="00EA24E3" w:rsidRPr="00EA24E3" w:rsidRDefault="00EA24E3" w:rsidP="008162B0">
            <w:pPr>
              <w:widowControl/>
              <w:numPr>
                <w:ilvl w:val="0"/>
                <w:numId w:val="39"/>
              </w:numPr>
              <w:tabs>
                <w:tab w:val="left" w:pos="227"/>
              </w:tabs>
              <w:overflowPunct w:val="0"/>
              <w:autoSpaceDE/>
              <w:autoSpaceDN/>
              <w:adjustRightInd/>
              <w:spacing w:line="180" w:lineRule="exact"/>
              <w:ind w:right="74"/>
              <w:textAlignment w:val="baseline"/>
              <w:rPr>
                <w:rFonts w:eastAsia="Cambria" w:cs="Arial"/>
                <w:sz w:val="16"/>
              </w:rPr>
            </w:pPr>
            <w:r w:rsidRPr="00EA24E3">
              <w:rPr>
                <w:rFonts w:eastAsia="Cambria" w:cs="Arial"/>
                <w:sz w:val="16"/>
              </w:rPr>
              <w:t>UNDP, project personnel and project partners</w:t>
            </w:r>
          </w:p>
        </w:tc>
        <w:tc>
          <w:tcPr>
            <w:tcW w:w="562" w:type="pct"/>
            <w:gridSpan w:val="2"/>
            <w:tcBorders>
              <w:bottom w:val="single" w:sz="4" w:space="0" w:color="auto"/>
              <w:right w:val="single" w:sz="6" w:space="0" w:color="auto"/>
            </w:tcBorders>
          </w:tcPr>
          <w:p w14:paraId="22EECEBA"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Document analysis</w:t>
            </w:r>
          </w:p>
          <w:p w14:paraId="3E7D7675"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Interviews</w:t>
            </w:r>
          </w:p>
        </w:tc>
      </w:tr>
      <w:tr w:rsidR="00EA24E3" w:rsidRPr="00EA24E3" w14:paraId="14454331" w14:textId="77777777" w:rsidTr="00EA24E3">
        <w:tc>
          <w:tcPr>
            <w:tcW w:w="678" w:type="pct"/>
            <w:tcBorders>
              <w:top w:val="single" w:sz="4" w:space="0" w:color="auto"/>
              <w:left w:val="single" w:sz="4" w:space="0" w:color="auto"/>
              <w:bottom w:val="single" w:sz="4" w:space="0" w:color="auto"/>
            </w:tcBorders>
            <w:shd w:val="pct12" w:color="auto" w:fill="FFFFFF"/>
          </w:tcPr>
          <w:p w14:paraId="3409EDBA" w14:textId="77777777" w:rsidR="00EA24E3" w:rsidRPr="00EA24E3" w:rsidRDefault="00EA24E3" w:rsidP="00EA24E3">
            <w:pPr>
              <w:widowControl/>
              <w:numPr>
                <w:ilvl w:val="12"/>
                <w:numId w:val="0"/>
              </w:numPr>
              <w:overflowPunct w:val="0"/>
              <w:ind w:left="74" w:right="74"/>
              <w:textAlignment w:val="baseline"/>
              <w:rPr>
                <w:sz w:val="18"/>
                <w:szCs w:val="20"/>
              </w:rPr>
            </w:pPr>
            <w:r w:rsidRPr="00EA24E3">
              <w:rPr>
                <w:bCs/>
                <w:iCs/>
                <w:sz w:val="18"/>
                <w:szCs w:val="20"/>
              </w:rPr>
              <w:t>Future directions for sustainability and catalytic role</w:t>
            </w:r>
          </w:p>
        </w:tc>
        <w:tc>
          <w:tcPr>
            <w:tcW w:w="1633" w:type="pct"/>
            <w:tcBorders>
              <w:top w:val="single" w:sz="4" w:space="0" w:color="auto"/>
              <w:bottom w:val="single" w:sz="4" w:space="0" w:color="auto"/>
            </w:tcBorders>
          </w:tcPr>
          <w:p w14:paraId="7BF1BD20"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Which areas/arrangements under the project show the strongest potential for lasting long-term results?</w:t>
            </w:r>
          </w:p>
          <w:p w14:paraId="03F17C8D"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What are the key challenges and obstacles to the sustainability of results of the project initiatives that must be directly and quickly addressed?</w:t>
            </w:r>
          </w:p>
        </w:tc>
        <w:tc>
          <w:tcPr>
            <w:tcW w:w="1325" w:type="pct"/>
            <w:tcBorders>
              <w:top w:val="single" w:sz="4" w:space="0" w:color="auto"/>
              <w:bottom w:val="single" w:sz="4" w:space="0" w:color="auto"/>
            </w:tcBorders>
          </w:tcPr>
          <w:p w14:paraId="6243CD84" w14:textId="77777777" w:rsidR="00EA24E3" w:rsidRPr="00EA24E3" w:rsidRDefault="00EA24E3" w:rsidP="00EA24E3">
            <w:pPr>
              <w:widowControl/>
              <w:tabs>
                <w:tab w:val="left" w:pos="227"/>
              </w:tabs>
              <w:autoSpaceDE/>
              <w:autoSpaceDN/>
              <w:adjustRightInd/>
              <w:rPr>
                <w:rFonts w:asciiTheme="minorHAnsi" w:eastAsiaTheme="minorHAnsi" w:hAnsiTheme="minorHAnsi" w:cs="Arial"/>
                <w:sz w:val="16"/>
                <w:szCs w:val="22"/>
              </w:rPr>
            </w:pPr>
          </w:p>
        </w:tc>
        <w:tc>
          <w:tcPr>
            <w:tcW w:w="801" w:type="pct"/>
            <w:tcBorders>
              <w:top w:val="single" w:sz="4" w:space="0" w:color="auto"/>
              <w:bottom w:val="single" w:sz="4" w:space="0" w:color="auto"/>
            </w:tcBorders>
          </w:tcPr>
          <w:p w14:paraId="5E3025CE"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Data collected throughout evaluation</w:t>
            </w:r>
          </w:p>
        </w:tc>
        <w:tc>
          <w:tcPr>
            <w:tcW w:w="562" w:type="pct"/>
            <w:gridSpan w:val="2"/>
            <w:tcBorders>
              <w:top w:val="single" w:sz="4" w:space="0" w:color="auto"/>
              <w:bottom w:val="single" w:sz="4" w:space="0" w:color="auto"/>
              <w:right w:val="single" w:sz="4" w:space="0" w:color="auto"/>
            </w:tcBorders>
          </w:tcPr>
          <w:p w14:paraId="78273C67" w14:textId="77777777" w:rsidR="00EA24E3" w:rsidRPr="00EA24E3" w:rsidRDefault="00EA24E3" w:rsidP="008162B0">
            <w:pPr>
              <w:widowControl/>
              <w:numPr>
                <w:ilvl w:val="0"/>
                <w:numId w:val="39"/>
              </w:numPr>
              <w:tabs>
                <w:tab w:val="left" w:pos="227"/>
              </w:tabs>
              <w:autoSpaceDE/>
              <w:autoSpaceDN/>
              <w:adjustRightInd/>
              <w:rPr>
                <w:rFonts w:asciiTheme="minorHAnsi" w:eastAsiaTheme="minorHAnsi" w:hAnsiTheme="minorHAnsi" w:cs="Arial"/>
                <w:sz w:val="16"/>
                <w:szCs w:val="22"/>
              </w:rPr>
            </w:pPr>
            <w:r w:rsidRPr="00EA24E3">
              <w:rPr>
                <w:rFonts w:asciiTheme="minorHAnsi" w:eastAsiaTheme="minorHAnsi" w:hAnsiTheme="minorHAnsi" w:cs="Arial"/>
                <w:sz w:val="16"/>
                <w:szCs w:val="22"/>
              </w:rPr>
              <w:t>Data analysis</w:t>
            </w:r>
          </w:p>
        </w:tc>
      </w:tr>
    </w:tbl>
    <w:p w14:paraId="402F675F" w14:textId="77777777" w:rsidR="00EA24E3" w:rsidRPr="00EA24E3" w:rsidRDefault="00EA24E3" w:rsidP="00EA24E3">
      <w:pPr>
        <w:widowControl/>
        <w:autoSpaceDE/>
        <w:autoSpaceDN/>
        <w:adjustRightInd/>
        <w:rPr>
          <w:rFonts w:asciiTheme="minorHAnsi" w:eastAsiaTheme="minorHAnsi" w:hAnsiTheme="minorHAnsi" w:cstheme="minorBidi"/>
          <w:szCs w:val="22"/>
          <w:lang w:val="en-CA"/>
        </w:rPr>
      </w:pPr>
    </w:p>
    <w:p w14:paraId="759D86AB" w14:textId="77777777" w:rsidR="00EA24E3" w:rsidRPr="00EA24E3" w:rsidRDefault="00EA24E3" w:rsidP="00EA24E3">
      <w:pPr>
        <w:widowControl/>
        <w:autoSpaceDE/>
        <w:autoSpaceDN/>
        <w:adjustRightInd/>
        <w:rPr>
          <w:rFonts w:asciiTheme="minorHAnsi" w:eastAsiaTheme="minorHAnsi" w:hAnsiTheme="minorHAnsi" w:cstheme="minorBidi"/>
          <w:noProof/>
          <w:szCs w:val="22"/>
        </w:rPr>
      </w:pPr>
      <w:r w:rsidRPr="00EA24E3">
        <w:rPr>
          <w:rFonts w:asciiTheme="minorHAnsi" w:eastAsiaTheme="minorHAnsi" w:hAnsiTheme="minorHAnsi" w:cstheme="minorBidi"/>
          <w:noProof/>
          <w:szCs w:val="22"/>
        </w:rPr>
        <w:br w:type="page"/>
      </w:r>
    </w:p>
    <w:p w14:paraId="37444230" w14:textId="77777777" w:rsidR="00EA24E3" w:rsidRPr="00EA24E3" w:rsidRDefault="00A02B97" w:rsidP="00A02B97">
      <w:pPr>
        <w:pStyle w:val="Heading2"/>
      </w:pPr>
      <w:bookmarkStart w:id="215" w:name="_Toc415270866"/>
      <w:bookmarkStart w:id="216" w:name="_Toc321341568"/>
      <w:r>
        <w:lastRenderedPageBreak/>
        <w:t xml:space="preserve">Annex </w:t>
      </w:r>
      <w:r w:rsidR="00681CCC">
        <w:t>I</w:t>
      </w:r>
      <w:r>
        <w:t>X:</w:t>
      </w:r>
      <w:r w:rsidR="00EA24E3" w:rsidRPr="00EA24E3">
        <w:t xml:space="preserve">  Map o</w:t>
      </w:r>
      <w:r>
        <w:t>f Ecuador Showing the Four SGP T</w:t>
      </w:r>
      <w:r w:rsidR="00EA24E3" w:rsidRPr="00EA24E3">
        <w:t>erritories</w:t>
      </w:r>
      <w:bookmarkEnd w:id="215"/>
    </w:p>
    <w:p w14:paraId="50ABECD9" w14:textId="77777777" w:rsidR="00EA24E3" w:rsidRPr="00681CCC" w:rsidRDefault="00EA24E3" w:rsidP="00EA24E3">
      <w:pPr>
        <w:widowControl/>
        <w:jc w:val="both"/>
        <w:rPr>
          <w:rFonts w:ascii="Arial" w:eastAsiaTheme="minorHAnsi" w:hAnsi="Arial" w:cs="Arial"/>
          <w:b/>
          <w:sz w:val="20"/>
          <w:szCs w:val="20"/>
          <w:lang w:val="en-CA"/>
        </w:rPr>
      </w:pPr>
    </w:p>
    <w:p w14:paraId="6EAA309F" w14:textId="77777777" w:rsidR="00EA24E3" w:rsidRPr="00EA24E3" w:rsidRDefault="00EA24E3" w:rsidP="00EA24E3">
      <w:pPr>
        <w:widowControl/>
        <w:jc w:val="both"/>
        <w:rPr>
          <w:rFonts w:ascii="Arial" w:eastAsiaTheme="minorHAnsi" w:hAnsi="Arial" w:cs="Arial"/>
          <w:b/>
          <w:sz w:val="20"/>
          <w:szCs w:val="20"/>
        </w:rPr>
      </w:pPr>
    </w:p>
    <w:p w14:paraId="12184444" w14:textId="77777777" w:rsidR="00EA24E3" w:rsidRPr="00EA24E3" w:rsidRDefault="008162B0" w:rsidP="00EA24E3">
      <w:pPr>
        <w:widowControl/>
        <w:jc w:val="center"/>
        <w:rPr>
          <w:rFonts w:ascii="Arial" w:eastAsiaTheme="minorHAnsi" w:hAnsi="Arial" w:cs="Arial"/>
          <w:b/>
          <w:color w:val="C00000"/>
          <w:sz w:val="20"/>
          <w:szCs w:val="20"/>
        </w:rPr>
      </w:pPr>
      <w:r>
        <w:rPr>
          <w:noProof/>
          <w:lang w:val="es-EC" w:eastAsia="es-EC"/>
        </w:rPr>
        <mc:AlternateContent>
          <mc:Choice Requires="wpg">
            <w:drawing>
              <wp:anchor distT="0" distB="0" distL="114300" distR="114300" simplePos="0" relativeHeight="251662336" behindDoc="0" locked="0" layoutInCell="1" allowOverlap="1" wp14:anchorId="5485F19A" wp14:editId="319277DD">
                <wp:simplePos x="0" y="0"/>
                <wp:positionH relativeFrom="column">
                  <wp:posOffset>-447675</wp:posOffset>
                </wp:positionH>
                <wp:positionV relativeFrom="paragraph">
                  <wp:posOffset>998855</wp:posOffset>
                </wp:positionV>
                <wp:extent cx="1958340" cy="548640"/>
                <wp:effectExtent l="0" t="0" r="22860" b="22860"/>
                <wp:wrapNone/>
                <wp:docPr id="2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340" cy="548640"/>
                          <a:chOff x="996" y="5796"/>
                          <a:chExt cx="3084" cy="864"/>
                        </a:xfrm>
                      </wpg:grpSpPr>
                      <wps:wsp>
                        <wps:cNvPr id="27" name="AutoShape 51"/>
                        <wps:cNvCnPr>
                          <a:cxnSpLocks noChangeShapeType="1"/>
                        </wps:cNvCnPr>
                        <wps:spPr bwMode="auto">
                          <a:xfrm flipH="1" flipV="1">
                            <a:off x="3480" y="6144"/>
                            <a:ext cx="600" cy="12"/>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28" name="Text Box 52"/>
                        <wps:cNvSpPr txBox="1">
                          <a:spLocks noChangeArrowheads="1"/>
                        </wps:cNvSpPr>
                        <wps:spPr bwMode="auto">
                          <a:xfrm>
                            <a:off x="996" y="5796"/>
                            <a:ext cx="2280" cy="864"/>
                          </a:xfrm>
                          <a:prstGeom prst="rect">
                            <a:avLst/>
                          </a:prstGeom>
                          <a:solidFill>
                            <a:srgbClr val="FFFFFF"/>
                          </a:solidFill>
                          <a:ln w="9525">
                            <a:solidFill>
                              <a:sysClr val="window" lastClr="FFFFFF">
                                <a:lumMod val="100000"/>
                                <a:lumOff val="0"/>
                              </a:sysClr>
                            </a:solidFill>
                            <a:miter lim="800000"/>
                            <a:headEnd/>
                            <a:tailEnd/>
                          </a:ln>
                        </wps:spPr>
                        <wps:txbx>
                          <w:txbxContent>
                            <w:p w14:paraId="065BFAD5" w14:textId="77777777" w:rsidR="00A94A48" w:rsidRPr="005C4D4E" w:rsidRDefault="00A94A48" w:rsidP="00EA24E3">
                              <w:pPr>
                                <w:rPr>
                                  <w:b/>
                                  <w:color w:val="FFC000"/>
                                </w:rPr>
                              </w:pPr>
                              <w:r w:rsidRPr="005C4D4E">
                                <w:rPr>
                                  <w:b/>
                                  <w:color w:val="FFC000"/>
                                </w:rPr>
                                <w:t>Coast/ Mangroves and Dry Forest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0E5FE" id="Group 56" o:spid="_x0000_s1029" style="position:absolute;left:0;text-align:left;margin-left:-35.25pt;margin-top:78.65pt;width:154.2pt;height:43.2pt;z-index:251662336" coordorigin="996,5796" coordsize="308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">
                <v:shape id="AutoShape 51" o:spid="_x0000_s1030" type="#_x0000_t32" style="position:absolute;left:3480;top:6144;width:600;height: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fV8IAAADbAAAADwAAAGRycy9kb3ducmV2LnhtbESPUWvCMBSF3wf7D+EO9jaTdTilGkVE&#10;QRCEVcHXS3Ntypqb0sRa/70ZDHw8nHO+w5kvB9eInrpQe9bwOVIgiEtvaq40nI7bjymIEJENNp5J&#10;w50CLBevL3PMjb/xD/VFrESCcMhRg42xzaUMpSWHYeRb4uRdfOcwJtlV0nR4S3DXyEypb+mw5rRg&#10;saW1pfK3uDoNZtWrrZTnTbT73Vc2mR7UdUxav78NqxmISEN8hv/bO6Mhm8Dfl/Q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AfV8IAAADbAAAADwAAAAAAAAAAAAAA&#10;AAChAgAAZHJzL2Rvd25yZXYueG1sUEsFBgAAAAAEAAQA+QAAAJADAAAAAA==&#10;" strokecolor="#ffc000" strokeweight="3pt">
                  <v:stroke endarrow="block"/>
                  <v:shadow color="#974706 [1609]" opacity=".5" offset="1pt"/>
                </v:shape>
                <v:shape id="Text Box 52" o:spid="_x0000_s1031" type="#_x0000_t202" style="position:absolute;left:996;top:5796;width:228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jbwA&#10;AADbAAAADwAAAGRycy9kb3ducmV2LnhtbERPuwrCMBTdBf8hXMFFNLWDSDWKiKKrj8Xt0lzbYnPT&#10;NtFWv94MguPhvJfrzpTiRY0rLCuYTiIQxKnVBWcKrpf9eA7CeWSNpWVS8CYH61W/t8RE25ZP9Dr7&#10;TIQQdgkqyL2vEildmpNBN7EVceDutjHoA2wyqRtsQ7gpZRxFM2mw4NCQY0XbnNLH+WkU2Hb3Npbq&#10;KB7dPuaw3dSne1wrNRx0mwUIT53/i3/uo1YQh7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5wCNvAAAANsAAAAPAAAAAAAAAAAAAAAAAJgCAABkcnMvZG93bnJldi54&#10;bWxQSwUGAAAAAAQABAD1AAAAgQMAAAAA&#10;" strokecolor="white">
                  <v:textbox>
                    <w:txbxContent>
                      <w:p w:rsidR="00A94A48" w:rsidRPr="005C4D4E" w:rsidRDefault="00A94A48" w:rsidP="00EA24E3">
                        <w:pPr>
                          <w:rPr>
                            <w:b/>
                            <w:color w:val="FFC000"/>
                          </w:rPr>
                        </w:pPr>
                        <w:r w:rsidRPr="005C4D4E">
                          <w:rPr>
                            <w:b/>
                            <w:color w:val="FFC000"/>
                          </w:rPr>
                          <w:t>Coast/ Mangroves and Dry Forest</w:t>
                        </w:r>
                      </w:p>
                    </w:txbxContent>
                  </v:textbox>
                </v:shape>
              </v:group>
            </w:pict>
          </mc:Fallback>
        </mc:AlternateContent>
      </w:r>
      <w:r>
        <w:rPr>
          <w:noProof/>
          <w:lang w:val="es-EC" w:eastAsia="es-EC"/>
        </w:rPr>
        <mc:AlternateContent>
          <mc:Choice Requires="wpg">
            <w:drawing>
              <wp:anchor distT="0" distB="0" distL="114300" distR="114300" simplePos="0" relativeHeight="251659264" behindDoc="0" locked="0" layoutInCell="1" allowOverlap="1" wp14:anchorId="5B0D27BC" wp14:editId="22BA37F5">
                <wp:simplePos x="0" y="0"/>
                <wp:positionH relativeFrom="column">
                  <wp:posOffset>3316605</wp:posOffset>
                </wp:positionH>
                <wp:positionV relativeFrom="paragraph">
                  <wp:posOffset>1265555</wp:posOffset>
                </wp:positionV>
                <wp:extent cx="2926080" cy="466090"/>
                <wp:effectExtent l="19050" t="0" r="26670" b="10160"/>
                <wp:wrapNone/>
                <wp:docPr id="2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466090"/>
                          <a:chOff x="6924" y="6216"/>
                          <a:chExt cx="4608" cy="734"/>
                        </a:xfrm>
                      </wpg:grpSpPr>
                      <wps:wsp>
                        <wps:cNvPr id="24" name="AutoShape 45"/>
                        <wps:cNvCnPr>
                          <a:cxnSpLocks noChangeShapeType="1"/>
                        </wps:cNvCnPr>
                        <wps:spPr bwMode="auto">
                          <a:xfrm>
                            <a:off x="6924" y="6408"/>
                            <a:ext cx="2232" cy="12"/>
                          </a:xfrm>
                          <a:prstGeom prst="straightConnector1">
                            <a:avLst/>
                          </a:prstGeom>
                          <a:noFill/>
                          <a:ln w="38100">
                            <a:solidFill>
                              <a:srgbClr val="92D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25" name="Text Box 47"/>
                        <wps:cNvSpPr txBox="1">
                          <a:spLocks noChangeArrowheads="1"/>
                        </wps:cNvSpPr>
                        <wps:spPr bwMode="auto">
                          <a:xfrm>
                            <a:off x="9252" y="6216"/>
                            <a:ext cx="2280" cy="734"/>
                          </a:xfrm>
                          <a:prstGeom prst="rect">
                            <a:avLst/>
                          </a:prstGeom>
                          <a:solidFill>
                            <a:srgbClr val="FFFFFF"/>
                          </a:solidFill>
                          <a:ln w="9525">
                            <a:solidFill>
                              <a:sysClr val="window" lastClr="FFFFFF">
                                <a:lumMod val="100000"/>
                                <a:lumOff val="0"/>
                              </a:sysClr>
                            </a:solidFill>
                            <a:miter lim="800000"/>
                            <a:headEnd/>
                            <a:tailEnd/>
                          </a:ln>
                        </wps:spPr>
                        <wps:txbx>
                          <w:txbxContent>
                            <w:p w14:paraId="0807778F" w14:textId="77777777" w:rsidR="00A94A48" w:rsidRPr="0065286D" w:rsidRDefault="00A94A48" w:rsidP="00EA24E3">
                              <w:pPr>
                                <w:rPr>
                                  <w:b/>
                                  <w:color w:val="92D050"/>
                                </w:rPr>
                              </w:pPr>
                              <w:r w:rsidRPr="0065286D">
                                <w:rPr>
                                  <w:b/>
                                  <w:color w:val="92D050"/>
                                </w:rPr>
                                <w:t>Amazon Region / Tropical Rainforest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49BED" id="Group 53" o:spid="_x0000_s1032" style="position:absolute;left:0;text-align:left;margin-left:261.15pt;margin-top:99.65pt;width:230.4pt;height:36.7pt;z-index:251659264" coordorigin="6924,6216" coordsize="4608,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">
                <v:shape id="AutoShape 45" o:spid="_x0000_s1033" type="#_x0000_t32" style="position:absolute;left:6924;top:6408;width:2232;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tLMQAAADbAAAADwAAAGRycy9kb3ducmV2LnhtbESPQWvCQBSE7wX/w/IEb3Wj2FKiqxhp&#10;pSAUNKLXR/aZBLNvw+4a4793C4Ueh5n5hlmsetOIjpyvLSuYjBMQxIXVNZcKjvnX6wcIH5A1NpZJ&#10;wYM8rJaDlwWm2t55T90hlCJC2KeooAqhTaX0RUUG/di2xNG7WGcwROlKqR3eI9w0cpok79JgzXGh&#10;wpY2FRXXw80owMtnhvkky/e3t/O163+2LtudlBoN+/UcRKA+/If/2t9awXQGv1/iD5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Ay0sxAAAANsAAAAPAAAAAAAAAAAA&#10;AAAAAKECAABkcnMvZG93bnJldi54bWxQSwUGAAAAAAQABAD5AAAAkgMAAAAA&#10;" strokecolor="#92d050" strokeweight="3pt">
                  <v:stroke endarrow="block"/>
                  <v:shadow color="#974706 [1609]" opacity=".5" offset="1pt"/>
                </v:shape>
                <v:shape id="Text Box 47" o:spid="_x0000_s1034" type="#_x0000_t202" style="position:absolute;left:9252;top:6216;width:2280;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vE8MA&#10;AADbAAAADwAAAGRycy9kb3ducmV2LnhtbESPQWvCQBSE74X+h+UJXkrdNNAiqWsIUtFrrBdvj+wz&#10;CWbfJtmtSfz1bkHwOMzMN8wqHU0jrtS72rKCj0UEgriwuuZSwfF3+74E4TyyxsYyKZjIQbp+fVlh&#10;ou3AOV0PvhQBwi5BBZX3bSKlKyoy6Ba2JQ7e2fYGfZB9KXWPQ4CbRsZR9CUN1hwWKmxpU1FxOfwZ&#10;BXb4mYylLorfTjez22Rdfo47peazMfsG4Wn0z/CjvdcK4k/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avE8MAAADbAAAADwAAAAAAAAAAAAAAAACYAgAAZHJzL2Rv&#10;d25yZXYueG1sUEsFBgAAAAAEAAQA9QAAAIgDAAAAAA==&#10;" strokecolor="white">
                  <v:textbox>
                    <w:txbxContent>
                      <w:p w:rsidR="00A94A48" w:rsidRPr="0065286D" w:rsidRDefault="00A94A48" w:rsidP="00EA24E3">
                        <w:pPr>
                          <w:rPr>
                            <w:b/>
                            <w:color w:val="92D050"/>
                          </w:rPr>
                        </w:pPr>
                        <w:r w:rsidRPr="0065286D">
                          <w:rPr>
                            <w:b/>
                            <w:color w:val="92D050"/>
                          </w:rPr>
                          <w:t>Amazon Region / Tropical Rainforest</w:t>
                        </w:r>
                      </w:p>
                    </w:txbxContent>
                  </v:textbox>
                </v:shape>
              </v:group>
            </w:pict>
          </mc:Fallback>
        </mc:AlternateContent>
      </w:r>
      <w:r>
        <w:rPr>
          <w:noProof/>
          <w:lang w:val="es-EC" w:eastAsia="es-EC"/>
        </w:rPr>
        <mc:AlternateContent>
          <mc:Choice Requires="wps">
            <w:drawing>
              <wp:anchor distT="0" distB="0" distL="114300" distR="114300" simplePos="0" relativeHeight="251657216" behindDoc="0" locked="0" layoutInCell="1" allowOverlap="1" wp14:anchorId="5D01719E" wp14:editId="1B709C68">
                <wp:simplePos x="0" y="0"/>
                <wp:positionH relativeFrom="column">
                  <wp:posOffset>2773680</wp:posOffset>
                </wp:positionH>
                <wp:positionV relativeFrom="paragraph">
                  <wp:posOffset>953135</wp:posOffset>
                </wp:positionV>
                <wp:extent cx="466725" cy="778510"/>
                <wp:effectExtent l="19050" t="19050" r="28575" b="21590"/>
                <wp:wrapNone/>
                <wp:docPr id="22"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 cy="778510"/>
                        </a:xfrm>
                        <a:custGeom>
                          <a:avLst/>
                          <a:gdLst>
                            <a:gd name="T0" fmla="*/ 243 w 735"/>
                            <a:gd name="T1" fmla="*/ 216 h 1226"/>
                            <a:gd name="T2" fmla="*/ 27 w 735"/>
                            <a:gd name="T3" fmla="*/ 504 h 1226"/>
                            <a:gd name="T4" fmla="*/ 27 w 735"/>
                            <a:gd name="T5" fmla="*/ 696 h 1226"/>
                            <a:gd name="T6" fmla="*/ 27 w 735"/>
                            <a:gd name="T7" fmla="*/ 1044 h 1226"/>
                            <a:gd name="T8" fmla="*/ 51 w 735"/>
                            <a:gd name="T9" fmla="*/ 1140 h 1226"/>
                            <a:gd name="T10" fmla="*/ 195 w 735"/>
                            <a:gd name="T11" fmla="*/ 1212 h 1226"/>
                            <a:gd name="T12" fmla="*/ 231 w 735"/>
                            <a:gd name="T13" fmla="*/ 1224 h 1226"/>
                            <a:gd name="T14" fmla="*/ 447 w 735"/>
                            <a:gd name="T15" fmla="*/ 1176 h 1226"/>
                            <a:gd name="T16" fmla="*/ 543 w 735"/>
                            <a:gd name="T17" fmla="*/ 1032 h 1226"/>
                            <a:gd name="T18" fmla="*/ 567 w 735"/>
                            <a:gd name="T19" fmla="*/ 996 h 1226"/>
                            <a:gd name="T20" fmla="*/ 639 w 735"/>
                            <a:gd name="T21" fmla="*/ 744 h 1226"/>
                            <a:gd name="T22" fmla="*/ 651 w 735"/>
                            <a:gd name="T23" fmla="*/ 708 h 1226"/>
                            <a:gd name="T24" fmla="*/ 699 w 735"/>
                            <a:gd name="T25" fmla="*/ 636 h 1226"/>
                            <a:gd name="T26" fmla="*/ 711 w 735"/>
                            <a:gd name="T27" fmla="*/ 588 h 1226"/>
                            <a:gd name="T28" fmla="*/ 735 w 735"/>
                            <a:gd name="T29" fmla="*/ 516 h 1226"/>
                            <a:gd name="T30" fmla="*/ 723 w 735"/>
                            <a:gd name="T31" fmla="*/ 108 h 1226"/>
                            <a:gd name="T32" fmla="*/ 711 w 735"/>
                            <a:gd name="T33" fmla="*/ 72 h 1226"/>
                            <a:gd name="T34" fmla="*/ 639 w 735"/>
                            <a:gd name="T35" fmla="*/ 24 h 1226"/>
                            <a:gd name="T36" fmla="*/ 567 w 735"/>
                            <a:gd name="T37" fmla="*/ 0 h 1226"/>
                            <a:gd name="T38" fmla="*/ 459 w 735"/>
                            <a:gd name="T39" fmla="*/ 12 h 1226"/>
                            <a:gd name="T40" fmla="*/ 399 w 735"/>
                            <a:gd name="T41" fmla="*/ 132 h 1226"/>
                            <a:gd name="T42" fmla="*/ 363 w 735"/>
                            <a:gd name="T43" fmla="*/ 156 h 1226"/>
                            <a:gd name="T44" fmla="*/ 291 w 735"/>
                            <a:gd name="T45" fmla="*/ 252 h 1226"/>
                            <a:gd name="T46" fmla="*/ 243 w 735"/>
                            <a:gd name="T47" fmla="*/ 216 h 1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35" h="1226">
                              <a:moveTo>
                                <a:pt x="243" y="216"/>
                              </a:moveTo>
                              <a:cubicBezTo>
                                <a:pt x="205" y="331"/>
                                <a:pt x="98" y="410"/>
                                <a:pt x="27" y="504"/>
                              </a:cubicBezTo>
                              <a:cubicBezTo>
                                <a:pt x="1" y="581"/>
                                <a:pt x="0" y="615"/>
                                <a:pt x="27" y="696"/>
                              </a:cubicBezTo>
                              <a:cubicBezTo>
                                <a:pt x="17" y="904"/>
                                <a:pt x="5" y="887"/>
                                <a:pt x="27" y="1044"/>
                              </a:cubicBezTo>
                              <a:cubicBezTo>
                                <a:pt x="32" y="1077"/>
                                <a:pt x="28" y="1117"/>
                                <a:pt x="51" y="1140"/>
                              </a:cubicBezTo>
                              <a:cubicBezTo>
                                <a:pt x="98" y="1187"/>
                                <a:pt x="136" y="1192"/>
                                <a:pt x="195" y="1212"/>
                              </a:cubicBezTo>
                              <a:cubicBezTo>
                                <a:pt x="207" y="1216"/>
                                <a:pt x="231" y="1224"/>
                                <a:pt x="231" y="1224"/>
                              </a:cubicBezTo>
                              <a:cubicBezTo>
                                <a:pt x="336" y="1215"/>
                                <a:pt x="372" y="1226"/>
                                <a:pt x="447" y="1176"/>
                              </a:cubicBezTo>
                              <a:cubicBezTo>
                                <a:pt x="465" y="1122"/>
                                <a:pt x="511" y="1080"/>
                                <a:pt x="543" y="1032"/>
                              </a:cubicBezTo>
                              <a:cubicBezTo>
                                <a:pt x="551" y="1020"/>
                                <a:pt x="567" y="996"/>
                                <a:pt x="567" y="996"/>
                              </a:cubicBezTo>
                              <a:cubicBezTo>
                                <a:pt x="588" y="912"/>
                                <a:pt x="612" y="826"/>
                                <a:pt x="639" y="744"/>
                              </a:cubicBezTo>
                              <a:cubicBezTo>
                                <a:pt x="643" y="732"/>
                                <a:pt x="644" y="719"/>
                                <a:pt x="651" y="708"/>
                              </a:cubicBezTo>
                              <a:cubicBezTo>
                                <a:pt x="667" y="684"/>
                                <a:pt x="699" y="636"/>
                                <a:pt x="699" y="636"/>
                              </a:cubicBezTo>
                              <a:cubicBezTo>
                                <a:pt x="703" y="620"/>
                                <a:pt x="706" y="604"/>
                                <a:pt x="711" y="588"/>
                              </a:cubicBezTo>
                              <a:cubicBezTo>
                                <a:pt x="718" y="564"/>
                                <a:pt x="735" y="516"/>
                                <a:pt x="735" y="516"/>
                              </a:cubicBezTo>
                              <a:cubicBezTo>
                                <a:pt x="731" y="380"/>
                                <a:pt x="730" y="244"/>
                                <a:pt x="723" y="108"/>
                              </a:cubicBezTo>
                              <a:cubicBezTo>
                                <a:pt x="722" y="95"/>
                                <a:pt x="720" y="81"/>
                                <a:pt x="711" y="72"/>
                              </a:cubicBezTo>
                              <a:cubicBezTo>
                                <a:pt x="691" y="52"/>
                                <a:pt x="663" y="40"/>
                                <a:pt x="639" y="24"/>
                              </a:cubicBezTo>
                              <a:cubicBezTo>
                                <a:pt x="618" y="10"/>
                                <a:pt x="567" y="0"/>
                                <a:pt x="567" y="0"/>
                              </a:cubicBezTo>
                              <a:cubicBezTo>
                                <a:pt x="531" y="4"/>
                                <a:pt x="494" y="3"/>
                                <a:pt x="459" y="12"/>
                              </a:cubicBezTo>
                              <a:cubicBezTo>
                                <a:pt x="393" y="28"/>
                                <a:pt x="431" y="92"/>
                                <a:pt x="399" y="132"/>
                              </a:cubicBezTo>
                              <a:cubicBezTo>
                                <a:pt x="390" y="143"/>
                                <a:pt x="375" y="148"/>
                                <a:pt x="363" y="156"/>
                              </a:cubicBezTo>
                              <a:cubicBezTo>
                                <a:pt x="355" y="180"/>
                                <a:pt x="330" y="258"/>
                                <a:pt x="291" y="252"/>
                              </a:cubicBezTo>
                              <a:cubicBezTo>
                                <a:pt x="271" y="249"/>
                                <a:pt x="259" y="228"/>
                                <a:pt x="243" y="216"/>
                              </a:cubicBezTo>
                              <a:close/>
                            </a:path>
                          </a:pathLst>
                        </a:custGeom>
                        <a:solidFill>
                          <a:srgbClr val="FFFFFF">
                            <a:alpha val="25000"/>
                          </a:srgbClr>
                        </a:solidFill>
                        <a:ln w="2857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5D0EF" id="Freeform 46" o:spid="_x0000_s1026" style="position:absolute;margin-left:218.4pt;margin-top:75.05pt;width:36.75pt;height:6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5,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" path="m243,216c205,331,98,410,27,504,1,581,,615,27,696,17,904,5,887,27,1044v5,33,1,73,24,96c98,1187,136,1192,195,1212v12,4,36,12,36,12c336,1215,372,1226,447,1176v18,-54,64,-96,96,-144c551,1020,567,996,567,996v21,-84,45,-170,72,-252c643,732,644,719,651,708v16,-24,48,-72,48,-72c703,620,706,604,711,588v7,-24,24,-72,24,-72c731,380,730,244,723,108,722,95,720,81,711,72,691,52,663,40,639,24,618,10,567,,567,,531,4,494,3,459,12,393,28,431,92,399,132v-9,11,-24,16,-36,24c355,180,330,258,291,252v-20,-3,-32,-24,-48,-36xe" strokecolor="#00b050" strokeweight="2.25pt">
                <v:fill opacity="16448f"/>
                <v:path arrowok="t" o:connecttype="custom" o:connectlocs="154305,137160;17145,320040;17145,441960;17145,662940;32385,723900;123825,769620;146685,777240;283845,746760;344805,655320;360045,632460;405765,472440;413385,449580;443865,403860;451485,373380;466725,327660;459105,68580;451485,45720;405765,15240;360045,0;291465,7620;253365,83820;230505,99060;184785,160020;154305,137160" o:connectangles="0,0,0,0,0,0,0,0,0,0,0,0,0,0,0,0,0,0,0,0,0,0,0,0"/>
              </v:shape>
            </w:pict>
          </mc:Fallback>
        </mc:AlternateContent>
      </w:r>
    </w:p>
    <w:p w14:paraId="47FFABF6" w14:textId="77777777" w:rsidR="00EA24E3" w:rsidRPr="00EA24E3" w:rsidRDefault="00EA24E3" w:rsidP="00EA24E3">
      <w:pPr>
        <w:widowControl/>
        <w:rPr>
          <w:rFonts w:ascii="Arial" w:eastAsiaTheme="minorHAnsi" w:hAnsi="Arial" w:cs="Arial"/>
          <w:b/>
          <w:color w:val="C00000"/>
          <w:sz w:val="20"/>
          <w:szCs w:val="20"/>
        </w:rPr>
      </w:pPr>
    </w:p>
    <w:p w14:paraId="3674CC3E" w14:textId="77777777" w:rsidR="00EA24E3" w:rsidRPr="00EA24E3" w:rsidRDefault="00EA24E3" w:rsidP="00EA24E3">
      <w:pPr>
        <w:widowControl/>
        <w:rPr>
          <w:rFonts w:ascii="Arial" w:eastAsiaTheme="minorHAnsi" w:hAnsi="Arial" w:cs="Arial"/>
          <w:b/>
          <w:color w:val="C00000"/>
          <w:sz w:val="20"/>
          <w:szCs w:val="20"/>
        </w:rPr>
      </w:pPr>
    </w:p>
    <w:p w14:paraId="39CC3220" w14:textId="77777777" w:rsidR="00EA24E3" w:rsidRPr="00EA24E3" w:rsidRDefault="00EA24E3" w:rsidP="00EA24E3">
      <w:pPr>
        <w:widowControl/>
        <w:rPr>
          <w:rFonts w:ascii="Arial" w:eastAsiaTheme="minorHAnsi" w:hAnsi="Arial" w:cs="Arial"/>
          <w:b/>
          <w:color w:val="C00000"/>
          <w:sz w:val="20"/>
          <w:szCs w:val="20"/>
        </w:rPr>
      </w:pPr>
      <w:r w:rsidRPr="00EA24E3">
        <w:rPr>
          <w:rFonts w:ascii="Arial" w:eastAsiaTheme="minorHAnsi" w:hAnsi="Arial" w:cs="Arial"/>
          <w:b/>
          <w:noProof/>
          <w:color w:val="C00000"/>
          <w:sz w:val="20"/>
          <w:szCs w:val="20"/>
          <w:lang w:val="es-EC" w:eastAsia="es-EC"/>
        </w:rPr>
        <w:drawing>
          <wp:anchor distT="0" distB="0" distL="114300" distR="114300" simplePos="0" relativeHeight="251653120" behindDoc="0" locked="0" layoutInCell="1" allowOverlap="1" wp14:anchorId="4A2D0BBC" wp14:editId="3D280FDA">
            <wp:simplePos x="0" y="0"/>
            <wp:positionH relativeFrom="column">
              <wp:posOffset>561975</wp:posOffset>
            </wp:positionH>
            <wp:positionV relativeFrom="paragraph">
              <wp:posOffset>41910</wp:posOffset>
            </wp:positionV>
            <wp:extent cx="4537710" cy="2446020"/>
            <wp:effectExtent l="0" t="0" r="0" b="0"/>
            <wp:wrapNone/>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4537710" cy="2446020"/>
                    </a:xfrm>
                    <a:prstGeom prst="rect">
                      <a:avLst/>
                    </a:prstGeom>
                    <a:noFill/>
                    <a:ln w="9525">
                      <a:noFill/>
                      <a:miter lim="800000"/>
                      <a:headEnd/>
                      <a:tailEnd/>
                    </a:ln>
                  </pic:spPr>
                </pic:pic>
              </a:graphicData>
            </a:graphic>
          </wp:anchor>
        </w:drawing>
      </w:r>
      <w:r w:rsidR="008162B0">
        <w:rPr>
          <w:noProof/>
          <w:lang w:val="es-EC" w:eastAsia="es-EC"/>
        </w:rPr>
        <mc:AlternateContent>
          <mc:Choice Requires="wpg">
            <w:drawing>
              <wp:anchor distT="0" distB="0" distL="114300" distR="114300" simplePos="0" relativeHeight="251655168" behindDoc="0" locked="0" layoutInCell="1" allowOverlap="1" wp14:anchorId="44F4EEE5" wp14:editId="037D92B9">
                <wp:simplePos x="0" y="0"/>
                <wp:positionH relativeFrom="column">
                  <wp:posOffset>2959735</wp:posOffset>
                </wp:positionH>
                <wp:positionV relativeFrom="paragraph">
                  <wp:posOffset>80645</wp:posOffset>
                </wp:positionV>
                <wp:extent cx="2910840" cy="512445"/>
                <wp:effectExtent l="19050" t="0" r="22860" b="20955"/>
                <wp:wrapNone/>
                <wp:docPr id="1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840" cy="512445"/>
                          <a:chOff x="6360" y="5040"/>
                          <a:chExt cx="4584" cy="807"/>
                        </a:xfrm>
                      </wpg:grpSpPr>
                      <wps:wsp>
                        <wps:cNvPr id="20" name="AutoShape 43"/>
                        <wps:cNvCnPr>
                          <a:cxnSpLocks noChangeShapeType="1"/>
                        </wps:cNvCnPr>
                        <wps:spPr bwMode="auto">
                          <a:xfrm>
                            <a:off x="6360" y="5316"/>
                            <a:ext cx="2232" cy="12"/>
                          </a:xfrm>
                          <a:prstGeom prst="straightConnector1">
                            <a:avLst/>
                          </a:prstGeom>
                          <a:noFill/>
                          <a:ln w="38100">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21" name="Text Box 44"/>
                        <wps:cNvSpPr txBox="1">
                          <a:spLocks noChangeArrowheads="1"/>
                        </wps:cNvSpPr>
                        <wps:spPr bwMode="auto">
                          <a:xfrm>
                            <a:off x="8664" y="5040"/>
                            <a:ext cx="2280" cy="807"/>
                          </a:xfrm>
                          <a:prstGeom prst="rect">
                            <a:avLst/>
                          </a:prstGeom>
                          <a:solidFill>
                            <a:srgbClr val="FFFFFF"/>
                          </a:solidFill>
                          <a:ln w="9525">
                            <a:solidFill>
                              <a:sysClr val="window" lastClr="FFFFFF">
                                <a:lumMod val="100000"/>
                                <a:lumOff val="0"/>
                              </a:sysClr>
                            </a:solidFill>
                            <a:miter lim="800000"/>
                            <a:headEnd/>
                            <a:tailEnd/>
                          </a:ln>
                        </wps:spPr>
                        <wps:txbx>
                          <w:txbxContent>
                            <w:p w14:paraId="21209346" w14:textId="77777777" w:rsidR="00A94A48" w:rsidRPr="00A93F7D" w:rsidRDefault="00A94A48" w:rsidP="00EA24E3">
                              <w:pPr>
                                <w:rPr>
                                  <w:b/>
                                  <w:color w:val="FFC000"/>
                                  <w:lang w:val="es-ES"/>
                                </w:rPr>
                              </w:pPr>
                              <w:r>
                                <w:rPr>
                                  <w:b/>
                                  <w:color w:val="FFC000"/>
                                  <w:lang w:val="es-ES"/>
                                </w:rPr>
                                <w:t>Northern Highlands/ Paramo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B2A67" id="Group 54" o:spid="_x0000_s1035" style="position:absolute;margin-left:233.05pt;margin-top:6.35pt;width:229.2pt;height:40.35pt;z-index:251655168" coordorigin="6360,5040" coordsize="458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">
                <v:shape id="AutoShape 43" o:spid="_x0000_s1036" type="#_x0000_t32" style="position:absolute;left:6360;top:5316;width:2232;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1eIsMAAADbAAAADwAAAGRycy9kb3ducmV2LnhtbERP3WrCMBS+F3yHcITdyEwnOFw1luKs&#10;bDCFOR/g2BzbanNSm6x2b79cDHb58f0vk97UoqPWVZYVPE0iEMS51RUXCo5f2eMchPPIGmvLpOCH&#10;HCSr4WCJsbZ3/qTu4AsRQtjFqKD0vomldHlJBt3ENsSBO9vWoA+wLaRu8R7CTS2nUfQsDVYcGkps&#10;aF1Sfj18GwXnU7q5fexf5ihn493r8b2+bi+ZUg+jPl2A8NT7f/Gf+00rmIb14Uv4A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dXiLDAAAA2wAAAA8AAAAAAAAAAAAA&#10;AAAAoQIAAGRycy9kb3ducmV2LnhtbFBLBQYAAAAABAAEAPkAAACRAwAAAAA=&#10;" strokecolor="#ffc000" strokeweight="3pt">
                  <v:stroke endarrow="block"/>
                  <v:shadow color="#974706 [1609]" opacity=".5" offset="1pt"/>
                </v:shape>
                <v:shape id="Text Box 44" o:spid="_x0000_s1037" type="#_x0000_t202" style="position:absolute;left:8664;top:5040;width:2280;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pEMMA&#10;AADbAAAADwAAAGRycy9kb3ducmV2LnhtbESPT2vCQBTE7wW/w/IKvYjZmINIzCoilvYa9eLtkX35&#10;Q7Nvk+zWJP303YLQ4zAzv2Gyw2Ra8aDBNZYVrKMYBHFhdcOVgtv1fbUF4TyyxtYyKZjJwWG/eMkw&#10;1XbknB4XX4kAYZeigtr7LpXSFTUZdJHtiINX2sGgD3KopB5wDHDTyiSON9Jgw2Ghxo5ONRVfl2+j&#10;wI7n2Vjq42R5/zEfp2Ofl0mv1NvrdNyB8DT5//Cz/akVJGv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2pEMMAAADbAAAADwAAAAAAAAAAAAAAAACYAgAAZHJzL2Rv&#10;d25yZXYueG1sUEsFBgAAAAAEAAQA9QAAAIgDAAAAAA==&#10;" strokecolor="white">
                  <v:textbox>
                    <w:txbxContent>
                      <w:p w:rsidR="00A94A48" w:rsidRPr="00A93F7D" w:rsidRDefault="00A94A48" w:rsidP="00EA24E3">
                        <w:pPr>
                          <w:rPr>
                            <w:b/>
                            <w:color w:val="FFC000"/>
                            <w:lang w:val="es-ES"/>
                          </w:rPr>
                        </w:pPr>
                        <w:r>
                          <w:rPr>
                            <w:b/>
                            <w:color w:val="FFC000"/>
                            <w:lang w:val="es-ES"/>
                          </w:rPr>
                          <w:t>Northern Highlands/ Paramo</w:t>
                        </w:r>
                      </w:p>
                    </w:txbxContent>
                  </v:textbox>
                </v:shape>
              </v:group>
            </w:pict>
          </mc:Fallback>
        </mc:AlternateContent>
      </w:r>
    </w:p>
    <w:p w14:paraId="69ABDA07" w14:textId="77777777" w:rsidR="00EA24E3" w:rsidRPr="00EA24E3" w:rsidRDefault="00EA24E3" w:rsidP="00EA24E3">
      <w:pPr>
        <w:widowControl/>
        <w:rPr>
          <w:rFonts w:ascii="Arial" w:eastAsiaTheme="minorHAnsi" w:hAnsi="Arial" w:cs="Arial"/>
          <w:b/>
          <w:color w:val="C00000"/>
          <w:sz w:val="20"/>
          <w:szCs w:val="20"/>
        </w:rPr>
      </w:pPr>
    </w:p>
    <w:p w14:paraId="00D827AC" w14:textId="77777777" w:rsidR="00EA24E3" w:rsidRPr="00EA24E3" w:rsidRDefault="00EA24E3" w:rsidP="00EA24E3">
      <w:pPr>
        <w:widowControl/>
        <w:rPr>
          <w:rFonts w:ascii="Arial" w:eastAsiaTheme="minorHAnsi" w:hAnsi="Arial" w:cs="Arial"/>
          <w:b/>
          <w:color w:val="C00000"/>
          <w:sz w:val="20"/>
          <w:szCs w:val="20"/>
        </w:rPr>
      </w:pPr>
    </w:p>
    <w:p w14:paraId="7F769EE3" w14:textId="77777777" w:rsidR="00EA24E3" w:rsidRPr="00EA24E3" w:rsidRDefault="00EA24E3" w:rsidP="00EA24E3">
      <w:pPr>
        <w:widowControl/>
        <w:rPr>
          <w:rFonts w:ascii="Arial" w:eastAsiaTheme="minorHAnsi" w:hAnsi="Arial" w:cs="Arial"/>
          <w:b/>
          <w:color w:val="C00000"/>
          <w:sz w:val="20"/>
          <w:szCs w:val="20"/>
        </w:rPr>
      </w:pPr>
    </w:p>
    <w:p w14:paraId="04BA6D85" w14:textId="77777777" w:rsidR="00EA24E3" w:rsidRPr="00EA24E3" w:rsidRDefault="00EA24E3" w:rsidP="00EA24E3">
      <w:pPr>
        <w:widowControl/>
        <w:rPr>
          <w:rFonts w:ascii="Arial" w:eastAsiaTheme="minorHAnsi" w:hAnsi="Arial" w:cs="Arial"/>
          <w:b/>
          <w:color w:val="C00000"/>
          <w:sz w:val="20"/>
          <w:szCs w:val="20"/>
        </w:rPr>
      </w:pPr>
    </w:p>
    <w:p w14:paraId="7F083A7D" w14:textId="77777777" w:rsidR="00EA24E3" w:rsidRPr="00EA24E3" w:rsidRDefault="00EA24E3" w:rsidP="00EA24E3">
      <w:pPr>
        <w:widowControl/>
        <w:rPr>
          <w:rFonts w:ascii="Arial" w:eastAsiaTheme="minorHAnsi" w:hAnsi="Arial" w:cs="Arial"/>
          <w:b/>
          <w:color w:val="C00000"/>
          <w:sz w:val="20"/>
          <w:szCs w:val="20"/>
        </w:rPr>
      </w:pPr>
    </w:p>
    <w:p w14:paraId="79B8CFEF" w14:textId="77777777" w:rsidR="00EA24E3" w:rsidRPr="00EA24E3" w:rsidRDefault="00EA24E3" w:rsidP="00EA24E3">
      <w:pPr>
        <w:widowControl/>
        <w:rPr>
          <w:rFonts w:ascii="Arial" w:eastAsiaTheme="minorHAnsi" w:hAnsi="Arial" w:cs="Arial"/>
          <w:b/>
          <w:color w:val="C00000"/>
          <w:sz w:val="20"/>
          <w:szCs w:val="20"/>
        </w:rPr>
      </w:pPr>
    </w:p>
    <w:p w14:paraId="420DEDD9" w14:textId="77777777" w:rsidR="00EA24E3" w:rsidRPr="00EA24E3" w:rsidRDefault="00EA24E3" w:rsidP="00EA24E3">
      <w:pPr>
        <w:widowControl/>
        <w:rPr>
          <w:rFonts w:ascii="Arial" w:eastAsiaTheme="minorHAnsi" w:hAnsi="Arial" w:cs="Arial"/>
          <w:b/>
          <w:color w:val="C00000"/>
          <w:sz w:val="20"/>
          <w:szCs w:val="20"/>
        </w:rPr>
      </w:pPr>
    </w:p>
    <w:p w14:paraId="2B6A7892" w14:textId="77777777" w:rsidR="00EA24E3" w:rsidRPr="00EA24E3" w:rsidRDefault="00EA24E3" w:rsidP="00EA24E3">
      <w:pPr>
        <w:widowControl/>
        <w:rPr>
          <w:rFonts w:ascii="Arial" w:eastAsiaTheme="minorHAnsi" w:hAnsi="Arial" w:cs="Arial"/>
          <w:b/>
          <w:color w:val="C00000"/>
          <w:sz w:val="20"/>
          <w:szCs w:val="20"/>
        </w:rPr>
      </w:pPr>
    </w:p>
    <w:p w14:paraId="2EA0519B" w14:textId="77777777" w:rsidR="00EA24E3" w:rsidRPr="00EA24E3" w:rsidRDefault="00EA24E3" w:rsidP="00EA24E3">
      <w:pPr>
        <w:widowControl/>
        <w:rPr>
          <w:rFonts w:ascii="Arial" w:eastAsiaTheme="minorHAnsi" w:hAnsi="Arial" w:cs="Arial"/>
          <w:b/>
          <w:color w:val="C00000"/>
          <w:sz w:val="20"/>
          <w:szCs w:val="20"/>
        </w:rPr>
      </w:pPr>
    </w:p>
    <w:p w14:paraId="5767759C" w14:textId="77777777" w:rsidR="00EA24E3" w:rsidRPr="00EA24E3" w:rsidRDefault="00EA24E3" w:rsidP="00EA24E3">
      <w:pPr>
        <w:widowControl/>
        <w:rPr>
          <w:rFonts w:ascii="Arial" w:eastAsiaTheme="minorHAnsi" w:hAnsi="Arial" w:cs="Arial"/>
          <w:b/>
          <w:color w:val="C00000"/>
          <w:sz w:val="20"/>
          <w:szCs w:val="20"/>
        </w:rPr>
      </w:pPr>
    </w:p>
    <w:p w14:paraId="3717B465" w14:textId="77777777" w:rsidR="00EA24E3" w:rsidRPr="00EA24E3" w:rsidRDefault="00EA24E3" w:rsidP="00EA24E3">
      <w:pPr>
        <w:widowControl/>
        <w:rPr>
          <w:rFonts w:ascii="Arial" w:eastAsiaTheme="minorHAnsi" w:hAnsi="Arial" w:cs="Arial"/>
          <w:b/>
          <w:color w:val="C00000"/>
          <w:sz w:val="20"/>
          <w:szCs w:val="20"/>
        </w:rPr>
      </w:pPr>
    </w:p>
    <w:p w14:paraId="23704E8D" w14:textId="77777777" w:rsidR="00EA24E3" w:rsidRPr="00EA24E3" w:rsidRDefault="00EA24E3" w:rsidP="00EA24E3">
      <w:pPr>
        <w:widowControl/>
        <w:rPr>
          <w:rFonts w:ascii="Arial" w:eastAsiaTheme="minorHAnsi" w:hAnsi="Arial" w:cs="Arial"/>
          <w:b/>
          <w:color w:val="C00000"/>
          <w:sz w:val="20"/>
          <w:szCs w:val="20"/>
        </w:rPr>
      </w:pPr>
    </w:p>
    <w:p w14:paraId="2682321E" w14:textId="77777777" w:rsidR="00EA24E3" w:rsidRPr="00EA24E3" w:rsidRDefault="008162B0" w:rsidP="00EA24E3">
      <w:pPr>
        <w:widowControl/>
        <w:rPr>
          <w:rFonts w:ascii="Arial" w:eastAsiaTheme="minorHAnsi" w:hAnsi="Arial" w:cs="Arial"/>
          <w:b/>
          <w:color w:val="C00000"/>
          <w:sz w:val="20"/>
          <w:szCs w:val="20"/>
        </w:rPr>
      </w:pPr>
      <w:r>
        <w:rPr>
          <w:noProof/>
          <w:lang w:val="es-EC" w:eastAsia="es-EC"/>
        </w:rPr>
        <mc:AlternateContent>
          <mc:Choice Requires="wpg">
            <w:drawing>
              <wp:anchor distT="0" distB="0" distL="114300" distR="114300" simplePos="0" relativeHeight="251661312" behindDoc="0" locked="0" layoutInCell="1" allowOverlap="1" wp14:anchorId="03727A49" wp14:editId="59C9E30A">
                <wp:simplePos x="0" y="0"/>
                <wp:positionH relativeFrom="column">
                  <wp:posOffset>-613410</wp:posOffset>
                </wp:positionH>
                <wp:positionV relativeFrom="paragraph">
                  <wp:posOffset>114935</wp:posOffset>
                </wp:positionV>
                <wp:extent cx="2727960" cy="661670"/>
                <wp:effectExtent l="0" t="0" r="15240" b="24130"/>
                <wp:wrapNone/>
                <wp:docPr id="1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7960" cy="661670"/>
                          <a:chOff x="732" y="8088"/>
                          <a:chExt cx="4296" cy="1042"/>
                        </a:xfrm>
                      </wpg:grpSpPr>
                      <wps:wsp>
                        <wps:cNvPr id="17" name="AutoShape 49"/>
                        <wps:cNvCnPr>
                          <a:cxnSpLocks noChangeShapeType="1"/>
                        </wps:cNvCnPr>
                        <wps:spPr bwMode="auto">
                          <a:xfrm flipH="1" flipV="1">
                            <a:off x="3420" y="8340"/>
                            <a:ext cx="1608" cy="12"/>
                          </a:xfrm>
                          <a:prstGeom prst="straightConnector1">
                            <a:avLst/>
                          </a:prstGeom>
                          <a:noFill/>
                          <a:ln w="38100">
                            <a:solidFill>
                              <a:srgbClr val="92D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18" name="Text Box 50"/>
                        <wps:cNvSpPr txBox="1">
                          <a:spLocks noChangeArrowheads="1"/>
                        </wps:cNvSpPr>
                        <wps:spPr bwMode="auto">
                          <a:xfrm>
                            <a:off x="732" y="8088"/>
                            <a:ext cx="2484" cy="1042"/>
                          </a:xfrm>
                          <a:prstGeom prst="rect">
                            <a:avLst/>
                          </a:prstGeom>
                          <a:solidFill>
                            <a:srgbClr val="FFFFFF"/>
                          </a:solidFill>
                          <a:ln w="9525">
                            <a:solidFill>
                              <a:sysClr val="window" lastClr="FFFFFF">
                                <a:lumMod val="100000"/>
                                <a:lumOff val="0"/>
                              </a:sysClr>
                            </a:solidFill>
                            <a:miter lim="800000"/>
                            <a:headEnd/>
                            <a:tailEnd/>
                          </a:ln>
                        </wps:spPr>
                        <wps:txbx>
                          <w:txbxContent>
                            <w:p w14:paraId="1FC531BB" w14:textId="77777777" w:rsidR="00A94A48" w:rsidRPr="00A93F7D" w:rsidRDefault="00A94A48" w:rsidP="00EA24E3">
                              <w:pPr>
                                <w:rPr>
                                  <w:b/>
                                  <w:color w:val="92D050"/>
                                  <w:lang w:val="es-ES"/>
                                </w:rPr>
                              </w:pPr>
                              <w:r>
                                <w:rPr>
                                  <w:b/>
                                  <w:color w:val="92D050"/>
                                  <w:lang w:val="es-ES"/>
                                </w:rPr>
                                <w:t>Central Highlands</w:t>
                              </w:r>
                              <w:r w:rsidRPr="00A93F7D">
                                <w:rPr>
                                  <w:b/>
                                  <w:color w:val="92D050"/>
                                  <w:lang w:val="es-ES"/>
                                </w:rPr>
                                <w:t xml:space="preserve"> /</w:t>
                              </w:r>
                              <w:r>
                                <w:rPr>
                                  <w:b/>
                                  <w:color w:val="92D050"/>
                                  <w:lang w:val="es-ES"/>
                                </w:rPr>
                                <w:t>Paramo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003DC" id="Group 55" o:spid="_x0000_s1038" style="position:absolute;margin-left:-48.3pt;margin-top:9.05pt;width:214.8pt;height:52.1pt;z-index:251661312" coordorigin="732,8088" coordsize="4296,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">
                <v:shape id="AutoShape 49" o:spid="_x0000_s1039" type="#_x0000_t32" style="position:absolute;left:3420;top:8340;width:1608;height: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ev78AAADbAAAADwAAAGRycy9kb3ducmV2LnhtbERPTWsCMRC9F/wPYQRvNWsPWrZGEUHw&#10;VFALXqebcbOaTJYkrqu/3giF3ubxPme+7J0VHYXYeFYwGRcgiCuvG64V/Bw2758gYkLWaD2TgjtF&#10;WC4Gb3Mstb/xjrp9qkUO4ViiApNSW0oZK0MO49i3xJk7+eAwZRhqqQPecriz8qMoptJhw7nBYEtr&#10;Q9Vlf3UKbDuZbh/cffvj+dwFY39X901QajTsV18gEvXpX/zn3uo8fwavX/IBcvE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Lev78AAADbAAAADwAAAAAAAAAAAAAAAACh&#10;AgAAZHJzL2Rvd25yZXYueG1sUEsFBgAAAAAEAAQA+QAAAI0DAAAAAA==&#10;" strokecolor="#92d050" strokeweight="3pt">
                  <v:stroke endarrow="block"/>
                  <v:shadow color="#974706 [1609]" opacity=".5" offset="1pt"/>
                </v:shape>
                <v:shape id="Text Box 50" o:spid="_x0000_s1040" type="#_x0000_t202" style="position:absolute;left:732;top:8088;width:2484;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KMMIA&#10;AADbAAAADwAAAGRycy9kb3ducmV2LnhtbESPQYvCQAyF7wv+hyGCF9GpPSxSHUVE0avuXryFTmyL&#10;nUzbGW3dX785LOwt4b2892W9HVytXtSFyrOBxTwBRZx7W3Fh4PvrOFuCChHZYu2ZDLwpwHYz+lhj&#10;Zn3PF3pdY6EkhEOGBsoYm0zrkJfkMMx9Qyza3XcOo6xdoW2HvYS7WqdJ8qkdViwNJTa0Lyl/XJ/O&#10;gO8Pb+epTdLp7ced9rv2ck9bYybjYbcCFWmI/+a/67MVfIGV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8owwgAAANsAAAAPAAAAAAAAAAAAAAAAAJgCAABkcnMvZG93&#10;bnJldi54bWxQSwUGAAAAAAQABAD1AAAAhwMAAAAA&#10;" strokecolor="white">
                  <v:textbox>
                    <w:txbxContent>
                      <w:p w:rsidR="00A94A48" w:rsidRPr="00A93F7D" w:rsidRDefault="00A94A48" w:rsidP="00EA24E3">
                        <w:pPr>
                          <w:rPr>
                            <w:b/>
                            <w:color w:val="92D050"/>
                            <w:lang w:val="es-ES"/>
                          </w:rPr>
                        </w:pPr>
                        <w:r>
                          <w:rPr>
                            <w:b/>
                            <w:color w:val="92D050"/>
                            <w:lang w:val="es-ES"/>
                          </w:rPr>
                          <w:t>Central Highlands</w:t>
                        </w:r>
                        <w:r w:rsidRPr="00A93F7D">
                          <w:rPr>
                            <w:b/>
                            <w:color w:val="92D050"/>
                            <w:lang w:val="es-ES"/>
                          </w:rPr>
                          <w:t xml:space="preserve"> /</w:t>
                        </w:r>
                        <w:r>
                          <w:rPr>
                            <w:b/>
                            <w:color w:val="92D050"/>
                            <w:lang w:val="es-ES"/>
                          </w:rPr>
                          <w:t>Paramo</w:t>
                        </w:r>
                      </w:p>
                    </w:txbxContent>
                  </v:textbox>
                </v:shape>
              </v:group>
            </w:pict>
          </mc:Fallback>
        </mc:AlternateContent>
      </w:r>
    </w:p>
    <w:p w14:paraId="6BC979E5" w14:textId="77777777" w:rsidR="00EA24E3" w:rsidRPr="00EA24E3" w:rsidRDefault="00EA24E3" w:rsidP="00EA24E3">
      <w:pPr>
        <w:widowControl/>
        <w:rPr>
          <w:rFonts w:ascii="Arial" w:eastAsiaTheme="minorHAnsi" w:hAnsi="Arial" w:cs="Arial"/>
          <w:b/>
          <w:color w:val="C00000"/>
          <w:sz w:val="20"/>
          <w:szCs w:val="20"/>
        </w:rPr>
      </w:pPr>
    </w:p>
    <w:p w14:paraId="2B562D98" w14:textId="77777777" w:rsidR="00EA24E3" w:rsidRPr="00EA24E3" w:rsidRDefault="00EA24E3" w:rsidP="00EA24E3">
      <w:pPr>
        <w:widowControl/>
        <w:rPr>
          <w:rFonts w:ascii="Arial" w:eastAsiaTheme="minorHAnsi" w:hAnsi="Arial" w:cs="Arial"/>
          <w:b/>
          <w:color w:val="C00000"/>
          <w:sz w:val="20"/>
          <w:szCs w:val="20"/>
        </w:rPr>
      </w:pPr>
    </w:p>
    <w:p w14:paraId="241FED2C" w14:textId="77777777" w:rsidR="00EA24E3" w:rsidRPr="00EA24E3" w:rsidRDefault="00EA24E3" w:rsidP="00EA24E3">
      <w:pPr>
        <w:widowControl/>
        <w:rPr>
          <w:rFonts w:ascii="Arial" w:eastAsiaTheme="minorHAnsi" w:hAnsi="Arial" w:cs="Arial"/>
          <w:b/>
          <w:color w:val="C00000"/>
          <w:sz w:val="20"/>
          <w:szCs w:val="20"/>
        </w:rPr>
      </w:pPr>
    </w:p>
    <w:tbl>
      <w:tblPr>
        <w:tblStyle w:val="TableGrid1"/>
        <w:tblpPr w:leftFromText="141" w:rightFromText="141" w:vertAnchor="text" w:horzAnchor="margin" w:tblpY="685"/>
        <w:tblW w:w="0" w:type="auto"/>
        <w:tblLook w:val="04A0" w:firstRow="1" w:lastRow="0" w:firstColumn="1" w:lastColumn="0" w:noHBand="0" w:noVBand="1"/>
      </w:tblPr>
      <w:tblGrid>
        <w:gridCol w:w="2367"/>
        <w:gridCol w:w="2227"/>
        <w:gridCol w:w="2228"/>
        <w:gridCol w:w="2232"/>
      </w:tblGrid>
      <w:tr w:rsidR="00EA24E3" w:rsidRPr="00EA24E3" w14:paraId="595CEEDF" w14:textId="77777777" w:rsidTr="00EA24E3">
        <w:tc>
          <w:tcPr>
            <w:tcW w:w="2367" w:type="dxa"/>
            <w:shd w:val="clear" w:color="auto" w:fill="FFC000"/>
          </w:tcPr>
          <w:p w14:paraId="77DA795D" w14:textId="77777777" w:rsidR="00EA24E3" w:rsidRPr="00EA24E3" w:rsidRDefault="00EA24E3" w:rsidP="00EA24E3">
            <w:pPr>
              <w:widowControl/>
              <w:rPr>
                <w:rFonts w:ascii="Arial" w:hAnsi="Arial" w:cs="Arial"/>
                <w:b/>
                <w:color w:val="C00000"/>
                <w:sz w:val="20"/>
                <w:szCs w:val="20"/>
              </w:rPr>
            </w:pPr>
            <w:r w:rsidRPr="00EA24E3">
              <w:rPr>
                <w:rFonts w:ascii="Arial" w:hAnsi="Arial" w:cs="Arial"/>
                <w:b/>
                <w:color w:val="C00000"/>
                <w:sz w:val="20"/>
                <w:szCs w:val="20"/>
              </w:rPr>
              <w:t>Coast</w:t>
            </w:r>
          </w:p>
        </w:tc>
        <w:tc>
          <w:tcPr>
            <w:tcW w:w="2227" w:type="dxa"/>
            <w:shd w:val="clear" w:color="auto" w:fill="FFD85B"/>
          </w:tcPr>
          <w:p w14:paraId="136ED076" w14:textId="77777777" w:rsidR="00EA24E3" w:rsidRPr="00EA24E3" w:rsidRDefault="00EA24E3" w:rsidP="00EA24E3">
            <w:pPr>
              <w:widowControl/>
              <w:rPr>
                <w:rFonts w:ascii="Arial" w:hAnsi="Arial" w:cs="Arial"/>
                <w:b/>
                <w:color w:val="C00000"/>
                <w:sz w:val="20"/>
                <w:szCs w:val="20"/>
              </w:rPr>
            </w:pPr>
            <w:r w:rsidRPr="00EA24E3">
              <w:rPr>
                <w:rFonts w:ascii="Arial" w:hAnsi="Arial" w:cs="Arial"/>
                <w:b/>
                <w:color w:val="C00000"/>
                <w:sz w:val="20"/>
                <w:szCs w:val="20"/>
              </w:rPr>
              <w:t>Northern Highlands</w:t>
            </w:r>
          </w:p>
        </w:tc>
        <w:tc>
          <w:tcPr>
            <w:tcW w:w="2228" w:type="dxa"/>
            <w:shd w:val="clear" w:color="auto" w:fill="92D050"/>
          </w:tcPr>
          <w:p w14:paraId="1D3FF318" w14:textId="77777777" w:rsidR="00EA24E3" w:rsidRPr="00EA24E3" w:rsidRDefault="00EA24E3" w:rsidP="00EA24E3">
            <w:pPr>
              <w:widowControl/>
              <w:rPr>
                <w:rFonts w:ascii="Arial" w:hAnsi="Arial" w:cs="Arial"/>
                <w:b/>
                <w:color w:val="C00000"/>
                <w:sz w:val="20"/>
                <w:szCs w:val="20"/>
              </w:rPr>
            </w:pPr>
            <w:r w:rsidRPr="00EA24E3">
              <w:rPr>
                <w:rFonts w:ascii="Arial" w:hAnsi="Arial" w:cs="Arial"/>
                <w:b/>
                <w:color w:val="C00000"/>
                <w:sz w:val="20"/>
                <w:szCs w:val="20"/>
              </w:rPr>
              <w:t>Central Highlands</w:t>
            </w:r>
          </w:p>
        </w:tc>
        <w:tc>
          <w:tcPr>
            <w:tcW w:w="2232" w:type="dxa"/>
            <w:shd w:val="clear" w:color="auto" w:fill="C2D69B" w:themeFill="accent3" w:themeFillTint="99"/>
          </w:tcPr>
          <w:p w14:paraId="395DAA59" w14:textId="77777777" w:rsidR="00EA24E3" w:rsidRPr="00EA24E3" w:rsidRDefault="00EA24E3" w:rsidP="00EA24E3">
            <w:pPr>
              <w:widowControl/>
              <w:rPr>
                <w:rFonts w:ascii="Arial" w:hAnsi="Arial" w:cs="Arial"/>
                <w:b/>
                <w:color w:val="C00000"/>
                <w:sz w:val="20"/>
                <w:szCs w:val="20"/>
              </w:rPr>
            </w:pPr>
            <w:r w:rsidRPr="00EA24E3">
              <w:rPr>
                <w:rFonts w:ascii="Arial" w:hAnsi="Arial" w:cs="Arial"/>
                <w:b/>
                <w:color w:val="C00000"/>
                <w:sz w:val="20"/>
                <w:szCs w:val="20"/>
              </w:rPr>
              <w:t>Amazon Region</w:t>
            </w:r>
          </w:p>
        </w:tc>
      </w:tr>
      <w:tr w:rsidR="00EA24E3" w:rsidRPr="00EA24E3" w14:paraId="3D2D19A9" w14:textId="77777777" w:rsidTr="00EA24E3">
        <w:tc>
          <w:tcPr>
            <w:tcW w:w="2367" w:type="dxa"/>
            <w:shd w:val="clear" w:color="auto" w:fill="FFC000"/>
          </w:tcPr>
          <w:p w14:paraId="5D44D958" w14:textId="77777777" w:rsidR="00EA24E3" w:rsidRPr="00EA24E3" w:rsidRDefault="00EA24E3" w:rsidP="00EA24E3">
            <w:pPr>
              <w:widowControl/>
              <w:rPr>
                <w:rFonts w:ascii="Arial" w:hAnsi="Arial" w:cs="Arial"/>
                <w:b/>
                <w:sz w:val="18"/>
                <w:szCs w:val="18"/>
              </w:rPr>
            </w:pPr>
          </w:p>
          <w:p w14:paraId="3552FA3C" w14:textId="77777777" w:rsidR="00EA24E3" w:rsidRPr="00EA24E3" w:rsidRDefault="00EA24E3" w:rsidP="008162B0">
            <w:pPr>
              <w:widowControl/>
              <w:numPr>
                <w:ilvl w:val="0"/>
                <w:numId w:val="62"/>
              </w:numPr>
              <w:autoSpaceDE/>
              <w:autoSpaceDN/>
              <w:adjustRightInd/>
              <w:ind w:left="284" w:hanging="284"/>
              <w:contextualSpacing/>
              <w:rPr>
                <w:rFonts w:ascii="Arial" w:hAnsi="Arial" w:cs="Arial"/>
                <w:b/>
                <w:sz w:val="18"/>
                <w:szCs w:val="18"/>
                <w:lang w:val="es-EC"/>
              </w:rPr>
            </w:pPr>
            <w:r w:rsidRPr="00EA24E3">
              <w:rPr>
                <w:rFonts w:ascii="Arial" w:hAnsi="Arial" w:cs="Arial"/>
                <w:b/>
                <w:sz w:val="18"/>
                <w:szCs w:val="18"/>
                <w:lang w:val="es-EC"/>
              </w:rPr>
              <w:t xml:space="preserve">Chone River </w:t>
            </w:r>
            <w:r w:rsidRPr="00EA24E3">
              <w:rPr>
                <w:rFonts w:ascii="Arial" w:hAnsi="Arial" w:cs="Arial"/>
                <w:b/>
                <w:sz w:val="18"/>
                <w:szCs w:val="18"/>
                <w:highlight w:val="yellow"/>
                <w:lang w:val="es-EC"/>
              </w:rPr>
              <w:t>Estuary</w:t>
            </w:r>
            <w:r w:rsidRPr="00EA24E3">
              <w:rPr>
                <w:rFonts w:ascii="Arial" w:hAnsi="Arial" w:cs="Arial"/>
                <w:b/>
                <w:sz w:val="18"/>
                <w:szCs w:val="18"/>
                <w:lang w:val="es-EC"/>
              </w:rPr>
              <w:t>: Isla Corazón and Fragata – La Segua</w:t>
            </w:r>
          </w:p>
          <w:p w14:paraId="4B568D8A" w14:textId="77777777" w:rsidR="00EA24E3" w:rsidRPr="00EA24E3" w:rsidRDefault="00EA24E3" w:rsidP="008162B0">
            <w:pPr>
              <w:widowControl/>
              <w:numPr>
                <w:ilvl w:val="0"/>
                <w:numId w:val="62"/>
              </w:numPr>
              <w:autoSpaceDE/>
              <w:autoSpaceDN/>
              <w:adjustRightInd/>
              <w:ind w:left="284" w:hanging="284"/>
              <w:contextualSpacing/>
              <w:rPr>
                <w:rFonts w:ascii="Arial" w:hAnsi="Arial" w:cs="Arial"/>
                <w:b/>
                <w:sz w:val="18"/>
                <w:szCs w:val="18"/>
              </w:rPr>
            </w:pPr>
            <w:r w:rsidRPr="00EA24E3">
              <w:rPr>
                <w:rFonts w:ascii="Arial" w:hAnsi="Arial" w:cs="Arial"/>
                <w:b/>
                <w:sz w:val="18"/>
                <w:szCs w:val="18"/>
              </w:rPr>
              <w:t>Portoviejo River Estuary and Bálsamo Mountain Range</w:t>
            </w:r>
          </w:p>
          <w:p w14:paraId="5280B462" w14:textId="77777777" w:rsidR="00EA24E3" w:rsidRPr="00EA24E3" w:rsidRDefault="00EA24E3" w:rsidP="008162B0">
            <w:pPr>
              <w:widowControl/>
              <w:numPr>
                <w:ilvl w:val="0"/>
                <w:numId w:val="62"/>
              </w:numPr>
              <w:autoSpaceDE/>
              <w:autoSpaceDN/>
              <w:adjustRightInd/>
              <w:ind w:left="284" w:hanging="284"/>
              <w:contextualSpacing/>
              <w:rPr>
                <w:rFonts w:ascii="Arial" w:hAnsi="Arial" w:cs="Arial"/>
                <w:b/>
                <w:sz w:val="18"/>
                <w:szCs w:val="18"/>
              </w:rPr>
            </w:pPr>
            <w:r w:rsidRPr="00EA24E3">
              <w:rPr>
                <w:rFonts w:ascii="Arial" w:hAnsi="Arial" w:cs="Arial"/>
                <w:b/>
                <w:sz w:val="18"/>
                <w:szCs w:val="18"/>
              </w:rPr>
              <w:t>Montecristi, Sancán, Cantagallo Protective Forests</w:t>
            </w:r>
          </w:p>
          <w:p w14:paraId="2E94F7DB" w14:textId="77777777" w:rsidR="00EA24E3" w:rsidRPr="00EA24E3" w:rsidRDefault="00EA24E3" w:rsidP="008162B0">
            <w:pPr>
              <w:widowControl/>
              <w:numPr>
                <w:ilvl w:val="0"/>
                <w:numId w:val="62"/>
              </w:numPr>
              <w:autoSpaceDE/>
              <w:autoSpaceDN/>
              <w:adjustRightInd/>
              <w:ind w:left="284" w:hanging="284"/>
              <w:contextualSpacing/>
              <w:rPr>
                <w:rFonts w:ascii="Arial" w:hAnsi="Arial" w:cs="Arial"/>
                <w:b/>
                <w:sz w:val="18"/>
                <w:szCs w:val="18"/>
              </w:rPr>
            </w:pPr>
            <w:r w:rsidRPr="00EA24E3">
              <w:rPr>
                <w:rFonts w:ascii="Arial" w:hAnsi="Arial" w:cs="Arial"/>
                <w:b/>
                <w:sz w:val="18"/>
                <w:szCs w:val="18"/>
              </w:rPr>
              <w:t>Chongón Colonche Mountain Range Protective Forests</w:t>
            </w:r>
          </w:p>
          <w:p w14:paraId="23F567C0" w14:textId="77777777" w:rsidR="00EA24E3" w:rsidRPr="00EA24E3" w:rsidRDefault="00EA24E3" w:rsidP="008162B0">
            <w:pPr>
              <w:widowControl/>
              <w:numPr>
                <w:ilvl w:val="0"/>
                <w:numId w:val="62"/>
              </w:numPr>
              <w:autoSpaceDE/>
              <w:autoSpaceDN/>
              <w:adjustRightInd/>
              <w:ind w:left="284" w:hanging="284"/>
              <w:contextualSpacing/>
              <w:rPr>
                <w:rFonts w:ascii="Arial" w:hAnsi="Arial" w:cs="Arial"/>
                <w:b/>
                <w:sz w:val="18"/>
                <w:szCs w:val="18"/>
              </w:rPr>
            </w:pPr>
            <w:r w:rsidRPr="00EA24E3">
              <w:rPr>
                <w:rFonts w:ascii="Arial" w:hAnsi="Arial" w:cs="Arial"/>
                <w:b/>
                <w:sz w:val="18"/>
                <w:szCs w:val="18"/>
              </w:rPr>
              <w:lastRenderedPageBreak/>
              <w:t>Agroforestry Area -  Coffee/Cocoa</w:t>
            </w:r>
          </w:p>
        </w:tc>
        <w:tc>
          <w:tcPr>
            <w:tcW w:w="2227" w:type="dxa"/>
            <w:shd w:val="clear" w:color="auto" w:fill="FFD85B"/>
          </w:tcPr>
          <w:p w14:paraId="1899E667" w14:textId="77777777" w:rsidR="00EA24E3" w:rsidRPr="00EA24E3" w:rsidRDefault="00EA24E3" w:rsidP="00EA24E3">
            <w:pPr>
              <w:widowControl/>
              <w:rPr>
                <w:rFonts w:ascii="Arial" w:hAnsi="Arial" w:cs="Arial"/>
                <w:b/>
                <w:color w:val="C00000"/>
                <w:sz w:val="20"/>
                <w:szCs w:val="20"/>
              </w:rPr>
            </w:pPr>
          </w:p>
          <w:p w14:paraId="6328B2FD" w14:textId="77777777" w:rsidR="00EA24E3" w:rsidRPr="00EA24E3" w:rsidRDefault="00EA24E3" w:rsidP="008162B0">
            <w:pPr>
              <w:widowControl/>
              <w:numPr>
                <w:ilvl w:val="0"/>
                <w:numId w:val="62"/>
              </w:numPr>
              <w:autoSpaceDE/>
              <w:autoSpaceDN/>
              <w:adjustRightInd/>
              <w:ind w:left="327" w:hanging="284"/>
              <w:contextualSpacing/>
              <w:rPr>
                <w:rFonts w:ascii="Arial" w:hAnsi="Arial" w:cs="Arial"/>
                <w:b/>
                <w:color w:val="C00000"/>
                <w:sz w:val="20"/>
                <w:szCs w:val="20"/>
              </w:rPr>
            </w:pPr>
            <w:r w:rsidRPr="00EA24E3">
              <w:rPr>
                <w:rFonts w:ascii="Arial" w:hAnsi="Arial" w:cs="Arial"/>
                <w:b/>
                <w:sz w:val="18"/>
                <w:szCs w:val="18"/>
              </w:rPr>
              <w:t>Andean Section of Cayambe – Coca National Park Buffer Zone</w:t>
            </w:r>
          </w:p>
          <w:p w14:paraId="2B678F3E" w14:textId="77777777" w:rsidR="00EA24E3" w:rsidRPr="00EA24E3" w:rsidRDefault="00EA24E3" w:rsidP="008162B0">
            <w:pPr>
              <w:widowControl/>
              <w:numPr>
                <w:ilvl w:val="0"/>
                <w:numId w:val="62"/>
              </w:numPr>
              <w:autoSpaceDE/>
              <w:autoSpaceDN/>
              <w:adjustRightInd/>
              <w:ind w:left="327" w:hanging="284"/>
              <w:contextualSpacing/>
              <w:rPr>
                <w:rFonts w:ascii="Arial" w:hAnsi="Arial" w:cs="Arial"/>
                <w:b/>
                <w:color w:val="C00000"/>
                <w:sz w:val="20"/>
                <w:szCs w:val="20"/>
              </w:rPr>
            </w:pPr>
            <w:r w:rsidRPr="00EA24E3">
              <w:rPr>
                <w:rFonts w:ascii="Arial" w:hAnsi="Arial" w:cs="Arial"/>
                <w:b/>
                <w:sz w:val="18"/>
                <w:szCs w:val="18"/>
              </w:rPr>
              <w:t>Pisque – Mojanda – San Pablo</w:t>
            </w:r>
          </w:p>
          <w:p w14:paraId="3EEF169D" w14:textId="77777777" w:rsidR="00EA24E3" w:rsidRPr="00EA24E3" w:rsidRDefault="00EA24E3" w:rsidP="008162B0">
            <w:pPr>
              <w:widowControl/>
              <w:numPr>
                <w:ilvl w:val="0"/>
                <w:numId w:val="62"/>
              </w:numPr>
              <w:autoSpaceDE/>
              <w:autoSpaceDN/>
              <w:adjustRightInd/>
              <w:ind w:left="327" w:hanging="284"/>
              <w:contextualSpacing/>
              <w:rPr>
                <w:rFonts w:ascii="Arial" w:hAnsi="Arial" w:cs="Arial"/>
                <w:b/>
                <w:color w:val="C00000"/>
                <w:sz w:val="20"/>
                <w:szCs w:val="20"/>
              </w:rPr>
            </w:pPr>
            <w:r w:rsidRPr="00EA24E3">
              <w:rPr>
                <w:rFonts w:ascii="Arial" w:hAnsi="Arial" w:cs="Arial"/>
                <w:b/>
                <w:sz w:val="18"/>
                <w:szCs w:val="18"/>
              </w:rPr>
              <w:t>Cotacachi Subtropical Zone Biocorridor</w:t>
            </w:r>
          </w:p>
        </w:tc>
        <w:tc>
          <w:tcPr>
            <w:tcW w:w="2228" w:type="dxa"/>
            <w:shd w:val="clear" w:color="auto" w:fill="92D050"/>
          </w:tcPr>
          <w:p w14:paraId="75435DBF" w14:textId="77777777" w:rsidR="00EA24E3" w:rsidRPr="00EA24E3" w:rsidRDefault="00EA24E3" w:rsidP="00EA24E3">
            <w:pPr>
              <w:widowControl/>
              <w:rPr>
                <w:rFonts w:ascii="Arial" w:hAnsi="Arial" w:cs="Arial"/>
                <w:b/>
                <w:color w:val="C00000"/>
                <w:sz w:val="20"/>
                <w:szCs w:val="20"/>
              </w:rPr>
            </w:pPr>
          </w:p>
          <w:p w14:paraId="34706AFD" w14:textId="77777777" w:rsidR="00EA24E3" w:rsidRPr="00EA24E3" w:rsidRDefault="00EA24E3" w:rsidP="008162B0">
            <w:pPr>
              <w:widowControl/>
              <w:numPr>
                <w:ilvl w:val="0"/>
                <w:numId w:val="62"/>
              </w:numPr>
              <w:autoSpaceDE/>
              <w:autoSpaceDN/>
              <w:adjustRightInd/>
              <w:ind w:left="226" w:hanging="226"/>
              <w:contextualSpacing/>
              <w:rPr>
                <w:rFonts w:ascii="Arial" w:hAnsi="Arial" w:cs="Arial"/>
                <w:b/>
                <w:color w:val="C00000"/>
                <w:sz w:val="20"/>
                <w:szCs w:val="20"/>
              </w:rPr>
            </w:pPr>
            <w:r w:rsidRPr="00EA24E3">
              <w:rPr>
                <w:rFonts w:ascii="Arial" w:hAnsi="Arial" w:cs="Arial"/>
                <w:b/>
                <w:sz w:val="18"/>
                <w:szCs w:val="18"/>
              </w:rPr>
              <w:t>Chimborazo Reserve Buffer Zone</w:t>
            </w:r>
          </w:p>
          <w:p w14:paraId="57C53676" w14:textId="77777777" w:rsidR="00EA24E3" w:rsidRPr="00EA24E3" w:rsidRDefault="00EA24E3" w:rsidP="008162B0">
            <w:pPr>
              <w:widowControl/>
              <w:numPr>
                <w:ilvl w:val="0"/>
                <w:numId w:val="62"/>
              </w:numPr>
              <w:autoSpaceDE/>
              <w:autoSpaceDN/>
              <w:adjustRightInd/>
              <w:ind w:left="226" w:hanging="226"/>
              <w:contextualSpacing/>
              <w:rPr>
                <w:rFonts w:ascii="Arial" w:hAnsi="Arial" w:cs="Arial"/>
                <w:b/>
                <w:color w:val="C00000"/>
                <w:sz w:val="20"/>
                <w:szCs w:val="20"/>
                <w:lang w:val="fr-FR"/>
              </w:rPr>
            </w:pPr>
            <w:r w:rsidRPr="00EA24E3">
              <w:rPr>
                <w:rFonts w:ascii="Arial" w:hAnsi="Arial" w:cs="Arial"/>
                <w:b/>
                <w:sz w:val="18"/>
                <w:szCs w:val="18"/>
                <w:lang w:val="fr-FR"/>
              </w:rPr>
              <w:t>Sangay – Cañar National Park Buffer Zone</w:t>
            </w:r>
          </w:p>
          <w:p w14:paraId="43C742CE" w14:textId="77777777" w:rsidR="00EA24E3" w:rsidRPr="00EA24E3" w:rsidRDefault="00EA24E3" w:rsidP="008162B0">
            <w:pPr>
              <w:widowControl/>
              <w:numPr>
                <w:ilvl w:val="0"/>
                <w:numId w:val="62"/>
              </w:numPr>
              <w:autoSpaceDE/>
              <w:autoSpaceDN/>
              <w:adjustRightInd/>
              <w:ind w:left="226" w:hanging="226"/>
              <w:contextualSpacing/>
              <w:rPr>
                <w:rFonts w:ascii="Arial" w:hAnsi="Arial" w:cs="Arial"/>
                <w:b/>
                <w:color w:val="C00000"/>
                <w:sz w:val="20"/>
                <w:szCs w:val="20"/>
              </w:rPr>
            </w:pPr>
            <w:r w:rsidRPr="00EA24E3">
              <w:rPr>
                <w:rFonts w:ascii="Arial" w:hAnsi="Arial" w:cs="Arial"/>
                <w:b/>
                <w:sz w:val="18"/>
                <w:szCs w:val="18"/>
              </w:rPr>
              <w:t>Chimborazo – Sangay Agrobiodiversity Zone</w:t>
            </w:r>
          </w:p>
          <w:p w14:paraId="4E5AAEEE" w14:textId="77777777" w:rsidR="00EA24E3" w:rsidRPr="00EA24E3" w:rsidRDefault="00EA24E3" w:rsidP="008162B0">
            <w:pPr>
              <w:widowControl/>
              <w:numPr>
                <w:ilvl w:val="0"/>
                <w:numId w:val="62"/>
              </w:numPr>
              <w:autoSpaceDE/>
              <w:autoSpaceDN/>
              <w:adjustRightInd/>
              <w:ind w:left="226" w:hanging="226"/>
              <w:contextualSpacing/>
              <w:rPr>
                <w:rFonts w:ascii="Arial" w:hAnsi="Arial" w:cs="Arial"/>
                <w:b/>
                <w:color w:val="C00000"/>
                <w:sz w:val="20"/>
                <w:szCs w:val="20"/>
              </w:rPr>
            </w:pPr>
            <w:r w:rsidRPr="00EA24E3">
              <w:rPr>
                <w:rFonts w:ascii="Arial" w:hAnsi="Arial" w:cs="Arial"/>
                <w:b/>
                <w:sz w:val="18"/>
                <w:szCs w:val="18"/>
              </w:rPr>
              <w:t>Santa Isabel</w:t>
            </w:r>
          </w:p>
          <w:p w14:paraId="07F5AEFD" w14:textId="77777777" w:rsidR="00EA24E3" w:rsidRPr="00EA24E3" w:rsidRDefault="00EA24E3" w:rsidP="008162B0">
            <w:pPr>
              <w:widowControl/>
              <w:numPr>
                <w:ilvl w:val="0"/>
                <w:numId w:val="62"/>
              </w:numPr>
              <w:autoSpaceDE/>
              <w:autoSpaceDN/>
              <w:adjustRightInd/>
              <w:ind w:left="226" w:hanging="226"/>
              <w:contextualSpacing/>
              <w:rPr>
                <w:rFonts w:ascii="Arial" w:hAnsi="Arial" w:cs="Arial"/>
                <w:b/>
                <w:color w:val="C00000"/>
                <w:sz w:val="20"/>
                <w:szCs w:val="20"/>
              </w:rPr>
            </w:pPr>
            <w:r w:rsidRPr="00EA24E3">
              <w:rPr>
                <w:rFonts w:ascii="Arial" w:hAnsi="Arial" w:cs="Arial"/>
                <w:b/>
                <w:sz w:val="18"/>
                <w:szCs w:val="18"/>
              </w:rPr>
              <w:t>Yanuncay</w:t>
            </w:r>
          </w:p>
        </w:tc>
        <w:tc>
          <w:tcPr>
            <w:tcW w:w="2232" w:type="dxa"/>
            <w:shd w:val="clear" w:color="auto" w:fill="C2D69B" w:themeFill="accent3" w:themeFillTint="99"/>
          </w:tcPr>
          <w:p w14:paraId="7746E12B" w14:textId="77777777" w:rsidR="00EA24E3" w:rsidRPr="00EA24E3" w:rsidRDefault="00EA24E3" w:rsidP="008162B0">
            <w:pPr>
              <w:widowControl/>
              <w:numPr>
                <w:ilvl w:val="0"/>
                <w:numId w:val="62"/>
              </w:numPr>
              <w:autoSpaceDE/>
              <w:autoSpaceDN/>
              <w:adjustRightInd/>
              <w:ind w:left="408" w:hanging="408"/>
              <w:contextualSpacing/>
              <w:rPr>
                <w:rFonts w:ascii="Arial" w:hAnsi="Arial" w:cs="Arial"/>
                <w:b/>
                <w:color w:val="C00000"/>
                <w:sz w:val="20"/>
                <w:szCs w:val="20"/>
              </w:rPr>
            </w:pPr>
            <w:r w:rsidRPr="00EA24E3">
              <w:rPr>
                <w:rFonts w:ascii="Arial" w:hAnsi="Arial" w:cs="Arial"/>
                <w:b/>
                <w:sz w:val="18"/>
                <w:szCs w:val="18"/>
              </w:rPr>
              <w:t>Buffer Zones between Antisana Biological Reserve and Sumaco – Napo Galeras National Park</w:t>
            </w:r>
          </w:p>
          <w:p w14:paraId="753936D6" w14:textId="77777777" w:rsidR="00EA24E3" w:rsidRPr="00EA24E3" w:rsidRDefault="00EA24E3" w:rsidP="008162B0">
            <w:pPr>
              <w:widowControl/>
              <w:numPr>
                <w:ilvl w:val="0"/>
                <w:numId w:val="62"/>
              </w:numPr>
              <w:autoSpaceDE/>
              <w:autoSpaceDN/>
              <w:adjustRightInd/>
              <w:ind w:left="408" w:hanging="408"/>
              <w:contextualSpacing/>
              <w:rPr>
                <w:rFonts w:ascii="Arial" w:hAnsi="Arial" w:cs="Arial"/>
                <w:b/>
                <w:color w:val="C00000"/>
                <w:sz w:val="20"/>
                <w:szCs w:val="20"/>
              </w:rPr>
            </w:pPr>
            <w:r w:rsidRPr="00EA24E3">
              <w:rPr>
                <w:rFonts w:ascii="Arial" w:hAnsi="Arial" w:cs="Arial"/>
                <w:b/>
                <w:sz w:val="18"/>
                <w:szCs w:val="18"/>
              </w:rPr>
              <w:t>Jatún Yaku River Sub-Basin</w:t>
            </w:r>
          </w:p>
          <w:p w14:paraId="2EF9B8A3" w14:textId="77777777" w:rsidR="00EA24E3" w:rsidRPr="00EA24E3" w:rsidRDefault="00EA24E3" w:rsidP="008162B0">
            <w:pPr>
              <w:widowControl/>
              <w:numPr>
                <w:ilvl w:val="0"/>
                <w:numId w:val="62"/>
              </w:numPr>
              <w:autoSpaceDE/>
              <w:autoSpaceDN/>
              <w:adjustRightInd/>
              <w:ind w:left="408" w:hanging="408"/>
              <w:contextualSpacing/>
              <w:rPr>
                <w:rFonts w:ascii="Arial" w:hAnsi="Arial" w:cs="Arial"/>
                <w:b/>
                <w:color w:val="C00000"/>
                <w:sz w:val="20"/>
                <w:szCs w:val="20"/>
              </w:rPr>
            </w:pPr>
            <w:r w:rsidRPr="00EA24E3">
              <w:rPr>
                <w:rFonts w:ascii="Arial" w:hAnsi="Arial" w:cs="Arial"/>
                <w:b/>
                <w:sz w:val="18"/>
                <w:szCs w:val="18"/>
              </w:rPr>
              <w:t>Napo River</w:t>
            </w:r>
          </w:p>
        </w:tc>
      </w:tr>
    </w:tbl>
    <w:p w14:paraId="063E3713" w14:textId="77777777" w:rsidR="00EA24E3" w:rsidRPr="00EA24E3" w:rsidRDefault="00EA24E3" w:rsidP="00EA24E3">
      <w:pPr>
        <w:widowControl/>
        <w:rPr>
          <w:rFonts w:ascii="Arial" w:eastAsiaTheme="minorHAnsi" w:hAnsi="Arial" w:cs="Arial"/>
          <w:b/>
          <w:color w:val="C00000"/>
          <w:sz w:val="24"/>
        </w:rPr>
      </w:pPr>
    </w:p>
    <w:p w14:paraId="1BD37CBE" w14:textId="77777777" w:rsidR="00EA24E3" w:rsidRPr="00EA24E3" w:rsidRDefault="00EA24E3" w:rsidP="00EA24E3">
      <w:pPr>
        <w:widowControl/>
        <w:jc w:val="center"/>
        <w:rPr>
          <w:rFonts w:ascii="Arial" w:eastAsiaTheme="minorHAnsi" w:hAnsi="Arial" w:cs="Arial"/>
          <w:b/>
          <w:color w:val="C00000"/>
          <w:sz w:val="24"/>
        </w:rPr>
      </w:pPr>
      <w:r w:rsidRPr="00EA24E3">
        <w:rPr>
          <w:rFonts w:ascii="Arial" w:eastAsiaTheme="minorHAnsi" w:hAnsi="Arial" w:cs="Arial"/>
          <w:b/>
          <w:color w:val="C00000"/>
          <w:sz w:val="24"/>
        </w:rPr>
        <w:t>Biocorridors</w:t>
      </w:r>
    </w:p>
    <w:p w14:paraId="1B653847" w14:textId="77777777" w:rsidR="00EA24E3" w:rsidRPr="00EA24E3" w:rsidRDefault="00EA24E3" w:rsidP="00EA24E3">
      <w:pPr>
        <w:widowControl/>
        <w:rPr>
          <w:rFonts w:ascii="Arial" w:eastAsiaTheme="minorHAnsi" w:hAnsi="Arial" w:cs="Arial"/>
          <w:b/>
          <w:color w:val="C00000"/>
          <w:sz w:val="20"/>
          <w:szCs w:val="20"/>
        </w:rPr>
      </w:pPr>
    </w:p>
    <w:p w14:paraId="152CB890"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6FB12BB3" w14:textId="77777777" w:rsidR="00EA24E3" w:rsidRPr="00EA24E3" w:rsidRDefault="00EA24E3" w:rsidP="00EA24E3">
      <w:pPr>
        <w:widowControl/>
        <w:autoSpaceDE/>
        <w:autoSpaceDN/>
        <w:adjustRightInd/>
        <w:rPr>
          <w:rFonts w:ascii="Calibri" w:hAnsi="Calibri"/>
          <w:b/>
          <w:caps/>
          <w:spacing w:val="10"/>
          <w:szCs w:val="22"/>
          <w:lang w:bidi="en-US"/>
        </w:rPr>
      </w:pPr>
      <w:r w:rsidRPr="00EA24E3">
        <w:rPr>
          <w:rFonts w:asciiTheme="minorHAnsi" w:eastAsiaTheme="minorHAnsi" w:hAnsiTheme="minorHAnsi" w:cstheme="minorBidi"/>
          <w:szCs w:val="22"/>
        </w:rPr>
        <w:br w:type="page"/>
      </w:r>
    </w:p>
    <w:p w14:paraId="7AE6657D" w14:textId="77777777" w:rsidR="00EA24E3" w:rsidRPr="00EA24E3" w:rsidRDefault="00681CCC" w:rsidP="00A02B97">
      <w:pPr>
        <w:pStyle w:val="Heading2"/>
        <w:rPr>
          <w:lang w:bidi="en-US"/>
        </w:rPr>
      </w:pPr>
      <w:bookmarkStart w:id="217" w:name="_Toc415270867"/>
      <w:r>
        <w:rPr>
          <w:lang w:bidi="en-US"/>
        </w:rPr>
        <w:lastRenderedPageBreak/>
        <w:t>Annex X</w:t>
      </w:r>
      <w:r w:rsidR="00EA24E3" w:rsidRPr="00EA24E3">
        <w:rPr>
          <w:lang w:bidi="en-US"/>
        </w:rPr>
        <w:t>: Evaluation Report Clearance Form</w:t>
      </w:r>
      <w:bookmarkEnd w:id="216"/>
      <w:bookmarkEnd w:id="217"/>
    </w:p>
    <w:p w14:paraId="73D0692A" w14:textId="77777777" w:rsidR="00EA24E3" w:rsidRPr="00EA24E3" w:rsidRDefault="008162B0" w:rsidP="00EA24E3">
      <w:pPr>
        <w:widowControl/>
        <w:autoSpaceDE/>
        <w:autoSpaceDN/>
        <w:adjustRightInd/>
        <w:spacing w:before="200"/>
        <w:rPr>
          <w:rFonts w:ascii="Calibri" w:hAnsi="Calibri"/>
          <w:i/>
          <w:sz w:val="20"/>
          <w:szCs w:val="20"/>
        </w:rPr>
      </w:pPr>
      <w:r>
        <w:rPr>
          <w:noProof/>
          <w:lang w:val="es-EC" w:eastAsia="es-EC"/>
        </w:rPr>
        <mc:AlternateContent>
          <mc:Choice Requires="wps">
            <w:drawing>
              <wp:anchor distT="0" distB="0" distL="114300" distR="114300" simplePos="0" relativeHeight="251663360" behindDoc="0" locked="0" layoutInCell="1" allowOverlap="1" wp14:anchorId="3117CA07" wp14:editId="78AE4EBF">
                <wp:simplePos x="0" y="0"/>
                <wp:positionH relativeFrom="column">
                  <wp:posOffset>-99060</wp:posOffset>
                </wp:positionH>
                <wp:positionV relativeFrom="paragraph">
                  <wp:posOffset>381000</wp:posOffset>
                </wp:positionV>
                <wp:extent cx="5835015" cy="1225550"/>
                <wp:effectExtent l="0" t="0" r="13335" b="13335"/>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1225550"/>
                        </a:xfrm>
                        <a:prstGeom prst="rect">
                          <a:avLst/>
                        </a:prstGeom>
                        <a:solidFill>
                          <a:srgbClr val="FFFFFF"/>
                        </a:solidFill>
                        <a:ln w="9525">
                          <a:solidFill>
                            <a:srgbClr val="000000"/>
                          </a:solidFill>
                          <a:miter lim="800000"/>
                          <a:headEnd/>
                          <a:tailEnd/>
                        </a:ln>
                      </wps:spPr>
                      <wps:txbx>
                        <w:txbxContent>
                          <w:p w14:paraId="1E0191EB" w14:textId="77777777" w:rsidR="00A94A48" w:rsidRPr="0084083F" w:rsidRDefault="00A94A48" w:rsidP="00EA24E3">
                            <w:pPr>
                              <w:rPr>
                                <w:rFonts w:eastAsia="Batang"/>
                              </w:rPr>
                            </w:pPr>
                            <w:r w:rsidRPr="0084083F">
                              <w:rPr>
                                <w:rFonts w:eastAsia="Batang"/>
                              </w:rPr>
                              <w:t>Evaluation Report Reviewed and Cleared by</w:t>
                            </w:r>
                          </w:p>
                          <w:p w14:paraId="3D479F0A" w14:textId="77777777" w:rsidR="00A94A48" w:rsidRPr="0084083F" w:rsidRDefault="00A94A48" w:rsidP="00EA24E3">
                            <w:r w:rsidRPr="0084083F">
                              <w:t>UNDP Country Office</w:t>
                            </w:r>
                          </w:p>
                          <w:p w14:paraId="7FAD2516" w14:textId="77777777" w:rsidR="00A94A48" w:rsidRPr="0084083F" w:rsidRDefault="00A94A48" w:rsidP="00EA24E3">
                            <w:r w:rsidRPr="0084083F">
                              <w:t>Name:  ___________________________________________________</w:t>
                            </w:r>
                          </w:p>
                          <w:p w14:paraId="3074B0C2" w14:textId="77777777" w:rsidR="00A94A48" w:rsidRPr="0084083F" w:rsidRDefault="00A94A48" w:rsidP="00EA24E3">
                            <w:r w:rsidRPr="0084083F">
                              <w:t>Signature: ______________________________       Date: _________________________________</w:t>
                            </w:r>
                          </w:p>
                          <w:p w14:paraId="07ADCE62" w14:textId="77777777" w:rsidR="00A94A48" w:rsidRPr="0084083F" w:rsidRDefault="00A94A48" w:rsidP="00EA24E3">
                            <w:r w:rsidRPr="0084083F">
                              <w:t>UNDP GEF R</w:t>
                            </w:r>
                            <w:r>
                              <w:t>TA</w:t>
                            </w:r>
                          </w:p>
                          <w:p w14:paraId="31D33927" w14:textId="77777777" w:rsidR="00A94A48" w:rsidRPr="0084083F" w:rsidRDefault="00A94A48" w:rsidP="00EA24E3">
                            <w:r w:rsidRPr="0084083F">
                              <w:t>Name:  ___________________________________________________</w:t>
                            </w:r>
                          </w:p>
                          <w:p w14:paraId="0F4465D0" w14:textId="77777777" w:rsidR="00A94A48" w:rsidRPr="0084083F" w:rsidRDefault="00A94A48" w:rsidP="00EA24E3">
                            <w:r w:rsidRPr="0084083F">
                              <w:t>Signature: ______________________________       Date: 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D8F617" id="Text Box 12" o:spid="_x0000_s1041" type="#_x0000_t202" style="position:absolute;margin-left:-7.8pt;margin-top:30pt;width:459.45pt;height:96.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">
                <v:textbox style="mso-fit-shape-to-text:t">
                  <w:txbxContent>
                    <w:p w:rsidR="00A94A48" w:rsidRPr="0084083F" w:rsidRDefault="00A94A48" w:rsidP="00EA24E3">
                      <w:pPr>
                        <w:rPr>
                          <w:rFonts w:eastAsia="Batang"/>
                        </w:rPr>
                      </w:pPr>
                      <w:r w:rsidRPr="0084083F">
                        <w:rPr>
                          <w:rFonts w:eastAsia="Batang"/>
                        </w:rPr>
                        <w:t>Evaluation Report Reviewed and Cleared by</w:t>
                      </w:r>
                    </w:p>
                    <w:p w:rsidR="00A94A48" w:rsidRPr="0084083F" w:rsidRDefault="00A94A48" w:rsidP="00EA24E3">
                      <w:r w:rsidRPr="0084083F">
                        <w:t>UNDP Country Office</w:t>
                      </w:r>
                    </w:p>
                    <w:p w:rsidR="00A94A48" w:rsidRPr="0084083F" w:rsidRDefault="00A94A48" w:rsidP="00EA24E3">
                      <w:r w:rsidRPr="0084083F">
                        <w:t>Name:  ___________________________________________________</w:t>
                      </w:r>
                    </w:p>
                    <w:p w:rsidR="00A94A48" w:rsidRPr="0084083F" w:rsidRDefault="00A94A48" w:rsidP="00EA24E3">
                      <w:r w:rsidRPr="0084083F">
                        <w:t>Signature: ______________________________       Date: _________________________________</w:t>
                      </w:r>
                    </w:p>
                    <w:p w:rsidR="00A94A48" w:rsidRPr="0084083F" w:rsidRDefault="00A94A48" w:rsidP="00EA24E3">
                      <w:r w:rsidRPr="0084083F">
                        <w:t>UNDP GEF R</w:t>
                      </w:r>
                      <w:r>
                        <w:t>TA</w:t>
                      </w:r>
                    </w:p>
                    <w:p w:rsidR="00A94A48" w:rsidRPr="0084083F" w:rsidRDefault="00A94A48" w:rsidP="00EA24E3">
                      <w:r w:rsidRPr="0084083F">
                        <w:t>Name:  ___________________________________________________</w:t>
                      </w:r>
                    </w:p>
                    <w:p w:rsidR="00A94A48" w:rsidRPr="0084083F" w:rsidRDefault="00A94A48" w:rsidP="00EA24E3">
                      <w:r w:rsidRPr="0084083F">
                        <w:t>Signature: ______________________________       Date: _________________________________</w:t>
                      </w:r>
                    </w:p>
                  </w:txbxContent>
                </v:textbox>
              </v:shape>
            </w:pict>
          </mc:Fallback>
        </mc:AlternateContent>
      </w:r>
      <w:r w:rsidR="00EA24E3" w:rsidRPr="00EA24E3">
        <w:rPr>
          <w:rFonts w:ascii="Calibri" w:hAnsi="Calibri"/>
          <w:i/>
          <w:sz w:val="20"/>
          <w:szCs w:val="20"/>
          <w:highlight w:val="lightGray"/>
        </w:rPr>
        <w:t>(to be completed by CO and UNDP GEF Technical Adviser based in the region and included in the final document)</w:t>
      </w:r>
    </w:p>
    <w:p w14:paraId="1D5F5ABC" w14:textId="77777777" w:rsidR="00EA24E3" w:rsidRPr="00EA24E3" w:rsidRDefault="00EA24E3" w:rsidP="00EA24E3">
      <w:pPr>
        <w:widowControl/>
        <w:autoSpaceDE/>
        <w:autoSpaceDN/>
        <w:adjustRightInd/>
        <w:spacing w:before="200"/>
        <w:rPr>
          <w:rFonts w:ascii="Calibri" w:hAnsi="Calibri"/>
          <w:i/>
          <w:sz w:val="20"/>
          <w:szCs w:val="20"/>
        </w:rPr>
      </w:pPr>
    </w:p>
    <w:p w14:paraId="6E28961E" w14:textId="77777777" w:rsidR="00EA24E3" w:rsidRPr="00EA24E3" w:rsidRDefault="00EA24E3" w:rsidP="00EA24E3">
      <w:pPr>
        <w:widowControl/>
        <w:autoSpaceDE/>
        <w:autoSpaceDN/>
        <w:adjustRightInd/>
        <w:spacing w:before="200"/>
        <w:rPr>
          <w:rFonts w:ascii="Calibri" w:hAnsi="Calibri"/>
          <w:i/>
          <w:sz w:val="20"/>
          <w:szCs w:val="20"/>
        </w:rPr>
      </w:pPr>
    </w:p>
    <w:p w14:paraId="2613E31A" w14:textId="77777777" w:rsidR="00EA24E3" w:rsidRPr="00EA24E3" w:rsidRDefault="00EA24E3" w:rsidP="00EA24E3">
      <w:pPr>
        <w:widowControl/>
        <w:autoSpaceDE/>
        <w:autoSpaceDN/>
        <w:adjustRightInd/>
        <w:spacing w:before="200"/>
        <w:rPr>
          <w:rFonts w:ascii="Calibri" w:hAnsi="Calibri"/>
          <w:i/>
          <w:sz w:val="20"/>
          <w:szCs w:val="20"/>
        </w:rPr>
      </w:pPr>
    </w:p>
    <w:p w14:paraId="63FC2CFE" w14:textId="77777777" w:rsidR="00EA24E3" w:rsidRPr="00EA24E3" w:rsidRDefault="00EA24E3" w:rsidP="00EA24E3">
      <w:pPr>
        <w:widowControl/>
        <w:autoSpaceDE/>
        <w:autoSpaceDN/>
        <w:adjustRightInd/>
        <w:spacing w:before="200"/>
        <w:rPr>
          <w:rFonts w:ascii="Calibri" w:hAnsi="Calibri"/>
          <w:sz w:val="20"/>
          <w:szCs w:val="20"/>
        </w:rPr>
      </w:pPr>
    </w:p>
    <w:p w14:paraId="5C56F03A" w14:textId="77777777" w:rsidR="00EA24E3" w:rsidRPr="00EA24E3" w:rsidRDefault="00EA24E3" w:rsidP="00EA24E3">
      <w:pPr>
        <w:widowControl/>
        <w:autoSpaceDE/>
        <w:autoSpaceDN/>
        <w:adjustRightInd/>
        <w:spacing w:before="200"/>
        <w:rPr>
          <w:rFonts w:ascii="Calibri" w:hAnsi="Calibri"/>
          <w:sz w:val="20"/>
          <w:szCs w:val="20"/>
        </w:rPr>
      </w:pPr>
    </w:p>
    <w:p w14:paraId="0E4AC6C0" w14:textId="77777777" w:rsidR="00EA24E3" w:rsidRPr="00EA24E3" w:rsidRDefault="00EA24E3" w:rsidP="00EA24E3">
      <w:pPr>
        <w:widowControl/>
        <w:autoSpaceDE/>
        <w:autoSpaceDN/>
        <w:adjustRightInd/>
        <w:spacing w:before="200"/>
        <w:rPr>
          <w:rFonts w:ascii="Calibri" w:hAnsi="Calibri"/>
          <w:sz w:val="20"/>
          <w:szCs w:val="20"/>
        </w:rPr>
      </w:pPr>
    </w:p>
    <w:p w14:paraId="65B779E2" w14:textId="77777777" w:rsidR="00EA24E3" w:rsidRPr="00EA24E3" w:rsidRDefault="00EA24E3" w:rsidP="00EA24E3">
      <w:pPr>
        <w:widowControl/>
        <w:autoSpaceDE/>
        <w:autoSpaceDN/>
        <w:adjustRightInd/>
        <w:rPr>
          <w:rFonts w:asciiTheme="minorHAnsi" w:eastAsiaTheme="minorHAnsi" w:hAnsiTheme="minorHAnsi" w:cstheme="minorBidi"/>
          <w:noProof/>
          <w:szCs w:val="22"/>
        </w:rPr>
      </w:pPr>
    </w:p>
    <w:p w14:paraId="4ACBAD8A" w14:textId="77777777" w:rsidR="00EA24E3" w:rsidRPr="00EA24E3" w:rsidRDefault="00EA24E3" w:rsidP="00EA24E3">
      <w:pPr>
        <w:widowControl/>
        <w:autoSpaceDE/>
        <w:autoSpaceDN/>
        <w:adjustRightInd/>
        <w:rPr>
          <w:rFonts w:asciiTheme="minorHAnsi" w:eastAsiaTheme="minorHAnsi" w:hAnsiTheme="minorHAnsi" w:cstheme="minorBidi"/>
          <w:noProof/>
          <w:szCs w:val="22"/>
        </w:rPr>
      </w:pPr>
    </w:p>
    <w:p w14:paraId="02CD6A31"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1D6F9239" w14:textId="77777777" w:rsidR="00EA24E3" w:rsidRPr="00EA24E3" w:rsidRDefault="00EA24E3" w:rsidP="00EA24E3">
      <w:pPr>
        <w:widowControl/>
        <w:autoSpaceDE/>
        <w:autoSpaceDN/>
        <w:adjustRightInd/>
        <w:rPr>
          <w:rFonts w:asciiTheme="minorHAnsi" w:eastAsiaTheme="minorHAnsi" w:hAnsiTheme="minorHAnsi" w:cstheme="minorBidi"/>
          <w:noProof/>
          <w:szCs w:val="22"/>
        </w:rPr>
      </w:pPr>
    </w:p>
    <w:p w14:paraId="5C4965EE"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06D84869"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325E9BAB"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7286B972"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358551CF"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56A054BB"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5FDF5E4D"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17319E0C"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6588DF50"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4EEBFFAA"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4EBC0369"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1DDBA724"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0EA7DB4F"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58952743"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6D100CB4" w14:textId="77777777" w:rsidR="00EA24E3" w:rsidRPr="00EA24E3" w:rsidRDefault="00EA24E3" w:rsidP="00EA24E3">
      <w:pPr>
        <w:widowControl/>
        <w:autoSpaceDE/>
        <w:autoSpaceDN/>
        <w:adjustRightInd/>
        <w:rPr>
          <w:rFonts w:asciiTheme="minorHAnsi" w:eastAsiaTheme="minorHAnsi" w:hAnsiTheme="minorHAnsi" w:cstheme="minorBidi"/>
          <w:szCs w:val="22"/>
        </w:rPr>
      </w:pPr>
    </w:p>
    <w:p w14:paraId="1BC44DA7" w14:textId="77777777" w:rsidR="00EA24E3" w:rsidRPr="00A16178" w:rsidRDefault="00EA24E3" w:rsidP="004F6903">
      <w:pPr>
        <w:widowControl/>
        <w:autoSpaceDE/>
        <w:autoSpaceDN/>
        <w:adjustRightInd/>
        <w:spacing w:after="200" w:line="276" w:lineRule="auto"/>
        <w:jc w:val="both"/>
        <w:rPr>
          <w:rFonts w:cs="Arial"/>
          <w:b/>
          <w:bCs/>
          <w:kern w:val="32"/>
          <w:sz w:val="28"/>
          <w:szCs w:val="22"/>
        </w:rPr>
      </w:pPr>
    </w:p>
    <w:sectPr w:rsidR="00EA24E3" w:rsidRPr="00A16178" w:rsidSect="002F730B">
      <w:footerReference w:type="default" r:id="rId28"/>
      <w:footnotePr>
        <w:numFmt w:val="chicago"/>
      </w:footnotePr>
      <w:pgSz w:w="15840" w:h="12240" w:orient="landscape"/>
      <w:pgMar w:top="720" w:right="1440" w:bottom="72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Nick Remple" w:date="2015-04-13T16:31:00Z" w:initials="NR">
    <w:p w14:paraId="6FF334D7" w14:textId="77777777" w:rsidR="00A94A48" w:rsidRDefault="00A94A48">
      <w:pPr>
        <w:pStyle w:val="CommentText"/>
      </w:pPr>
      <w:r>
        <w:rPr>
          <w:rStyle w:val="CommentReference"/>
        </w:rPr>
        <w:annotationRef/>
      </w:r>
      <w:r>
        <w:t xml:space="preserve">The upper limit of the GEF contribution is $50,000.  </w:t>
      </w:r>
    </w:p>
  </w:comment>
  <w:comment w:id="22" w:author="Nick Remple" w:date="2015-04-13T16:32:00Z" w:initials="NR">
    <w:p w14:paraId="603F0D3F" w14:textId="77777777" w:rsidR="00A94A48" w:rsidRDefault="00A94A48">
      <w:pPr>
        <w:pStyle w:val="CommentText"/>
      </w:pPr>
      <w:r>
        <w:rPr>
          <w:rStyle w:val="CommentReference"/>
        </w:rPr>
        <w:annotationRef/>
      </w:r>
      <w:r>
        <w:t xml:space="preserve">$150,000 is upper limit. </w:t>
      </w:r>
    </w:p>
  </w:comment>
  <w:comment w:id="23" w:author="Nick Remple" w:date="2015-04-13T16:35:00Z" w:initials="NR">
    <w:p w14:paraId="6DEC0E83" w14:textId="77777777" w:rsidR="00A94A48" w:rsidRDefault="00A94A48">
      <w:pPr>
        <w:pStyle w:val="CommentText"/>
      </w:pPr>
      <w:r>
        <w:rPr>
          <w:rStyle w:val="CommentReference"/>
        </w:rPr>
        <w:annotationRef/>
      </w:r>
      <w:r>
        <w:t>Not “almost” but all for UNDP as IA, and almost all for UNOPS as EA.</w:t>
      </w:r>
    </w:p>
  </w:comment>
  <w:comment w:id="29" w:author="Nick Remple" w:date="2015-04-13T16:37:00Z" w:initials="NR">
    <w:p w14:paraId="13F5B59F" w14:textId="77777777" w:rsidR="00A94A48" w:rsidRDefault="00A94A48">
      <w:pPr>
        <w:pStyle w:val="CommentText"/>
      </w:pPr>
      <w:r>
        <w:rPr>
          <w:rStyle w:val="CommentReference"/>
        </w:rPr>
        <w:annotationRef/>
      </w:r>
      <w:r>
        <w:t>Is there a key for the ratings?  What is ML?  Page 16 has the key, but it would be more useful to have it or a copy up here.</w:t>
      </w:r>
    </w:p>
  </w:comment>
  <w:comment w:id="33" w:author="Nick Remple" w:date="2015-04-13T16:45:00Z" w:initials="NR">
    <w:p w14:paraId="54455C51" w14:textId="77777777" w:rsidR="00A94A48" w:rsidRDefault="00A94A48">
      <w:pPr>
        <w:pStyle w:val="CommentText"/>
      </w:pPr>
      <w:r>
        <w:rPr>
          <w:rStyle w:val="CommentReference"/>
        </w:rPr>
        <w:annotationRef/>
      </w:r>
      <w:r>
        <w:t xml:space="preserve">Is this the name of the NGO?  </w:t>
      </w:r>
    </w:p>
  </w:comment>
  <w:comment w:id="34" w:author="Nick Remple" w:date="2015-04-13T16:52:00Z" w:initials="NR">
    <w:p w14:paraId="03F37B2D" w14:textId="77777777" w:rsidR="00A94A48" w:rsidRDefault="00A94A48">
      <w:pPr>
        <w:pStyle w:val="CommentText"/>
      </w:pPr>
      <w:r>
        <w:rPr>
          <w:rStyle w:val="CommentReference"/>
        </w:rPr>
        <w:annotationRef/>
      </w:r>
      <w:r>
        <w:t>This begs the question of what needs to be streamlined within the NCU.  What would make the NCU streamlined?</w:t>
      </w:r>
    </w:p>
  </w:comment>
  <w:comment w:id="35" w:author="Nick Remple" w:date="2015-04-13T16:57:00Z" w:initials="NR">
    <w:p w14:paraId="2EC92878" w14:textId="77777777" w:rsidR="00A94A48" w:rsidRDefault="00A94A48">
      <w:pPr>
        <w:pStyle w:val="CommentText"/>
      </w:pPr>
      <w:r>
        <w:rPr>
          <w:rStyle w:val="CommentReference"/>
        </w:rPr>
        <w:annotationRef/>
      </w:r>
      <w:r>
        <w:t>These seem extraneous to the purpose of the TE.  They would be better in a separate note to UNDP CO and me, perhaps when you send the final version of the TE.</w:t>
      </w:r>
    </w:p>
  </w:comment>
  <w:comment w:id="43" w:author="Nick Remple" w:date="2015-04-13T17:04:00Z" w:initials="NR">
    <w:p w14:paraId="76224321" w14:textId="77777777" w:rsidR="00A94A48" w:rsidRDefault="00A94A48">
      <w:pPr>
        <w:pStyle w:val="CommentText"/>
      </w:pPr>
      <w:r>
        <w:rPr>
          <w:rStyle w:val="CommentReference"/>
        </w:rPr>
        <w:annotationRef/>
      </w:r>
      <w:r>
        <w:t>Corn isn’t really exotic – well, it did originate  in Mexico several thousand years ago, but most people consider it to be native to the Andes by now.</w:t>
      </w:r>
    </w:p>
  </w:comment>
  <w:comment w:id="53" w:author="Nick Remple" w:date="2015-04-13T17:21:00Z" w:initials="NR">
    <w:p w14:paraId="1B764A64" w14:textId="77777777" w:rsidR="00A94A48" w:rsidRDefault="00A94A48">
      <w:pPr>
        <w:pStyle w:val="CommentText"/>
      </w:pPr>
      <w:r>
        <w:rPr>
          <w:rStyle w:val="CommentReference"/>
        </w:rPr>
        <w:annotationRef/>
      </w:r>
      <w:r>
        <w:t>When you’re dealt lemons, you make lemonade.  The GoE allocated resources to SGP from its STAR biodiversity allocation.</w:t>
      </w:r>
    </w:p>
  </w:comment>
  <w:comment w:id="54" w:author="Nick Remple" w:date="2015-04-13T17:27:00Z" w:initials="NR">
    <w:p w14:paraId="2410AC7B" w14:textId="77777777" w:rsidR="00A94A48" w:rsidRDefault="00A94A48">
      <w:pPr>
        <w:pStyle w:val="CommentText"/>
      </w:pPr>
      <w:r>
        <w:rPr>
          <w:rStyle w:val="CommentReference"/>
        </w:rPr>
        <w:annotationRef/>
      </w:r>
      <w:r>
        <w:t xml:space="preserve">My understanding is that the CSOs who participated in the  territorial meetings then went on to identify and prepare projects under the guidance of the EQUIPATES.  </w:t>
      </w:r>
    </w:p>
  </w:comment>
  <w:comment w:id="64" w:author="Nick Remple" w:date="2015-04-14T09:50:00Z" w:initials="NR">
    <w:p w14:paraId="2EB5AF78" w14:textId="77777777" w:rsidR="00A94A48" w:rsidRDefault="00A94A48">
      <w:pPr>
        <w:pStyle w:val="CommentText"/>
      </w:pPr>
      <w:r>
        <w:rPr>
          <w:rStyle w:val="CommentReference"/>
        </w:rPr>
        <w:annotationRef/>
      </w:r>
      <w:r>
        <w:t>Less than half – 40%</w:t>
      </w:r>
    </w:p>
  </w:comment>
  <w:comment w:id="65" w:author="Nick Remple" w:date="2015-04-14T09:53:00Z" w:initials="NR">
    <w:p w14:paraId="0B195EB2" w14:textId="77777777" w:rsidR="00A94A48" w:rsidRDefault="00A94A48">
      <w:pPr>
        <w:pStyle w:val="CommentText"/>
      </w:pPr>
      <w:r>
        <w:rPr>
          <w:rStyle w:val="CommentReference"/>
        </w:rPr>
        <w:annotationRef/>
      </w:r>
      <w:r>
        <w:t>Begs the question – how?</w:t>
      </w:r>
    </w:p>
  </w:comment>
  <w:comment w:id="66" w:author="Nick Remple" w:date="2015-04-14T09:53:00Z" w:initials="NR">
    <w:p w14:paraId="67528CCE" w14:textId="77777777" w:rsidR="00A94A48" w:rsidRDefault="00A94A48">
      <w:pPr>
        <w:pStyle w:val="CommentText"/>
      </w:pPr>
      <w:r>
        <w:rPr>
          <w:rStyle w:val="CommentReference"/>
        </w:rPr>
        <w:annotationRef/>
      </w:r>
      <w:r>
        <w:t>It would be important here to distinguish between employment as part of the Country Program administrative and management structure or as people paid through each grant project’s resources.</w:t>
      </w:r>
    </w:p>
  </w:comment>
  <w:comment w:id="70" w:author="Nick Remple" w:date="2015-04-14T10:22:00Z" w:initials="NR">
    <w:p w14:paraId="64F0B93D" w14:textId="77777777" w:rsidR="00E50C24" w:rsidRDefault="00E50C24">
      <w:pPr>
        <w:pStyle w:val="CommentText"/>
      </w:pPr>
      <w:r>
        <w:rPr>
          <w:rStyle w:val="CommentReference"/>
        </w:rPr>
        <w:annotationRef/>
      </w:r>
      <w:r w:rsidR="00BD32D0">
        <w:rPr>
          <w:noProof/>
        </w:rPr>
        <w:t>Having trouble distinguishing between SGPP and projects. Why is this plural? "</w:t>
      </w:r>
      <w:r>
        <w:rPr>
          <w:szCs w:val="22"/>
          <w:lang w:val="en-CA"/>
        </w:rPr>
        <w:t>To avoid confusion, the term Small Grants Programme Project, or “SGPP”, will be used to refer to the country programme, whereas the term “project” is used to refer to individual grant projects supported through the SGPP</w:t>
      </w:r>
      <w:r w:rsidR="00BD32D0">
        <w:rPr>
          <w:noProof/>
          <w:szCs w:val="22"/>
          <w:lang w:val="en-CA"/>
        </w:rPr>
        <w:t>"</w:t>
      </w:r>
    </w:p>
  </w:comment>
  <w:comment w:id="71" w:author="Nick Remple" w:date="2015-04-14T10:21:00Z" w:initials="NR">
    <w:p w14:paraId="01FF436A" w14:textId="77777777" w:rsidR="00E50C24" w:rsidRDefault="00E50C24">
      <w:pPr>
        <w:pStyle w:val="CommentText"/>
      </w:pPr>
      <w:r>
        <w:rPr>
          <w:rStyle w:val="CommentReference"/>
        </w:rPr>
        <w:annotationRef/>
      </w:r>
    </w:p>
  </w:comment>
  <w:comment w:id="72" w:author="Nick Remple" w:date="2015-04-14T10:25:00Z" w:initials="NR">
    <w:p w14:paraId="38C9DC5A" w14:textId="77777777" w:rsidR="000935C9" w:rsidRDefault="000935C9">
      <w:pPr>
        <w:pStyle w:val="CommentText"/>
      </w:pPr>
      <w:r>
        <w:rPr>
          <w:rStyle w:val="CommentReference"/>
        </w:rPr>
        <w:annotationRef/>
      </w:r>
      <w:r w:rsidR="00BD32D0">
        <w:rPr>
          <w:noProof/>
        </w:rPr>
        <w:t>Number agreement</w:t>
      </w:r>
    </w:p>
  </w:comment>
  <w:comment w:id="73" w:author="Nick Remple" w:date="2015-04-14T10:27:00Z" w:initials="NR">
    <w:p w14:paraId="33172DEF" w14:textId="77777777" w:rsidR="000935C9" w:rsidRDefault="000935C9">
      <w:pPr>
        <w:pStyle w:val="CommentText"/>
      </w:pPr>
      <w:r>
        <w:rPr>
          <w:rStyle w:val="CommentReference"/>
        </w:rPr>
        <w:annotationRef/>
      </w:r>
      <w:r w:rsidR="00BD32D0">
        <w:rPr>
          <w:noProof/>
        </w:rPr>
        <w:t>see above comment</w:t>
      </w:r>
    </w:p>
  </w:comment>
  <w:comment w:id="74" w:author="Nick Remple" w:date="2015-04-14T10:32:00Z" w:initials="NR">
    <w:p w14:paraId="1B49EE03" w14:textId="77777777" w:rsidR="002F69C6" w:rsidRDefault="002F69C6">
      <w:pPr>
        <w:pStyle w:val="CommentText"/>
      </w:pPr>
      <w:r>
        <w:rPr>
          <w:rStyle w:val="CommentReference"/>
        </w:rPr>
        <w:annotationRef/>
      </w:r>
      <w:r w:rsidR="00BD32D0">
        <w:rPr>
          <w:noProof/>
        </w:rPr>
        <w:t>diversificada?</w:t>
      </w:r>
    </w:p>
  </w:comment>
  <w:comment w:id="75" w:author="Nick Remple" w:date="2015-04-14T10:36:00Z" w:initials="NR">
    <w:p w14:paraId="7E3CA7CD" w14:textId="77777777" w:rsidR="002F69C6" w:rsidRDefault="002F69C6">
      <w:pPr>
        <w:pStyle w:val="CommentText"/>
      </w:pPr>
      <w:r>
        <w:rPr>
          <w:rStyle w:val="CommentReference"/>
        </w:rPr>
        <w:annotationRef/>
      </w:r>
      <w:r w:rsidR="00BD32D0">
        <w:rPr>
          <w:noProof/>
        </w:rPr>
        <w:t xml:space="preserve">Unfortunately, "hooking up" used to mean something totally innocuous like meeting or joining.  My  kids now prohibit me from using the term since in their generation is means to have sex. </w:t>
      </w:r>
    </w:p>
  </w:comment>
  <w:comment w:id="78" w:author="Nick Remple" w:date="2015-04-14T10:43:00Z" w:initials="NR">
    <w:p w14:paraId="77FE64F2" w14:textId="77777777" w:rsidR="00CD2897" w:rsidRDefault="00CD2897">
      <w:pPr>
        <w:pStyle w:val="CommentText"/>
      </w:pPr>
      <w:r>
        <w:rPr>
          <w:rStyle w:val="CommentReference"/>
        </w:rPr>
        <w:annotationRef/>
      </w:r>
      <w:r w:rsidR="00BD32D0">
        <w:rPr>
          <w:noProof/>
        </w:rPr>
        <w:t xml:space="preserve">Although we talked about this, I may have not clarified that it is too early in OP6 for the CO to have any particular knowledge of this, since there are no specific budget indications at PIF stage and the ProDoc stage is still some time away. </w:t>
      </w:r>
    </w:p>
  </w:comment>
  <w:comment w:id="81" w:author="Nick Remple" w:date="2015-04-14T10:45:00Z" w:initials="NR">
    <w:p w14:paraId="75739351" w14:textId="77777777" w:rsidR="00CD2897" w:rsidRDefault="00CD2897">
      <w:pPr>
        <w:pStyle w:val="CommentText"/>
      </w:pPr>
      <w:r>
        <w:rPr>
          <w:rStyle w:val="CommentReference"/>
        </w:rPr>
        <w:annotationRef/>
      </w:r>
      <w:r w:rsidR="00BD32D0">
        <w:rPr>
          <w:noProof/>
        </w:rPr>
        <w:t>??</w:t>
      </w:r>
    </w:p>
  </w:comment>
  <w:comment w:id="88" w:author="Nick Remple" w:date="2015-04-14T10:53:00Z" w:initials="NR">
    <w:p w14:paraId="6DE790EB" w14:textId="77777777" w:rsidR="00D15C93" w:rsidRDefault="00D15C93">
      <w:pPr>
        <w:pStyle w:val="CommentText"/>
      </w:pPr>
      <w:r>
        <w:rPr>
          <w:rStyle w:val="CommentReference"/>
        </w:rPr>
        <w:annotationRef/>
      </w:r>
      <w:r w:rsidR="00BD32D0">
        <w:rPr>
          <w:noProof/>
        </w:rPr>
        <w:t>This refers to the SGPP?</w:t>
      </w:r>
    </w:p>
  </w:comment>
  <w:comment w:id="90" w:author="Nick Remple" w:date="2015-04-14T10:57:00Z" w:initials="NR">
    <w:p w14:paraId="67AF895F" w14:textId="77777777" w:rsidR="00D15C93" w:rsidRDefault="00D15C93">
      <w:pPr>
        <w:pStyle w:val="CommentText"/>
      </w:pPr>
      <w:r>
        <w:rPr>
          <w:rStyle w:val="CommentReference"/>
        </w:rPr>
        <w:annotationRef/>
      </w:r>
      <w:r w:rsidR="00BD32D0">
        <w:rPr>
          <w:noProof/>
        </w:rPr>
        <w:t>This exists now - has existed for many years already.  Maybe the CO meant that they would now be uploading or highlighting or reporting on these projects on Teamworks?</w:t>
      </w:r>
    </w:p>
  </w:comment>
  <w:comment w:id="93" w:author="Nick Remple" w:date="2015-04-14T11:12:00Z" w:initials="NR">
    <w:p w14:paraId="5435E10B" w14:textId="77777777" w:rsidR="00C134F8" w:rsidRDefault="00C134F8">
      <w:pPr>
        <w:pStyle w:val="CommentText"/>
      </w:pPr>
      <w:r>
        <w:rPr>
          <w:rStyle w:val="CommentReference"/>
        </w:rPr>
        <w:annotationRef/>
      </w:r>
      <w:r w:rsidR="00BD32D0">
        <w:rPr>
          <w:noProof/>
        </w:rPr>
        <w:t>what is this?</w:t>
      </w:r>
    </w:p>
  </w:comment>
  <w:comment w:id="94" w:author="Nick Remple" w:date="2015-04-14T11:13:00Z" w:initials="NR">
    <w:p w14:paraId="3207538A" w14:textId="77777777" w:rsidR="00C134F8" w:rsidRDefault="00C134F8">
      <w:pPr>
        <w:pStyle w:val="CommentText"/>
      </w:pPr>
      <w:r>
        <w:rPr>
          <w:rStyle w:val="CommentReference"/>
        </w:rPr>
        <w:annotationRef/>
      </w:r>
      <w:r w:rsidR="00BD32D0">
        <w:rPr>
          <w:noProof/>
        </w:rPr>
        <w:t xml:space="preserve">From reading the previous column I don't get a sense of how close they are to achieving the objective. </w:t>
      </w:r>
    </w:p>
  </w:comment>
  <w:comment w:id="97" w:author="Nick Remple" w:date="2015-04-14T11:20:00Z" w:initials="NR">
    <w:p w14:paraId="5E1CA83A" w14:textId="77777777" w:rsidR="00896DDD" w:rsidRDefault="00896DDD">
      <w:pPr>
        <w:pStyle w:val="CommentText"/>
      </w:pPr>
      <w:r>
        <w:rPr>
          <w:rStyle w:val="CommentReference"/>
        </w:rPr>
        <w:annotationRef/>
      </w:r>
      <w:r w:rsidR="00BD32D0">
        <w:rPr>
          <w:noProof/>
        </w:rPr>
        <w:t>??  what is this?</w:t>
      </w:r>
    </w:p>
  </w:comment>
  <w:comment w:id="98" w:author="Nick Remple" w:date="2015-04-14T11:22:00Z" w:initials="NR">
    <w:p w14:paraId="0C6EA3C6" w14:textId="77777777" w:rsidR="00896DDD" w:rsidRDefault="00896DDD">
      <w:pPr>
        <w:pStyle w:val="CommentText"/>
      </w:pPr>
      <w:r>
        <w:rPr>
          <w:rStyle w:val="CommentReference"/>
        </w:rPr>
        <w:annotationRef/>
      </w:r>
      <w:r w:rsidR="00BD32D0">
        <w:rPr>
          <w:noProof/>
        </w:rPr>
        <w:t>this seems to hang</w:t>
      </w:r>
    </w:p>
  </w:comment>
  <w:comment w:id="103" w:author="Nick Remple" w:date="2015-04-14T11:27:00Z" w:initials="NR">
    <w:p w14:paraId="0B8D8939" w14:textId="77777777" w:rsidR="00516317" w:rsidRDefault="00516317">
      <w:pPr>
        <w:pStyle w:val="CommentText"/>
      </w:pPr>
      <w:r>
        <w:rPr>
          <w:rStyle w:val="CommentReference"/>
        </w:rPr>
        <w:annotationRef/>
      </w:r>
      <w:r w:rsidR="00BD32D0">
        <w:rPr>
          <w:noProof/>
        </w:rPr>
        <w:t xml:space="preserve">in the area? </w:t>
      </w:r>
    </w:p>
  </w:comment>
  <w:comment w:id="104" w:author="Nick Remple" w:date="2015-04-14T11:29:00Z" w:initials="NR">
    <w:p w14:paraId="4FD5FC37" w14:textId="77777777" w:rsidR="00516317" w:rsidRDefault="00516317">
      <w:pPr>
        <w:pStyle w:val="CommentText"/>
      </w:pPr>
      <w:r>
        <w:rPr>
          <w:rStyle w:val="CommentReference"/>
        </w:rPr>
        <w:annotationRef/>
      </w:r>
      <w:r w:rsidR="00BD32D0">
        <w:rPr>
          <w:noProof/>
        </w:rPr>
        <w:t>see comment on nomenclature</w:t>
      </w:r>
    </w:p>
  </w:comment>
  <w:comment w:id="109" w:author="Nick Remple" w:date="2015-04-14T11:46:00Z" w:initials="NR">
    <w:p w14:paraId="5F399FC6" w14:textId="77777777" w:rsidR="00052433" w:rsidRDefault="00052433">
      <w:pPr>
        <w:pStyle w:val="CommentText"/>
      </w:pPr>
      <w:r>
        <w:rPr>
          <w:rStyle w:val="CommentReference"/>
        </w:rPr>
        <w:annotationRef/>
      </w:r>
      <w:r w:rsidR="00BD32D0">
        <w:rPr>
          <w:noProof/>
        </w:rPr>
        <w:t xml:space="preserve">Couldn't you argue that the global environmental benefit is not necessarily grant project specific but attributable to the aggregate of the projects in the mangroves?  This project would play a role in raising awareness, etc., of the public at large, who may also do ecotourism, comment on the importance of mangroves to people they know, etc. The individual impact of this project might be small, but working in conjunction with others within a biocorridor framework, it could be seen to be contributing to the whole. The impact on the mangrove overall is the result of many projects working together.  </w:t>
      </w:r>
    </w:p>
  </w:comment>
  <w:comment w:id="110" w:author="Nick Remple" w:date="2015-04-14T11:50:00Z" w:initials="NR">
    <w:p w14:paraId="40B347F2" w14:textId="77777777" w:rsidR="005C3ECE" w:rsidRDefault="005C3ECE">
      <w:pPr>
        <w:pStyle w:val="CommentText"/>
      </w:pPr>
      <w:r>
        <w:rPr>
          <w:rStyle w:val="CommentReference"/>
        </w:rPr>
        <w:annotationRef/>
      </w:r>
      <w:r w:rsidR="00BD32D0">
        <w:rPr>
          <w:noProof/>
        </w:rPr>
        <w:t>means? motivation? opportunity?</w:t>
      </w:r>
    </w:p>
  </w:comment>
  <w:comment w:id="111" w:author="Nick Remple" w:date="2015-04-14T11:52:00Z" w:initials="NR">
    <w:p w14:paraId="38DBE0A9" w14:textId="77777777" w:rsidR="005C3ECE" w:rsidRDefault="005C3ECE">
      <w:pPr>
        <w:pStyle w:val="CommentText"/>
      </w:pPr>
      <w:r>
        <w:rPr>
          <w:rStyle w:val="CommentReference"/>
        </w:rPr>
        <w:annotationRef/>
      </w:r>
      <w:r w:rsidR="00BD32D0">
        <w:rPr>
          <w:noProof/>
        </w:rPr>
        <w:t>But couldn't you argue that it is too much to expect a community to drop an unsustainable production system for an unfamiliar sustainable one in less than two years? Once the community perceives the risks associated with the sustainable production system as manageable, it can drop the unsustainable system.</w:t>
      </w:r>
    </w:p>
  </w:comment>
  <w:comment w:id="112" w:author="Nick Remple" w:date="2015-04-14T12:01:00Z" w:initials="NR">
    <w:p w14:paraId="664693C0" w14:textId="77777777" w:rsidR="00772532" w:rsidRDefault="00772532">
      <w:pPr>
        <w:pStyle w:val="CommentText"/>
      </w:pPr>
      <w:r>
        <w:rPr>
          <w:rStyle w:val="CommentReference"/>
        </w:rPr>
        <w:annotationRef/>
      </w:r>
      <w:r w:rsidR="00BD32D0">
        <w:rPr>
          <w:noProof/>
        </w:rPr>
        <w:t>In general, I get this line of reasoning, however, can't you justify a project that may not have direct impacts on the ecosystem but enables others to enhance their roles and impacts?  Each community project does not occur alone in the landscape but in the context of a strategic framework and multiiple other projects.  Somehow each project should be judged in how it contributes to the strategic framework's objectives and the role it plays in this broader strategy.  This is particularly important given the probability of funding of projects over many years in the same community or landscape - how does the adaptive management process affect the assessment of these projects?</w:t>
      </w:r>
    </w:p>
  </w:comment>
  <w:comment w:id="127" w:author="Nick Remple" w:date="2015-04-14T13:56:00Z" w:initials="NR">
    <w:p w14:paraId="3C9F1D38" w14:textId="77777777" w:rsidR="00771393" w:rsidRDefault="00771393">
      <w:pPr>
        <w:pStyle w:val="CommentText"/>
      </w:pPr>
      <w:r>
        <w:rPr>
          <w:rStyle w:val="CommentReference"/>
        </w:rPr>
        <w:annotationRef/>
      </w:r>
      <w:r w:rsidR="00BD32D0">
        <w:rPr>
          <w:noProof/>
        </w:rPr>
        <w:t>and dispersion around the country</w:t>
      </w:r>
    </w:p>
  </w:comment>
  <w:comment w:id="128" w:author="Nick Remple" w:date="2015-04-14T13:58:00Z" w:initials="NR">
    <w:p w14:paraId="3F30B979" w14:textId="77777777" w:rsidR="00771393" w:rsidRDefault="00771393">
      <w:pPr>
        <w:pStyle w:val="CommentText"/>
      </w:pPr>
      <w:r>
        <w:rPr>
          <w:rStyle w:val="CommentReference"/>
        </w:rPr>
        <w:annotationRef/>
      </w:r>
    </w:p>
  </w:comment>
  <w:comment w:id="129" w:author="Nick Remple" w:date="2015-04-14T13:57:00Z" w:initials="NR">
    <w:p w14:paraId="4B481F6A" w14:textId="77777777" w:rsidR="00771393" w:rsidRDefault="00771393">
      <w:pPr>
        <w:pStyle w:val="CommentText"/>
      </w:pPr>
      <w:r>
        <w:rPr>
          <w:rStyle w:val="CommentReference"/>
        </w:rPr>
        <w:annotationRef/>
      </w:r>
      <w:r w:rsidR="00BD32D0">
        <w:rPr>
          <w:noProof/>
        </w:rPr>
        <w:t>Explain how or why.  Actually, this is a recommendation, not a conclusion, right?</w:t>
      </w:r>
    </w:p>
  </w:comment>
  <w:comment w:id="131" w:author="Nick Remple" w:date="2015-04-14T14:04:00Z" w:initials="NR">
    <w:p w14:paraId="28E9F1C9" w14:textId="77777777" w:rsidR="00771393" w:rsidRDefault="00771393">
      <w:pPr>
        <w:pStyle w:val="CommentText"/>
      </w:pPr>
      <w:r>
        <w:rPr>
          <w:rStyle w:val="CommentReference"/>
        </w:rPr>
        <w:annotationRef/>
      </w:r>
      <w:r w:rsidR="00BD32D0">
        <w:rPr>
          <w:noProof/>
        </w:rPr>
        <w:t>These seem extraneous to the purposes of this evaluation.  I recommend leaving them out and including them in a note when transmitting the final evaluation report.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F334D7" w15:done="0"/>
  <w15:commentEx w15:paraId="603F0D3F" w15:done="0"/>
  <w15:commentEx w15:paraId="6DEC0E83" w15:done="0"/>
  <w15:commentEx w15:paraId="13F5B59F" w15:done="0"/>
  <w15:commentEx w15:paraId="54455C51" w15:done="0"/>
  <w15:commentEx w15:paraId="03F37B2D" w15:done="0"/>
  <w15:commentEx w15:paraId="2EC92878" w15:done="0"/>
  <w15:commentEx w15:paraId="76224321" w15:done="0"/>
  <w15:commentEx w15:paraId="1B764A64" w15:done="0"/>
  <w15:commentEx w15:paraId="2410AC7B" w15:done="0"/>
  <w15:commentEx w15:paraId="2EB5AF78" w15:done="0"/>
  <w15:commentEx w15:paraId="0B195EB2" w15:done="0"/>
  <w15:commentEx w15:paraId="67528CCE" w15:done="0"/>
  <w15:commentEx w15:paraId="64F0B93D" w15:done="0"/>
  <w15:commentEx w15:paraId="01FF436A" w15:done="0"/>
  <w15:commentEx w15:paraId="38C9DC5A" w15:done="0"/>
  <w15:commentEx w15:paraId="33172DEF" w15:done="0"/>
  <w15:commentEx w15:paraId="1B49EE03" w15:done="0"/>
  <w15:commentEx w15:paraId="7E3CA7CD" w15:done="0"/>
  <w15:commentEx w15:paraId="77FE64F2" w15:done="0"/>
  <w15:commentEx w15:paraId="75739351" w15:done="0"/>
  <w15:commentEx w15:paraId="6DE790EB" w15:done="0"/>
  <w15:commentEx w15:paraId="67AF895F" w15:done="0"/>
  <w15:commentEx w15:paraId="5435E10B" w15:done="0"/>
  <w15:commentEx w15:paraId="3207538A" w15:done="0"/>
  <w15:commentEx w15:paraId="5E1CA83A" w15:done="0"/>
  <w15:commentEx w15:paraId="0C6EA3C6" w15:done="0"/>
  <w15:commentEx w15:paraId="0B8D8939" w15:done="0"/>
  <w15:commentEx w15:paraId="4FD5FC37" w15:done="0"/>
  <w15:commentEx w15:paraId="5F399FC6" w15:done="0"/>
  <w15:commentEx w15:paraId="40B347F2" w15:done="0"/>
  <w15:commentEx w15:paraId="38DBE0A9" w15:done="0"/>
  <w15:commentEx w15:paraId="664693C0" w15:done="0"/>
  <w15:commentEx w15:paraId="3C9F1D38" w15:done="0"/>
  <w15:commentEx w15:paraId="3F30B979" w15:done="0"/>
  <w15:commentEx w15:paraId="4B481F6A" w15:done="0"/>
  <w15:commentEx w15:paraId="28E9F1C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CD605" w14:textId="77777777" w:rsidR="00BD32D0" w:rsidRDefault="00BD32D0" w:rsidP="002F2367">
      <w:r>
        <w:separator/>
      </w:r>
    </w:p>
  </w:endnote>
  <w:endnote w:type="continuationSeparator" w:id="0">
    <w:p w14:paraId="4F17A524" w14:textId="77777777" w:rsidR="00BD32D0" w:rsidRDefault="00BD32D0" w:rsidP="002F2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WarnockPro-Ligh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F021F" w14:textId="77777777" w:rsidR="00A94A48" w:rsidRPr="00916C16" w:rsidRDefault="00A94A48" w:rsidP="00EA24E3">
    <w:pPr>
      <w:pStyle w:val="Footer"/>
      <w:tabs>
        <w:tab w:val="clear" w:pos="4513"/>
        <w:tab w:val="clear" w:pos="9026"/>
        <w:tab w:val="right" w:pos="9360"/>
      </w:tabs>
      <w:rPr>
        <w:rFonts w:ascii="Times New Roman" w:hAnsi="Times New Roman"/>
        <w:sz w:val="20"/>
        <w:szCs w:val="20"/>
      </w:rPr>
    </w:pPr>
    <w:r>
      <w:rPr>
        <w:rFonts w:ascii="Times New Roman" w:hAnsi="Times New Roman"/>
        <w:sz w:val="20"/>
        <w:szCs w:val="20"/>
      </w:rPr>
      <w:t xml:space="preserve">Ecuador SGP OP5 </w:t>
    </w:r>
    <w:r w:rsidRPr="00916C16">
      <w:rPr>
        <w:rFonts w:ascii="Times New Roman" w:hAnsi="Times New Roman"/>
        <w:sz w:val="20"/>
        <w:szCs w:val="20"/>
      </w:rPr>
      <w:t>Terminal Evaluation Report</w:t>
    </w:r>
    <w:r w:rsidRPr="00916C16">
      <w:rPr>
        <w:rFonts w:ascii="Times New Roman" w:hAnsi="Times New Roman"/>
        <w:sz w:val="20"/>
        <w:szCs w:val="20"/>
      </w:rPr>
      <w:tab/>
    </w:r>
    <w:r w:rsidRPr="00916C16">
      <w:rPr>
        <w:rFonts w:ascii="Times New Roman" w:hAnsi="Times New Roman"/>
        <w:sz w:val="20"/>
        <w:szCs w:val="20"/>
      </w:rPr>
      <w:fldChar w:fldCharType="begin"/>
    </w:r>
    <w:r w:rsidRPr="00916C16">
      <w:rPr>
        <w:rFonts w:ascii="Times New Roman" w:hAnsi="Times New Roman"/>
        <w:sz w:val="20"/>
        <w:szCs w:val="20"/>
      </w:rPr>
      <w:instrText xml:space="preserve"> PAGE   \* MERGEFORMAT </w:instrText>
    </w:r>
    <w:r w:rsidRPr="00916C16">
      <w:rPr>
        <w:rFonts w:ascii="Times New Roman" w:hAnsi="Times New Roman"/>
        <w:sz w:val="20"/>
        <w:szCs w:val="20"/>
      </w:rPr>
      <w:fldChar w:fldCharType="separate"/>
    </w:r>
    <w:r w:rsidR="000E2EDE">
      <w:rPr>
        <w:rFonts w:ascii="Times New Roman" w:hAnsi="Times New Roman"/>
        <w:noProof/>
        <w:sz w:val="20"/>
        <w:szCs w:val="20"/>
      </w:rPr>
      <w:t>3</w:t>
    </w:r>
    <w:r w:rsidRPr="00916C16">
      <w:rPr>
        <w:rFonts w:ascii="Times New Roman" w:hAnsi="Times New Roman"/>
        <w:sz w:val="20"/>
        <w:szCs w:val="20"/>
      </w:rPr>
      <w:fldChar w:fldCharType="end"/>
    </w:r>
  </w:p>
  <w:p w14:paraId="5C613A86" w14:textId="77777777" w:rsidR="00A94A48" w:rsidRPr="00916C16" w:rsidRDefault="00A94A48" w:rsidP="00EA24E3">
    <w:pPr>
      <w:pStyle w:val="Footer"/>
      <w:rPr>
        <w:rFonts w:ascii="Times New Roman" w:hAnsi="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7665044"/>
      <w:docPartObj>
        <w:docPartGallery w:val="Page Numbers (Bottom of Page)"/>
        <w:docPartUnique/>
      </w:docPartObj>
    </w:sdtPr>
    <w:sdtEndPr>
      <w:rPr>
        <w:noProof/>
      </w:rPr>
    </w:sdtEndPr>
    <w:sdtContent>
      <w:p w14:paraId="70F27035" w14:textId="77777777" w:rsidR="00A94A48" w:rsidRDefault="00A94A48">
        <w:pPr>
          <w:pStyle w:val="Footer"/>
          <w:jc w:val="right"/>
        </w:pPr>
        <w:r>
          <w:fldChar w:fldCharType="begin"/>
        </w:r>
        <w:r>
          <w:instrText xml:space="preserve"> PAGE   \* MERGEFORMAT </w:instrText>
        </w:r>
        <w:r>
          <w:fldChar w:fldCharType="separate"/>
        </w:r>
        <w:r w:rsidR="0090187B">
          <w:rPr>
            <w:noProof/>
          </w:rPr>
          <w:t>82</w:t>
        </w:r>
        <w:r>
          <w:rPr>
            <w:noProof/>
          </w:rPr>
          <w:fldChar w:fldCharType="end"/>
        </w:r>
      </w:p>
    </w:sdtContent>
  </w:sdt>
  <w:p w14:paraId="1FC79CF6" w14:textId="77777777" w:rsidR="00A94A48" w:rsidRDefault="00A94A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0E08A" w14:textId="77777777" w:rsidR="00BD32D0" w:rsidRDefault="00BD32D0" w:rsidP="002F2367">
      <w:r>
        <w:separator/>
      </w:r>
    </w:p>
  </w:footnote>
  <w:footnote w:type="continuationSeparator" w:id="0">
    <w:p w14:paraId="6D024FA4" w14:textId="77777777" w:rsidR="00BD32D0" w:rsidRDefault="00BD32D0" w:rsidP="002F2367">
      <w:r>
        <w:continuationSeparator/>
      </w:r>
    </w:p>
  </w:footnote>
  <w:footnote w:id="1">
    <w:p w14:paraId="2309689D" w14:textId="77777777" w:rsidR="00A94A48" w:rsidRPr="00E23875" w:rsidRDefault="00A94A48" w:rsidP="007878B9">
      <w:pPr>
        <w:pStyle w:val="FootnoteText"/>
      </w:pPr>
      <w:r>
        <w:rPr>
          <w:rStyle w:val="FootnoteReference"/>
        </w:rPr>
        <w:footnoteRef/>
      </w:r>
      <w:r>
        <w:t xml:space="preserve"> Paramo</w:t>
      </w:r>
      <w:r w:rsidRPr="00466FF7">
        <w:t>s</w:t>
      </w:r>
      <w:r>
        <w:t xml:space="preserve"> ecosystems in the buffer zones of</w:t>
      </w:r>
      <w:r w:rsidRPr="00466FF7">
        <w:t xml:space="preserve">: </w:t>
      </w:r>
      <w:r>
        <w:t xml:space="preserve">Lakes Mojanda and San Pablo; </w:t>
      </w:r>
      <w:r w:rsidRPr="00466FF7">
        <w:t>Cayambe-Coca</w:t>
      </w:r>
      <w:r>
        <w:t xml:space="preserve"> National Park; </w:t>
      </w:r>
      <w:r w:rsidRPr="00466FF7">
        <w:t>Chimborazo</w:t>
      </w:r>
      <w:r>
        <w:t xml:space="preserve"> Fauna Reserve;</w:t>
      </w:r>
      <w:r w:rsidRPr="00466FF7">
        <w:t xml:space="preserve"> Sangay</w:t>
      </w:r>
      <w:r>
        <w:t xml:space="preserve"> National Park</w:t>
      </w:r>
      <w:r w:rsidRPr="00466FF7">
        <w:t>; Cajas</w:t>
      </w:r>
      <w:r>
        <w:t xml:space="preserve"> National Park;</w:t>
      </w:r>
      <w:r w:rsidRPr="00466FF7">
        <w:t xml:space="preserve"> </w:t>
      </w:r>
      <w:r>
        <w:t>and Forest</w:t>
      </w:r>
      <w:r w:rsidRPr="00466FF7">
        <w:t xml:space="preserve"> </w:t>
      </w:r>
      <w:r>
        <w:t xml:space="preserve">Reserve of </w:t>
      </w:r>
      <w:r w:rsidRPr="00466FF7">
        <w:t>Jeco.</w:t>
      </w:r>
    </w:p>
  </w:footnote>
  <w:footnote w:id="2">
    <w:p w14:paraId="3AFF0848" w14:textId="77777777" w:rsidR="00A94A48" w:rsidRDefault="00A94A48" w:rsidP="007878B9">
      <w:pPr>
        <w:pStyle w:val="FootnoteText"/>
      </w:pPr>
      <w:r>
        <w:rPr>
          <w:rStyle w:val="FootnoteReference"/>
        </w:rPr>
        <w:footnoteRef/>
      </w:r>
      <w:r>
        <w:t xml:space="preserve"> Buffer zones of</w:t>
      </w:r>
      <w:r w:rsidRPr="00466FF7">
        <w:t>: Río Chone</w:t>
      </w:r>
      <w:r>
        <w:t xml:space="preserve"> estuary</w:t>
      </w:r>
      <w:r w:rsidRPr="00466FF7">
        <w:t xml:space="preserve"> (Isla Corazó</w:t>
      </w:r>
      <w:r>
        <w:t>n and Fragatas);</w:t>
      </w:r>
      <w:r w:rsidRPr="00466FF7">
        <w:t xml:space="preserve"> Portoviejo</w:t>
      </w:r>
      <w:r>
        <w:t xml:space="preserve"> river estuary; and</w:t>
      </w:r>
      <w:r w:rsidRPr="00466FF7">
        <w:t xml:space="preserve"> </w:t>
      </w:r>
      <w:r>
        <w:t>E</w:t>
      </w:r>
      <w:r w:rsidRPr="00466FF7">
        <w:t>l Palmar</w:t>
      </w:r>
      <w:r>
        <w:t xml:space="preserve"> mangrove</w:t>
      </w:r>
      <w:r w:rsidRPr="00466FF7">
        <w:t>.</w:t>
      </w:r>
    </w:p>
  </w:footnote>
  <w:footnote w:id="3">
    <w:p w14:paraId="64ED834D" w14:textId="77777777" w:rsidR="00A94A48" w:rsidRDefault="00A94A48" w:rsidP="007878B9">
      <w:pPr>
        <w:pStyle w:val="FootnoteText"/>
      </w:pPr>
      <w:r>
        <w:rPr>
          <w:rStyle w:val="FootnoteReference"/>
        </w:rPr>
        <w:footnoteRef/>
      </w:r>
      <w:r>
        <w:t xml:space="preserve"> Buffer zones of the</w:t>
      </w:r>
      <w:r w:rsidRPr="00E23875">
        <w:t xml:space="preserve"> </w:t>
      </w:r>
      <w:r>
        <w:t>Forest Reserve of Montecristi-Sancan-Cantagallo;</w:t>
      </w:r>
      <w:r w:rsidRPr="00E23875">
        <w:t xml:space="preserve"> </w:t>
      </w:r>
      <w:r>
        <w:t>Wildlife Refuge of</w:t>
      </w:r>
      <w:r w:rsidRPr="00E23875">
        <w:t xml:space="preserve"> Pacoche, </w:t>
      </w:r>
      <w:r>
        <w:t>Forest Reserve of</w:t>
      </w:r>
      <w:r w:rsidRPr="00E23875">
        <w:t xml:space="preserve"> Chongon –</w:t>
      </w:r>
      <w:r>
        <w:t>Colonche. Agroforestry</w:t>
      </w:r>
      <w:r w:rsidRPr="00E23875">
        <w:t xml:space="preserve"> </w:t>
      </w:r>
      <w:r>
        <w:t>in San Placido and</w:t>
      </w:r>
      <w:r w:rsidRPr="00E23875">
        <w:t xml:space="preserve"> Honorato Vasquez.</w:t>
      </w:r>
    </w:p>
  </w:footnote>
  <w:footnote w:id="4">
    <w:p w14:paraId="06D31650" w14:textId="77777777" w:rsidR="00A94A48" w:rsidRDefault="00A94A48" w:rsidP="007878B9">
      <w:pPr>
        <w:pStyle w:val="FootnoteText"/>
      </w:pPr>
      <w:r>
        <w:rPr>
          <w:rStyle w:val="FootnoteReference"/>
        </w:rPr>
        <w:footnoteRef/>
      </w:r>
      <w:r w:rsidRPr="002A18E4">
        <w:t xml:space="preserve"> Buffer zone</w:t>
      </w:r>
      <w:r>
        <w:t>s</w:t>
      </w:r>
      <w:r w:rsidRPr="002A18E4">
        <w:t xml:space="preserve"> of the Llanganates National Park; Sumaco National Park; </w:t>
      </w:r>
      <w:r>
        <w:t xml:space="preserve">and </w:t>
      </w:r>
      <w:r w:rsidRPr="002A18E4">
        <w:t xml:space="preserve">Antisana </w:t>
      </w:r>
      <w:r>
        <w:t xml:space="preserve">Reserve </w:t>
      </w:r>
      <w:r w:rsidRPr="002A18E4">
        <w:t xml:space="preserve">and Yasuní </w:t>
      </w:r>
      <w:r>
        <w:t xml:space="preserve">National Park and </w:t>
      </w:r>
      <w:r w:rsidRPr="002A18E4">
        <w:t>Biosphere Reserve.</w:t>
      </w:r>
    </w:p>
  </w:footnote>
  <w:footnote w:id="5">
    <w:p w14:paraId="6B0BBFC5" w14:textId="77777777" w:rsidR="00A94A48" w:rsidRDefault="00A94A48">
      <w:pPr>
        <w:pStyle w:val="FootnoteText"/>
      </w:pPr>
      <w:r>
        <w:rPr>
          <w:rStyle w:val="FootnoteReference"/>
        </w:rPr>
        <w:footnoteRef/>
      </w:r>
      <w:r>
        <w:t xml:space="preserve"> Although “habitat” was not defined (and is not an appropriate technical term to use in this sense), one assumes it refers to the various ecosystems of focus (i.e., mangroves, dry coastal forests, rainforests, páramo)</w:t>
      </w:r>
    </w:p>
  </w:footnote>
  <w:footnote w:id="6">
    <w:p w14:paraId="3CC8D80F" w14:textId="77777777" w:rsidR="00A94A48" w:rsidRPr="00045D48" w:rsidRDefault="00A94A48">
      <w:pPr>
        <w:pStyle w:val="FootnoteText"/>
      </w:pPr>
      <w:r>
        <w:rPr>
          <w:rStyle w:val="FootnoteReference"/>
        </w:rPr>
        <w:footnoteRef/>
      </w:r>
      <w:r w:rsidRPr="00045D48">
        <w:t xml:space="preserve"> </w:t>
      </w:r>
      <w:r>
        <w:t>T</w:t>
      </w:r>
      <w:r w:rsidRPr="00045D48">
        <w:t>ranslated from Spanish by the TEE</w:t>
      </w:r>
    </w:p>
  </w:footnote>
  <w:footnote w:id="7">
    <w:p w14:paraId="00159C15" w14:textId="77777777" w:rsidR="00A94A48" w:rsidRDefault="00A94A48" w:rsidP="00E040B6">
      <w:pPr>
        <w:pStyle w:val="FootnoteText"/>
      </w:pPr>
      <w:r>
        <w:rPr>
          <w:rStyle w:val="FootnoteReference"/>
        </w:rPr>
        <w:footnoteRef/>
      </w:r>
      <w:r>
        <w:t xml:space="preserve"> Either ecosystem rehabilitation or ecosystem restoration.</w:t>
      </w:r>
    </w:p>
  </w:footnote>
  <w:footnote w:id="8">
    <w:p w14:paraId="581182EE" w14:textId="77777777" w:rsidR="00A94A48" w:rsidRPr="002470AB" w:rsidRDefault="00A94A48" w:rsidP="00EA24E3">
      <w:pPr>
        <w:pStyle w:val="FootnoteText"/>
      </w:pPr>
      <w:r>
        <w:rPr>
          <w:rStyle w:val="FootnoteReference"/>
        </w:rPr>
        <w:footnoteRef/>
      </w:r>
      <w:r>
        <w:t xml:space="preserve"> Co-financing amount as per July 2014. The information will be updated for the TE. </w:t>
      </w:r>
    </w:p>
  </w:footnote>
  <w:footnote w:id="9">
    <w:p w14:paraId="32D8D23C" w14:textId="77777777" w:rsidR="00A94A48" w:rsidRDefault="00A94A48" w:rsidP="00EA24E3">
      <w:pPr>
        <w:pStyle w:val="FootnoteText"/>
      </w:pPr>
      <w:r w:rsidRPr="005B6FDF">
        <w:rPr>
          <w:rStyle w:val="FootnoteReference"/>
          <w:rFonts w:cstheme="minorHAnsi"/>
          <w:szCs w:val="18"/>
        </w:rPr>
        <w:footnoteRef/>
      </w:r>
      <w:r w:rsidRPr="005B6FDF">
        <w:rPr>
          <w:rFonts w:cstheme="minorHAnsi"/>
          <w:szCs w:val="18"/>
        </w:rPr>
        <w:t xml:space="preserve"> For additional information on methods, see the </w:t>
      </w:r>
      <w:hyperlink r:id="rId1" w:history="1">
        <w:r w:rsidRPr="004D426A">
          <w:rPr>
            <w:rStyle w:val="Hyperlink"/>
            <w:rFonts w:cstheme="minorHAnsi"/>
            <w:szCs w:val="18"/>
          </w:rPr>
          <w:t>Handbook on Planning, Monitoring and Evaluating for Development Results</w:t>
        </w:r>
      </w:hyperlink>
      <w:r>
        <w:rPr>
          <w:rFonts w:cstheme="minorHAnsi"/>
          <w:szCs w:val="18"/>
        </w:rPr>
        <w:t>, Chapter 7, p</w:t>
      </w:r>
      <w:r w:rsidRPr="005B6FDF">
        <w:rPr>
          <w:rFonts w:cstheme="minorHAnsi"/>
          <w:szCs w:val="18"/>
        </w:rPr>
        <w:t>g. 163</w:t>
      </w:r>
    </w:p>
  </w:footnote>
  <w:footnote w:id="10">
    <w:p w14:paraId="43060CE2" w14:textId="77777777" w:rsidR="00A94A48" w:rsidRPr="00022F8E" w:rsidRDefault="00A94A48" w:rsidP="00EA24E3">
      <w:pPr>
        <w:pStyle w:val="FootnoteText"/>
        <w:rPr>
          <w:lang w:val="en-GB"/>
        </w:rPr>
      </w:pPr>
      <w:r>
        <w:rPr>
          <w:rStyle w:val="FootnoteReference"/>
        </w:rPr>
        <w:footnoteRef/>
      </w:r>
      <w:r>
        <w:t xml:space="preserve"> </w:t>
      </w:r>
      <w:r>
        <w:rPr>
          <w:lang w:val="en-GB"/>
        </w:rPr>
        <w:t xml:space="preserve">A useful tool for gauging progress to impact is the Review of Outcomes to Impacts (ROtI) method developed by the GEF Evaluation Office: </w:t>
      </w:r>
      <w:hyperlink r:id="rId2" w:history="1">
        <w:r w:rsidRPr="00E23201">
          <w:rPr>
            <w:rStyle w:val="Hyperlink"/>
            <w:lang w:val="en-GB"/>
          </w:rPr>
          <w:t xml:space="preserve"> ROTI Handbook 2009</w:t>
        </w:r>
      </w:hyperlink>
    </w:p>
  </w:footnote>
  <w:footnote w:id="11">
    <w:p w14:paraId="5A28FFB5" w14:textId="77777777" w:rsidR="00A94A48" w:rsidRPr="00E23875" w:rsidRDefault="00A94A48" w:rsidP="00EA24E3">
      <w:pPr>
        <w:pStyle w:val="FootnoteText"/>
      </w:pPr>
      <w:r>
        <w:rPr>
          <w:rStyle w:val="FootnoteReference"/>
        </w:rPr>
        <w:footnoteRef/>
      </w:r>
      <w:r>
        <w:t xml:space="preserve"> Paramo</w:t>
      </w:r>
      <w:r w:rsidRPr="00466FF7">
        <w:t>s</w:t>
      </w:r>
      <w:r>
        <w:t xml:space="preserve"> ecosystems in the buffer zones of</w:t>
      </w:r>
      <w:r w:rsidRPr="00466FF7">
        <w:t xml:space="preserve">: </w:t>
      </w:r>
      <w:r>
        <w:t xml:space="preserve">Lakes Mojanda and San Pablo; </w:t>
      </w:r>
      <w:r w:rsidRPr="00466FF7">
        <w:t>Cayambe-Coca</w:t>
      </w:r>
      <w:r>
        <w:t xml:space="preserve"> Reserve; </w:t>
      </w:r>
      <w:r w:rsidRPr="00466FF7">
        <w:t>Chimborazo</w:t>
      </w:r>
      <w:r>
        <w:t xml:space="preserve"> Fauna Reserve;</w:t>
      </w:r>
      <w:r w:rsidRPr="00466FF7">
        <w:t xml:space="preserve"> Sangay</w:t>
      </w:r>
      <w:r>
        <w:t xml:space="preserve"> National Park</w:t>
      </w:r>
      <w:r w:rsidRPr="00466FF7">
        <w:t>; Cajas</w:t>
      </w:r>
      <w:r>
        <w:t xml:space="preserve"> National Park;</w:t>
      </w:r>
      <w:r w:rsidRPr="00466FF7">
        <w:t xml:space="preserve"> </w:t>
      </w:r>
      <w:r>
        <w:t>and Forest</w:t>
      </w:r>
      <w:r w:rsidRPr="00466FF7">
        <w:t xml:space="preserve"> </w:t>
      </w:r>
      <w:r>
        <w:t xml:space="preserve">Reserve of </w:t>
      </w:r>
      <w:r w:rsidRPr="00466FF7">
        <w:t>Jeco.</w:t>
      </w:r>
    </w:p>
  </w:footnote>
  <w:footnote w:id="12">
    <w:p w14:paraId="71E6B923" w14:textId="77777777" w:rsidR="00A94A48" w:rsidRDefault="00A94A48" w:rsidP="00EA24E3">
      <w:pPr>
        <w:pStyle w:val="FootnoteText"/>
      </w:pPr>
      <w:r>
        <w:rPr>
          <w:rStyle w:val="FootnoteReference"/>
        </w:rPr>
        <w:footnoteRef/>
      </w:r>
      <w:r>
        <w:t xml:space="preserve"> Buffer zones of</w:t>
      </w:r>
      <w:r w:rsidRPr="00466FF7">
        <w:t>: Río Chone</w:t>
      </w:r>
      <w:r>
        <w:t xml:space="preserve"> estuary</w:t>
      </w:r>
      <w:r w:rsidRPr="00466FF7">
        <w:t xml:space="preserve"> (Isla Corazó</w:t>
      </w:r>
      <w:r>
        <w:t>n and Fragatas);</w:t>
      </w:r>
      <w:r w:rsidRPr="00466FF7">
        <w:t xml:space="preserve"> Portoviejo</w:t>
      </w:r>
      <w:r>
        <w:t xml:space="preserve"> river estuary; and</w:t>
      </w:r>
      <w:r w:rsidRPr="00466FF7">
        <w:t xml:space="preserve"> </w:t>
      </w:r>
      <w:r>
        <w:t>E</w:t>
      </w:r>
      <w:r w:rsidRPr="00466FF7">
        <w:t>l Palmar</w:t>
      </w:r>
      <w:r>
        <w:t xml:space="preserve"> mangrove</w:t>
      </w:r>
      <w:r w:rsidRPr="00466FF7">
        <w:t>.</w:t>
      </w:r>
    </w:p>
  </w:footnote>
  <w:footnote w:id="13">
    <w:p w14:paraId="3B59739E" w14:textId="77777777" w:rsidR="00A94A48" w:rsidRDefault="00A94A48" w:rsidP="00EA24E3">
      <w:pPr>
        <w:pStyle w:val="FootnoteText"/>
      </w:pPr>
      <w:r>
        <w:rPr>
          <w:rStyle w:val="FootnoteReference"/>
        </w:rPr>
        <w:footnoteRef/>
      </w:r>
      <w:r>
        <w:t xml:space="preserve"> Buffer zones of the</w:t>
      </w:r>
      <w:r w:rsidRPr="00E23875">
        <w:t xml:space="preserve"> </w:t>
      </w:r>
      <w:r>
        <w:t>Forest Reserve of Montecristi-Sancan-Cantagallo;</w:t>
      </w:r>
      <w:r w:rsidRPr="00E23875">
        <w:t xml:space="preserve"> </w:t>
      </w:r>
      <w:r>
        <w:t>Wildlife Refuge of</w:t>
      </w:r>
      <w:r w:rsidRPr="00E23875">
        <w:t xml:space="preserve"> Pacoche, </w:t>
      </w:r>
      <w:r>
        <w:t>Forest Reserve of</w:t>
      </w:r>
      <w:r w:rsidRPr="00E23875">
        <w:t xml:space="preserve"> Chongon –</w:t>
      </w:r>
      <w:r>
        <w:t>Colonche. Agroforestry</w:t>
      </w:r>
      <w:r w:rsidRPr="00E23875">
        <w:t xml:space="preserve"> </w:t>
      </w:r>
      <w:r>
        <w:t>in San Placido and</w:t>
      </w:r>
      <w:r w:rsidRPr="00E23875">
        <w:t xml:space="preserve"> Honorato Vasquez.</w:t>
      </w:r>
    </w:p>
  </w:footnote>
  <w:footnote w:id="14">
    <w:p w14:paraId="71B550A2" w14:textId="77777777" w:rsidR="00A94A48" w:rsidRDefault="00A94A48" w:rsidP="00EA24E3">
      <w:pPr>
        <w:pStyle w:val="FootnoteText"/>
      </w:pPr>
      <w:r>
        <w:rPr>
          <w:rStyle w:val="FootnoteReference"/>
        </w:rPr>
        <w:footnoteRef/>
      </w:r>
      <w:r w:rsidRPr="002A18E4">
        <w:t xml:space="preserve"> Buffer zone</w:t>
      </w:r>
      <w:r>
        <w:t>s</w:t>
      </w:r>
      <w:r w:rsidRPr="002A18E4">
        <w:t xml:space="preserve"> of the Llanganates National Park; Sumaco National Park; </w:t>
      </w:r>
      <w:r>
        <w:t xml:space="preserve">and </w:t>
      </w:r>
      <w:r w:rsidRPr="002A18E4">
        <w:t>Antisana and Yasuní Biosphere Reserves.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D2727"/>
    <w:multiLevelType w:val="hybridMultilevel"/>
    <w:tmpl w:val="8A86D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94D35"/>
    <w:multiLevelType w:val="hybridMultilevel"/>
    <w:tmpl w:val="6E68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508B4"/>
    <w:multiLevelType w:val="hybridMultilevel"/>
    <w:tmpl w:val="558A02D0"/>
    <w:lvl w:ilvl="0" w:tplc="AC5CB46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596347"/>
    <w:multiLevelType w:val="hybridMultilevel"/>
    <w:tmpl w:val="53DEE8DE"/>
    <w:lvl w:ilvl="0" w:tplc="460C8762">
      <w:start w:val="1"/>
      <w:numFmt w:val="decimal"/>
      <w:lvlText w:val="%1."/>
      <w:lvlJc w:val="left"/>
      <w:pPr>
        <w:ind w:left="450" w:hanging="360"/>
      </w:pPr>
      <w:rPr>
        <w:rFonts w:ascii="Times New Roman" w:hAnsi="Times New Roman" w:cs="Times New Roman" w:hint="default"/>
        <w:b w:val="0"/>
        <w:color w:val="auto"/>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1565A2"/>
    <w:multiLevelType w:val="hybridMultilevel"/>
    <w:tmpl w:val="804A03B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ECF57B5"/>
    <w:multiLevelType w:val="hybridMultilevel"/>
    <w:tmpl w:val="FBE06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F72010"/>
    <w:multiLevelType w:val="hybridMultilevel"/>
    <w:tmpl w:val="9924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4635BCC"/>
    <w:multiLevelType w:val="hybridMultilevel"/>
    <w:tmpl w:val="C6343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4F39B2"/>
    <w:multiLevelType w:val="hybridMultilevel"/>
    <w:tmpl w:val="4E28D9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EB0898"/>
    <w:multiLevelType w:val="hybridMultilevel"/>
    <w:tmpl w:val="BE4CE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FA3EF7"/>
    <w:multiLevelType w:val="hybridMultilevel"/>
    <w:tmpl w:val="82B6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533436"/>
    <w:multiLevelType w:val="hybridMultilevel"/>
    <w:tmpl w:val="740A3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F8416D"/>
    <w:multiLevelType w:val="hybridMultilevel"/>
    <w:tmpl w:val="EE8621F8"/>
    <w:lvl w:ilvl="0" w:tplc="51F459DC">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FF4CB9"/>
    <w:multiLevelType w:val="hybridMultilevel"/>
    <w:tmpl w:val="E9F0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7363B5"/>
    <w:multiLevelType w:val="hybridMultilevel"/>
    <w:tmpl w:val="B8089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807723"/>
    <w:multiLevelType w:val="hybridMultilevel"/>
    <w:tmpl w:val="7D86E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D3528E"/>
    <w:multiLevelType w:val="hybridMultilevel"/>
    <w:tmpl w:val="937EE470"/>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6242C8"/>
    <w:multiLevelType w:val="hybridMultilevel"/>
    <w:tmpl w:val="7570AE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815E64"/>
    <w:multiLevelType w:val="hybridMultilevel"/>
    <w:tmpl w:val="F38256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02180A"/>
    <w:multiLevelType w:val="hybridMultilevel"/>
    <w:tmpl w:val="EFB6A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43091E"/>
    <w:multiLevelType w:val="multilevel"/>
    <w:tmpl w:val="43128EB0"/>
    <w:lvl w:ilvl="0">
      <w:start w:val="3"/>
      <w:numFmt w:val="decimal"/>
      <w:pStyle w:val="Heading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ABA562E"/>
    <w:multiLevelType w:val="hybridMultilevel"/>
    <w:tmpl w:val="F5DE0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8F12E9"/>
    <w:multiLevelType w:val="hybridMultilevel"/>
    <w:tmpl w:val="6A0CDDC2"/>
    <w:lvl w:ilvl="0" w:tplc="AC5CB46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12529D"/>
    <w:multiLevelType w:val="hybridMultilevel"/>
    <w:tmpl w:val="D4925FF8"/>
    <w:lvl w:ilvl="0" w:tplc="51F459DC">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844F6F"/>
    <w:multiLevelType w:val="hybridMultilevel"/>
    <w:tmpl w:val="539AA518"/>
    <w:lvl w:ilvl="0" w:tplc="31E45760">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9F09F4"/>
    <w:multiLevelType w:val="hybridMultilevel"/>
    <w:tmpl w:val="2278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781254"/>
    <w:multiLevelType w:val="hybridMultilevel"/>
    <w:tmpl w:val="D1A4142E"/>
    <w:lvl w:ilvl="0" w:tplc="6F22F9CC">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E85B01"/>
    <w:multiLevelType w:val="hybridMultilevel"/>
    <w:tmpl w:val="F96C6E3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33F869E3"/>
    <w:multiLevelType w:val="hybridMultilevel"/>
    <w:tmpl w:val="3E8A8EC4"/>
    <w:lvl w:ilvl="0" w:tplc="7E8C4A7E">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833C68"/>
    <w:multiLevelType w:val="hybridMultilevel"/>
    <w:tmpl w:val="4502E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F433F4"/>
    <w:multiLevelType w:val="hybridMultilevel"/>
    <w:tmpl w:val="C81C64D8"/>
    <w:lvl w:ilvl="0" w:tplc="51F459DC">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84C68B1"/>
    <w:multiLevelType w:val="hybridMultilevel"/>
    <w:tmpl w:val="1AF462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BB5C92"/>
    <w:multiLevelType w:val="hybridMultilevel"/>
    <w:tmpl w:val="515E1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EF7585"/>
    <w:multiLevelType w:val="hybridMultilevel"/>
    <w:tmpl w:val="6C80D982"/>
    <w:lvl w:ilvl="0" w:tplc="AC5CB46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082943"/>
    <w:multiLevelType w:val="hybridMultilevel"/>
    <w:tmpl w:val="937EE470"/>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8103EA"/>
    <w:multiLevelType w:val="hybridMultilevel"/>
    <w:tmpl w:val="D3088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1A63DE"/>
    <w:multiLevelType w:val="hybridMultilevel"/>
    <w:tmpl w:val="937EE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326882"/>
    <w:multiLevelType w:val="hybridMultilevel"/>
    <w:tmpl w:val="4660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551F2E"/>
    <w:multiLevelType w:val="hybridMultilevel"/>
    <w:tmpl w:val="B8E84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620ADE"/>
    <w:multiLevelType w:val="hybridMultilevel"/>
    <w:tmpl w:val="3CCA8092"/>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42" w15:restartNumberingAfterBreak="0">
    <w:nsid w:val="50046146"/>
    <w:multiLevelType w:val="hybridMultilevel"/>
    <w:tmpl w:val="C33C83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50366A62"/>
    <w:multiLevelType w:val="hybridMultilevel"/>
    <w:tmpl w:val="72AC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52330C"/>
    <w:multiLevelType w:val="hybridMultilevel"/>
    <w:tmpl w:val="937EE470"/>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DE2868"/>
    <w:multiLevelType w:val="hybridMultilevel"/>
    <w:tmpl w:val="A6CC77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6036D68"/>
    <w:multiLevelType w:val="hybridMultilevel"/>
    <w:tmpl w:val="A536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AD7869"/>
    <w:multiLevelType w:val="hybridMultilevel"/>
    <w:tmpl w:val="52A63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DB424E"/>
    <w:multiLevelType w:val="hybridMultilevel"/>
    <w:tmpl w:val="C81C64D8"/>
    <w:lvl w:ilvl="0" w:tplc="51F459DC">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F22FF9"/>
    <w:multiLevelType w:val="hybridMultilevel"/>
    <w:tmpl w:val="1DD27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48227D"/>
    <w:multiLevelType w:val="hybridMultilevel"/>
    <w:tmpl w:val="9E1E8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FE06B77"/>
    <w:multiLevelType w:val="hybridMultilevel"/>
    <w:tmpl w:val="92C88B74"/>
    <w:lvl w:ilvl="0" w:tplc="46660B32">
      <w:start w:val="1"/>
      <w:numFmt w:val="decimal"/>
      <w:lvlText w:val="%1."/>
      <w:lvlJc w:val="left"/>
      <w:pPr>
        <w:ind w:left="502" w:hanging="360"/>
      </w:pPr>
      <w:rPr>
        <w:rFonts w:hint="default"/>
        <w:color w:val="auto"/>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2" w15:restartNumberingAfterBreak="0">
    <w:nsid w:val="63D23C5D"/>
    <w:multiLevelType w:val="hybridMultilevel"/>
    <w:tmpl w:val="D9BC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63C66E4"/>
    <w:multiLevelType w:val="hybridMultilevel"/>
    <w:tmpl w:val="1E343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9B62BB"/>
    <w:multiLevelType w:val="hybridMultilevel"/>
    <w:tmpl w:val="F06622A6"/>
    <w:lvl w:ilvl="0" w:tplc="AC5CB46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92D42A8"/>
    <w:multiLevelType w:val="hybridMultilevel"/>
    <w:tmpl w:val="AD76F8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BEB72F3"/>
    <w:multiLevelType w:val="hybridMultilevel"/>
    <w:tmpl w:val="479CA9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15:restartNumberingAfterBreak="0">
    <w:nsid w:val="70F657F1"/>
    <w:multiLevelType w:val="hybridMultilevel"/>
    <w:tmpl w:val="3E8A8EC4"/>
    <w:lvl w:ilvl="0" w:tplc="7E8C4A7E">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3A41919"/>
    <w:multiLevelType w:val="hybridMultilevel"/>
    <w:tmpl w:val="044A0B6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923762"/>
    <w:multiLevelType w:val="hybridMultilevel"/>
    <w:tmpl w:val="F53C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A1055A"/>
    <w:multiLevelType w:val="hybridMultilevel"/>
    <w:tmpl w:val="65724592"/>
    <w:lvl w:ilvl="0" w:tplc="84540E20">
      <w:numFmt w:val="bullet"/>
      <w:lvlText w:val="-"/>
      <w:lvlJc w:val="left"/>
      <w:pPr>
        <w:ind w:left="720" w:hanging="360"/>
      </w:pPr>
      <w:rPr>
        <w:rFonts w:ascii="Calibri" w:eastAsia="Times New Roman"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15:restartNumberingAfterBreak="0">
    <w:nsid w:val="76CC4780"/>
    <w:multiLevelType w:val="hybridMultilevel"/>
    <w:tmpl w:val="760E8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346AA7"/>
    <w:multiLevelType w:val="hybridMultilevel"/>
    <w:tmpl w:val="B128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854734D"/>
    <w:multiLevelType w:val="hybridMultilevel"/>
    <w:tmpl w:val="3610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7148AF"/>
    <w:multiLevelType w:val="hybridMultilevel"/>
    <w:tmpl w:val="44247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9FE5118"/>
    <w:multiLevelType w:val="hybridMultilevel"/>
    <w:tmpl w:val="74AC7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A741564"/>
    <w:multiLevelType w:val="hybridMultilevel"/>
    <w:tmpl w:val="B90A6750"/>
    <w:lvl w:ilvl="0" w:tplc="229C1BAC">
      <w:start w:val="1"/>
      <w:numFmt w:val="decimal"/>
      <w:lvlText w:val="%1."/>
      <w:lvlJc w:val="left"/>
      <w:pPr>
        <w:tabs>
          <w:tab w:val="num" w:pos="520"/>
        </w:tabs>
        <w:ind w:left="0" w:firstLine="0"/>
      </w:pPr>
      <w:rPr>
        <w:rFonts w:hint="default"/>
        <w:b w:val="0"/>
        <w:i w:val="0"/>
        <w:color w:val="auto"/>
        <w:sz w:val="22"/>
      </w:rPr>
    </w:lvl>
    <w:lvl w:ilvl="1" w:tplc="0C0A0019">
      <w:start w:val="1"/>
      <w:numFmt w:val="lowerLetter"/>
      <w:lvlText w:val="%2."/>
      <w:lvlJc w:val="left"/>
      <w:pPr>
        <w:tabs>
          <w:tab w:val="num" w:pos="796"/>
        </w:tabs>
        <w:ind w:left="796" w:hanging="360"/>
      </w:pPr>
    </w:lvl>
    <w:lvl w:ilvl="2" w:tplc="0C0A001B" w:tentative="1">
      <w:start w:val="1"/>
      <w:numFmt w:val="lowerRoman"/>
      <w:lvlText w:val="%3."/>
      <w:lvlJc w:val="right"/>
      <w:pPr>
        <w:tabs>
          <w:tab w:val="num" w:pos="1516"/>
        </w:tabs>
        <w:ind w:left="1516" w:hanging="180"/>
      </w:pPr>
    </w:lvl>
    <w:lvl w:ilvl="3" w:tplc="0C0A000F" w:tentative="1">
      <w:start w:val="1"/>
      <w:numFmt w:val="decimal"/>
      <w:lvlText w:val="%4."/>
      <w:lvlJc w:val="left"/>
      <w:pPr>
        <w:tabs>
          <w:tab w:val="num" w:pos="2236"/>
        </w:tabs>
        <w:ind w:left="2236" w:hanging="360"/>
      </w:pPr>
    </w:lvl>
    <w:lvl w:ilvl="4" w:tplc="0C0A0019" w:tentative="1">
      <w:start w:val="1"/>
      <w:numFmt w:val="lowerLetter"/>
      <w:lvlText w:val="%5."/>
      <w:lvlJc w:val="left"/>
      <w:pPr>
        <w:tabs>
          <w:tab w:val="num" w:pos="2956"/>
        </w:tabs>
        <w:ind w:left="2956" w:hanging="360"/>
      </w:pPr>
    </w:lvl>
    <w:lvl w:ilvl="5" w:tplc="0C0A001B" w:tentative="1">
      <w:start w:val="1"/>
      <w:numFmt w:val="lowerRoman"/>
      <w:lvlText w:val="%6."/>
      <w:lvlJc w:val="right"/>
      <w:pPr>
        <w:tabs>
          <w:tab w:val="num" w:pos="3676"/>
        </w:tabs>
        <w:ind w:left="3676" w:hanging="180"/>
      </w:pPr>
    </w:lvl>
    <w:lvl w:ilvl="6" w:tplc="0C0A000F" w:tentative="1">
      <w:start w:val="1"/>
      <w:numFmt w:val="decimal"/>
      <w:lvlText w:val="%7."/>
      <w:lvlJc w:val="left"/>
      <w:pPr>
        <w:tabs>
          <w:tab w:val="num" w:pos="4396"/>
        </w:tabs>
        <w:ind w:left="4396" w:hanging="360"/>
      </w:pPr>
    </w:lvl>
    <w:lvl w:ilvl="7" w:tplc="0C0A0019" w:tentative="1">
      <w:start w:val="1"/>
      <w:numFmt w:val="lowerLetter"/>
      <w:lvlText w:val="%8."/>
      <w:lvlJc w:val="left"/>
      <w:pPr>
        <w:tabs>
          <w:tab w:val="num" w:pos="5116"/>
        </w:tabs>
        <w:ind w:left="5116" w:hanging="360"/>
      </w:pPr>
    </w:lvl>
    <w:lvl w:ilvl="8" w:tplc="0C0A001B" w:tentative="1">
      <w:start w:val="1"/>
      <w:numFmt w:val="lowerRoman"/>
      <w:lvlText w:val="%9."/>
      <w:lvlJc w:val="right"/>
      <w:pPr>
        <w:tabs>
          <w:tab w:val="num" w:pos="5836"/>
        </w:tabs>
        <w:ind w:left="5836" w:hanging="180"/>
      </w:pPr>
    </w:lvl>
  </w:abstractNum>
  <w:abstractNum w:abstractNumId="67" w15:restartNumberingAfterBreak="0">
    <w:nsid w:val="7A9205C3"/>
    <w:multiLevelType w:val="hybridMultilevel"/>
    <w:tmpl w:val="5C78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945779"/>
    <w:multiLevelType w:val="hybridMultilevel"/>
    <w:tmpl w:val="403A83AC"/>
    <w:lvl w:ilvl="0" w:tplc="FA705B9A">
      <w:start w:val="1"/>
      <w:numFmt w:val="decimal"/>
      <w:lvlText w:val="%1."/>
      <w:lvlJc w:val="left"/>
      <w:pPr>
        <w:tabs>
          <w:tab w:val="num" w:pos="520"/>
        </w:tabs>
        <w:ind w:left="520" w:hanging="340"/>
      </w:pPr>
      <w:rPr>
        <w:rFonts w:hint="default"/>
        <w:b w:val="0"/>
        <w:i w:val="0"/>
        <w:color w:val="auto"/>
        <w:sz w:val="22"/>
      </w:rPr>
    </w:lvl>
    <w:lvl w:ilvl="1" w:tplc="0C0A0019">
      <w:start w:val="1"/>
      <w:numFmt w:val="lowerLetter"/>
      <w:lvlText w:val="%2."/>
      <w:lvlJc w:val="left"/>
      <w:pPr>
        <w:tabs>
          <w:tab w:val="num" w:pos="796"/>
        </w:tabs>
        <w:ind w:left="796" w:hanging="360"/>
      </w:pPr>
    </w:lvl>
    <w:lvl w:ilvl="2" w:tplc="0C0A001B" w:tentative="1">
      <w:start w:val="1"/>
      <w:numFmt w:val="lowerRoman"/>
      <w:lvlText w:val="%3."/>
      <w:lvlJc w:val="right"/>
      <w:pPr>
        <w:tabs>
          <w:tab w:val="num" w:pos="1516"/>
        </w:tabs>
        <w:ind w:left="1516" w:hanging="180"/>
      </w:pPr>
    </w:lvl>
    <w:lvl w:ilvl="3" w:tplc="0C0A000F" w:tentative="1">
      <w:start w:val="1"/>
      <w:numFmt w:val="decimal"/>
      <w:lvlText w:val="%4."/>
      <w:lvlJc w:val="left"/>
      <w:pPr>
        <w:tabs>
          <w:tab w:val="num" w:pos="2236"/>
        </w:tabs>
        <w:ind w:left="2236" w:hanging="360"/>
      </w:pPr>
    </w:lvl>
    <w:lvl w:ilvl="4" w:tplc="0C0A0019" w:tentative="1">
      <w:start w:val="1"/>
      <w:numFmt w:val="lowerLetter"/>
      <w:lvlText w:val="%5."/>
      <w:lvlJc w:val="left"/>
      <w:pPr>
        <w:tabs>
          <w:tab w:val="num" w:pos="2956"/>
        </w:tabs>
        <w:ind w:left="2956" w:hanging="360"/>
      </w:pPr>
    </w:lvl>
    <w:lvl w:ilvl="5" w:tplc="0C0A001B" w:tentative="1">
      <w:start w:val="1"/>
      <w:numFmt w:val="lowerRoman"/>
      <w:lvlText w:val="%6."/>
      <w:lvlJc w:val="right"/>
      <w:pPr>
        <w:tabs>
          <w:tab w:val="num" w:pos="3676"/>
        </w:tabs>
        <w:ind w:left="3676" w:hanging="180"/>
      </w:pPr>
    </w:lvl>
    <w:lvl w:ilvl="6" w:tplc="0C0A000F" w:tentative="1">
      <w:start w:val="1"/>
      <w:numFmt w:val="decimal"/>
      <w:lvlText w:val="%7."/>
      <w:lvlJc w:val="left"/>
      <w:pPr>
        <w:tabs>
          <w:tab w:val="num" w:pos="4396"/>
        </w:tabs>
        <w:ind w:left="4396" w:hanging="360"/>
      </w:pPr>
    </w:lvl>
    <w:lvl w:ilvl="7" w:tplc="0C0A0019" w:tentative="1">
      <w:start w:val="1"/>
      <w:numFmt w:val="lowerLetter"/>
      <w:lvlText w:val="%8."/>
      <w:lvlJc w:val="left"/>
      <w:pPr>
        <w:tabs>
          <w:tab w:val="num" w:pos="5116"/>
        </w:tabs>
        <w:ind w:left="5116" w:hanging="360"/>
      </w:pPr>
    </w:lvl>
    <w:lvl w:ilvl="8" w:tplc="0C0A001B" w:tentative="1">
      <w:start w:val="1"/>
      <w:numFmt w:val="lowerRoman"/>
      <w:lvlText w:val="%9."/>
      <w:lvlJc w:val="right"/>
      <w:pPr>
        <w:tabs>
          <w:tab w:val="num" w:pos="5836"/>
        </w:tabs>
        <w:ind w:left="5836" w:hanging="180"/>
      </w:pPr>
    </w:lvl>
  </w:abstractNum>
  <w:abstractNum w:abstractNumId="69" w15:restartNumberingAfterBreak="0">
    <w:nsid w:val="7AF267C8"/>
    <w:multiLevelType w:val="hybridMultilevel"/>
    <w:tmpl w:val="782EF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1"/>
  </w:num>
  <w:num w:numId="3">
    <w:abstractNumId w:val="3"/>
  </w:num>
  <w:num w:numId="4">
    <w:abstractNumId w:val="62"/>
  </w:num>
  <w:num w:numId="5">
    <w:abstractNumId w:val="22"/>
  </w:num>
  <w:num w:numId="6">
    <w:abstractNumId w:val="26"/>
  </w:num>
  <w:num w:numId="7">
    <w:abstractNumId w:val="53"/>
  </w:num>
  <w:num w:numId="8">
    <w:abstractNumId w:val="14"/>
  </w:num>
  <w:num w:numId="9">
    <w:abstractNumId w:val="59"/>
  </w:num>
  <w:num w:numId="10">
    <w:abstractNumId w:val="17"/>
  </w:num>
  <w:num w:numId="11">
    <w:abstractNumId w:val="37"/>
  </w:num>
  <w:num w:numId="12">
    <w:abstractNumId w:val="33"/>
  </w:num>
  <w:num w:numId="13">
    <w:abstractNumId w:val="28"/>
  </w:num>
  <w:num w:numId="14">
    <w:abstractNumId w:val="58"/>
  </w:num>
  <w:num w:numId="15">
    <w:abstractNumId w:val="2"/>
  </w:num>
  <w:num w:numId="16">
    <w:abstractNumId w:val="34"/>
  </w:num>
  <w:num w:numId="17">
    <w:abstractNumId w:val="23"/>
  </w:num>
  <w:num w:numId="18">
    <w:abstractNumId w:val="54"/>
  </w:num>
  <w:num w:numId="19">
    <w:abstractNumId w:val="64"/>
  </w:num>
  <w:num w:numId="20">
    <w:abstractNumId w:val="43"/>
  </w:num>
  <w:num w:numId="21">
    <w:abstractNumId w:val="40"/>
  </w:num>
  <w:num w:numId="22">
    <w:abstractNumId w:val="10"/>
  </w:num>
  <w:num w:numId="23">
    <w:abstractNumId w:val="30"/>
  </w:num>
  <w:num w:numId="24">
    <w:abstractNumId w:val="20"/>
  </w:num>
  <w:num w:numId="25">
    <w:abstractNumId w:val="1"/>
  </w:num>
  <w:num w:numId="26">
    <w:abstractNumId w:val="39"/>
  </w:num>
  <w:num w:numId="27">
    <w:abstractNumId w:val="11"/>
  </w:num>
  <w:num w:numId="28">
    <w:abstractNumId w:val="52"/>
  </w:num>
  <w:num w:numId="29">
    <w:abstractNumId w:val="68"/>
  </w:num>
  <w:num w:numId="30">
    <w:abstractNumId w:val="5"/>
  </w:num>
  <w:num w:numId="31">
    <w:abstractNumId w:val="27"/>
  </w:num>
  <w:num w:numId="32">
    <w:abstractNumId w:val="29"/>
  </w:num>
  <w:num w:numId="33">
    <w:abstractNumId w:val="24"/>
  </w:num>
  <w:num w:numId="34">
    <w:abstractNumId w:val="13"/>
  </w:num>
  <w:num w:numId="35">
    <w:abstractNumId w:val="31"/>
  </w:num>
  <w:num w:numId="36">
    <w:abstractNumId w:val="48"/>
  </w:num>
  <w:num w:numId="37">
    <w:abstractNumId w:val="66"/>
  </w:num>
  <w:num w:numId="38">
    <w:abstractNumId w:val="69"/>
  </w:num>
  <w:num w:numId="39">
    <w:abstractNumId w:val="25"/>
  </w:num>
  <w:num w:numId="40">
    <w:abstractNumId w:val="41"/>
  </w:num>
  <w:num w:numId="41">
    <w:abstractNumId w:val="61"/>
  </w:num>
  <w:num w:numId="42">
    <w:abstractNumId w:val="6"/>
  </w:num>
  <w:num w:numId="43">
    <w:abstractNumId w:val="46"/>
  </w:num>
  <w:num w:numId="44">
    <w:abstractNumId w:val="47"/>
  </w:num>
  <w:num w:numId="45">
    <w:abstractNumId w:val="67"/>
  </w:num>
  <w:num w:numId="46">
    <w:abstractNumId w:val="49"/>
  </w:num>
  <w:num w:numId="47">
    <w:abstractNumId w:val="65"/>
  </w:num>
  <w:num w:numId="48">
    <w:abstractNumId w:val="50"/>
  </w:num>
  <w:num w:numId="49">
    <w:abstractNumId w:val="15"/>
  </w:num>
  <w:num w:numId="50">
    <w:abstractNumId w:val="12"/>
  </w:num>
  <w:num w:numId="51">
    <w:abstractNumId w:val="63"/>
  </w:num>
  <w:num w:numId="52">
    <w:abstractNumId w:val="45"/>
  </w:num>
  <w:num w:numId="53">
    <w:abstractNumId w:val="19"/>
  </w:num>
  <w:num w:numId="54">
    <w:abstractNumId w:val="18"/>
  </w:num>
  <w:num w:numId="55">
    <w:abstractNumId w:val="42"/>
  </w:num>
  <w:num w:numId="56">
    <w:abstractNumId w:val="56"/>
  </w:num>
  <w:num w:numId="57">
    <w:abstractNumId w:val="36"/>
  </w:num>
  <w:num w:numId="58">
    <w:abstractNumId w:val="0"/>
  </w:num>
  <w:num w:numId="59">
    <w:abstractNumId w:val="38"/>
  </w:num>
  <w:num w:numId="60">
    <w:abstractNumId w:val="4"/>
  </w:num>
  <w:num w:numId="61">
    <w:abstractNumId w:val="60"/>
  </w:num>
  <w:num w:numId="62">
    <w:abstractNumId w:val="51"/>
  </w:num>
  <w:num w:numId="63">
    <w:abstractNumId w:val="32"/>
  </w:num>
  <w:num w:numId="64">
    <w:abstractNumId w:val="44"/>
  </w:num>
  <w:num w:numId="65">
    <w:abstractNumId w:val="57"/>
  </w:num>
  <w:num w:numId="66">
    <w:abstractNumId w:val="8"/>
  </w:num>
  <w:num w:numId="67">
    <w:abstractNumId w:val="16"/>
  </w:num>
  <w:num w:numId="68">
    <w:abstractNumId w:val="35"/>
  </w:num>
  <w:num w:numId="69">
    <w:abstractNumId w:val="9"/>
  </w:num>
  <w:num w:numId="70">
    <w:abstractNumId w:val="55"/>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ck Remple">
    <w15:presenceInfo w15:providerId="AD" w15:userId="S-1-5-21-1464974944-3708882273-1791259203-43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425"/>
  <w:characterSpacingControl w:val="doNotCompress"/>
  <w:hdrShapeDefaults>
    <o:shapedefaults v:ext="edit" spidmax="6145"/>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DD8"/>
    <w:rsid w:val="000009EC"/>
    <w:rsid w:val="00000D2C"/>
    <w:rsid w:val="00001811"/>
    <w:rsid w:val="000032E2"/>
    <w:rsid w:val="00004BCA"/>
    <w:rsid w:val="00004D49"/>
    <w:rsid w:val="00012B4A"/>
    <w:rsid w:val="00012CF6"/>
    <w:rsid w:val="00016EDE"/>
    <w:rsid w:val="000251D3"/>
    <w:rsid w:val="00026323"/>
    <w:rsid w:val="00033E65"/>
    <w:rsid w:val="00034C95"/>
    <w:rsid w:val="000355D0"/>
    <w:rsid w:val="00036F48"/>
    <w:rsid w:val="00037334"/>
    <w:rsid w:val="00040DDE"/>
    <w:rsid w:val="00042BC4"/>
    <w:rsid w:val="00042DBD"/>
    <w:rsid w:val="000435A6"/>
    <w:rsid w:val="00044A0E"/>
    <w:rsid w:val="00044E50"/>
    <w:rsid w:val="00045D48"/>
    <w:rsid w:val="00046EE8"/>
    <w:rsid w:val="00052433"/>
    <w:rsid w:val="00054197"/>
    <w:rsid w:val="000556B5"/>
    <w:rsid w:val="000559C2"/>
    <w:rsid w:val="00055F5D"/>
    <w:rsid w:val="00060D20"/>
    <w:rsid w:val="00061376"/>
    <w:rsid w:val="00061B5D"/>
    <w:rsid w:val="000620E8"/>
    <w:rsid w:val="000628EA"/>
    <w:rsid w:val="00062FA3"/>
    <w:rsid w:val="00063EDD"/>
    <w:rsid w:val="0006591D"/>
    <w:rsid w:val="00066F42"/>
    <w:rsid w:val="000671C6"/>
    <w:rsid w:val="000700F3"/>
    <w:rsid w:val="0007129D"/>
    <w:rsid w:val="00072046"/>
    <w:rsid w:val="0007302A"/>
    <w:rsid w:val="00074F3E"/>
    <w:rsid w:val="0007505A"/>
    <w:rsid w:val="00075940"/>
    <w:rsid w:val="0007699B"/>
    <w:rsid w:val="000803A9"/>
    <w:rsid w:val="00081C5F"/>
    <w:rsid w:val="000844F6"/>
    <w:rsid w:val="0009039D"/>
    <w:rsid w:val="000914A5"/>
    <w:rsid w:val="00091AF4"/>
    <w:rsid w:val="00091EC6"/>
    <w:rsid w:val="00093435"/>
    <w:rsid w:val="000935C9"/>
    <w:rsid w:val="0009503C"/>
    <w:rsid w:val="000A05A7"/>
    <w:rsid w:val="000A2452"/>
    <w:rsid w:val="000A2BAA"/>
    <w:rsid w:val="000A357B"/>
    <w:rsid w:val="000A49B1"/>
    <w:rsid w:val="000A7474"/>
    <w:rsid w:val="000B045F"/>
    <w:rsid w:val="000B21E8"/>
    <w:rsid w:val="000B2B1F"/>
    <w:rsid w:val="000B33CE"/>
    <w:rsid w:val="000B5AC0"/>
    <w:rsid w:val="000B7C78"/>
    <w:rsid w:val="000C2175"/>
    <w:rsid w:val="000C2BE2"/>
    <w:rsid w:val="000C4C9B"/>
    <w:rsid w:val="000C64CD"/>
    <w:rsid w:val="000D250C"/>
    <w:rsid w:val="000D2F88"/>
    <w:rsid w:val="000D3A15"/>
    <w:rsid w:val="000D4EF2"/>
    <w:rsid w:val="000D6050"/>
    <w:rsid w:val="000D719A"/>
    <w:rsid w:val="000E1D32"/>
    <w:rsid w:val="000E21A3"/>
    <w:rsid w:val="000E2EDE"/>
    <w:rsid w:val="000E3528"/>
    <w:rsid w:val="000E5161"/>
    <w:rsid w:val="000E5201"/>
    <w:rsid w:val="000E5BDF"/>
    <w:rsid w:val="000E5F8F"/>
    <w:rsid w:val="000F1D55"/>
    <w:rsid w:val="000F2B37"/>
    <w:rsid w:val="000F4FB8"/>
    <w:rsid w:val="000F54B3"/>
    <w:rsid w:val="001022A9"/>
    <w:rsid w:val="00103410"/>
    <w:rsid w:val="00104B12"/>
    <w:rsid w:val="0010651F"/>
    <w:rsid w:val="00106B8E"/>
    <w:rsid w:val="00106D9A"/>
    <w:rsid w:val="001103AF"/>
    <w:rsid w:val="0011235A"/>
    <w:rsid w:val="001162E9"/>
    <w:rsid w:val="00122613"/>
    <w:rsid w:val="00123599"/>
    <w:rsid w:val="00124830"/>
    <w:rsid w:val="00125B1C"/>
    <w:rsid w:val="00130E5C"/>
    <w:rsid w:val="00131E68"/>
    <w:rsid w:val="0013285C"/>
    <w:rsid w:val="00133B0D"/>
    <w:rsid w:val="00135408"/>
    <w:rsid w:val="0014096E"/>
    <w:rsid w:val="00140C82"/>
    <w:rsid w:val="00143D74"/>
    <w:rsid w:val="00144B41"/>
    <w:rsid w:val="00144F11"/>
    <w:rsid w:val="00147C52"/>
    <w:rsid w:val="00153FBE"/>
    <w:rsid w:val="00154A02"/>
    <w:rsid w:val="0015677E"/>
    <w:rsid w:val="0015747C"/>
    <w:rsid w:val="00162118"/>
    <w:rsid w:val="00166A4E"/>
    <w:rsid w:val="00167361"/>
    <w:rsid w:val="001700BA"/>
    <w:rsid w:val="00170FE7"/>
    <w:rsid w:val="00174530"/>
    <w:rsid w:val="0017634E"/>
    <w:rsid w:val="001768C4"/>
    <w:rsid w:val="00176CAF"/>
    <w:rsid w:val="00176DDB"/>
    <w:rsid w:val="00176DE7"/>
    <w:rsid w:val="00181BDB"/>
    <w:rsid w:val="00181C3D"/>
    <w:rsid w:val="00181DF3"/>
    <w:rsid w:val="00181E2B"/>
    <w:rsid w:val="00182047"/>
    <w:rsid w:val="00182BE5"/>
    <w:rsid w:val="00183F51"/>
    <w:rsid w:val="00186EA4"/>
    <w:rsid w:val="00187D0D"/>
    <w:rsid w:val="001907A7"/>
    <w:rsid w:val="0019092B"/>
    <w:rsid w:val="00190940"/>
    <w:rsid w:val="00196456"/>
    <w:rsid w:val="00196928"/>
    <w:rsid w:val="00197021"/>
    <w:rsid w:val="001A04B7"/>
    <w:rsid w:val="001A275D"/>
    <w:rsid w:val="001A2920"/>
    <w:rsid w:val="001A3AD8"/>
    <w:rsid w:val="001A3AE3"/>
    <w:rsid w:val="001A59FC"/>
    <w:rsid w:val="001A6DB7"/>
    <w:rsid w:val="001B0A09"/>
    <w:rsid w:val="001B5942"/>
    <w:rsid w:val="001B6FA7"/>
    <w:rsid w:val="001B718B"/>
    <w:rsid w:val="001C1774"/>
    <w:rsid w:val="001C57F3"/>
    <w:rsid w:val="001D0093"/>
    <w:rsid w:val="001D0D83"/>
    <w:rsid w:val="001D3C90"/>
    <w:rsid w:val="001D48E9"/>
    <w:rsid w:val="001D52D8"/>
    <w:rsid w:val="001D721D"/>
    <w:rsid w:val="001E03B3"/>
    <w:rsid w:val="001E0450"/>
    <w:rsid w:val="001E1E88"/>
    <w:rsid w:val="001E2166"/>
    <w:rsid w:val="001E3135"/>
    <w:rsid w:val="001E3A4F"/>
    <w:rsid w:val="001E4034"/>
    <w:rsid w:val="001F1CAE"/>
    <w:rsid w:val="001F4904"/>
    <w:rsid w:val="001F6836"/>
    <w:rsid w:val="001F6CFB"/>
    <w:rsid w:val="0020231A"/>
    <w:rsid w:val="00202771"/>
    <w:rsid w:val="00202E73"/>
    <w:rsid w:val="002036B5"/>
    <w:rsid w:val="002043C0"/>
    <w:rsid w:val="00204E8E"/>
    <w:rsid w:val="00207AD9"/>
    <w:rsid w:val="00213043"/>
    <w:rsid w:val="00214B6D"/>
    <w:rsid w:val="00215F5E"/>
    <w:rsid w:val="002164A3"/>
    <w:rsid w:val="00216E31"/>
    <w:rsid w:val="00220ACB"/>
    <w:rsid w:val="00221545"/>
    <w:rsid w:val="00223799"/>
    <w:rsid w:val="002237EA"/>
    <w:rsid w:val="00225C6F"/>
    <w:rsid w:val="00231DDB"/>
    <w:rsid w:val="00231E4B"/>
    <w:rsid w:val="0023431C"/>
    <w:rsid w:val="00234545"/>
    <w:rsid w:val="00235CB6"/>
    <w:rsid w:val="0024522D"/>
    <w:rsid w:val="00246BA0"/>
    <w:rsid w:val="0024771E"/>
    <w:rsid w:val="00251162"/>
    <w:rsid w:val="002531EF"/>
    <w:rsid w:val="0025679A"/>
    <w:rsid w:val="002578E8"/>
    <w:rsid w:val="00260C39"/>
    <w:rsid w:val="0026136C"/>
    <w:rsid w:val="00262A56"/>
    <w:rsid w:val="002640C1"/>
    <w:rsid w:val="00264B62"/>
    <w:rsid w:val="002669FE"/>
    <w:rsid w:val="002706D9"/>
    <w:rsid w:val="00276388"/>
    <w:rsid w:val="002803CC"/>
    <w:rsid w:val="00280F00"/>
    <w:rsid w:val="00281E88"/>
    <w:rsid w:val="00283F38"/>
    <w:rsid w:val="0028518C"/>
    <w:rsid w:val="0028589A"/>
    <w:rsid w:val="002913B8"/>
    <w:rsid w:val="002923A7"/>
    <w:rsid w:val="0029579C"/>
    <w:rsid w:val="00296947"/>
    <w:rsid w:val="00296FCE"/>
    <w:rsid w:val="0029791A"/>
    <w:rsid w:val="002A015E"/>
    <w:rsid w:val="002A0187"/>
    <w:rsid w:val="002A1898"/>
    <w:rsid w:val="002B0E88"/>
    <w:rsid w:val="002B4111"/>
    <w:rsid w:val="002B495D"/>
    <w:rsid w:val="002B6003"/>
    <w:rsid w:val="002B67AF"/>
    <w:rsid w:val="002C1C83"/>
    <w:rsid w:val="002C1CED"/>
    <w:rsid w:val="002C212F"/>
    <w:rsid w:val="002C32D1"/>
    <w:rsid w:val="002C49B2"/>
    <w:rsid w:val="002C4E42"/>
    <w:rsid w:val="002C553C"/>
    <w:rsid w:val="002C7166"/>
    <w:rsid w:val="002D2A04"/>
    <w:rsid w:val="002D370A"/>
    <w:rsid w:val="002D6819"/>
    <w:rsid w:val="002D6B1B"/>
    <w:rsid w:val="002D7D40"/>
    <w:rsid w:val="002E234E"/>
    <w:rsid w:val="002E635A"/>
    <w:rsid w:val="002E6EC3"/>
    <w:rsid w:val="002E7197"/>
    <w:rsid w:val="002E7A68"/>
    <w:rsid w:val="002F069C"/>
    <w:rsid w:val="002F0BB1"/>
    <w:rsid w:val="002F2367"/>
    <w:rsid w:val="002F407E"/>
    <w:rsid w:val="002F446D"/>
    <w:rsid w:val="002F47C4"/>
    <w:rsid w:val="002F54AE"/>
    <w:rsid w:val="002F5AEA"/>
    <w:rsid w:val="002F69C6"/>
    <w:rsid w:val="002F701B"/>
    <w:rsid w:val="002F730B"/>
    <w:rsid w:val="003010D2"/>
    <w:rsid w:val="00304279"/>
    <w:rsid w:val="003065E3"/>
    <w:rsid w:val="00307A82"/>
    <w:rsid w:val="0031257B"/>
    <w:rsid w:val="003125E1"/>
    <w:rsid w:val="00312619"/>
    <w:rsid w:val="003138B3"/>
    <w:rsid w:val="003140E8"/>
    <w:rsid w:val="00316AFB"/>
    <w:rsid w:val="0032326D"/>
    <w:rsid w:val="003243BD"/>
    <w:rsid w:val="00325070"/>
    <w:rsid w:val="003264C1"/>
    <w:rsid w:val="00327081"/>
    <w:rsid w:val="00327B31"/>
    <w:rsid w:val="0033193D"/>
    <w:rsid w:val="00331C2C"/>
    <w:rsid w:val="00332771"/>
    <w:rsid w:val="00334577"/>
    <w:rsid w:val="003348B9"/>
    <w:rsid w:val="0033692B"/>
    <w:rsid w:val="003404B0"/>
    <w:rsid w:val="00340BCD"/>
    <w:rsid w:val="00341B60"/>
    <w:rsid w:val="00343075"/>
    <w:rsid w:val="003443B7"/>
    <w:rsid w:val="00352FD7"/>
    <w:rsid w:val="003533B0"/>
    <w:rsid w:val="0035619B"/>
    <w:rsid w:val="00362641"/>
    <w:rsid w:val="00363472"/>
    <w:rsid w:val="00364C66"/>
    <w:rsid w:val="00365D5C"/>
    <w:rsid w:val="00366639"/>
    <w:rsid w:val="003708E4"/>
    <w:rsid w:val="003723E7"/>
    <w:rsid w:val="0037427A"/>
    <w:rsid w:val="00374882"/>
    <w:rsid w:val="00375F25"/>
    <w:rsid w:val="00377142"/>
    <w:rsid w:val="003771A3"/>
    <w:rsid w:val="00377239"/>
    <w:rsid w:val="00380B1B"/>
    <w:rsid w:val="00383DE7"/>
    <w:rsid w:val="00384FC6"/>
    <w:rsid w:val="00385047"/>
    <w:rsid w:val="00385B8B"/>
    <w:rsid w:val="00385D1C"/>
    <w:rsid w:val="003873F2"/>
    <w:rsid w:val="00387D1A"/>
    <w:rsid w:val="00394A4F"/>
    <w:rsid w:val="00394C55"/>
    <w:rsid w:val="003954ED"/>
    <w:rsid w:val="003A1922"/>
    <w:rsid w:val="003A40FD"/>
    <w:rsid w:val="003A424F"/>
    <w:rsid w:val="003A4D88"/>
    <w:rsid w:val="003A4DC8"/>
    <w:rsid w:val="003A4EB3"/>
    <w:rsid w:val="003A7AF1"/>
    <w:rsid w:val="003B0DD8"/>
    <w:rsid w:val="003B0F0F"/>
    <w:rsid w:val="003B11BE"/>
    <w:rsid w:val="003B28BC"/>
    <w:rsid w:val="003B2AAD"/>
    <w:rsid w:val="003B6430"/>
    <w:rsid w:val="003B7547"/>
    <w:rsid w:val="003B78EF"/>
    <w:rsid w:val="003C1241"/>
    <w:rsid w:val="003C365F"/>
    <w:rsid w:val="003C56FC"/>
    <w:rsid w:val="003D0A0B"/>
    <w:rsid w:val="003D0A12"/>
    <w:rsid w:val="003D4458"/>
    <w:rsid w:val="003D795D"/>
    <w:rsid w:val="003D7E06"/>
    <w:rsid w:val="003E0690"/>
    <w:rsid w:val="003E1E36"/>
    <w:rsid w:val="003E3BF7"/>
    <w:rsid w:val="003E46F2"/>
    <w:rsid w:val="003E4B37"/>
    <w:rsid w:val="003E7E10"/>
    <w:rsid w:val="003F085B"/>
    <w:rsid w:val="003F13F8"/>
    <w:rsid w:val="003F16C8"/>
    <w:rsid w:val="003F1ED0"/>
    <w:rsid w:val="003F387C"/>
    <w:rsid w:val="003F466D"/>
    <w:rsid w:val="00401E23"/>
    <w:rsid w:val="004021A1"/>
    <w:rsid w:val="004023F8"/>
    <w:rsid w:val="00402433"/>
    <w:rsid w:val="004075F0"/>
    <w:rsid w:val="004126A4"/>
    <w:rsid w:val="004129A0"/>
    <w:rsid w:val="00412BC4"/>
    <w:rsid w:val="00414D93"/>
    <w:rsid w:val="00415911"/>
    <w:rsid w:val="00415D41"/>
    <w:rsid w:val="00417024"/>
    <w:rsid w:val="004170EC"/>
    <w:rsid w:val="00417483"/>
    <w:rsid w:val="00420995"/>
    <w:rsid w:val="0042138A"/>
    <w:rsid w:val="0042342D"/>
    <w:rsid w:val="004239E1"/>
    <w:rsid w:val="00423E93"/>
    <w:rsid w:val="00430D8A"/>
    <w:rsid w:val="00431F95"/>
    <w:rsid w:val="00434122"/>
    <w:rsid w:val="00434BC3"/>
    <w:rsid w:val="00436712"/>
    <w:rsid w:val="00436B39"/>
    <w:rsid w:val="0043771C"/>
    <w:rsid w:val="00437D7E"/>
    <w:rsid w:val="00441F2A"/>
    <w:rsid w:val="004446A9"/>
    <w:rsid w:val="0044515C"/>
    <w:rsid w:val="00446036"/>
    <w:rsid w:val="004467E7"/>
    <w:rsid w:val="00446849"/>
    <w:rsid w:val="00450B26"/>
    <w:rsid w:val="004555AC"/>
    <w:rsid w:val="00457A23"/>
    <w:rsid w:val="00460ED9"/>
    <w:rsid w:val="00462128"/>
    <w:rsid w:val="004628F5"/>
    <w:rsid w:val="0046392C"/>
    <w:rsid w:val="00465421"/>
    <w:rsid w:val="00465480"/>
    <w:rsid w:val="00465F87"/>
    <w:rsid w:val="00470DAD"/>
    <w:rsid w:val="004719F9"/>
    <w:rsid w:val="00471FE1"/>
    <w:rsid w:val="00472714"/>
    <w:rsid w:val="0047651E"/>
    <w:rsid w:val="00481B33"/>
    <w:rsid w:val="0048331A"/>
    <w:rsid w:val="00485B48"/>
    <w:rsid w:val="00486CAA"/>
    <w:rsid w:val="00491960"/>
    <w:rsid w:val="00494A93"/>
    <w:rsid w:val="00494BE0"/>
    <w:rsid w:val="00497E9E"/>
    <w:rsid w:val="00497EF6"/>
    <w:rsid w:val="004A0D60"/>
    <w:rsid w:val="004A0EFC"/>
    <w:rsid w:val="004A191F"/>
    <w:rsid w:val="004A2973"/>
    <w:rsid w:val="004A3D45"/>
    <w:rsid w:val="004A546F"/>
    <w:rsid w:val="004A697D"/>
    <w:rsid w:val="004B0B29"/>
    <w:rsid w:val="004B282A"/>
    <w:rsid w:val="004B3DF1"/>
    <w:rsid w:val="004B5A34"/>
    <w:rsid w:val="004B5B65"/>
    <w:rsid w:val="004C0E2F"/>
    <w:rsid w:val="004C6A63"/>
    <w:rsid w:val="004D3529"/>
    <w:rsid w:val="004D4051"/>
    <w:rsid w:val="004D61E1"/>
    <w:rsid w:val="004D6E57"/>
    <w:rsid w:val="004E0DCF"/>
    <w:rsid w:val="004E29DA"/>
    <w:rsid w:val="004E2E84"/>
    <w:rsid w:val="004E35BA"/>
    <w:rsid w:val="004E3E04"/>
    <w:rsid w:val="004E4508"/>
    <w:rsid w:val="004E5386"/>
    <w:rsid w:val="004E554B"/>
    <w:rsid w:val="004E594C"/>
    <w:rsid w:val="004E6DA4"/>
    <w:rsid w:val="004F06D8"/>
    <w:rsid w:val="004F521C"/>
    <w:rsid w:val="004F6903"/>
    <w:rsid w:val="004F7BD5"/>
    <w:rsid w:val="0050055E"/>
    <w:rsid w:val="005010BB"/>
    <w:rsid w:val="00502430"/>
    <w:rsid w:val="00503B3F"/>
    <w:rsid w:val="00504282"/>
    <w:rsid w:val="005052C6"/>
    <w:rsid w:val="005058C7"/>
    <w:rsid w:val="00505DD6"/>
    <w:rsid w:val="00511CFA"/>
    <w:rsid w:val="00513356"/>
    <w:rsid w:val="00513AA2"/>
    <w:rsid w:val="0051522A"/>
    <w:rsid w:val="005155D6"/>
    <w:rsid w:val="00516317"/>
    <w:rsid w:val="00516426"/>
    <w:rsid w:val="00517FD8"/>
    <w:rsid w:val="00520969"/>
    <w:rsid w:val="005220BF"/>
    <w:rsid w:val="005245E2"/>
    <w:rsid w:val="005246AB"/>
    <w:rsid w:val="005255F9"/>
    <w:rsid w:val="00525AD3"/>
    <w:rsid w:val="005262B9"/>
    <w:rsid w:val="00527478"/>
    <w:rsid w:val="00534D28"/>
    <w:rsid w:val="005351C4"/>
    <w:rsid w:val="0053755E"/>
    <w:rsid w:val="00537AE5"/>
    <w:rsid w:val="00540871"/>
    <w:rsid w:val="00543537"/>
    <w:rsid w:val="005465D1"/>
    <w:rsid w:val="00546C69"/>
    <w:rsid w:val="00550440"/>
    <w:rsid w:val="00552168"/>
    <w:rsid w:val="00553226"/>
    <w:rsid w:val="00554090"/>
    <w:rsid w:val="00557B8A"/>
    <w:rsid w:val="00560197"/>
    <w:rsid w:val="005624CA"/>
    <w:rsid w:val="0056427F"/>
    <w:rsid w:val="00564BC6"/>
    <w:rsid w:val="00565985"/>
    <w:rsid w:val="00565B5E"/>
    <w:rsid w:val="00565F7F"/>
    <w:rsid w:val="0056746F"/>
    <w:rsid w:val="00567C96"/>
    <w:rsid w:val="00571C5A"/>
    <w:rsid w:val="00572603"/>
    <w:rsid w:val="0057326E"/>
    <w:rsid w:val="00573FF7"/>
    <w:rsid w:val="00574013"/>
    <w:rsid w:val="005768DD"/>
    <w:rsid w:val="00577CBA"/>
    <w:rsid w:val="00580CA5"/>
    <w:rsid w:val="00583305"/>
    <w:rsid w:val="0058527B"/>
    <w:rsid w:val="00585B8D"/>
    <w:rsid w:val="005860A9"/>
    <w:rsid w:val="0058652B"/>
    <w:rsid w:val="0059144C"/>
    <w:rsid w:val="005921DB"/>
    <w:rsid w:val="00593C19"/>
    <w:rsid w:val="00594F76"/>
    <w:rsid w:val="00595233"/>
    <w:rsid w:val="005A0B27"/>
    <w:rsid w:val="005A6173"/>
    <w:rsid w:val="005A66E9"/>
    <w:rsid w:val="005B17F3"/>
    <w:rsid w:val="005B311D"/>
    <w:rsid w:val="005B31A8"/>
    <w:rsid w:val="005B5908"/>
    <w:rsid w:val="005C315B"/>
    <w:rsid w:val="005C3ECE"/>
    <w:rsid w:val="005C427A"/>
    <w:rsid w:val="005D1443"/>
    <w:rsid w:val="005D38D5"/>
    <w:rsid w:val="005D5CED"/>
    <w:rsid w:val="005D5E49"/>
    <w:rsid w:val="005D619F"/>
    <w:rsid w:val="005D6297"/>
    <w:rsid w:val="005E0317"/>
    <w:rsid w:val="005E0640"/>
    <w:rsid w:val="005E0E66"/>
    <w:rsid w:val="005E2F5C"/>
    <w:rsid w:val="005E4113"/>
    <w:rsid w:val="005E46B9"/>
    <w:rsid w:val="005E4A95"/>
    <w:rsid w:val="005E78A7"/>
    <w:rsid w:val="005F1044"/>
    <w:rsid w:val="005F53B7"/>
    <w:rsid w:val="005F5792"/>
    <w:rsid w:val="005F69EE"/>
    <w:rsid w:val="005F6CD8"/>
    <w:rsid w:val="005F704B"/>
    <w:rsid w:val="005F73D9"/>
    <w:rsid w:val="00600EEB"/>
    <w:rsid w:val="00601D1A"/>
    <w:rsid w:val="0060449E"/>
    <w:rsid w:val="006077C8"/>
    <w:rsid w:val="00611CA1"/>
    <w:rsid w:val="00612138"/>
    <w:rsid w:val="00612421"/>
    <w:rsid w:val="0061243F"/>
    <w:rsid w:val="00613C38"/>
    <w:rsid w:val="00616102"/>
    <w:rsid w:val="0061611A"/>
    <w:rsid w:val="00620A28"/>
    <w:rsid w:val="00621E8C"/>
    <w:rsid w:val="0062238A"/>
    <w:rsid w:val="0062333D"/>
    <w:rsid w:val="00624423"/>
    <w:rsid w:val="006273C6"/>
    <w:rsid w:val="00630713"/>
    <w:rsid w:val="00634463"/>
    <w:rsid w:val="00637242"/>
    <w:rsid w:val="00641324"/>
    <w:rsid w:val="0064154D"/>
    <w:rsid w:val="006465DA"/>
    <w:rsid w:val="00646CB6"/>
    <w:rsid w:val="006505E1"/>
    <w:rsid w:val="006523AF"/>
    <w:rsid w:val="00652C74"/>
    <w:rsid w:val="00652FD3"/>
    <w:rsid w:val="00655D27"/>
    <w:rsid w:val="00656905"/>
    <w:rsid w:val="0065782D"/>
    <w:rsid w:val="00660E6F"/>
    <w:rsid w:val="00664213"/>
    <w:rsid w:val="0066475B"/>
    <w:rsid w:val="00666393"/>
    <w:rsid w:val="00666404"/>
    <w:rsid w:val="00670E16"/>
    <w:rsid w:val="0067195E"/>
    <w:rsid w:val="006800B5"/>
    <w:rsid w:val="00680855"/>
    <w:rsid w:val="0068116B"/>
    <w:rsid w:val="006815BC"/>
    <w:rsid w:val="00681CCC"/>
    <w:rsid w:val="00682182"/>
    <w:rsid w:val="00682C14"/>
    <w:rsid w:val="00683757"/>
    <w:rsid w:val="006907DD"/>
    <w:rsid w:val="0069760F"/>
    <w:rsid w:val="00697A9E"/>
    <w:rsid w:val="006A0D47"/>
    <w:rsid w:val="006A1FF7"/>
    <w:rsid w:val="006A41AA"/>
    <w:rsid w:val="006A454D"/>
    <w:rsid w:val="006B00DB"/>
    <w:rsid w:val="006B2A7E"/>
    <w:rsid w:val="006B702A"/>
    <w:rsid w:val="006B74E6"/>
    <w:rsid w:val="006C197F"/>
    <w:rsid w:val="006C2C00"/>
    <w:rsid w:val="006C5646"/>
    <w:rsid w:val="006C6DCB"/>
    <w:rsid w:val="006D1086"/>
    <w:rsid w:val="006D244C"/>
    <w:rsid w:val="006D601F"/>
    <w:rsid w:val="006D63E4"/>
    <w:rsid w:val="006D7C48"/>
    <w:rsid w:val="006E054C"/>
    <w:rsid w:val="006E1125"/>
    <w:rsid w:val="006E5410"/>
    <w:rsid w:val="006E612A"/>
    <w:rsid w:val="006E646A"/>
    <w:rsid w:val="006F04E0"/>
    <w:rsid w:val="006F1699"/>
    <w:rsid w:val="006F16D1"/>
    <w:rsid w:val="006F20E2"/>
    <w:rsid w:val="006F2636"/>
    <w:rsid w:val="006F29B6"/>
    <w:rsid w:val="006F2D55"/>
    <w:rsid w:val="006F3933"/>
    <w:rsid w:val="006F7AF3"/>
    <w:rsid w:val="00702A11"/>
    <w:rsid w:val="00702C1C"/>
    <w:rsid w:val="0070316D"/>
    <w:rsid w:val="007056C0"/>
    <w:rsid w:val="007115AE"/>
    <w:rsid w:val="00714798"/>
    <w:rsid w:val="0071520B"/>
    <w:rsid w:val="00715FE9"/>
    <w:rsid w:val="007174C0"/>
    <w:rsid w:val="007174E5"/>
    <w:rsid w:val="00717518"/>
    <w:rsid w:val="00720734"/>
    <w:rsid w:val="007225EC"/>
    <w:rsid w:val="007247EB"/>
    <w:rsid w:val="00724B7A"/>
    <w:rsid w:val="00725729"/>
    <w:rsid w:val="0072674E"/>
    <w:rsid w:val="00726A23"/>
    <w:rsid w:val="00732565"/>
    <w:rsid w:val="00733BE3"/>
    <w:rsid w:val="0074071A"/>
    <w:rsid w:val="00740E9A"/>
    <w:rsid w:val="007429EE"/>
    <w:rsid w:val="007445D3"/>
    <w:rsid w:val="007446F5"/>
    <w:rsid w:val="00745998"/>
    <w:rsid w:val="00750DA0"/>
    <w:rsid w:val="0075108E"/>
    <w:rsid w:val="00752B87"/>
    <w:rsid w:val="00752D50"/>
    <w:rsid w:val="00753E34"/>
    <w:rsid w:val="00756464"/>
    <w:rsid w:val="007616C4"/>
    <w:rsid w:val="007637E9"/>
    <w:rsid w:val="00771393"/>
    <w:rsid w:val="00772532"/>
    <w:rsid w:val="00774345"/>
    <w:rsid w:val="007747FD"/>
    <w:rsid w:val="00774D8B"/>
    <w:rsid w:val="00776A53"/>
    <w:rsid w:val="00777039"/>
    <w:rsid w:val="00777865"/>
    <w:rsid w:val="00782121"/>
    <w:rsid w:val="00783A73"/>
    <w:rsid w:val="00784038"/>
    <w:rsid w:val="007878B9"/>
    <w:rsid w:val="00790300"/>
    <w:rsid w:val="00790642"/>
    <w:rsid w:val="0079150E"/>
    <w:rsid w:val="007922B5"/>
    <w:rsid w:val="007926FD"/>
    <w:rsid w:val="007928BC"/>
    <w:rsid w:val="007954F0"/>
    <w:rsid w:val="007972AF"/>
    <w:rsid w:val="007A21B7"/>
    <w:rsid w:val="007A59B4"/>
    <w:rsid w:val="007B0DD7"/>
    <w:rsid w:val="007B1BEB"/>
    <w:rsid w:val="007B21B7"/>
    <w:rsid w:val="007B3C7E"/>
    <w:rsid w:val="007B3FB2"/>
    <w:rsid w:val="007B6564"/>
    <w:rsid w:val="007B6AF1"/>
    <w:rsid w:val="007C1B34"/>
    <w:rsid w:val="007C2B29"/>
    <w:rsid w:val="007C7E76"/>
    <w:rsid w:val="007D162F"/>
    <w:rsid w:val="007D1B20"/>
    <w:rsid w:val="007D2C18"/>
    <w:rsid w:val="007D37C1"/>
    <w:rsid w:val="007D3B45"/>
    <w:rsid w:val="007D4CBC"/>
    <w:rsid w:val="007D5707"/>
    <w:rsid w:val="007E431B"/>
    <w:rsid w:val="007E6CEA"/>
    <w:rsid w:val="007E7709"/>
    <w:rsid w:val="007E7C85"/>
    <w:rsid w:val="007F349A"/>
    <w:rsid w:val="007F3B7F"/>
    <w:rsid w:val="007F413D"/>
    <w:rsid w:val="007F70D7"/>
    <w:rsid w:val="00800418"/>
    <w:rsid w:val="00800C20"/>
    <w:rsid w:val="00800E2B"/>
    <w:rsid w:val="00803744"/>
    <w:rsid w:val="00803FA1"/>
    <w:rsid w:val="0080410B"/>
    <w:rsid w:val="008042F7"/>
    <w:rsid w:val="008044C4"/>
    <w:rsid w:val="00806D31"/>
    <w:rsid w:val="00812CAE"/>
    <w:rsid w:val="00813577"/>
    <w:rsid w:val="00815A68"/>
    <w:rsid w:val="00815B2C"/>
    <w:rsid w:val="00816147"/>
    <w:rsid w:val="008162B0"/>
    <w:rsid w:val="00823E49"/>
    <w:rsid w:val="00826B3F"/>
    <w:rsid w:val="008272B5"/>
    <w:rsid w:val="00831A74"/>
    <w:rsid w:val="0083355A"/>
    <w:rsid w:val="00836460"/>
    <w:rsid w:val="0084066E"/>
    <w:rsid w:val="008410A5"/>
    <w:rsid w:val="0084498C"/>
    <w:rsid w:val="0084518E"/>
    <w:rsid w:val="0084704D"/>
    <w:rsid w:val="00847DAF"/>
    <w:rsid w:val="00850B30"/>
    <w:rsid w:val="008518CA"/>
    <w:rsid w:val="00852467"/>
    <w:rsid w:val="0085449F"/>
    <w:rsid w:val="0085537B"/>
    <w:rsid w:val="00857235"/>
    <w:rsid w:val="0085752A"/>
    <w:rsid w:val="008619A3"/>
    <w:rsid w:val="00864787"/>
    <w:rsid w:val="00870186"/>
    <w:rsid w:val="00870862"/>
    <w:rsid w:val="0087220F"/>
    <w:rsid w:val="0087261C"/>
    <w:rsid w:val="00872694"/>
    <w:rsid w:val="008744A4"/>
    <w:rsid w:val="0087452C"/>
    <w:rsid w:val="00875EB0"/>
    <w:rsid w:val="008770EF"/>
    <w:rsid w:val="0088774F"/>
    <w:rsid w:val="00891A21"/>
    <w:rsid w:val="00891DA6"/>
    <w:rsid w:val="00891F3C"/>
    <w:rsid w:val="00893C8B"/>
    <w:rsid w:val="00896DDD"/>
    <w:rsid w:val="00897C07"/>
    <w:rsid w:val="008A0849"/>
    <w:rsid w:val="008A0F5D"/>
    <w:rsid w:val="008A1548"/>
    <w:rsid w:val="008A2FDB"/>
    <w:rsid w:val="008A6EC0"/>
    <w:rsid w:val="008B07E9"/>
    <w:rsid w:val="008B1CC2"/>
    <w:rsid w:val="008B33AD"/>
    <w:rsid w:val="008B609D"/>
    <w:rsid w:val="008C2F5A"/>
    <w:rsid w:val="008C3FF9"/>
    <w:rsid w:val="008C7AA7"/>
    <w:rsid w:val="008D0710"/>
    <w:rsid w:val="008D364D"/>
    <w:rsid w:val="008D4D41"/>
    <w:rsid w:val="008D59F7"/>
    <w:rsid w:val="008D6EB4"/>
    <w:rsid w:val="008D7EDE"/>
    <w:rsid w:val="008E0A6A"/>
    <w:rsid w:val="008E59E2"/>
    <w:rsid w:val="008E7A24"/>
    <w:rsid w:val="008F285E"/>
    <w:rsid w:val="008F3806"/>
    <w:rsid w:val="008F3865"/>
    <w:rsid w:val="008F7865"/>
    <w:rsid w:val="008F7DE2"/>
    <w:rsid w:val="0090187B"/>
    <w:rsid w:val="00904B81"/>
    <w:rsid w:val="00904C1B"/>
    <w:rsid w:val="00905768"/>
    <w:rsid w:val="00907372"/>
    <w:rsid w:val="00911478"/>
    <w:rsid w:val="00911AFB"/>
    <w:rsid w:val="00916C16"/>
    <w:rsid w:val="00917367"/>
    <w:rsid w:val="00925C07"/>
    <w:rsid w:val="00927E3C"/>
    <w:rsid w:val="0093044D"/>
    <w:rsid w:val="00930FC1"/>
    <w:rsid w:val="009328D0"/>
    <w:rsid w:val="00933CEF"/>
    <w:rsid w:val="00934217"/>
    <w:rsid w:val="00935F21"/>
    <w:rsid w:val="00936080"/>
    <w:rsid w:val="00940D5F"/>
    <w:rsid w:val="00941B61"/>
    <w:rsid w:val="0094249A"/>
    <w:rsid w:val="00942AD2"/>
    <w:rsid w:val="0094311E"/>
    <w:rsid w:val="00943422"/>
    <w:rsid w:val="0094394F"/>
    <w:rsid w:val="009456CC"/>
    <w:rsid w:val="00946B3D"/>
    <w:rsid w:val="00950382"/>
    <w:rsid w:val="00951225"/>
    <w:rsid w:val="00955EDC"/>
    <w:rsid w:val="00957793"/>
    <w:rsid w:val="00960280"/>
    <w:rsid w:val="009607BB"/>
    <w:rsid w:val="0096105B"/>
    <w:rsid w:val="00961EE1"/>
    <w:rsid w:val="00965EFA"/>
    <w:rsid w:val="00970C2E"/>
    <w:rsid w:val="00971567"/>
    <w:rsid w:val="00971EFC"/>
    <w:rsid w:val="009801D8"/>
    <w:rsid w:val="00983154"/>
    <w:rsid w:val="0098464B"/>
    <w:rsid w:val="00985708"/>
    <w:rsid w:val="00985DD8"/>
    <w:rsid w:val="00987892"/>
    <w:rsid w:val="00990FFA"/>
    <w:rsid w:val="00991EBE"/>
    <w:rsid w:val="009922C1"/>
    <w:rsid w:val="00992B1D"/>
    <w:rsid w:val="009933D5"/>
    <w:rsid w:val="009A0622"/>
    <w:rsid w:val="009A0872"/>
    <w:rsid w:val="009A0D55"/>
    <w:rsid w:val="009A1B29"/>
    <w:rsid w:val="009A5A1E"/>
    <w:rsid w:val="009A6770"/>
    <w:rsid w:val="009A7737"/>
    <w:rsid w:val="009B29D1"/>
    <w:rsid w:val="009B4079"/>
    <w:rsid w:val="009B44A9"/>
    <w:rsid w:val="009B52A6"/>
    <w:rsid w:val="009B56FE"/>
    <w:rsid w:val="009C425A"/>
    <w:rsid w:val="009C42D9"/>
    <w:rsid w:val="009C4E7F"/>
    <w:rsid w:val="009C53B4"/>
    <w:rsid w:val="009C6750"/>
    <w:rsid w:val="009C7465"/>
    <w:rsid w:val="009D19AB"/>
    <w:rsid w:val="009D2C6D"/>
    <w:rsid w:val="009D3B88"/>
    <w:rsid w:val="009D3F5B"/>
    <w:rsid w:val="009D45F9"/>
    <w:rsid w:val="009D4E07"/>
    <w:rsid w:val="009D4FFC"/>
    <w:rsid w:val="009D5B20"/>
    <w:rsid w:val="009D64DF"/>
    <w:rsid w:val="009D74BB"/>
    <w:rsid w:val="009E0679"/>
    <w:rsid w:val="009E331A"/>
    <w:rsid w:val="009E541E"/>
    <w:rsid w:val="009E6360"/>
    <w:rsid w:val="009E723D"/>
    <w:rsid w:val="009F1A8A"/>
    <w:rsid w:val="009F2EB1"/>
    <w:rsid w:val="009F3C35"/>
    <w:rsid w:val="009F3E70"/>
    <w:rsid w:val="009F5CDB"/>
    <w:rsid w:val="009F64F5"/>
    <w:rsid w:val="009F71DF"/>
    <w:rsid w:val="009F72C9"/>
    <w:rsid w:val="00A02B97"/>
    <w:rsid w:val="00A03F80"/>
    <w:rsid w:val="00A11624"/>
    <w:rsid w:val="00A12C0F"/>
    <w:rsid w:val="00A16178"/>
    <w:rsid w:val="00A1662B"/>
    <w:rsid w:val="00A17B37"/>
    <w:rsid w:val="00A21219"/>
    <w:rsid w:val="00A23E01"/>
    <w:rsid w:val="00A26508"/>
    <w:rsid w:val="00A2682C"/>
    <w:rsid w:val="00A27D2E"/>
    <w:rsid w:val="00A32390"/>
    <w:rsid w:val="00A339D3"/>
    <w:rsid w:val="00A34D5D"/>
    <w:rsid w:val="00A354B7"/>
    <w:rsid w:val="00A360AB"/>
    <w:rsid w:val="00A4196E"/>
    <w:rsid w:val="00A42493"/>
    <w:rsid w:val="00A43A86"/>
    <w:rsid w:val="00A46A6E"/>
    <w:rsid w:val="00A505D1"/>
    <w:rsid w:val="00A51287"/>
    <w:rsid w:val="00A52E23"/>
    <w:rsid w:val="00A54DFE"/>
    <w:rsid w:val="00A553C9"/>
    <w:rsid w:val="00A555CA"/>
    <w:rsid w:val="00A5758B"/>
    <w:rsid w:val="00A60B34"/>
    <w:rsid w:val="00A60EB0"/>
    <w:rsid w:val="00A71822"/>
    <w:rsid w:val="00A71CD8"/>
    <w:rsid w:val="00A71D39"/>
    <w:rsid w:val="00A7226F"/>
    <w:rsid w:val="00A75996"/>
    <w:rsid w:val="00A75FF9"/>
    <w:rsid w:val="00A85B1C"/>
    <w:rsid w:val="00A85F4E"/>
    <w:rsid w:val="00A876D7"/>
    <w:rsid w:val="00A877EC"/>
    <w:rsid w:val="00A879B8"/>
    <w:rsid w:val="00A901D0"/>
    <w:rsid w:val="00A94A48"/>
    <w:rsid w:val="00A950DD"/>
    <w:rsid w:val="00AA2C7E"/>
    <w:rsid w:val="00AA2CEB"/>
    <w:rsid w:val="00AA312E"/>
    <w:rsid w:val="00AA38CE"/>
    <w:rsid w:val="00AA5382"/>
    <w:rsid w:val="00AA5A77"/>
    <w:rsid w:val="00AA658D"/>
    <w:rsid w:val="00AA743A"/>
    <w:rsid w:val="00AA78C6"/>
    <w:rsid w:val="00AB0DC6"/>
    <w:rsid w:val="00AB5024"/>
    <w:rsid w:val="00AC1214"/>
    <w:rsid w:val="00AC47EF"/>
    <w:rsid w:val="00AC4DCE"/>
    <w:rsid w:val="00AC7B8E"/>
    <w:rsid w:val="00AD24E0"/>
    <w:rsid w:val="00AD3A11"/>
    <w:rsid w:val="00AD45F0"/>
    <w:rsid w:val="00AD4C59"/>
    <w:rsid w:val="00AD73A7"/>
    <w:rsid w:val="00AE0F87"/>
    <w:rsid w:val="00AE1262"/>
    <w:rsid w:val="00AE14A8"/>
    <w:rsid w:val="00AE2464"/>
    <w:rsid w:val="00AE2738"/>
    <w:rsid w:val="00AE7156"/>
    <w:rsid w:val="00AF4495"/>
    <w:rsid w:val="00AF695C"/>
    <w:rsid w:val="00AF79D8"/>
    <w:rsid w:val="00AF7C60"/>
    <w:rsid w:val="00B00F65"/>
    <w:rsid w:val="00B02134"/>
    <w:rsid w:val="00B027C9"/>
    <w:rsid w:val="00B03880"/>
    <w:rsid w:val="00B047FA"/>
    <w:rsid w:val="00B04A99"/>
    <w:rsid w:val="00B07780"/>
    <w:rsid w:val="00B114D1"/>
    <w:rsid w:val="00B13074"/>
    <w:rsid w:val="00B14F70"/>
    <w:rsid w:val="00B154A2"/>
    <w:rsid w:val="00B207E3"/>
    <w:rsid w:val="00B20909"/>
    <w:rsid w:val="00B20EB2"/>
    <w:rsid w:val="00B23489"/>
    <w:rsid w:val="00B25936"/>
    <w:rsid w:val="00B34830"/>
    <w:rsid w:val="00B36438"/>
    <w:rsid w:val="00B37F00"/>
    <w:rsid w:val="00B41432"/>
    <w:rsid w:val="00B436AF"/>
    <w:rsid w:val="00B4679E"/>
    <w:rsid w:val="00B469C3"/>
    <w:rsid w:val="00B474F7"/>
    <w:rsid w:val="00B50C89"/>
    <w:rsid w:val="00B525C8"/>
    <w:rsid w:val="00B55889"/>
    <w:rsid w:val="00B57F79"/>
    <w:rsid w:val="00B619D4"/>
    <w:rsid w:val="00B65EA8"/>
    <w:rsid w:val="00B65EDF"/>
    <w:rsid w:val="00B66F59"/>
    <w:rsid w:val="00B7008D"/>
    <w:rsid w:val="00B760D6"/>
    <w:rsid w:val="00B771F7"/>
    <w:rsid w:val="00B809AA"/>
    <w:rsid w:val="00B821A3"/>
    <w:rsid w:val="00B84209"/>
    <w:rsid w:val="00B85EA7"/>
    <w:rsid w:val="00B90EDB"/>
    <w:rsid w:val="00B918B2"/>
    <w:rsid w:val="00B92526"/>
    <w:rsid w:val="00B934B8"/>
    <w:rsid w:val="00B93CA6"/>
    <w:rsid w:val="00B95E20"/>
    <w:rsid w:val="00B96720"/>
    <w:rsid w:val="00BA0EA5"/>
    <w:rsid w:val="00BA19D3"/>
    <w:rsid w:val="00BA2E01"/>
    <w:rsid w:val="00BA331C"/>
    <w:rsid w:val="00BA64E5"/>
    <w:rsid w:val="00BB14A1"/>
    <w:rsid w:val="00BB2FF4"/>
    <w:rsid w:val="00BB329D"/>
    <w:rsid w:val="00BB46DE"/>
    <w:rsid w:val="00BB5AF4"/>
    <w:rsid w:val="00BC3251"/>
    <w:rsid w:val="00BC38D5"/>
    <w:rsid w:val="00BC3C4C"/>
    <w:rsid w:val="00BC4D80"/>
    <w:rsid w:val="00BC4E1A"/>
    <w:rsid w:val="00BD1BBD"/>
    <w:rsid w:val="00BD3003"/>
    <w:rsid w:val="00BD32D0"/>
    <w:rsid w:val="00BD37A4"/>
    <w:rsid w:val="00BD5638"/>
    <w:rsid w:val="00BE1BEB"/>
    <w:rsid w:val="00BE1E5A"/>
    <w:rsid w:val="00BE52E3"/>
    <w:rsid w:val="00BE58CD"/>
    <w:rsid w:val="00BE679E"/>
    <w:rsid w:val="00BE67C5"/>
    <w:rsid w:val="00BE684C"/>
    <w:rsid w:val="00BF051A"/>
    <w:rsid w:val="00BF111D"/>
    <w:rsid w:val="00BF235F"/>
    <w:rsid w:val="00BF2CCF"/>
    <w:rsid w:val="00BF5A25"/>
    <w:rsid w:val="00BF764C"/>
    <w:rsid w:val="00C02855"/>
    <w:rsid w:val="00C038AA"/>
    <w:rsid w:val="00C06030"/>
    <w:rsid w:val="00C060B1"/>
    <w:rsid w:val="00C06AC1"/>
    <w:rsid w:val="00C11559"/>
    <w:rsid w:val="00C134F8"/>
    <w:rsid w:val="00C20269"/>
    <w:rsid w:val="00C20C8F"/>
    <w:rsid w:val="00C225CC"/>
    <w:rsid w:val="00C24082"/>
    <w:rsid w:val="00C255F0"/>
    <w:rsid w:val="00C26391"/>
    <w:rsid w:val="00C26BC5"/>
    <w:rsid w:val="00C27359"/>
    <w:rsid w:val="00C30A29"/>
    <w:rsid w:val="00C33BD2"/>
    <w:rsid w:val="00C36404"/>
    <w:rsid w:val="00C36AA2"/>
    <w:rsid w:val="00C37107"/>
    <w:rsid w:val="00C3780E"/>
    <w:rsid w:val="00C37987"/>
    <w:rsid w:val="00C37D8E"/>
    <w:rsid w:val="00C400BF"/>
    <w:rsid w:val="00C40673"/>
    <w:rsid w:val="00C443F8"/>
    <w:rsid w:val="00C44ABE"/>
    <w:rsid w:val="00C45F4C"/>
    <w:rsid w:val="00C472BC"/>
    <w:rsid w:val="00C473B1"/>
    <w:rsid w:val="00C50C19"/>
    <w:rsid w:val="00C515AE"/>
    <w:rsid w:val="00C52373"/>
    <w:rsid w:val="00C5641B"/>
    <w:rsid w:val="00C569E2"/>
    <w:rsid w:val="00C6169C"/>
    <w:rsid w:val="00C6627E"/>
    <w:rsid w:val="00C67E52"/>
    <w:rsid w:val="00C71E24"/>
    <w:rsid w:val="00C720F2"/>
    <w:rsid w:val="00C72CEE"/>
    <w:rsid w:val="00C75481"/>
    <w:rsid w:val="00C76032"/>
    <w:rsid w:val="00C802DA"/>
    <w:rsid w:val="00C8069D"/>
    <w:rsid w:val="00C82DA0"/>
    <w:rsid w:val="00C8566B"/>
    <w:rsid w:val="00C91140"/>
    <w:rsid w:val="00C9194D"/>
    <w:rsid w:val="00C9322A"/>
    <w:rsid w:val="00C93519"/>
    <w:rsid w:val="00C93A15"/>
    <w:rsid w:val="00C94231"/>
    <w:rsid w:val="00C969C2"/>
    <w:rsid w:val="00CA0532"/>
    <w:rsid w:val="00CA1681"/>
    <w:rsid w:val="00CA16A0"/>
    <w:rsid w:val="00CA1C0C"/>
    <w:rsid w:val="00CA1C80"/>
    <w:rsid w:val="00CA23CA"/>
    <w:rsid w:val="00CA2E59"/>
    <w:rsid w:val="00CA3205"/>
    <w:rsid w:val="00CA44E1"/>
    <w:rsid w:val="00CA5DF9"/>
    <w:rsid w:val="00CA6594"/>
    <w:rsid w:val="00CA7B98"/>
    <w:rsid w:val="00CB0590"/>
    <w:rsid w:val="00CB27C2"/>
    <w:rsid w:val="00CB2DFA"/>
    <w:rsid w:val="00CB4B43"/>
    <w:rsid w:val="00CB4BDA"/>
    <w:rsid w:val="00CB7D09"/>
    <w:rsid w:val="00CC233B"/>
    <w:rsid w:val="00CC2C6D"/>
    <w:rsid w:val="00CC3D97"/>
    <w:rsid w:val="00CC535B"/>
    <w:rsid w:val="00CC6584"/>
    <w:rsid w:val="00CC6EA5"/>
    <w:rsid w:val="00CD0FA8"/>
    <w:rsid w:val="00CD1286"/>
    <w:rsid w:val="00CD2897"/>
    <w:rsid w:val="00CD2988"/>
    <w:rsid w:val="00CD2F1C"/>
    <w:rsid w:val="00CD4E27"/>
    <w:rsid w:val="00CD6063"/>
    <w:rsid w:val="00CE449D"/>
    <w:rsid w:val="00CE5012"/>
    <w:rsid w:val="00CE6B4F"/>
    <w:rsid w:val="00CF003E"/>
    <w:rsid w:val="00CF29EF"/>
    <w:rsid w:val="00CF3CF5"/>
    <w:rsid w:val="00CF5425"/>
    <w:rsid w:val="00CF561B"/>
    <w:rsid w:val="00CF7840"/>
    <w:rsid w:val="00CF7E95"/>
    <w:rsid w:val="00D01AEB"/>
    <w:rsid w:val="00D04981"/>
    <w:rsid w:val="00D07014"/>
    <w:rsid w:val="00D07D41"/>
    <w:rsid w:val="00D10DCA"/>
    <w:rsid w:val="00D15C93"/>
    <w:rsid w:val="00D218A3"/>
    <w:rsid w:val="00D2266F"/>
    <w:rsid w:val="00D22E6C"/>
    <w:rsid w:val="00D24A24"/>
    <w:rsid w:val="00D30541"/>
    <w:rsid w:val="00D32625"/>
    <w:rsid w:val="00D329AF"/>
    <w:rsid w:val="00D35739"/>
    <w:rsid w:val="00D36056"/>
    <w:rsid w:val="00D433A7"/>
    <w:rsid w:val="00D43963"/>
    <w:rsid w:val="00D46B0C"/>
    <w:rsid w:val="00D51E71"/>
    <w:rsid w:val="00D5253B"/>
    <w:rsid w:val="00D55ED1"/>
    <w:rsid w:val="00D57B24"/>
    <w:rsid w:val="00D64092"/>
    <w:rsid w:val="00D64A70"/>
    <w:rsid w:val="00D67A71"/>
    <w:rsid w:val="00D7212E"/>
    <w:rsid w:val="00D74475"/>
    <w:rsid w:val="00D75856"/>
    <w:rsid w:val="00D763C5"/>
    <w:rsid w:val="00D76B36"/>
    <w:rsid w:val="00D77EF6"/>
    <w:rsid w:val="00D82154"/>
    <w:rsid w:val="00D82D14"/>
    <w:rsid w:val="00D91BA2"/>
    <w:rsid w:val="00D92112"/>
    <w:rsid w:val="00D94B48"/>
    <w:rsid w:val="00D950B2"/>
    <w:rsid w:val="00D95162"/>
    <w:rsid w:val="00D96589"/>
    <w:rsid w:val="00DA0924"/>
    <w:rsid w:val="00DA0F4F"/>
    <w:rsid w:val="00DA340D"/>
    <w:rsid w:val="00DA3BC0"/>
    <w:rsid w:val="00DA3D5E"/>
    <w:rsid w:val="00DA423A"/>
    <w:rsid w:val="00DA58E9"/>
    <w:rsid w:val="00DA65BC"/>
    <w:rsid w:val="00DB13E7"/>
    <w:rsid w:val="00DB527C"/>
    <w:rsid w:val="00DB7F29"/>
    <w:rsid w:val="00DC0436"/>
    <w:rsid w:val="00DC2C54"/>
    <w:rsid w:val="00DC6C26"/>
    <w:rsid w:val="00DC707B"/>
    <w:rsid w:val="00DC7A88"/>
    <w:rsid w:val="00DD025B"/>
    <w:rsid w:val="00DD458F"/>
    <w:rsid w:val="00DD578F"/>
    <w:rsid w:val="00DD5B14"/>
    <w:rsid w:val="00DD7822"/>
    <w:rsid w:val="00DD7C47"/>
    <w:rsid w:val="00DD7FB6"/>
    <w:rsid w:val="00DE1077"/>
    <w:rsid w:val="00DE3E29"/>
    <w:rsid w:val="00DE490F"/>
    <w:rsid w:val="00DE4A02"/>
    <w:rsid w:val="00DE5073"/>
    <w:rsid w:val="00DE54BE"/>
    <w:rsid w:val="00DE6E1E"/>
    <w:rsid w:val="00DF4682"/>
    <w:rsid w:val="00DF69F2"/>
    <w:rsid w:val="00DF72FC"/>
    <w:rsid w:val="00DF7990"/>
    <w:rsid w:val="00E011BA"/>
    <w:rsid w:val="00E01D0B"/>
    <w:rsid w:val="00E040B6"/>
    <w:rsid w:val="00E05201"/>
    <w:rsid w:val="00E06157"/>
    <w:rsid w:val="00E063D4"/>
    <w:rsid w:val="00E07A73"/>
    <w:rsid w:val="00E104CB"/>
    <w:rsid w:val="00E1559E"/>
    <w:rsid w:val="00E2060A"/>
    <w:rsid w:val="00E21525"/>
    <w:rsid w:val="00E21CE9"/>
    <w:rsid w:val="00E22A57"/>
    <w:rsid w:val="00E24656"/>
    <w:rsid w:val="00E2477F"/>
    <w:rsid w:val="00E24C71"/>
    <w:rsid w:val="00E3178A"/>
    <w:rsid w:val="00E3259D"/>
    <w:rsid w:val="00E33AF4"/>
    <w:rsid w:val="00E37781"/>
    <w:rsid w:val="00E4263E"/>
    <w:rsid w:val="00E4282F"/>
    <w:rsid w:val="00E439B1"/>
    <w:rsid w:val="00E44FEF"/>
    <w:rsid w:val="00E468A1"/>
    <w:rsid w:val="00E46A82"/>
    <w:rsid w:val="00E47AC9"/>
    <w:rsid w:val="00E50C24"/>
    <w:rsid w:val="00E51E66"/>
    <w:rsid w:val="00E52281"/>
    <w:rsid w:val="00E5319E"/>
    <w:rsid w:val="00E53C51"/>
    <w:rsid w:val="00E55D53"/>
    <w:rsid w:val="00E5696D"/>
    <w:rsid w:val="00E62566"/>
    <w:rsid w:val="00E65052"/>
    <w:rsid w:val="00E6642A"/>
    <w:rsid w:val="00E6751F"/>
    <w:rsid w:val="00E675F1"/>
    <w:rsid w:val="00E738B5"/>
    <w:rsid w:val="00E742E9"/>
    <w:rsid w:val="00E7461C"/>
    <w:rsid w:val="00E74FD2"/>
    <w:rsid w:val="00E75E6A"/>
    <w:rsid w:val="00E770CC"/>
    <w:rsid w:val="00E77785"/>
    <w:rsid w:val="00E80F24"/>
    <w:rsid w:val="00E81659"/>
    <w:rsid w:val="00E83018"/>
    <w:rsid w:val="00E842CA"/>
    <w:rsid w:val="00E857A7"/>
    <w:rsid w:val="00E91F4F"/>
    <w:rsid w:val="00E93438"/>
    <w:rsid w:val="00E93B06"/>
    <w:rsid w:val="00E94AA7"/>
    <w:rsid w:val="00E94B45"/>
    <w:rsid w:val="00E9646E"/>
    <w:rsid w:val="00E97099"/>
    <w:rsid w:val="00EA0263"/>
    <w:rsid w:val="00EA1C91"/>
    <w:rsid w:val="00EA24E3"/>
    <w:rsid w:val="00EA3F81"/>
    <w:rsid w:val="00EA77F1"/>
    <w:rsid w:val="00EB319C"/>
    <w:rsid w:val="00EC259A"/>
    <w:rsid w:val="00EC3AAA"/>
    <w:rsid w:val="00EC679B"/>
    <w:rsid w:val="00ED396A"/>
    <w:rsid w:val="00ED4479"/>
    <w:rsid w:val="00ED6BA5"/>
    <w:rsid w:val="00ED6F59"/>
    <w:rsid w:val="00ED7679"/>
    <w:rsid w:val="00EE2BBC"/>
    <w:rsid w:val="00EE2ECC"/>
    <w:rsid w:val="00EE5BD6"/>
    <w:rsid w:val="00EE735A"/>
    <w:rsid w:val="00EE7473"/>
    <w:rsid w:val="00EE7AF2"/>
    <w:rsid w:val="00EF20B5"/>
    <w:rsid w:val="00EF4FA5"/>
    <w:rsid w:val="00EF5041"/>
    <w:rsid w:val="00EF584B"/>
    <w:rsid w:val="00F01E6C"/>
    <w:rsid w:val="00F05019"/>
    <w:rsid w:val="00F102D8"/>
    <w:rsid w:val="00F12574"/>
    <w:rsid w:val="00F12B1B"/>
    <w:rsid w:val="00F16217"/>
    <w:rsid w:val="00F16405"/>
    <w:rsid w:val="00F20074"/>
    <w:rsid w:val="00F205CF"/>
    <w:rsid w:val="00F208AE"/>
    <w:rsid w:val="00F210F5"/>
    <w:rsid w:val="00F21E95"/>
    <w:rsid w:val="00F22E10"/>
    <w:rsid w:val="00F2485A"/>
    <w:rsid w:val="00F24E06"/>
    <w:rsid w:val="00F25511"/>
    <w:rsid w:val="00F308A1"/>
    <w:rsid w:val="00F32037"/>
    <w:rsid w:val="00F3243E"/>
    <w:rsid w:val="00F328FD"/>
    <w:rsid w:val="00F334AC"/>
    <w:rsid w:val="00F35671"/>
    <w:rsid w:val="00F35821"/>
    <w:rsid w:val="00F37AE8"/>
    <w:rsid w:val="00F4238A"/>
    <w:rsid w:val="00F42BB7"/>
    <w:rsid w:val="00F43EF3"/>
    <w:rsid w:val="00F46D7B"/>
    <w:rsid w:val="00F4738B"/>
    <w:rsid w:val="00F47678"/>
    <w:rsid w:val="00F47EF5"/>
    <w:rsid w:val="00F50827"/>
    <w:rsid w:val="00F509F1"/>
    <w:rsid w:val="00F5160A"/>
    <w:rsid w:val="00F51A49"/>
    <w:rsid w:val="00F53594"/>
    <w:rsid w:val="00F54555"/>
    <w:rsid w:val="00F54ABB"/>
    <w:rsid w:val="00F55535"/>
    <w:rsid w:val="00F5652B"/>
    <w:rsid w:val="00F566B2"/>
    <w:rsid w:val="00F60191"/>
    <w:rsid w:val="00F64AC8"/>
    <w:rsid w:val="00F6508E"/>
    <w:rsid w:val="00F66450"/>
    <w:rsid w:val="00F70E6A"/>
    <w:rsid w:val="00F73229"/>
    <w:rsid w:val="00F74B93"/>
    <w:rsid w:val="00F76508"/>
    <w:rsid w:val="00F769C5"/>
    <w:rsid w:val="00F77C24"/>
    <w:rsid w:val="00F77E18"/>
    <w:rsid w:val="00F807BC"/>
    <w:rsid w:val="00F80C7C"/>
    <w:rsid w:val="00F82E32"/>
    <w:rsid w:val="00F82EA4"/>
    <w:rsid w:val="00F842E6"/>
    <w:rsid w:val="00F86F14"/>
    <w:rsid w:val="00F873E7"/>
    <w:rsid w:val="00F94AB1"/>
    <w:rsid w:val="00F94CFB"/>
    <w:rsid w:val="00F95BCA"/>
    <w:rsid w:val="00F9636E"/>
    <w:rsid w:val="00F97B64"/>
    <w:rsid w:val="00F97C6C"/>
    <w:rsid w:val="00FA5530"/>
    <w:rsid w:val="00FA632C"/>
    <w:rsid w:val="00FA6A9B"/>
    <w:rsid w:val="00FB0BBB"/>
    <w:rsid w:val="00FB22D9"/>
    <w:rsid w:val="00FB4DA6"/>
    <w:rsid w:val="00FB637B"/>
    <w:rsid w:val="00FB65E3"/>
    <w:rsid w:val="00FC04BC"/>
    <w:rsid w:val="00FC1BEB"/>
    <w:rsid w:val="00FC1E28"/>
    <w:rsid w:val="00FC2DB4"/>
    <w:rsid w:val="00FC3020"/>
    <w:rsid w:val="00FC3087"/>
    <w:rsid w:val="00FC43DC"/>
    <w:rsid w:val="00FC5377"/>
    <w:rsid w:val="00FC5A93"/>
    <w:rsid w:val="00FC6A29"/>
    <w:rsid w:val="00FC71AA"/>
    <w:rsid w:val="00FC734C"/>
    <w:rsid w:val="00FD04EC"/>
    <w:rsid w:val="00FD0E5F"/>
    <w:rsid w:val="00FD31EA"/>
    <w:rsid w:val="00FD7027"/>
    <w:rsid w:val="00FE3282"/>
    <w:rsid w:val="00FE53D1"/>
    <w:rsid w:val="00FE59A5"/>
    <w:rsid w:val="00FF039B"/>
    <w:rsid w:val="00FF1573"/>
    <w:rsid w:val="00FF3DBC"/>
    <w:rsid w:val="00FF427A"/>
    <w:rsid w:val="00FF5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9718A7"/>
  <w15:docId w15:val="{27519648-A7B4-44D8-B3BC-DFA520349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B8B"/>
    <w:pPr>
      <w:widowControl w:val="0"/>
      <w:autoSpaceDE w:val="0"/>
      <w:autoSpaceDN w:val="0"/>
      <w:adjustRightInd w:val="0"/>
    </w:pPr>
    <w:rPr>
      <w:rFonts w:ascii="Times New Roman" w:eastAsia="Times New Roman" w:hAnsi="Times New Roman"/>
      <w:sz w:val="22"/>
      <w:szCs w:val="24"/>
    </w:rPr>
  </w:style>
  <w:style w:type="paragraph" w:styleId="Heading1">
    <w:name w:val="heading 1"/>
    <w:basedOn w:val="Normal"/>
    <w:next w:val="Normal"/>
    <w:link w:val="Heading1Char"/>
    <w:autoRedefine/>
    <w:uiPriority w:val="9"/>
    <w:qFormat/>
    <w:rsid w:val="001B718B"/>
    <w:pPr>
      <w:keepNext/>
      <w:numPr>
        <w:numId w:val="2"/>
      </w:numPr>
      <w:ind w:hanging="720"/>
      <w:outlineLvl w:val="0"/>
    </w:pPr>
    <w:rPr>
      <w:rFonts w:cs="Arial"/>
      <w:b/>
      <w:bCs/>
      <w:kern w:val="32"/>
      <w:sz w:val="28"/>
      <w:szCs w:val="28"/>
      <w:lang w:val="en-CA"/>
    </w:rPr>
  </w:style>
  <w:style w:type="paragraph" w:styleId="Heading2">
    <w:name w:val="heading 2"/>
    <w:basedOn w:val="Normal"/>
    <w:next w:val="Normal"/>
    <w:link w:val="Heading2Char"/>
    <w:autoRedefine/>
    <w:uiPriority w:val="9"/>
    <w:unhideWhenUsed/>
    <w:qFormat/>
    <w:rsid w:val="00A02B97"/>
    <w:pPr>
      <w:keepNext/>
      <w:keepLines/>
      <w:jc w:val="both"/>
      <w:outlineLvl w:val="1"/>
    </w:pPr>
    <w:rPr>
      <w:rFonts w:ascii="Times New Roman Bold" w:eastAsiaTheme="minorHAnsi" w:hAnsi="Times New Roman Bold"/>
      <w:b/>
      <w:bCs/>
      <w:noProof/>
      <w:sz w:val="28"/>
      <w:szCs w:val="22"/>
      <w:lang w:val="en-CA"/>
    </w:rPr>
  </w:style>
  <w:style w:type="paragraph" w:styleId="Heading3">
    <w:name w:val="heading 3"/>
    <w:basedOn w:val="Normal"/>
    <w:next w:val="Normal"/>
    <w:link w:val="Heading3Char"/>
    <w:autoRedefine/>
    <w:uiPriority w:val="9"/>
    <w:unhideWhenUsed/>
    <w:qFormat/>
    <w:rsid w:val="009A1B29"/>
    <w:pPr>
      <w:keepNext/>
      <w:keepLines/>
      <w:ind w:left="720" w:hanging="720"/>
      <w:jc w:val="both"/>
      <w:outlineLvl w:val="2"/>
    </w:pPr>
    <w:rPr>
      <w:b/>
      <w:bCs/>
      <w:sz w:val="24"/>
      <w:lang w:val="en-CA"/>
    </w:rPr>
  </w:style>
  <w:style w:type="paragraph" w:styleId="Heading4">
    <w:name w:val="heading 4"/>
    <w:basedOn w:val="Normal"/>
    <w:next w:val="Normal"/>
    <w:link w:val="Heading4Char"/>
    <w:uiPriority w:val="9"/>
    <w:semiHidden/>
    <w:unhideWhenUsed/>
    <w:qFormat/>
    <w:rsid w:val="00EA24E3"/>
    <w:pPr>
      <w:keepNext/>
      <w:keepLines/>
      <w:widowControl/>
      <w:autoSpaceDE/>
      <w:autoSpaceDN/>
      <w:adjustRightInd/>
      <w:spacing w:before="200" w:line="276" w:lineRule="auto"/>
      <w:outlineLvl w:val="3"/>
    </w:pPr>
    <w:rPr>
      <w:rFonts w:asciiTheme="minorHAnsi" w:eastAsiaTheme="minorHAnsi" w:hAnsiTheme="minorHAnsi" w:cstheme="minorBidi"/>
      <w:caps/>
      <w:color w:val="365F91"/>
      <w:spacing w:val="10"/>
      <w:szCs w:val="22"/>
      <w:lang w:bidi="en-US"/>
    </w:rPr>
  </w:style>
  <w:style w:type="paragraph" w:styleId="Heading5">
    <w:name w:val="heading 5"/>
    <w:basedOn w:val="Normal"/>
    <w:next w:val="Normal"/>
    <w:link w:val="Heading5Char"/>
    <w:uiPriority w:val="9"/>
    <w:qFormat/>
    <w:rsid w:val="00DD7C47"/>
    <w:pPr>
      <w:widowControl/>
      <w:autoSpaceDE/>
      <w:autoSpaceDN/>
      <w:adjustRightInd/>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EA24E3"/>
    <w:pPr>
      <w:keepNext/>
      <w:keepLines/>
      <w:widowControl/>
      <w:autoSpaceDE/>
      <w:autoSpaceDN/>
      <w:adjustRightInd/>
      <w:spacing w:before="200" w:line="276" w:lineRule="auto"/>
      <w:outlineLvl w:val="5"/>
    </w:pPr>
    <w:rPr>
      <w:rFonts w:asciiTheme="minorHAnsi" w:eastAsiaTheme="minorHAnsi" w:hAnsiTheme="minorHAnsi" w:cstheme="minorBidi"/>
      <w:caps/>
      <w:color w:val="365F91"/>
      <w:spacing w:val="10"/>
      <w:szCs w:val="22"/>
      <w:lang w:bidi="en-US"/>
    </w:rPr>
  </w:style>
  <w:style w:type="paragraph" w:styleId="Heading7">
    <w:name w:val="heading 7"/>
    <w:basedOn w:val="Normal"/>
    <w:next w:val="Normal"/>
    <w:link w:val="Heading7Char"/>
    <w:uiPriority w:val="9"/>
    <w:semiHidden/>
    <w:unhideWhenUsed/>
    <w:qFormat/>
    <w:rsid w:val="00EA24E3"/>
    <w:pPr>
      <w:keepNext/>
      <w:keepLines/>
      <w:widowControl/>
      <w:autoSpaceDE/>
      <w:autoSpaceDN/>
      <w:adjustRightInd/>
      <w:spacing w:before="200" w:line="276" w:lineRule="auto"/>
      <w:outlineLvl w:val="6"/>
    </w:pPr>
    <w:rPr>
      <w:rFonts w:asciiTheme="minorHAnsi" w:eastAsiaTheme="minorHAnsi" w:hAnsiTheme="minorHAnsi" w:cstheme="minorBidi"/>
      <w:caps/>
      <w:color w:val="365F91"/>
      <w:spacing w:val="10"/>
      <w:szCs w:val="22"/>
      <w:lang w:bidi="en-US"/>
    </w:rPr>
  </w:style>
  <w:style w:type="paragraph" w:styleId="Heading8">
    <w:name w:val="heading 8"/>
    <w:basedOn w:val="Normal"/>
    <w:next w:val="Normal"/>
    <w:link w:val="Heading8Char"/>
    <w:uiPriority w:val="9"/>
    <w:semiHidden/>
    <w:unhideWhenUsed/>
    <w:qFormat/>
    <w:rsid w:val="00EA24E3"/>
    <w:pPr>
      <w:widowControl/>
      <w:autoSpaceDE/>
      <w:autoSpaceDN/>
      <w:adjustRightInd/>
      <w:spacing w:before="300" w:line="276" w:lineRule="auto"/>
      <w:outlineLvl w:val="7"/>
    </w:pPr>
    <w:rPr>
      <w:rFonts w:asciiTheme="minorHAnsi" w:hAnsiTheme="minorHAnsi" w:cstheme="minorBidi"/>
      <w:caps/>
      <w:spacing w:val="10"/>
      <w:sz w:val="18"/>
      <w:szCs w:val="18"/>
      <w:lang w:bidi="en-US"/>
    </w:rPr>
  </w:style>
  <w:style w:type="paragraph" w:styleId="Heading9">
    <w:name w:val="heading 9"/>
    <w:basedOn w:val="Normal"/>
    <w:next w:val="Normal"/>
    <w:link w:val="Heading9Char"/>
    <w:uiPriority w:val="9"/>
    <w:semiHidden/>
    <w:unhideWhenUsed/>
    <w:qFormat/>
    <w:rsid w:val="00EA24E3"/>
    <w:pPr>
      <w:widowControl/>
      <w:autoSpaceDE/>
      <w:autoSpaceDN/>
      <w:adjustRightInd/>
      <w:spacing w:before="300" w:line="276" w:lineRule="auto"/>
      <w:outlineLvl w:val="8"/>
    </w:pPr>
    <w:rPr>
      <w:rFonts w:asciiTheme="minorHAnsi" w:hAnsiTheme="minorHAnsi" w:cstheme="minorBidi"/>
      <w:i/>
      <w:caps/>
      <w:spacing w:val="10"/>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B0DD8"/>
    <w:rPr>
      <w:color w:val="0000FF"/>
      <w:u w:val="single"/>
    </w:rPr>
  </w:style>
  <w:style w:type="paragraph" w:customStyle="1" w:styleId="Titlepage1">
    <w:name w:val="Title page 1"/>
    <w:basedOn w:val="Normal"/>
    <w:rsid w:val="003B0DD8"/>
    <w:pPr>
      <w:widowControl/>
      <w:tabs>
        <w:tab w:val="left" w:pos="567"/>
        <w:tab w:val="left" w:pos="851"/>
        <w:tab w:val="left" w:pos="1134"/>
        <w:tab w:val="left" w:pos="1418"/>
        <w:tab w:val="left" w:pos="1701"/>
      </w:tabs>
      <w:autoSpaceDE/>
      <w:autoSpaceDN/>
      <w:adjustRightInd/>
      <w:jc w:val="center"/>
    </w:pPr>
    <w:rPr>
      <w:rFonts w:ascii="Arial" w:hAnsi="Arial"/>
      <w:b/>
      <w:lang w:val="en-CA" w:eastAsia="fr-CA"/>
    </w:rPr>
  </w:style>
  <w:style w:type="paragraph" w:customStyle="1" w:styleId="Titlepage2">
    <w:name w:val="Title page 2"/>
    <w:basedOn w:val="Normal"/>
    <w:rsid w:val="003B0DD8"/>
    <w:pPr>
      <w:widowControl/>
      <w:tabs>
        <w:tab w:val="left" w:pos="567"/>
        <w:tab w:val="left" w:pos="851"/>
        <w:tab w:val="left" w:pos="1134"/>
        <w:tab w:val="left" w:pos="1418"/>
        <w:tab w:val="left" w:pos="1701"/>
      </w:tabs>
      <w:autoSpaceDE/>
      <w:autoSpaceDN/>
      <w:adjustRightInd/>
      <w:jc w:val="center"/>
    </w:pPr>
    <w:rPr>
      <w:rFonts w:ascii="Arial" w:hAnsi="Arial"/>
      <w:lang w:val="en-CA" w:eastAsia="fr-CA"/>
    </w:rPr>
  </w:style>
  <w:style w:type="paragraph" w:customStyle="1" w:styleId="Titlepage3">
    <w:name w:val="Title page 3"/>
    <w:basedOn w:val="Normal"/>
    <w:rsid w:val="003B0DD8"/>
    <w:pPr>
      <w:widowControl/>
      <w:tabs>
        <w:tab w:val="left" w:pos="567"/>
        <w:tab w:val="left" w:pos="851"/>
        <w:tab w:val="left" w:pos="1134"/>
        <w:tab w:val="left" w:pos="1418"/>
        <w:tab w:val="left" w:pos="1701"/>
      </w:tabs>
      <w:autoSpaceDE/>
      <w:autoSpaceDN/>
      <w:adjustRightInd/>
      <w:jc w:val="center"/>
    </w:pPr>
    <w:rPr>
      <w:rFonts w:ascii="Garamond" w:hAnsi="Garamond"/>
      <w:lang w:val="en-CA" w:eastAsia="fr-CA"/>
    </w:rPr>
  </w:style>
  <w:style w:type="paragraph" w:styleId="BalloonText">
    <w:name w:val="Balloon Text"/>
    <w:basedOn w:val="Normal"/>
    <w:link w:val="BalloonTextChar"/>
    <w:uiPriority w:val="99"/>
    <w:semiHidden/>
    <w:unhideWhenUsed/>
    <w:rsid w:val="003B0DD8"/>
    <w:rPr>
      <w:rFonts w:ascii="Tahoma" w:hAnsi="Tahoma" w:cs="Tahoma"/>
      <w:sz w:val="16"/>
      <w:szCs w:val="16"/>
    </w:rPr>
  </w:style>
  <w:style w:type="character" w:customStyle="1" w:styleId="BalloonTextChar">
    <w:name w:val="Balloon Text Char"/>
    <w:link w:val="BalloonText"/>
    <w:uiPriority w:val="99"/>
    <w:semiHidden/>
    <w:rsid w:val="003B0DD8"/>
    <w:rPr>
      <w:rFonts w:ascii="Tahoma" w:eastAsia="Times New Roman" w:hAnsi="Tahoma" w:cs="Tahoma"/>
      <w:sz w:val="16"/>
      <w:szCs w:val="16"/>
    </w:rPr>
  </w:style>
  <w:style w:type="paragraph" w:styleId="HTMLPreformatted">
    <w:name w:val="HTML Preformatted"/>
    <w:basedOn w:val="Normal"/>
    <w:link w:val="HTMLPreformattedChar"/>
    <w:semiHidden/>
    <w:rsid w:val="005262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pPr>
    <w:rPr>
      <w:rFonts w:ascii="Courier New" w:eastAsia="Courier New" w:hAnsi="Courier New" w:cs="Courier New"/>
      <w:sz w:val="20"/>
      <w:szCs w:val="20"/>
      <w:lang w:val="en-CA"/>
    </w:rPr>
  </w:style>
  <w:style w:type="character" w:customStyle="1" w:styleId="HTMLPreformattedChar">
    <w:name w:val="HTML Preformatted Char"/>
    <w:link w:val="HTMLPreformatted"/>
    <w:semiHidden/>
    <w:rsid w:val="005262B9"/>
    <w:rPr>
      <w:rFonts w:ascii="Courier New" w:eastAsia="Courier New" w:hAnsi="Courier New" w:cs="Courier New"/>
      <w:sz w:val="20"/>
      <w:szCs w:val="20"/>
      <w:lang w:val="en-CA"/>
    </w:rPr>
  </w:style>
  <w:style w:type="character" w:styleId="HTMLTypewriter">
    <w:name w:val="HTML Typewriter"/>
    <w:semiHidden/>
    <w:rsid w:val="005262B9"/>
    <w:rPr>
      <w:rFonts w:ascii="Courier New" w:eastAsia="Courier New" w:hAnsi="Courier New" w:cs="Courier New" w:hint="default"/>
      <w:sz w:val="20"/>
      <w:szCs w:val="20"/>
    </w:rPr>
  </w:style>
  <w:style w:type="character" w:customStyle="1" w:styleId="Heading1Char">
    <w:name w:val="Heading 1 Char"/>
    <w:link w:val="Heading1"/>
    <w:uiPriority w:val="9"/>
    <w:rsid w:val="001B718B"/>
    <w:rPr>
      <w:rFonts w:ascii="Times New Roman" w:eastAsia="Times New Roman" w:hAnsi="Times New Roman" w:cs="Arial"/>
      <w:b/>
      <w:bCs/>
      <w:kern w:val="32"/>
      <w:sz w:val="28"/>
      <w:szCs w:val="28"/>
      <w:lang w:val="en-CA"/>
    </w:rPr>
  </w:style>
  <w:style w:type="paragraph" w:styleId="TOC1">
    <w:name w:val="toc 1"/>
    <w:basedOn w:val="Normal"/>
    <w:next w:val="Normal"/>
    <w:autoRedefine/>
    <w:uiPriority w:val="39"/>
    <w:rsid w:val="00F86F14"/>
    <w:pPr>
      <w:tabs>
        <w:tab w:val="right" w:leader="dot" w:pos="9350"/>
      </w:tabs>
      <w:spacing w:before="120" w:after="120"/>
    </w:pPr>
    <w:rPr>
      <w:bCs/>
      <w:caps/>
      <w:noProof/>
      <w:szCs w:val="22"/>
    </w:rPr>
  </w:style>
  <w:style w:type="paragraph" w:styleId="TOC2">
    <w:name w:val="toc 2"/>
    <w:basedOn w:val="Normal"/>
    <w:next w:val="Normal"/>
    <w:autoRedefine/>
    <w:uiPriority w:val="39"/>
    <w:rsid w:val="009B44A9"/>
    <w:pPr>
      <w:tabs>
        <w:tab w:val="left" w:pos="720"/>
        <w:tab w:val="right" w:leader="dot" w:pos="9350"/>
      </w:tabs>
    </w:pPr>
    <w:rPr>
      <w:caps/>
      <w:noProof/>
      <w:spacing w:val="15"/>
      <w:szCs w:val="22"/>
      <w:lang w:val="en-CA"/>
    </w:rPr>
  </w:style>
  <w:style w:type="paragraph" w:styleId="TOC3">
    <w:name w:val="toc 3"/>
    <w:basedOn w:val="Normal"/>
    <w:next w:val="Normal"/>
    <w:autoRedefine/>
    <w:uiPriority w:val="39"/>
    <w:rsid w:val="00BC4D80"/>
    <w:pPr>
      <w:tabs>
        <w:tab w:val="right" w:leader="dot" w:pos="9350"/>
      </w:tabs>
      <w:ind w:left="940" w:hanging="720"/>
      <w:jc w:val="both"/>
    </w:pPr>
    <w:rPr>
      <w:iCs/>
      <w:szCs w:val="22"/>
    </w:rPr>
  </w:style>
  <w:style w:type="character" w:customStyle="1" w:styleId="Heading2Char">
    <w:name w:val="Heading 2 Char"/>
    <w:link w:val="Heading2"/>
    <w:uiPriority w:val="9"/>
    <w:rsid w:val="00A02B97"/>
    <w:rPr>
      <w:rFonts w:ascii="Times New Roman Bold" w:eastAsiaTheme="minorHAnsi" w:hAnsi="Times New Roman Bold"/>
      <w:b/>
      <w:bCs/>
      <w:noProof/>
      <w:sz w:val="28"/>
      <w:szCs w:val="22"/>
      <w:lang w:val="en-CA"/>
    </w:rPr>
  </w:style>
  <w:style w:type="paragraph" w:styleId="ListParagraph">
    <w:name w:val="List Paragraph"/>
    <w:aliases w:val="TIT 2 IND"/>
    <w:basedOn w:val="Normal"/>
    <w:link w:val="ListParagraphChar"/>
    <w:uiPriority w:val="34"/>
    <w:qFormat/>
    <w:rsid w:val="009C7465"/>
    <w:pPr>
      <w:ind w:left="720"/>
      <w:contextualSpacing/>
    </w:pPr>
  </w:style>
  <w:style w:type="character" w:customStyle="1" w:styleId="Heading3Char">
    <w:name w:val="Heading 3 Char"/>
    <w:link w:val="Heading3"/>
    <w:uiPriority w:val="9"/>
    <w:rsid w:val="009A1B29"/>
    <w:rPr>
      <w:rFonts w:ascii="Times New Roman" w:eastAsia="Times New Roman" w:hAnsi="Times New Roman"/>
      <w:b/>
      <w:bCs/>
      <w:sz w:val="24"/>
      <w:szCs w:val="24"/>
      <w:lang w:val="en-CA"/>
    </w:rPr>
  </w:style>
  <w:style w:type="paragraph" w:customStyle="1" w:styleId="Default">
    <w:name w:val="Default"/>
    <w:rsid w:val="00251162"/>
    <w:pPr>
      <w:autoSpaceDE w:val="0"/>
      <w:autoSpaceDN w:val="0"/>
      <w:adjustRightInd w:val="0"/>
    </w:pPr>
    <w:rPr>
      <w:rFonts w:ascii="Arial" w:eastAsia="MS Mincho" w:hAnsi="Arial" w:cs="Myriad Pro"/>
      <w:color w:val="000000"/>
      <w:sz w:val="24"/>
      <w:szCs w:val="24"/>
      <w:lang w:eastAsia="ja-JP"/>
    </w:rPr>
  </w:style>
  <w:style w:type="character" w:styleId="FootnoteReference">
    <w:name w:val="footnote reference"/>
    <w:aliases w:val="16 Point,Superscript 6 Point,Superscript 6 Point + 11 pt,Ref. de nota al pi,ftref,fr,Footnote Ref in FtNote,Style 24,o,SUPERS"/>
    <w:rsid w:val="002F2367"/>
  </w:style>
  <w:style w:type="paragraph" w:styleId="FootnoteText">
    <w:name w:val="footnote text"/>
    <w:aliases w:val="Geneva 9,Font: Geneva 9,Boston 10,f,Testo nota a piè di pagina Carattere Carattere,Testo nota a piè di pagina Carattere,Testo nota a piè di pagina Carattere1 Carattere,Testo nota a piè di pagina Carattere Carattere Carattere Carattere,ft"/>
    <w:basedOn w:val="Normal"/>
    <w:link w:val="FootnoteTextChar"/>
    <w:uiPriority w:val="99"/>
    <w:rsid w:val="002F2367"/>
    <w:pPr>
      <w:widowControl/>
      <w:autoSpaceDE/>
      <w:autoSpaceDN/>
      <w:adjustRightInd/>
      <w:jc w:val="both"/>
    </w:pPr>
    <w:rPr>
      <w:sz w:val="18"/>
      <w:szCs w:val="20"/>
    </w:rPr>
  </w:style>
  <w:style w:type="character" w:customStyle="1" w:styleId="FootnoteTextChar">
    <w:name w:val="Footnote Text Char"/>
    <w:aliases w:val="Geneva 9 Char,Font: Geneva 9 Char,Boston 10 Char,f Char,Testo nota a piè di pagina Carattere Carattere Char,Testo nota a piè di pagina Carattere Char,Testo nota a piè di pagina Carattere1 Carattere Char,ft Char"/>
    <w:link w:val="FootnoteText"/>
    <w:uiPriority w:val="99"/>
    <w:rsid w:val="002F2367"/>
    <w:rPr>
      <w:rFonts w:ascii="Times New Roman" w:eastAsia="Times New Roman" w:hAnsi="Times New Roman" w:cs="Times New Roman"/>
      <w:sz w:val="18"/>
      <w:szCs w:val="20"/>
    </w:rPr>
  </w:style>
  <w:style w:type="paragraph" w:customStyle="1" w:styleId="Heading31">
    <w:name w:val="Heading 31"/>
    <w:basedOn w:val="Heading51"/>
    <w:next w:val="Normal"/>
    <w:uiPriority w:val="9"/>
    <w:unhideWhenUsed/>
    <w:qFormat/>
    <w:rsid w:val="00553226"/>
  </w:style>
  <w:style w:type="paragraph" w:customStyle="1" w:styleId="Heading51">
    <w:name w:val="Heading 51"/>
    <w:basedOn w:val="Normal"/>
    <w:next w:val="Normal"/>
    <w:uiPriority w:val="9"/>
    <w:unhideWhenUsed/>
    <w:qFormat/>
    <w:rsid w:val="00553226"/>
    <w:pPr>
      <w:widowControl/>
      <w:pBdr>
        <w:bottom w:val="single" w:sz="6" w:space="1" w:color="4F81BD"/>
      </w:pBdr>
      <w:autoSpaceDE/>
      <w:autoSpaceDN/>
      <w:adjustRightInd/>
      <w:spacing w:before="300" w:line="276" w:lineRule="auto"/>
      <w:outlineLvl w:val="4"/>
    </w:pPr>
    <w:rPr>
      <w:rFonts w:ascii="Calibri" w:hAnsi="Calibri"/>
      <w:b/>
      <w:caps/>
      <w:spacing w:val="10"/>
      <w:szCs w:val="22"/>
      <w:lang w:bidi="en-US"/>
    </w:rPr>
  </w:style>
  <w:style w:type="character" w:customStyle="1" w:styleId="ListParagraphChar">
    <w:name w:val="List Paragraph Char"/>
    <w:aliases w:val="TIT 2 IND Char"/>
    <w:link w:val="ListParagraph"/>
    <w:uiPriority w:val="34"/>
    <w:rsid w:val="00553226"/>
    <w:rPr>
      <w:rFonts w:ascii="Times New Roman" w:eastAsia="Times New Roman" w:hAnsi="Times New Roman" w:cs="Times New Roman"/>
      <w:szCs w:val="24"/>
    </w:rPr>
  </w:style>
  <w:style w:type="paragraph" w:customStyle="1" w:styleId="Nomal">
    <w:name w:val="Nomal"/>
    <w:basedOn w:val="Normal"/>
    <w:rsid w:val="00553226"/>
    <w:pPr>
      <w:widowControl/>
      <w:autoSpaceDE/>
      <w:autoSpaceDN/>
      <w:adjustRightInd/>
      <w:spacing w:line="280" w:lineRule="exact"/>
    </w:pPr>
    <w:rPr>
      <w:rFonts w:ascii="Arial" w:hAnsi="Arial"/>
      <w:color w:val="000000"/>
      <w:sz w:val="23"/>
      <w:szCs w:val="20"/>
    </w:rPr>
  </w:style>
  <w:style w:type="table" w:styleId="TableGrid">
    <w:name w:val="Table Grid"/>
    <w:basedOn w:val="TableNormal"/>
    <w:uiPriority w:val="59"/>
    <w:rsid w:val="000B21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33BD2"/>
    <w:pPr>
      <w:widowControl/>
      <w:tabs>
        <w:tab w:val="center" w:pos="4320"/>
        <w:tab w:val="right" w:pos="8640"/>
      </w:tabs>
      <w:autoSpaceDE/>
      <w:autoSpaceDN/>
      <w:adjustRightInd/>
    </w:pPr>
    <w:rPr>
      <w:sz w:val="24"/>
    </w:rPr>
  </w:style>
  <w:style w:type="character" w:customStyle="1" w:styleId="HeaderChar">
    <w:name w:val="Header Char"/>
    <w:link w:val="Header"/>
    <w:uiPriority w:val="99"/>
    <w:rsid w:val="00C33BD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16C16"/>
    <w:pPr>
      <w:pBdr>
        <w:top w:val="thinThickSmallGap" w:sz="24" w:space="1" w:color="622423"/>
      </w:pBdr>
      <w:tabs>
        <w:tab w:val="center" w:pos="4513"/>
        <w:tab w:val="right" w:pos="9026"/>
      </w:tabs>
    </w:pPr>
    <w:rPr>
      <w:rFonts w:ascii="Cambria" w:hAnsi="Cambria"/>
    </w:rPr>
  </w:style>
  <w:style w:type="character" w:customStyle="1" w:styleId="FooterChar">
    <w:name w:val="Footer Char"/>
    <w:link w:val="Footer"/>
    <w:uiPriority w:val="99"/>
    <w:rsid w:val="00916C16"/>
    <w:rPr>
      <w:rFonts w:ascii="Cambria" w:eastAsia="Times New Roman" w:hAnsi="Cambria" w:cs="Times New Roman"/>
      <w:szCs w:val="24"/>
    </w:rPr>
  </w:style>
  <w:style w:type="paragraph" w:styleId="BodyText2">
    <w:name w:val="Body Text 2"/>
    <w:basedOn w:val="Normal"/>
    <w:link w:val="BodyText2Char"/>
    <w:uiPriority w:val="99"/>
    <w:rsid w:val="00F21E95"/>
    <w:pPr>
      <w:widowControl/>
      <w:autoSpaceDE/>
      <w:autoSpaceDN/>
      <w:adjustRightInd/>
    </w:pPr>
    <w:rPr>
      <w:b/>
      <w:bCs/>
      <w:sz w:val="24"/>
    </w:rPr>
  </w:style>
  <w:style w:type="character" w:customStyle="1" w:styleId="BodyText2Char">
    <w:name w:val="Body Text 2 Char"/>
    <w:link w:val="BodyText2"/>
    <w:uiPriority w:val="99"/>
    <w:rsid w:val="00F21E95"/>
    <w:rPr>
      <w:rFonts w:ascii="Times New Roman" w:eastAsia="Times New Roman" w:hAnsi="Times New Roman" w:cs="Times New Roman"/>
      <w:b/>
      <w:bCs/>
      <w:sz w:val="24"/>
      <w:szCs w:val="24"/>
    </w:rPr>
  </w:style>
  <w:style w:type="paragraph" w:styleId="BodyText3">
    <w:name w:val="Body Text 3"/>
    <w:basedOn w:val="Normal"/>
    <w:link w:val="BodyText3Char"/>
    <w:rsid w:val="00F21E95"/>
    <w:pPr>
      <w:widowControl/>
    </w:pPr>
    <w:rPr>
      <w:sz w:val="20"/>
      <w:szCs w:val="18"/>
    </w:rPr>
  </w:style>
  <w:style w:type="character" w:customStyle="1" w:styleId="BodyText3Char">
    <w:name w:val="Body Text 3 Char"/>
    <w:link w:val="BodyText3"/>
    <w:rsid w:val="00F21E95"/>
    <w:rPr>
      <w:rFonts w:ascii="Times New Roman" w:eastAsia="Times New Roman" w:hAnsi="Times New Roman" w:cs="Times New Roman"/>
      <w:sz w:val="20"/>
      <w:szCs w:val="18"/>
    </w:rPr>
  </w:style>
  <w:style w:type="paragraph" w:styleId="Title">
    <w:name w:val="Title"/>
    <w:basedOn w:val="Normal"/>
    <w:link w:val="TitleChar"/>
    <w:uiPriority w:val="10"/>
    <w:qFormat/>
    <w:rsid w:val="00F21E95"/>
    <w:pPr>
      <w:widowControl/>
      <w:autoSpaceDE/>
      <w:autoSpaceDN/>
      <w:adjustRightInd/>
      <w:jc w:val="center"/>
    </w:pPr>
    <w:rPr>
      <w:rFonts w:ascii="CG Times" w:hAnsi="CG Times"/>
      <w:b/>
      <w:sz w:val="24"/>
      <w:lang w:eastAsia="es-ES"/>
    </w:rPr>
  </w:style>
  <w:style w:type="character" w:customStyle="1" w:styleId="TitleChar">
    <w:name w:val="Title Char"/>
    <w:link w:val="Title"/>
    <w:uiPriority w:val="10"/>
    <w:rsid w:val="00F21E95"/>
    <w:rPr>
      <w:rFonts w:ascii="CG Times" w:eastAsia="Times New Roman" w:hAnsi="CG Times" w:cs="Times New Roman"/>
      <w:b/>
      <w:sz w:val="24"/>
      <w:szCs w:val="24"/>
      <w:lang w:eastAsia="es-ES"/>
    </w:rPr>
  </w:style>
  <w:style w:type="paragraph" w:customStyle="1" w:styleId="H2">
    <w:name w:val="H2"/>
    <w:basedOn w:val="Normal"/>
    <w:rsid w:val="00F21E95"/>
    <w:pPr>
      <w:widowControl/>
      <w:autoSpaceDE/>
      <w:autoSpaceDN/>
      <w:adjustRightInd/>
    </w:pPr>
    <w:rPr>
      <w:b/>
      <w:bCs/>
      <w:szCs w:val="22"/>
    </w:rPr>
  </w:style>
  <w:style w:type="paragraph" w:customStyle="1" w:styleId="Table">
    <w:name w:val="Table"/>
    <w:basedOn w:val="Normal"/>
    <w:rsid w:val="00FE59A5"/>
    <w:pPr>
      <w:widowControl/>
      <w:autoSpaceDE/>
      <w:autoSpaceDN/>
      <w:adjustRightInd/>
      <w:spacing w:after="200"/>
    </w:pPr>
    <w:rPr>
      <w:sz w:val="20"/>
      <w:szCs w:val="20"/>
    </w:rPr>
  </w:style>
  <w:style w:type="paragraph" w:styleId="BodyText">
    <w:name w:val="Body Text"/>
    <w:basedOn w:val="Normal"/>
    <w:link w:val="BodyTextChar"/>
    <w:unhideWhenUsed/>
    <w:rsid w:val="00DD7C47"/>
    <w:pPr>
      <w:spacing w:after="120"/>
    </w:pPr>
  </w:style>
  <w:style w:type="character" w:customStyle="1" w:styleId="BodyTextChar">
    <w:name w:val="Body Text Char"/>
    <w:link w:val="BodyText"/>
    <w:rsid w:val="00DD7C47"/>
    <w:rPr>
      <w:rFonts w:ascii="Times New Roman" w:eastAsia="Times New Roman" w:hAnsi="Times New Roman" w:cs="Times New Roman"/>
      <w:szCs w:val="24"/>
    </w:rPr>
  </w:style>
  <w:style w:type="character" w:customStyle="1" w:styleId="Heading5Char">
    <w:name w:val="Heading 5 Char"/>
    <w:link w:val="Heading5"/>
    <w:uiPriority w:val="9"/>
    <w:rsid w:val="00DD7C47"/>
    <w:rPr>
      <w:rFonts w:ascii="Times New Roman" w:eastAsia="Times New Roman" w:hAnsi="Times New Roman" w:cs="Times New Roman"/>
      <w:b/>
      <w:bCs/>
      <w:i/>
      <w:iCs/>
      <w:sz w:val="26"/>
      <w:szCs w:val="26"/>
    </w:rPr>
  </w:style>
  <w:style w:type="paragraph" w:customStyle="1" w:styleId="H1">
    <w:name w:val="H1"/>
    <w:basedOn w:val="Normal"/>
    <w:link w:val="H1Char"/>
    <w:rsid w:val="00DD7C47"/>
    <w:pPr>
      <w:widowControl/>
      <w:autoSpaceDE/>
      <w:autoSpaceDN/>
      <w:adjustRightInd/>
    </w:pPr>
    <w:rPr>
      <w:b/>
      <w:sz w:val="24"/>
      <w:szCs w:val="22"/>
    </w:rPr>
  </w:style>
  <w:style w:type="character" w:customStyle="1" w:styleId="H1Char">
    <w:name w:val="H1 Char"/>
    <w:link w:val="H1"/>
    <w:rsid w:val="00DD7C47"/>
    <w:rPr>
      <w:rFonts w:ascii="Times New Roman" w:eastAsia="Times New Roman" w:hAnsi="Times New Roman" w:cs="Times New Roman"/>
      <w:b/>
      <w:sz w:val="24"/>
    </w:rPr>
  </w:style>
  <w:style w:type="paragraph" w:styleId="BodyTextIndent2">
    <w:name w:val="Body Text Indent 2"/>
    <w:basedOn w:val="Normal"/>
    <w:link w:val="BodyTextIndent2Char"/>
    <w:rsid w:val="00DD7C47"/>
    <w:pPr>
      <w:widowControl/>
      <w:autoSpaceDE/>
      <w:autoSpaceDN/>
      <w:adjustRightInd/>
      <w:spacing w:after="120" w:line="480" w:lineRule="auto"/>
      <w:ind w:left="360"/>
    </w:pPr>
    <w:rPr>
      <w:sz w:val="24"/>
    </w:rPr>
  </w:style>
  <w:style w:type="character" w:customStyle="1" w:styleId="BodyTextIndent2Char">
    <w:name w:val="Body Text Indent 2 Char"/>
    <w:link w:val="BodyTextIndent2"/>
    <w:rsid w:val="00DD7C47"/>
    <w:rPr>
      <w:rFonts w:ascii="Times New Roman" w:eastAsia="Times New Roman" w:hAnsi="Times New Roman" w:cs="Times New Roman"/>
      <w:sz w:val="24"/>
      <w:szCs w:val="24"/>
    </w:rPr>
  </w:style>
  <w:style w:type="paragraph" w:styleId="BodyTextIndent3">
    <w:name w:val="Body Text Indent 3"/>
    <w:basedOn w:val="Normal"/>
    <w:link w:val="BodyTextIndent3Char"/>
    <w:rsid w:val="00DD7C47"/>
    <w:pPr>
      <w:widowControl/>
      <w:autoSpaceDE/>
      <w:autoSpaceDN/>
      <w:adjustRightInd/>
      <w:spacing w:after="120"/>
      <w:ind w:left="360"/>
    </w:pPr>
    <w:rPr>
      <w:sz w:val="16"/>
      <w:szCs w:val="16"/>
    </w:rPr>
  </w:style>
  <w:style w:type="character" w:customStyle="1" w:styleId="BodyTextIndent3Char">
    <w:name w:val="Body Text Indent 3 Char"/>
    <w:link w:val="BodyTextIndent3"/>
    <w:rsid w:val="00DD7C47"/>
    <w:rPr>
      <w:rFonts w:ascii="Times New Roman" w:eastAsia="Times New Roman" w:hAnsi="Times New Roman" w:cs="Times New Roman"/>
      <w:sz w:val="16"/>
      <w:szCs w:val="16"/>
    </w:rPr>
  </w:style>
  <w:style w:type="character" w:styleId="PageNumber">
    <w:name w:val="page number"/>
    <w:basedOn w:val="DefaultParagraphFont"/>
    <w:rsid w:val="00DD7C47"/>
  </w:style>
  <w:style w:type="paragraph" w:styleId="TOC4">
    <w:name w:val="toc 4"/>
    <w:basedOn w:val="Normal"/>
    <w:next w:val="Normal"/>
    <w:autoRedefine/>
    <w:uiPriority w:val="39"/>
    <w:unhideWhenUsed/>
    <w:rsid w:val="000E5F8F"/>
    <w:pPr>
      <w:ind w:left="660"/>
    </w:pPr>
    <w:rPr>
      <w:rFonts w:ascii="Calibri" w:hAnsi="Calibri" w:cs="Calibri"/>
      <w:sz w:val="18"/>
      <w:szCs w:val="18"/>
    </w:rPr>
  </w:style>
  <w:style w:type="paragraph" w:styleId="TOC5">
    <w:name w:val="toc 5"/>
    <w:basedOn w:val="Normal"/>
    <w:next w:val="Normal"/>
    <w:autoRedefine/>
    <w:uiPriority w:val="39"/>
    <w:unhideWhenUsed/>
    <w:rsid w:val="000E5F8F"/>
    <w:pPr>
      <w:ind w:left="880"/>
    </w:pPr>
    <w:rPr>
      <w:rFonts w:ascii="Calibri" w:hAnsi="Calibri" w:cs="Calibri"/>
      <w:sz w:val="18"/>
      <w:szCs w:val="18"/>
    </w:rPr>
  </w:style>
  <w:style w:type="paragraph" w:styleId="TOC6">
    <w:name w:val="toc 6"/>
    <w:basedOn w:val="Normal"/>
    <w:next w:val="Normal"/>
    <w:autoRedefine/>
    <w:uiPriority w:val="39"/>
    <w:unhideWhenUsed/>
    <w:rsid w:val="000E5F8F"/>
    <w:pPr>
      <w:ind w:left="1100"/>
    </w:pPr>
    <w:rPr>
      <w:rFonts w:ascii="Calibri" w:hAnsi="Calibri" w:cs="Calibri"/>
      <w:sz w:val="18"/>
      <w:szCs w:val="18"/>
    </w:rPr>
  </w:style>
  <w:style w:type="paragraph" w:styleId="TOC7">
    <w:name w:val="toc 7"/>
    <w:basedOn w:val="Normal"/>
    <w:next w:val="Normal"/>
    <w:autoRedefine/>
    <w:uiPriority w:val="39"/>
    <w:unhideWhenUsed/>
    <w:rsid w:val="000E5F8F"/>
    <w:pPr>
      <w:ind w:left="1320"/>
    </w:pPr>
    <w:rPr>
      <w:rFonts w:ascii="Calibri" w:hAnsi="Calibri" w:cs="Calibri"/>
      <w:sz w:val="18"/>
      <w:szCs w:val="18"/>
    </w:rPr>
  </w:style>
  <w:style w:type="paragraph" w:styleId="TOC8">
    <w:name w:val="toc 8"/>
    <w:basedOn w:val="Normal"/>
    <w:next w:val="Normal"/>
    <w:autoRedefine/>
    <w:uiPriority w:val="39"/>
    <w:unhideWhenUsed/>
    <w:rsid w:val="000E5F8F"/>
    <w:pPr>
      <w:ind w:left="1540"/>
    </w:pPr>
    <w:rPr>
      <w:rFonts w:ascii="Calibri" w:hAnsi="Calibri" w:cs="Calibri"/>
      <w:sz w:val="18"/>
      <w:szCs w:val="18"/>
    </w:rPr>
  </w:style>
  <w:style w:type="paragraph" w:styleId="TOC9">
    <w:name w:val="toc 9"/>
    <w:basedOn w:val="Normal"/>
    <w:next w:val="Normal"/>
    <w:autoRedefine/>
    <w:uiPriority w:val="39"/>
    <w:unhideWhenUsed/>
    <w:rsid w:val="000E5F8F"/>
    <w:pPr>
      <w:ind w:left="1760"/>
    </w:pPr>
    <w:rPr>
      <w:rFonts w:ascii="Calibri" w:hAnsi="Calibri" w:cs="Calibri"/>
      <w:sz w:val="18"/>
      <w:szCs w:val="18"/>
    </w:rPr>
  </w:style>
  <w:style w:type="paragraph" w:styleId="Caption">
    <w:name w:val="caption"/>
    <w:basedOn w:val="Normal"/>
    <w:next w:val="Normal"/>
    <w:autoRedefine/>
    <w:qFormat/>
    <w:rsid w:val="004B5B65"/>
    <w:pPr>
      <w:spacing w:after="120"/>
      <w:ind w:left="677" w:hanging="677"/>
      <w:jc w:val="both"/>
    </w:pPr>
    <w:rPr>
      <w:b/>
      <w:bCs/>
      <w:smallCaps/>
      <w:sz w:val="16"/>
      <w:szCs w:val="16"/>
      <w:lang w:val="en-CA"/>
    </w:rPr>
  </w:style>
  <w:style w:type="paragraph" w:styleId="EndnoteText">
    <w:name w:val="endnote text"/>
    <w:basedOn w:val="Normal"/>
    <w:link w:val="EndnoteTextChar"/>
    <w:uiPriority w:val="99"/>
    <w:semiHidden/>
    <w:unhideWhenUsed/>
    <w:rsid w:val="00EA3F81"/>
    <w:rPr>
      <w:sz w:val="20"/>
      <w:szCs w:val="20"/>
    </w:rPr>
  </w:style>
  <w:style w:type="character" w:customStyle="1" w:styleId="EndnoteTextChar">
    <w:name w:val="Endnote Text Char"/>
    <w:link w:val="EndnoteText"/>
    <w:uiPriority w:val="99"/>
    <w:semiHidden/>
    <w:rsid w:val="00EA3F81"/>
    <w:rPr>
      <w:rFonts w:ascii="Times New Roman" w:eastAsia="Times New Roman" w:hAnsi="Times New Roman" w:cs="Times New Roman"/>
      <w:sz w:val="20"/>
      <w:szCs w:val="20"/>
    </w:rPr>
  </w:style>
  <w:style w:type="character" w:styleId="EndnoteReference">
    <w:name w:val="endnote reference"/>
    <w:uiPriority w:val="99"/>
    <w:semiHidden/>
    <w:unhideWhenUsed/>
    <w:rsid w:val="00EA3F81"/>
    <w:rPr>
      <w:vertAlign w:val="superscript"/>
    </w:rPr>
  </w:style>
  <w:style w:type="paragraph" w:styleId="ListBullet2">
    <w:name w:val="List Bullet 2"/>
    <w:basedOn w:val="Normal"/>
    <w:autoRedefine/>
    <w:unhideWhenUsed/>
    <w:rsid w:val="00946B3D"/>
    <w:pPr>
      <w:widowControl/>
      <w:shd w:val="clear" w:color="auto" w:fill="EEECE1" w:themeFill="background2"/>
      <w:autoSpaceDE/>
      <w:autoSpaceDN/>
      <w:adjustRightInd/>
      <w:jc w:val="both"/>
    </w:pPr>
    <w:rPr>
      <w:bCs/>
      <w:sz w:val="24"/>
    </w:rPr>
  </w:style>
  <w:style w:type="paragraph" w:customStyle="1" w:styleId="-11">
    <w:name w:val="Цветной список - Акцент 11"/>
    <w:basedOn w:val="Normal"/>
    <w:uiPriority w:val="34"/>
    <w:qFormat/>
    <w:rsid w:val="002D7D40"/>
    <w:pPr>
      <w:widowControl/>
      <w:autoSpaceDE/>
      <w:autoSpaceDN/>
      <w:adjustRightInd/>
      <w:ind w:left="720"/>
      <w:contextualSpacing/>
    </w:pPr>
    <w:rPr>
      <w:rFonts w:ascii="Cambria" w:eastAsia="MS Mincho" w:hAnsi="Cambria"/>
      <w:sz w:val="24"/>
    </w:rPr>
  </w:style>
  <w:style w:type="paragraph" w:customStyle="1" w:styleId="Tableau-">
    <w:name w:val="Tableau - •"/>
    <w:basedOn w:val="Normal"/>
    <w:rsid w:val="00F66450"/>
    <w:pPr>
      <w:widowControl/>
      <w:tabs>
        <w:tab w:val="left" w:pos="108"/>
      </w:tabs>
      <w:overflowPunct w:val="0"/>
      <w:spacing w:before="60" w:after="60" w:line="180" w:lineRule="exact"/>
      <w:ind w:left="187" w:right="72" w:hanging="115"/>
      <w:textAlignment w:val="baseline"/>
    </w:pPr>
    <w:rPr>
      <w:sz w:val="18"/>
      <w:szCs w:val="20"/>
      <w:lang w:val="fr-FR"/>
    </w:rPr>
  </w:style>
  <w:style w:type="paragraph" w:customStyle="1" w:styleId="Tableau-Texte">
    <w:name w:val="Tableau - Texte"/>
    <w:basedOn w:val="Normal"/>
    <w:rsid w:val="00F66450"/>
    <w:pPr>
      <w:widowControl/>
      <w:overflowPunct w:val="0"/>
      <w:spacing w:before="60" w:after="60" w:line="180" w:lineRule="exact"/>
      <w:ind w:left="72" w:right="72"/>
      <w:textAlignment w:val="baseline"/>
    </w:pPr>
    <w:rPr>
      <w:sz w:val="18"/>
      <w:szCs w:val="20"/>
      <w:lang w:val="fr-FR"/>
    </w:rPr>
  </w:style>
  <w:style w:type="paragraph" w:styleId="TableofFigures">
    <w:name w:val="table of figures"/>
    <w:basedOn w:val="Normal"/>
    <w:next w:val="Normal"/>
    <w:uiPriority w:val="99"/>
    <w:unhideWhenUsed/>
    <w:rsid w:val="00044A0E"/>
  </w:style>
  <w:style w:type="character" w:styleId="CommentReference">
    <w:name w:val="annotation reference"/>
    <w:uiPriority w:val="99"/>
    <w:semiHidden/>
    <w:unhideWhenUsed/>
    <w:rsid w:val="003264C1"/>
    <w:rPr>
      <w:sz w:val="16"/>
      <w:szCs w:val="16"/>
    </w:rPr>
  </w:style>
  <w:style w:type="paragraph" w:styleId="CommentText">
    <w:name w:val="annotation text"/>
    <w:basedOn w:val="Normal"/>
    <w:link w:val="CommentTextChar"/>
    <w:uiPriority w:val="99"/>
    <w:unhideWhenUsed/>
    <w:rsid w:val="003264C1"/>
    <w:rPr>
      <w:sz w:val="20"/>
      <w:szCs w:val="20"/>
    </w:rPr>
  </w:style>
  <w:style w:type="character" w:customStyle="1" w:styleId="CommentTextChar">
    <w:name w:val="Comment Text Char"/>
    <w:link w:val="CommentText"/>
    <w:uiPriority w:val="99"/>
    <w:rsid w:val="003264C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64C1"/>
    <w:rPr>
      <w:b/>
      <w:bCs/>
    </w:rPr>
  </w:style>
  <w:style w:type="character" w:customStyle="1" w:styleId="CommentSubjectChar">
    <w:name w:val="Comment Subject Char"/>
    <w:link w:val="CommentSubject"/>
    <w:uiPriority w:val="99"/>
    <w:semiHidden/>
    <w:rsid w:val="003264C1"/>
    <w:rPr>
      <w:rFonts w:ascii="Times New Roman" w:eastAsia="Times New Roman" w:hAnsi="Times New Roman" w:cs="Times New Roman"/>
      <w:b/>
      <w:bCs/>
      <w:sz w:val="20"/>
      <w:szCs w:val="20"/>
    </w:rPr>
  </w:style>
  <w:style w:type="paragraph" w:styleId="Revision">
    <w:name w:val="Revision"/>
    <w:hidden/>
    <w:uiPriority w:val="99"/>
    <w:semiHidden/>
    <w:rsid w:val="004E5386"/>
    <w:rPr>
      <w:rFonts w:ascii="Times New Roman" w:eastAsia="Times New Roman" w:hAnsi="Times New Roman"/>
      <w:sz w:val="22"/>
      <w:szCs w:val="24"/>
    </w:rPr>
  </w:style>
  <w:style w:type="character" w:customStyle="1" w:styleId="MSGENFONTSTYLENAMETEMPLATEROLENUMBERMSGENFONTSTYLENAMEBYROLETEXT6">
    <w:name w:val="MSG_EN_FONT_STYLE_NAME_TEMPLATE_ROLE_NUMBER MSG_EN_FONT_STYLE_NAME_BY_ROLE_TEXT 6_"/>
    <w:basedOn w:val="DefaultParagraphFont"/>
    <w:rsid w:val="001103AF"/>
    <w:rPr>
      <w:rFonts w:ascii="Arial" w:eastAsia="Arial" w:hAnsi="Arial" w:cs="Arial"/>
      <w:b/>
      <w:bCs/>
      <w:i/>
      <w:iCs/>
      <w:smallCaps w:val="0"/>
      <w:strike w:val="0"/>
      <w:sz w:val="21"/>
      <w:szCs w:val="21"/>
      <w:u w:val="none"/>
    </w:rPr>
  </w:style>
  <w:style w:type="character" w:customStyle="1" w:styleId="MSGENFONTSTYLENAMETEMPLATEROLENUMBERMSGENFONTSTYLENAMEBYROLETEXT60">
    <w:name w:val="MSG_EN_FONT_STYLE_NAME_TEMPLATE_ROLE_NUMBER MSG_EN_FONT_STYLE_NAME_BY_ROLE_TEXT 6"/>
    <w:basedOn w:val="MSGENFONTSTYLENAMETEMPLATEROLENUMBERMSGENFONTSTYLENAMEBYROLETEXT6"/>
    <w:rsid w:val="001103AF"/>
    <w:rPr>
      <w:rFonts w:ascii="Arial" w:eastAsia="Arial" w:hAnsi="Arial" w:cs="Arial"/>
      <w:b/>
      <w:bCs/>
      <w:i/>
      <w:iCs/>
      <w:smallCaps w:val="0"/>
      <w:strike w:val="0"/>
      <w:color w:val="000000"/>
      <w:spacing w:val="0"/>
      <w:w w:val="100"/>
      <w:position w:val="0"/>
      <w:sz w:val="21"/>
      <w:szCs w:val="21"/>
      <w:u w:val="single"/>
      <w:lang w:val="en-US" w:eastAsia="en-US" w:bidi="en-US"/>
    </w:rPr>
  </w:style>
  <w:style w:type="character" w:customStyle="1" w:styleId="MSGENFONTSTYLENAMETEMPLATEROLENUMBERMSGENFONTSTYLENAMEBYROLETEXT2">
    <w:name w:val="MSG_EN_FONT_STYLE_NAME_TEMPLATE_ROLE_NUMBER MSG_EN_FONT_STYLE_NAME_BY_ROLE_TEXT 2_"/>
    <w:basedOn w:val="DefaultParagraphFont"/>
    <w:rsid w:val="001103AF"/>
    <w:rPr>
      <w:rFonts w:ascii="Arial" w:eastAsia="Arial" w:hAnsi="Arial" w:cs="Arial"/>
      <w:b w:val="0"/>
      <w:bCs w:val="0"/>
      <w:i w:val="0"/>
      <w:iCs w:val="0"/>
      <w:smallCaps w:val="0"/>
      <w:strike w:val="0"/>
      <w:sz w:val="21"/>
      <w:szCs w:val="21"/>
      <w:u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1103AF"/>
    <w:rPr>
      <w:rFonts w:ascii="Arial" w:eastAsia="Arial" w:hAnsi="Arial" w:cs="Arial"/>
      <w:b w:val="0"/>
      <w:bCs w:val="0"/>
      <w:i w:val="0"/>
      <w:iCs w:val="0"/>
      <w:smallCaps w:val="0"/>
      <w:strike w:val="0"/>
      <w:color w:val="000000"/>
      <w:spacing w:val="0"/>
      <w:w w:val="100"/>
      <w:position w:val="0"/>
      <w:sz w:val="21"/>
      <w:szCs w:val="21"/>
      <w:u w:val="single"/>
      <w:lang w:val="en-US" w:eastAsia="en-US" w:bidi="en-US"/>
    </w:rPr>
  </w:style>
  <w:style w:type="character" w:customStyle="1" w:styleId="MSGENFONTSTYLENAMETEMPLATEROLENUMBERMSGENFONTSTYLENAMEBYROLETEXT2MSGENFONTSTYLEMODIFERSIZE85">
    <w:name w:val="MSG_EN_FONT_STYLE_NAME_TEMPLATE_ROLE_NUMBER MSG_EN_FONT_STYLE_NAME_BY_ROLE_TEXT 2 + MSG_EN_FONT_STYLE_MODIFER_SIZE 8.5"/>
    <w:aliases w:val="MSG_EN_FONT_STYLE_MODIFER_BOLD"/>
    <w:basedOn w:val="MSGENFONTSTYLENAMETEMPLATEROLENUMBERMSGENFONTSTYLENAMEBYROLETEXT2"/>
    <w:rsid w:val="001103AF"/>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MSGENFONTSTYLENAMETEMPLATEROLENUMBERMSGENFONTSTYLENAMEBYROLETEXT2MSGENFONTSTYLEMODIFERSIZE55">
    <w:name w:val="MSG_EN_FONT_STYLE_NAME_TEMPLATE_ROLE_NUMBER MSG_EN_FONT_STYLE_NAME_BY_ROLE_TEXT 2 + MSG_EN_FONT_STYLE_MODIFER_SIZE 5.5"/>
    <w:basedOn w:val="MSGENFONTSTYLENAMETEMPLATEROLENUMBERMSGENFONTSTYLENAMEBYROLETEXT2"/>
    <w:rsid w:val="001103AF"/>
    <w:rPr>
      <w:rFonts w:ascii="Arial" w:eastAsia="Arial" w:hAnsi="Arial" w:cs="Arial"/>
      <w:b w:val="0"/>
      <w:bCs w:val="0"/>
      <w:i w:val="0"/>
      <w:iCs w:val="0"/>
      <w:smallCaps w:val="0"/>
      <w:strike w:val="0"/>
      <w:color w:val="8F8F8F"/>
      <w:spacing w:val="0"/>
      <w:w w:val="100"/>
      <w:position w:val="0"/>
      <w:sz w:val="11"/>
      <w:szCs w:val="11"/>
      <w:u w:val="none"/>
      <w:lang w:val="en-US" w:eastAsia="en-US" w:bidi="en-US"/>
    </w:rPr>
  </w:style>
  <w:style w:type="character" w:customStyle="1" w:styleId="MSGENFONTSTYLENAMETEMPLATEROLENUMBERMSGENFONTSTYLENAMEBYROLETEXT2MSGENFONTSTYLEMODIFERSMALLCAPS">
    <w:name w:val="MSG_EN_FONT_STYLE_NAME_TEMPLATE_ROLE_NUMBER MSG_EN_FONT_STYLE_NAME_BY_ROLE_TEXT 2 + MSG_EN_FONT_STYLE_MODIFER_SMALL_CAPS"/>
    <w:basedOn w:val="MSGENFONTSTYLENAMETEMPLATEROLENUMBERMSGENFONTSTYLENAMEBYROLETEXT2"/>
    <w:rsid w:val="00F80C7C"/>
    <w:rPr>
      <w:rFonts w:ascii="Arial" w:eastAsia="Arial" w:hAnsi="Arial" w:cs="Arial"/>
      <w:b w:val="0"/>
      <w:bCs w:val="0"/>
      <w:i w:val="0"/>
      <w:iCs w:val="0"/>
      <w:smallCaps/>
      <w:strike w:val="0"/>
      <w:color w:val="000000"/>
      <w:spacing w:val="0"/>
      <w:w w:val="100"/>
      <w:position w:val="0"/>
      <w:sz w:val="21"/>
      <w:szCs w:val="21"/>
      <w:u w:val="none"/>
      <w:lang w:val="en-US" w:eastAsia="en-US" w:bidi="en-US"/>
    </w:rPr>
  </w:style>
  <w:style w:type="character" w:customStyle="1" w:styleId="ms-rtethemefontface-21">
    <w:name w:val="ms-rtethemefontface-21"/>
    <w:basedOn w:val="DefaultParagraphFont"/>
    <w:rsid w:val="009456CC"/>
    <w:rPr>
      <w:rFonts w:ascii="Arial" w:hAnsi="Arial" w:cs="Arial" w:hint="default"/>
    </w:rPr>
  </w:style>
  <w:style w:type="character" w:styleId="Emphasis">
    <w:name w:val="Emphasis"/>
    <w:basedOn w:val="DefaultParagraphFont"/>
    <w:uiPriority w:val="20"/>
    <w:qFormat/>
    <w:rsid w:val="00613C38"/>
    <w:rPr>
      <w:b/>
      <w:bCs/>
      <w:i w:val="0"/>
      <w:iCs w:val="0"/>
    </w:rPr>
  </w:style>
  <w:style w:type="character" w:customStyle="1" w:styleId="st">
    <w:name w:val="st"/>
    <w:basedOn w:val="DefaultParagraphFont"/>
    <w:rsid w:val="00613C38"/>
  </w:style>
  <w:style w:type="paragraph" w:customStyle="1" w:styleId="NoSpacing1">
    <w:name w:val="No Spacing1"/>
    <w:uiPriority w:val="1"/>
    <w:qFormat/>
    <w:rsid w:val="00A32390"/>
    <w:rPr>
      <w:rFonts w:eastAsia="Times New Roman"/>
      <w:sz w:val="22"/>
      <w:szCs w:val="22"/>
    </w:rPr>
  </w:style>
  <w:style w:type="paragraph" w:styleId="NoSpacing">
    <w:name w:val="No Spacing"/>
    <w:link w:val="NoSpacingChar"/>
    <w:uiPriority w:val="1"/>
    <w:qFormat/>
    <w:rsid w:val="00B027C9"/>
    <w:rPr>
      <w:rFonts w:asciiTheme="minorHAnsi" w:eastAsiaTheme="minorHAnsi" w:hAnsiTheme="minorHAnsi" w:cstheme="minorBidi"/>
      <w:sz w:val="22"/>
      <w:szCs w:val="22"/>
      <w:lang w:bidi="en-US"/>
    </w:rPr>
  </w:style>
  <w:style w:type="character" w:customStyle="1" w:styleId="EmailStyle95">
    <w:name w:val="EmailStyle95"/>
    <w:semiHidden/>
    <w:rsid w:val="00BD5638"/>
    <w:rPr>
      <w:rFonts w:ascii="Arial" w:hAnsi="Arial" w:cs="Arial"/>
      <w:color w:val="000080"/>
      <w:sz w:val="20"/>
      <w:szCs w:val="20"/>
    </w:rPr>
  </w:style>
  <w:style w:type="character" w:customStyle="1" w:styleId="Heading4Char">
    <w:name w:val="Heading 4 Char"/>
    <w:basedOn w:val="DefaultParagraphFont"/>
    <w:link w:val="Heading4"/>
    <w:uiPriority w:val="9"/>
    <w:semiHidden/>
    <w:rsid w:val="00EA24E3"/>
    <w:rPr>
      <w:rFonts w:asciiTheme="minorHAnsi" w:eastAsiaTheme="minorHAnsi" w:hAnsiTheme="minorHAnsi" w:cstheme="minorBidi"/>
      <w:caps/>
      <w:color w:val="365F91"/>
      <w:spacing w:val="10"/>
      <w:sz w:val="22"/>
      <w:szCs w:val="22"/>
      <w:lang w:bidi="en-US"/>
    </w:rPr>
  </w:style>
  <w:style w:type="character" w:customStyle="1" w:styleId="Heading6Char">
    <w:name w:val="Heading 6 Char"/>
    <w:basedOn w:val="DefaultParagraphFont"/>
    <w:link w:val="Heading6"/>
    <w:uiPriority w:val="9"/>
    <w:semiHidden/>
    <w:rsid w:val="00EA24E3"/>
    <w:rPr>
      <w:rFonts w:asciiTheme="minorHAnsi" w:eastAsiaTheme="minorHAnsi" w:hAnsiTheme="minorHAnsi" w:cstheme="minorBidi"/>
      <w:caps/>
      <w:color w:val="365F91"/>
      <w:spacing w:val="10"/>
      <w:sz w:val="22"/>
      <w:szCs w:val="22"/>
      <w:lang w:bidi="en-US"/>
    </w:rPr>
  </w:style>
  <w:style w:type="character" w:customStyle="1" w:styleId="Heading7Char">
    <w:name w:val="Heading 7 Char"/>
    <w:basedOn w:val="DefaultParagraphFont"/>
    <w:link w:val="Heading7"/>
    <w:uiPriority w:val="9"/>
    <w:semiHidden/>
    <w:rsid w:val="00EA24E3"/>
    <w:rPr>
      <w:rFonts w:asciiTheme="minorHAnsi" w:eastAsiaTheme="minorHAnsi" w:hAnsiTheme="minorHAnsi" w:cstheme="minorBidi"/>
      <w:caps/>
      <w:color w:val="365F91"/>
      <w:spacing w:val="10"/>
      <w:sz w:val="22"/>
      <w:szCs w:val="22"/>
      <w:lang w:bidi="en-US"/>
    </w:rPr>
  </w:style>
  <w:style w:type="character" w:customStyle="1" w:styleId="Heading8Char">
    <w:name w:val="Heading 8 Char"/>
    <w:basedOn w:val="DefaultParagraphFont"/>
    <w:link w:val="Heading8"/>
    <w:uiPriority w:val="9"/>
    <w:semiHidden/>
    <w:rsid w:val="00EA24E3"/>
    <w:rPr>
      <w:rFonts w:asciiTheme="minorHAnsi" w:eastAsia="Times New Roman" w:hAnsiTheme="minorHAnsi" w:cstheme="minorBidi"/>
      <w:caps/>
      <w:spacing w:val="10"/>
      <w:sz w:val="18"/>
      <w:szCs w:val="18"/>
      <w:lang w:bidi="en-US"/>
    </w:rPr>
  </w:style>
  <w:style w:type="character" w:customStyle="1" w:styleId="Heading9Char">
    <w:name w:val="Heading 9 Char"/>
    <w:basedOn w:val="DefaultParagraphFont"/>
    <w:link w:val="Heading9"/>
    <w:uiPriority w:val="9"/>
    <w:semiHidden/>
    <w:rsid w:val="00EA24E3"/>
    <w:rPr>
      <w:rFonts w:asciiTheme="minorHAnsi" w:eastAsia="Times New Roman" w:hAnsiTheme="minorHAnsi" w:cstheme="minorBidi"/>
      <w:i/>
      <w:caps/>
      <w:spacing w:val="10"/>
      <w:sz w:val="18"/>
      <w:szCs w:val="18"/>
      <w:lang w:bidi="en-US"/>
    </w:rPr>
  </w:style>
  <w:style w:type="numbering" w:customStyle="1" w:styleId="NoList1">
    <w:name w:val="No List1"/>
    <w:next w:val="NoList"/>
    <w:uiPriority w:val="99"/>
    <w:semiHidden/>
    <w:unhideWhenUsed/>
    <w:rsid w:val="00EA24E3"/>
  </w:style>
  <w:style w:type="table" w:customStyle="1" w:styleId="TableGrid1">
    <w:name w:val="Table Grid1"/>
    <w:basedOn w:val="TableNormal"/>
    <w:next w:val="TableGrid"/>
    <w:uiPriority w:val="59"/>
    <w:rsid w:val="00EA24E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EA24E3"/>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276" w:lineRule="auto"/>
      <w:outlineLvl w:val="0"/>
    </w:pPr>
    <w:rPr>
      <w:rFonts w:asciiTheme="minorHAnsi" w:eastAsiaTheme="minorHAnsi" w:hAnsiTheme="minorHAnsi" w:cstheme="minorBidi"/>
      <w:b/>
      <w:bCs/>
      <w:caps/>
      <w:color w:val="FFFFFF"/>
      <w:spacing w:val="15"/>
      <w:szCs w:val="22"/>
      <w:lang w:bidi="en-US"/>
    </w:rPr>
  </w:style>
  <w:style w:type="paragraph" w:customStyle="1" w:styleId="Heading21">
    <w:name w:val="Heading 21"/>
    <w:basedOn w:val="Normal"/>
    <w:next w:val="Normal"/>
    <w:uiPriority w:val="9"/>
    <w:unhideWhenUsed/>
    <w:qFormat/>
    <w:rsid w:val="00EA24E3"/>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276" w:lineRule="auto"/>
      <w:outlineLvl w:val="1"/>
    </w:pPr>
    <w:rPr>
      <w:rFonts w:asciiTheme="minorHAnsi" w:hAnsiTheme="minorHAnsi" w:cstheme="minorBidi"/>
      <w:caps/>
      <w:spacing w:val="15"/>
      <w:szCs w:val="22"/>
      <w:lang w:bidi="en-US"/>
    </w:rPr>
  </w:style>
  <w:style w:type="paragraph" w:customStyle="1" w:styleId="Heading41">
    <w:name w:val="Heading 41"/>
    <w:basedOn w:val="Normal"/>
    <w:next w:val="Normal"/>
    <w:uiPriority w:val="9"/>
    <w:unhideWhenUsed/>
    <w:qFormat/>
    <w:rsid w:val="00EA24E3"/>
    <w:pPr>
      <w:widowControl/>
      <w:pBdr>
        <w:top w:val="dotted" w:sz="6" w:space="2" w:color="4F81BD"/>
        <w:left w:val="dotted" w:sz="6" w:space="2" w:color="4F81BD"/>
      </w:pBdr>
      <w:autoSpaceDE/>
      <w:autoSpaceDN/>
      <w:adjustRightInd/>
      <w:spacing w:before="300" w:line="276" w:lineRule="auto"/>
      <w:outlineLvl w:val="3"/>
    </w:pPr>
    <w:rPr>
      <w:rFonts w:asciiTheme="minorHAnsi" w:hAnsiTheme="minorHAnsi" w:cstheme="minorBidi"/>
      <w:caps/>
      <w:color w:val="365F91"/>
      <w:spacing w:val="10"/>
      <w:szCs w:val="22"/>
      <w:lang w:bidi="en-US"/>
    </w:rPr>
  </w:style>
  <w:style w:type="paragraph" w:customStyle="1" w:styleId="Heading61">
    <w:name w:val="Heading 61"/>
    <w:basedOn w:val="Normal"/>
    <w:next w:val="Normal"/>
    <w:uiPriority w:val="9"/>
    <w:semiHidden/>
    <w:unhideWhenUsed/>
    <w:qFormat/>
    <w:rsid w:val="00EA24E3"/>
    <w:pPr>
      <w:widowControl/>
      <w:pBdr>
        <w:bottom w:val="dotted" w:sz="6" w:space="1" w:color="4F81BD"/>
      </w:pBdr>
      <w:autoSpaceDE/>
      <w:autoSpaceDN/>
      <w:adjustRightInd/>
      <w:spacing w:before="300" w:line="276" w:lineRule="auto"/>
      <w:outlineLvl w:val="5"/>
    </w:pPr>
    <w:rPr>
      <w:rFonts w:asciiTheme="minorHAnsi" w:hAnsiTheme="minorHAnsi" w:cstheme="minorBidi"/>
      <w:caps/>
      <w:color w:val="365F91"/>
      <w:spacing w:val="10"/>
      <w:szCs w:val="22"/>
      <w:lang w:bidi="en-US"/>
    </w:rPr>
  </w:style>
  <w:style w:type="paragraph" w:customStyle="1" w:styleId="Heading71">
    <w:name w:val="Heading 71"/>
    <w:basedOn w:val="Normal"/>
    <w:next w:val="Normal"/>
    <w:uiPriority w:val="9"/>
    <w:semiHidden/>
    <w:unhideWhenUsed/>
    <w:qFormat/>
    <w:rsid w:val="00EA24E3"/>
    <w:pPr>
      <w:widowControl/>
      <w:autoSpaceDE/>
      <w:autoSpaceDN/>
      <w:adjustRightInd/>
      <w:spacing w:before="300" w:line="276" w:lineRule="auto"/>
      <w:outlineLvl w:val="6"/>
    </w:pPr>
    <w:rPr>
      <w:rFonts w:asciiTheme="minorHAnsi" w:hAnsiTheme="minorHAnsi" w:cstheme="minorBidi"/>
      <w:caps/>
      <w:color w:val="365F91"/>
      <w:spacing w:val="10"/>
      <w:szCs w:val="22"/>
      <w:lang w:bidi="en-US"/>
    </w:rPr>
  </w:style>
  <w:style w:type="numbering" w:customStyle="1" w:styleId="NoList11">
    <w:name w:val="No List11"/>
    <w:next w:val="NoList"/>
    <w:uiPriority w:val="99"/>
    <w:semiHidden/>
    <w:unhideWhenUsed/>
    <w:rsid w:val="00EA24E3"/>
  </w:style>
  <w:style w:type="paragraph" w:customStyle="1" w:styleId="Caption1">
    <w:name w:val="Caption1"/>
    <w:basedOn w:val="Normal"/>
    <w:next w:val="Normal"/>
    <w:uiPriority w:val="35"/>
    <w:semiHidden/>
    <w:unhideWhenUsed/>
    <w:qFormat/>
    <w:rsid w:val="00EA24E3"/>
    <w:pPr>
      <w:widowControl/>
      <w:autoSpaceDE/>
      <w:autoSpaceDN/>
      <w:adjustRightInd/>
      <w:spacing w:before="200" w:after="200" w:line="276" w:lineRule="auto"/>
    </w:pPr>
    <w:rPr>
      <w:rFonts w:asciiTheme="minorHAnsi" w:hAnsiTheme="minorHAnsi" w:cstheme="minorBidi"/>
      <w:b/>
      <w:bCs/>
      <w:color w:val="365F91"/>
      <w:sz w:val="16"/>
      <w:szCs w:val="16"/>
      <w:lang w:bidi="en-US"/>
    </w:rPr>
  </w:style>
  <w:style w:type="paragraph" w:customStyle="1" w:styleId="Title1">
    <w:name w:val="Title1"/>
    <w:basedOn w:val="Normal"/>
    <w:next w:val="Normal"/>
    <w:uiPriority w:val="10"/>
    <w:qFormat/>
    <w:rsid w:val="00EA24E3"/>
    <w:pPr>
      <w:widowControl/>
      <w:autoSpaceDE/>
      <w:autoSpaceDN/>
      <w:adjustRightInd/>
      <w:spacing w:before="720" w:after="200" w:line="276" w:lineRule="auto"/>
    </w:pPr>
    <w:rPr>
      <w:rFonts w:asciiTheme="minorHAnsi" w:hAnsiTheme="minorHAnsi" w:cstheme="minorBidi"/>
      <w:caps/>
      <w:color w:val="4F81BD"/>
      <w:spacing w:val="10"/>
      <w:kern w:val="28"/>
      <w:sz w:val="52"/>
      <w:szCs w:val="52"/>
      <w:lang w:bidi="en-US"/>
    </w:rPr>
  </w:style>
  <w:style w:type="paragraph" w:customStyle="1" w:styleId="Subtitle1">
    <w:name w:val="Subtitle1"/>
    <w:basedOn w:val="Normal"/>
    <w:next w:val="Normal"/>
    <w:uiPriority w:val="11"/>
    <w:qFormat/>
    <w:rsid w:val="00EA24E3"/>
    <w:pPr>
      <w:widowControl/>
      <w:autoSpaceDE/>
      <w:autoSpaceDN/>
      <w:adjustRightInd/>
      <w:spacing w:before="200" w:after="1000"/>
    </w:pPr>
    <w:rPr>
      <w:rFonts w:asciiTheme="minorHAnsi" w:hAnsiTheme="minorHAnsi" w:cstheme="minorBidi"/>
      <w:caps/>
      <w:color w:val="595959"/>
      <w:spacing w:val="10"/>
      <w:sz w:val="24"/>
      <w:lang w:bidi="en-US"/>
    </w:rPr>
  </w:style>
  <w:style w:type="character" w:customStyle="1" w:styleId="SubtitleChar">
    <w:name w:val="Subtitle Char"/>
    <w:basedOn w:val="DefaultParagraphFont"/>
    <w:link w:val="Subtitle"/>
    <w:uiPriority w:val="11"/>
    <w:rsid w:val="00EA24E3"/>
    <w:rPr>
      <w:caps/>
      <w:color w:val="595959"/>
      <w:spacing w:val="10"/>
      <w:sz w:val="24"/>
      <w:szCs w:val="24"/>
    </w:rPr>
  </w:style>
  <w:style w:type="character" w:styleId="Strong">
    <w:name w:val="Strong"/>
    <w:uiPriority w:val="22"/>
    <w:qFormat/>
    <w:rsid w:val="00EA24E3"/>
    <w:rPr>
      <w:b/>
      <w:bCs/>
    </w:rPr>
  </w:style>
  <w:style w:type="character" w:customStyle="1" w:styleId="Emphasis1">
    <w:name w:val="Emphasis1"/>
    <w:uiPriority w:val="20"/>
    <w:qFormat/>
    <w:rsid w:val="00EA24E3"/>
    <w:rPr>
      <w:caps/>
      <w:color w:val="243F60"/>
      <w:spacing w:val="5"/>
    </w:rPr>
  </w:style>
  <w:style w:type="character" w:customStyle="1" w:styleId="NoSpacingChar">
    <w:name w:val="No Spacing Char"/>
    <w:basedOn w:val="DefaultParagraphFont"/>
    <w:link w:val="NoSpacing"/>
    <w:uiPriority w:val="1"/>
    <w:rsid w:val="00EA24E3"/>
    <w:rPr>
      <w:rFonts w:asciiTheme="minorHAnsi" w:eastAsiaTheme="minorHAnsi" w:hAnsiTheme="minorHAnsi" w:cstheme="minorBidi"/>
      <w:sz w:val="22"/>
      <w:szCs w:val="22"/>
      <w:lang w:bidi="en-US"/>
    </w:rPr>
  </w:style>
  <w:style w:type="paragraph" w:styleId="Quote">
    <w:name w:val="Quote"/>
    <w:basedOn w:val="Normal"/>
    <w:next w:val="Normal"/>
    <w:link w:val="QuoteChar"/>
    <w:uiPriority w:val="29"/>
    <w:qFormat/>
    <w:rsid w:val="00EA24E3"/>
    <w:pPr>
      <w:widowControl/>
      <w:autoSpaceDE/>
      <w:autoSpaceDN/>
      <w:adjustRightInd/>
      <w:spacing w:before="200" w:after="200" w:line="276" w:lineRule="auto"/>
    </w:pPr>
    <w:rPr>
      <w:rFonts w:asciiTheme="minorHAnsi" w:hAnsiTheme="minorHAnsi" w:cstheme="minorBidi"/>
      <w:i/>
      <w:iCs/>
      <w:sz w:val="20"/>
      <w:szCs w:val="20"/>
      <w:lang w:bidi="en-US"/>
    </w:rPr>
  </w:style>
  <w:style w:type="character" w:customStyle="1" w:styleId="QuoteChar">
    <w:name w:val="Quote Char"/>
    <w:basedOn w:val="DefaultParagraphFont"/>
    <w:link w:val="Quote"/>
    <w:uiPriority w:val="29"/>
    <w:rsid w:val="00EA24E3"/>
    <w:rPr>
      <w:rFonts w:asciiTheme="minorHAnsi" w:eastAsia="Times New Roman" w:hAnsiTheme="minorHAnsi" w:cstheme="minorBidi"/>
      <w:i/>
      <w:iCs/>
      <w:lang w:bidi="en-US"/>
    </w:rPr>
  </w:style>
  <w:style w:type="paragraph" w:customStyle="1" w:styleId="IntenseQuote1">
    <w:name w:val="Intense Quote1"/>
    <w:basedOn w:val="Normal"/>
    <w:next w:val="Normal"/>
    <w:uiPriority w:val="30"/>
    <w:qFormat/>
    <w:rsid w:val="00EA24E3"/>
    <w:pPr>
      <w:widowControl/>
      <w:pBdr>
        <w:top w:val="single" w:sz="4" w:space="10" w:color="4F81BD"/>
        <w:left w:val="single" w:sz="4" w:space="10" w:color="4F81BD"/>
      </w:pBdr>
      <w:autoSpaceDE/>
      <w:autoSpaceDN/>
      <w:adjustRightInd/>
      <w:spacing w:before="200" w:line="276" w:lineRule="auto"/>
      <w:ind w:left="1296" w:right="1152"/>
      <w:jc w:val="both"/>
    </w:pPr>
    <w:rPr>
      <w:rFonts w:asciiTheme="minorHAnsi" w:hAnsiTheme="minorHAnsi" w:cstheme="minorBidi"/>
      <w:i/>
      <w:iCs/>
      <w:color w:val="4F81BD"/>
      <w:sz w:val="20"/>
      <w:szCs w:val="20"/>
      <w:lang w:bidi="en-US"/>
    </w:rPr>
  </w:style>
  <w:style w:type="character" w:customStyle="1" w:styleId="IntenseQuoteChar">
    <w:name w:val="Intense Quote Char"/>
    <w:basedOn w:val="DefaultParagraphFont"/>
    <w:link w:val="IntenseQuote"/>
    <w:uiPriority w:val="30"/>
    <w:rsid w:val="00EA24E3"/>
    <w:rPr>
      <w:i/>
      <w:iCs/>
      <w:color w:val="4F81BD"/>
    </w:rPr>
  </w:style>
  <w:style w:type="character" w:customStyle="1" w:styleId="SubtleEmphasis1">
    <w:name w:val="Subtle Emphasis1"/>
    <w:uiPriority w:val="19"/>
    <w:qFormat/>
    <w:rsid w:val="00EA24E3"/>
    <w:rPr>
      <w:i/>
      <w:iCs/>
      <w:color w:val="243F60"/>
    </w:rPr>
  </w:style>
  <w:style w:type="character" w:customStyle="1" w:styleId="IntenseEmphasis1">
    <w:name w:val="Intense Emphasis1"/>
    <w:uiPriority w:val="21"/>
    <w:qFormat/>
    <w:rsid w:val="00EA24E3"/>
    <w:rPr>
      <w:b/>
      <w:bCs/>
      <w:caps/>
      <w:color w:val="243F60"/>
      <w:spacing w:val="10"/>
    </w:rPr>
  </w:style>
  <w:style w:type="character" w:customStyle="1" w:styleId="SubtleReference1">
    <w:name w:val="Subtle Reference1"/>
    <w:uiPriority w:val="31"/>
    <w:qFormat/>
    <w:rsid w:val="00EA24E3"/>
    <w:rPr>
      <w:b/>
      <w:bCs/>
      <w:color w:val="4F81BD"/>
    </w:rPr>
  </w:style>
  <w:style w:type="character" w:customStyle="1" w:styleId="IntenseReference1">
    <w:name w:val="Intense Reference1"/>
    <w:uiPriority w:val="32"/>
    <w:qFormat/>
    <w:rsid w:val="00EA24E3"/>
    <w:rPr>
      <w:b/>
      <w:bCs/>
      <w:i/>
      <w:iCs/>
      <w:caps/>
      <w:color w:val="4F81BD"/>
    </w:rPr>
  </w:style>
  <w:style w:type="character" w:styleId="BookTitle">
    <w:name w:val="Book Title"/>
    <w:uiPriority w:val="33"/>
    <w:qFormat/>
    <w:rsid w:val="00EA24E3"/>
    <w:rPr>
      <w:b/>
      <w:bCs/>
      <w:i/>
      <w:iCs/>
      <w:spacing w:val="9"/>
    </w:rPr>
  </w:style>
  <w:style w:type="character" w:customStyle="1" w:styleId="Heading1Char1">
    <w:name w:val="Heading 1 Char1"/>
    <w:basedOn w:val="DefaultParagraphFont"/>
    <w:uiPriority w:val="9"/>
    <w:rsid w:val="00EA24E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A24E3"/>
    <w:pPr>
      <w:keepNext w:val="0"/>
      <w:widowControl/>
      <w:numPr>
        <w:numId w:val="0"/>
      </w:numPr>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276" w:lineRule="auto"/>
      <w:outlineLvl w:val="9"/>
    </w:pPr>
    <w:rPr>
      <w:rFonts w:ascii="Calibri" w:hAnsi="Calibri" w:cs="Times New Roman"/>
      <w:caps/>
      <w:color w:val="FFFFFF"/>
      <w:spacing w:val="15"/>
      <w:kern w:val="0"/>
      <w:sz w:val="22"/>
      <w:szCs w:val="22"/>
      <w:lang w:val="en-US" w:bidi="en-US"/>
    </w:rPr>
  </w:style>
  <w:style w:type="paragraph" w:customStyle="1" w:styleId="normalbullet">
    <w:name w:val="normal bullet"/>
    <w:basedOn w:val="Normal"/>
    <w:link w:val="normalbulletChar"/>
    <w:qFormat/>
    <w:rsid w:val="00EA24E3"/>
    <w:pPr>
      <w:widowControl/>
      <w:numPr>
        <w:numId w:val="59"/>
      </w:numPr>
      <w:autoSpaceDE/>
      <w:autoSpaceDN/>
      <w:adjustRightInd/>
      <w:spacing w:before="60" w:after="60"/>
    </w:pPr>
    <w:rPr>
      <w:rFonts w:ascii="Calibri" w:hAnsi="Calibri"/>
      <w:sz w:val="20"/>
      <w:szCs w:val="20"/>
      <w:lang w:bidi="en-US"/>
    </w:rPr>
  </w:style>
  <w:style w:type="character" w:customStyle="1" w:styleId="normalbulletChar">
    <w:name w:val="normal bullet Char"/>
    <w:basedOn w:val="DefaultParagraphFont"/>
    <w:link w:val="normalbullet"/>
    <w:rsid w:val="00EA24E3"/>
    <w:rPr>
      <w:rFonts w:eastAsia="Times New Roman"/>
      <w:lang w:bidi="en-US"/>
    </w:rPr>
  </w:style>
  <w:style w:type="paragraph" w:customStyle="1" w:styleId="Normalbullet0">
    <w:name w:val="Normal bullet"/>
    <w:basedOn w:val="Normal"/>
    <w:link w:val="NormalbulletChar0"/>
    <w:qFormat/>
    <w:rsid w:val="00EA24E3"/>
    <w:pPr>
      <w:widowControl/>
      <w:autoSpaceDE/>
      <w:autoSpaceDN/>
      <w:adjustRightInd/>
      <w:spacing w:after="200" w:line="276" w:lineRule="auto"/>
    </w:pPr>
    <w:rPr>
      <w:rFonts w:ascii="Calibri" w:hAnsi="Calibri" w:cs="Calibri"/>
      <w:bCs/>
      <w:szCs w:val="22"/>
      <w:lang w:bidi="en-US"/>
    </w:rPr>
  </w:style>
  <w:style w:type="character" w:customStyle="1" w:styleId="NormalbulletChar0">
    <w:name w:val="Normal bullet Char"/>
    <w:basedOn w:val="DefaultParagraphFont"/>
    <w:link w:val="Normalbullet0"/>
    <w:rsid w:val="00EA24E3"/>
    <w:rPr>
      <w:rFonts w:eastAsia="Times New Roman" w:cs="Calibri"/>
      <w:bCs/>
      <w:sz w:val="22"/>
      <w:szCs w:val="22"/>
      <w:lang w:bidi="en-US"/>
    </w:rPr>
  </w:style>
  <w:style w:type="character" w:customStyle="1" w:styleId="FollowedHyperlink1">
    <w:name w:val="FollowedHyperlink1"/>
    <w:basedOn w:val="DefaultParagraphFont"/>
    <w:uiPriority w:val="99"/>
    <w:semiHidden/>
    <w:unhideWhenUsed/>
    <w:rsid w:val="00EA24E3"/>
    <w:rPr>
      <w:color w:val="800080"/>
      <w:u w:val="single"/>
    </w:rPr>
  </w:style>
  <w:style w:type="character" w:styleId="HTMLCite">
    <w:name w:val="HTML Cite"/>
    <w:basedOn w:val="DefaultParagraphFont"/>
    <w:uiPriority w:val="99"/>
    <w:unhideWhenUsed/>
    <w:rsid w:val="00EA24E3"/>
    <w:rPr>
      <w:i w:val="0"/>
      <w:iCs w:val="0"/>
      <w:color w:val="0E774A"/>
    </w:rPr>
  </w:style>
  <w:style w:type="table" w:customStyle="1" w:styleId="LightList1">
    <w:name w:val="Light List1"/>
    <w:basedOn w:val="TableNormal"/>
    <w:uiPriority w:val="61"/>
    <w:rsid w:val="00EA24E3"/>
    <w:rPr>
      <w:rFonts w:asciiTheme="minorHAnsi" w:eastAsia="Times New Roman" w:hAnsiTheme="minorHAnsi" w:cstheme="minorBid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EA24E3"/>
    <w:rPr>
      <w:rFonts w:asciiTheme="minorHAnsi" w:eastAsia="Times New Roman" w:hAnsiTheme="minorHAnsi" w:cstheme="minorBidi"/>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EA24E3"/>
    <w:rPr>
      <w:rFonts w:asciiTheme="minorHAnsi" w:eastAsia="Times New Roman" w:hAnsiTheme="minorHAnsi" w:cstheme="minorBidi"/>
      <w:sz w:val="22"/>
      <w:szCs w:val="22"/>
      <w:lang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EA24E3"/>
    <w:rPr>
      <w:rFonts w:asciiTheme="minorHAnsi" w:eastAsia="Times New Roman" w:hAnsiTheme="minorHAnsi" w:cstheme="minorBidi"/>
      <w:sz w:val="22"/>
      <w:szCs w:val="22"/>
      <w:lang w:bidi="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EA24E3"/>
    <w:rPr>
      <w:rFonts w:asciiTheme="minorHAnsi" w:eastAsia="Times New Roman" w:hAnsiTheme="minorHAnsi" w:cstheme="minorBidi"/>
      <w:color w:val="000000"/>
      <w:sz w:val="22"/>
      <w:szCs w:val="22"/>
      <w:lang w:bidi="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EA24E3"/>
    <w:rPr>
      <w:rFonts w:asciiTheme="minorHAnsi" w:eastAsia="Times New Roman" w:hAnsiTheme="minorHAnsi" w:cstheme="minorBidi"/>
      <w:color w:val="000000"/>
      <w:sz w:val="22"/>
      <w:szCs w:val="22"/>
      <w:lang w:bidi="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EA24E3"/>
    <w:rPr>
      <w:rFonts w:asciiTheme="minorHAnsi" w:eastAsia="Times New Roman" w:hAnsiTheme="minorHAnsi" w:cstheme="minorBidi"/>
      <w:color w:val="000000"/>
      <w:sz w:val="22"/>
      <w:szCs w:val="22"/>
      <w:lang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
    <w:name w:val="Medium Shading 1 - Accent 11"/>
    <w:basedOn w:val="TableNormal"/>
    <w:uiPriority w:val="63"/>
    <w:rsid w:val="00EA24E3"/>
    <w:rPr>
      <w:rFonts w:asciiTheme="minorHAnsi" w:eastAsia="Times New Roman" w:hAnsiTheme="minorHAnsi" w:cstheme="minorBidi"/>
      <w:sz w:val="22"/>
      <w:szCs w:val="22"/>
      <w:lang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EA24E3"/>
    <w:rPr>
      <w:color w:val="808080"/>
    </w:rPr>
  </w:style>
  <w:style w:type="character" w:customStyle="1" w:styleId="apple-style-span">
    <w:name w:val="apple-style-span"/>
    <w:basedOn w:val="DefaultParagraphFont"/>
    <w:rsid w:val="00EA24E3"/>
  </w:style>
  <w:style w:type="table" w:customStyle="1" w:styleId="LightShading1">
    <w:name w:val="Light Shading1"/>
    <w:basedOn w:val="TableNormal"/>
    <w:uiPriority w:val="60"/>
    <w:rsid w:val="00EA24E3"/>
    <w:rPr>
      <w:rFonts w:asciiTheme="minorHAnsi" w:eastAsia="Times New Roman" w:hAnsiTheme="minorHAnsi" w:cstheme="minorBidi"/>
      <w:color w:val="000000"/>
      <w:sz w:val="22"/>
      <w:szCs w:val="22"/>
      <w:lang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ocumentMap">
    <w:name w:val="Document Map"/>
    <w:basedOn w:val="Normal"/>
    <w:link w:val="DocumentMapChar"/>
    <w:uiPriority w:val="99"/>
    <w:semiHidden/>
    <w:unhideWhenUsed/>
    <w:rsid w:val="00EA24E3"/>
    <w:pPr>
      <w:widowControl/>
      <w:autoSpaceDE/>
      <w:autoSpaceDN/>
      <w:adjustRightInd/>
    </w:pPr>
    <w:rPr>
      <w:rFonts w:ascii="Tahoma" w:hAnsi="Tahoma" w:cs="Tahoma"/>
      <w:sz w:val="16"/>
      <w:szCs w:val="16"/>
      <w:lang w:bidi="en-US"/>
    </w:rPr>
  </w:style>
  <w:style w:type="character" w:customStyle="1" w:styleId="DocumentMapChar">
    <w:name w:val="Document Map Char"/>
    <w:basedOn w:val="DefaultParagraphFont"/>
    <w:link w:val="DocumentMap"/>
    <w:uiPriority w:val="99"/>
    <w:semiHidden/>
    <w:rsid w:val="00EA24E3"/>
    <w:rPr>
      <w:rFonts w:ascii="Tahoma" w:eastAsia="Times New Roman" w:hAnsi="Tahoma" w:cs="Tahoma"/>
      <w:sz w:val="16"/>
      <w:szCs w:val="16"/>
      <w:lang w:bidi="en-US"/>
    </w:rPr>
  </w:style>
  <w:style w:type="character" w:customStyle="1" w:styleId="Heading2Char1">
    <w:name w:val="Heading 2 Char1"/>
    <w:basedOn w:val="DefaultParagraphFont"/>
    <w:uiPriority w:val="9"/>
    <w:semiHidden/>
    <w:rsid w:val="00EA24E3"/>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EA24E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EA24E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EA24E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EA24E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EA24E3"/>
    <w:rPr>
      <w:rFonts w:asciiTheme="majorHAnsi" w:eastAsiaTheme="majorEastAsia" w:hAnsiTheme="majorHAnsi" w:cstheme="majorBidi"/>
      <w:i/>
      <w:iCs/>
      <w:color w:val="404040" w:themeColor="text1" w:themeTint="BF"/>
    </w:rPr>
  </w:style>
  <w:style w:type="character" w:customStyle="1" w:styleId="TitleChar1">
    <w:name w:val="Title Char1"/>
    <w:basedOn w:val="DefaultParagraphFont"/>
    <w:uiPriority w:val="10"/>
    <w:rsid w:val="00EA24E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A24E3"/>
    <w:pPr>
      <w:widowControl/>
      <w:numPr>
        <w:ilvl w:val="1"/>
      </w:numPr>
      <w:autoSpaceDE/>
      <w:autoSpaceDN/>
      <w:adjustRightInd/>
      <w:spacing w:after="200" w:line="276" w:lineRule="auto"/>
    </w:pPr>
    <w:rPr>
      <w:rFonts w:ascii="Calibri" w:eastAsia="Calibri" w:hAnsi="Calibri"/>
      <w:caps/>
      <w:color w:val="595959"/>
      <w:spacing w:val="10"/>
      <w:sz w:val="24"/>
    </w:rPr>
  </w:style>
  <w:style w:type="character" w:customStyle="1" w:styleId="SubtitleChar1">
    <w:name w:val="Subtitle Char1"/>
    <w:basedOn w:val="DefaultParagraphFont"/>
    <w:uiPriority w:val="11"/>
    <w:rsid w:val="00EA24E3"/>
    <w:rPr>
      <w:rFonts w:asciiTheme="minorHAnsi" w:eastAsiaTheme="minorEastAsia" w:hAnsiTheme="minorHAnsi" w:cstheme="minorBidi"/>
      <w:color w:val="5A5A5A" w:themeColor="text1" w:themeTint="A5"/>
      <w:spacing w:val="15"/>
      <w:sz w:val="22"/>
      <w:szCs w:val="22"/>
    </w:rPr>
  </w:style>
  <w:style w:type="paragraph" w:styleId="IntenseQuote">
    <w:name w:val="Intense Quote"/>
    <w:basedOn w:val="Normal"/>
    <w:next w:val="Normal"/>
    <w:link w:val="IntenseQuoteChar"/>
    <w:uiPriority w:val="30"/>
    <w:qFormat/>
    <w:rsid w:val="00EA24E3"/>
    <w:pPr>
      <w:widowControl/>
      <w:pBdr>
        <w:bottom w:val="single" w:sz="4" w:space="4" w:color="4F81BD" w:themeColor="accent1"/>
      </w:pBdr>
      <w:autoSpaceDE/>
      <w:autoSpaceDN/>
      <w:adjustRightInd/>
      <w:spacing w:before="200" w:after="280" w:line="276" w:lineRule="auto"/>
      <w:ind w:left="936" w:right="936"/>
    </w:pPr>
    <w:rPr>
      <w:rFonts w:ascii="Calibri" w:eastAsia="Calibri" w:hAnsi="Calibri"/>
      <w:i/>
      <w:iCs/>
      <w:color w:val="4F81BD"/>
      <w:sz w:val="20"/>
      <w:szCs w:val="20"/>
    </w:rPr>
  </w:style>
  <w:style w:type="character" w:customStyle="1" w:styleId="IntenseQuoteChar1">
    <w:name w:val="Intense Quote Char1"/>
    <w:basedOn w:val="DefaultParagraphFont"/>
    <w:uiPriority w:val="30"/>
    <w:rsid w:val="00EA24E3"/>
    <w:rPr>
      <w:rFonts w:ascii="Times New Roman" w:eastAsia="Times New Roman" w:hAnsi="Times New Roman"/>
      <w:i/>
      <w:iCs/>
      <w:color w:val="4F81BD" w:themeColor="accent1"/>
      <w:sz w:val="22"/>
      <w:szCs w:val="24"/>
    </w:rPr>
  </w:style>
  <w:style w:type="character" w:styleId="SubtleEmphasis">
    <w:name w:val="Subtle Emphasis"/>
    <w:basedOn w:val="DefaultParagraphFont"/>
    <w:uiPriority w:val="19"/>
    <w:qFormat/>
    <w:rsid w:val="00EA24E3"/>
    <w:rPr>
      <w:i/>
      <w:iCs/>
      <w:color w:val="808080" w:themeColor="text1" w:themeTint="7F"/>
    </w:rPr>
  </w:style>
  <w:style w:type="character" w:styleId="IntenseEmphasis">
    <w:name w:val="Intense Emphasis"/>
    <w:basedOn w:val="DefaultParagraphFont"/>
    <w:uiPriority w:val="21"/>
    <w:qFormat/>
    <w:rsid w:val="00EA24E3"/>
    <w:rPr>
      <w:b/>
      <w:bCs/>
      <w:i/>
      <w:iCs/>
      <w:color w:val="4F81BD" w:themeColor="accent1"/>
    </w:rPr>
  </w:style>
  <w:style w:type="character" w:styleId="SubtleReference">
    <w:name w:val="Subtle Reference"/>
    <w:basedOn w:val="DefaultParagraphFont"/>
    <w:uiPriority w:val="31"/>
    <w:qFormat/>
    <w:rsid w:val="00EA24E3"/>
    <w:rPr>
      <w:smallCaps/>
      <w:color w:val="C0504D" w:themeColor="accent2"/>
      <w:u w:val="single"/>
    </w:rPr>
  </w:style>
  <w:style w:type="character" w:styleId="IntenseReference">
    <w:name w:val="Intense Reference"/>
    <w:basedOn w:val="DefaultParagraphFont"/>
    <w:uiPriority w:val="32"/>
    <w:qFormat/>
    <w:rsid w:val="00EA24E3"/>
    <w:rPr>
      <w:b/>
      <w:bCs/>
      <w:smallCaps/>
      <w:color w:val="C0504D" w:themeColor="accent2"/>
      <w:spacing w:val="5"/>
      <w:u w:val="single"/>
    </w:rPr>
  </w:style>
  <w:style w:type="character" w:styleId="FollowedHyperlink">
    <w:name w:val="FollowedHyperlink"/>
    <w:basedOn w:val="DefaultParagraphFont"/>
    <w:uiPriority w:val="99"/>
    <w:semiHidden/>
    <w:unhideWhenUsed/>
    <w:rsid w:val="00EA24E3"/>
    <w:rPr>
      <w:color w:val="800080" w:themeColor="followedHyperlink"/>
      <w:u w:val="single"/>
    </w:rPr>
  </w:style>
  <w:style w:type="table" w:styleId="LightList-Accent2">
    <w:name w:val="Light List Accent 2"/>
    <w:basedOn w:val="TableNormal"/>
    <w:uiPriority w:val="61"/>
    <w:rsid w:val="00EA24E3"/>
    <w:rPr>
      <w:rFonts w:asciiTheme="minorHAnsi" w:eastAsiaTheme="minorHAnsi" w:hAnsiTheme="minorHAnsi" w:cstheme="minorBidi"/>
      <w:sz w:val="22"/>
      <w:szCs w:val="22"/>
      <w:lang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Grid-Accent5">
    <w:name w:val="Colorful Grid Accent 5"/>
    <w:basedOn w:val="TableNormal"/>
    <w:uiPriority w:val="73"/>
    <w:rsid w:val="00EA24E3"/>
    <w:rPr>
      <w:rFonts w:asciiTheme="minorHAnsi" w:eastAsiaTheme="minorHAnsi" w:hAnsiTheme="minorHAnsi" w:cstheme="minorBidi"/>
      <w:color w:val="000000" w:themeColor="text1"/>
      <w:sz w:val="22"/>
      <w:szCs w:val="22"/>
      <w:lang w:bidi="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rsid w:val="00EA24E3"/>
    <w:rPr>
      <w:rFonts w:asciiTheme="minorHAnsi" w:eastAsiaTheme="minorHAnsi" w:hAnsiTheme="minorHAnsi" w:cstheme="minorBidi"/>
      <w:color w:val="000000" w:themeColor="text1"/>
      <w:sz w:val="22"/>
      <w:szCs w:val="22"/>
      <w:lang w:bidi="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163339">
      <w:bodyDiv w:val="1"/>
      <w:marLeft w:val="0"/>
      <w:marRight w:val="0"/>
      <w:marTop w:val="0"/>
      <w:marBottom w:val="0"/>
      <w:divBdr>
        <w:top w:val="none" w:sz="0" w:space="0" w:color="auto"/>
        <w:left w:val="none" w:sz="0" w:space="0" w:color="auto"/>
        <w:bottom w:val="none" w:sz="0" w:space="0" w:color="auto"/>
        <w:right w:val="none" w:sz="0" w:space="0" w:color="auto"/>
      </w:divBdr>
    </w:div>
    <w:div w:id="577207894">
      <w:bodyDiv w:val="1"/>
      <w:marLeft w:val="0"/>
      <w:marRight w:val="0"/>
      <w:marTop w:val="0"/>
      <w:marBottom w:val="0"/>
      <w:divBdr>
        <w:top w:val="none" w:sz="0" w:space="0" w:color="auto"/>
        <w:left w:val="none" w:sz="0" w:space="0" w:color="auto"/>
        <w:bottom w:val="none" w:sz="0" w:space="0" w:color="auto"/>
        <w:right w:val="none" w:sz="0" w:space="0" w:color="auto"/>
      </w:divBdr>
    </w:div>
    <w:div w:id="6268607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649">
          <w:marLeft w:val="0"/>
          <w:marRight w:val="0"/>
          <w:marTop w:val="0"/>
          <w:marBottom w:val="0"/>
          <w:divBdr>
            <w:top w:val="none" w:sz="0" w:space="0" w:color="auto"/>
            <w:left w:val="none" w:sz="0" w:space="0" w:color="auto"/>
            <w:bottom w:val="none" w:sz="0" w:space="0" w:color="auto"/>
            <w:right w:val="none" w:sz="0" w:space="0" w:color="auto"/>
          </w:divBdr>
          <w:divsChild>
            <w:div w:id="134883040">
              <w:marLeft w:val="0"/>
              <w:marRight w:val="0"/>
              <w:marTop w:val="0"/>
              <w:marBottom w:val="0"/>
              <w:divBdr>
                <w:top w:val="none" w:sz="0" w:space="0" w:color="auto"/>
                <w:left w:val="none" w:sz="0" w:space="0" w:color="auto"/>
                <w:bottom w:val="none" w:sz="0" w:space="0" w:color="auto"/>
                <w:right w:val="none" w:sz="0" w:space="0" w:color="auto"/>
              </w:divBdr>
              <w:divsChild>
                <w:div w:id="1433621627">
                  <w:marLeft w:val="0"/>
                  <w:marRight w:val="0"/>
                  <w:marTop w:val="0"/>
                  <w:marBottom w:val="0"/>
                  <w:divBdr>
                    <w:top w:val="none" w:sz="0" w:space="0" w:color="auto"/>
                    <w:left w:val="none" w:sz="0" w:space="0" w:color="auto"/>
                    <w:bottom w:val="none" w:sz="0" w:space="0" w:color="auto"/>
                    <w:right w:val="none" w:sz="0" w:space="0" w:color="auto"/>
                  </w:divBdr>
                  <w:divsChild>
                    <w:div w:id="60785590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 w:id="778377896">
      <w:bodyDiv w:val="1"/>
      <w:marLeft w:val="0"/>
      <w:marRight w:val="0"/>
      <w:marTop w:val="0"/>
      <w:marBottom w:val="0"/>
      <w:divBdr>
        <w:top w:val="none" w:sz="0" w:space="0" w:color="auto"/>
        <w:left w:val="none" w:sz="0" w:space="0" w:color="auto"/>
        <w:bottom w:val="none" w:sz="0" w:space="0" w:color="auto"/>
        <w:right w:val="none" w:sz="0" w:space="0" w:color="auto"/>
      </w:divBdr>
    </w:div>
    <w:div w:id="805440047">
      <w:bodyDiv w:val="1"/>
      <w:marLeft w:val="0"/>
      <w:marRight w:val="0"/>
      <w:marTop w:val="0"/>
      <w:marBottom w:val="0"/>
      <w:divBdr>
        <w:top w:val="none" w:sz="0" w:space="0" w:color="auto"/>
        <w:left w:val="none" w:sz="0" w:space="0" w:color="auto"/>
        <w:bottom w:val="none" w:sz="0" w:space="0" w:color="auto"/>
        <w:right w:val="none" w:sz="0" w:space="0" w:color="auto"/>
      </w:divBdr>
    </w:div>
    <w:div w:id="826941805">
      <w:bodyDiv w:val="1"/>
      <w:marLeft w:val="0"/>
      <w:marRight w:val="0"/>
      <w:marTop w:val="0"/>
      <w:marBottom w:val="0"/>
      <w:divBdr>
        <w:top w:val="none" w:sz="0" w:space="0" w:color="auto"/>
        <w:left w:val="none" w:sz="0" w:space="0" w:color="auto"/>
        <w:bottom w:val="none" w:sz="0" w:space="0" w:color="auto"/>
        <w:right w:val="none" w:sz="0" w:space="0" w:color="auto"/>
      </w:divBdr>
    </w:div>
    <w:div w:id="928463600">
      <w:bodyDiv w:val="1"/>
      <w:marLeft w:val="0"/>
      <w:marRight w:val="0"/>
      <w:marTop w:val="0"/>
      <w:marBottom w:val="0"/>
      <w:divBdr>
        <w:top w:val="none" w:sz="0" w:space="0" w:color="auto"/>
        <w:left w:val="none" w:sz="0" w:space="0" w:color="auto"/>
        <w:bottom w:val="none" w:sz="0" w:space="0" w:color="auto"/>
        <w:right w:val="none" w:sz="0" w:space="0" w:color="auto"/>
      </w:divBdr>
    </w:div>
    <w:div w:id="952201712">
      <w:bodyDiv w:val="1"/>
      <w:marLeft w:val="0"/>
      <w:marRight w:val="0"/>
      <w:marTop w:val="0"/>
      <w:marBottom w:val="0"/>
      <w:divBdr>
        <w:top w:val="none" w:sz="0" w:space="0" w:color="auto"/>
        <w:left w:val="none" w:sz="0" w:space="0" w:color="auto"/>
        <w:bottom w:val="none" w:sz="0" w:space="0" w:color="auto"/>
        <w:right w:val="none" w:sz="0" w:space="0" w:color="auto"/>
      </w:divBdr>
    </w:div>
    <w:div w:id="975910794">
      <w:bodyDiv w:val="1"/>
      <w:marLeft w:val="0"/>
      <w:marRight w:val="0"/>
      <w:marTop w:val="0"/>
      <w:marBottom w:val="0"/>
      <w:divBdr>
        <w:top w:val="none" w:sz="0" w:space="0" w:color="auto"/>
        <w:left w:val="none" w:sz="0" w:space="0" w:color="auto"/>
        <w:bottom w:val="none" w:sz="0" w:space="0" w:color="auto"/>
        <w:right w:val="none" w:sz="0" w:space="0" w:color="auto"/>
      </w:divBdr>
    </w:div>
    <w:div w:id="212410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vravndal@mindspring.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commentsExtended" Target="commentsExtended.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gp.undp.org/index.php" TargetMode="External"/><Relationship Id="rId24" Type="http://schemas.openxmlformats.org/officeDocument/2006/relationships/hyperlink" Target="http://www.ppd-ecuador.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unevaluation.org/ethicalguidelines"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comments" Target="comments.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control" Target="activeX/activeX1.xml"/><Relationship Id="rId27" Type="http://schemas.openxmlformats.org/officeDocument/2006/relationships/image" Target="media/image11.emf"/><Relationship Id="rId30"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www.thegef.org/gef/sites/thegef.org/files/documents/M2_ROtI%20Handbook.pdf" TargetMode="External"/><Relationship Id="rId1" Type="http://schemas.openxmlformats.org/officeDocument/2006/relationships/hyperlink" Target="http://www.undp.org/evaluation/handbook"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D97AB-17C6-4A2D-A374-56F8DC1F8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40256</Words>
  <Characters>221409</Characters>
  <Application>Microsoft Office Word</Application>
  <DocSecurity>4</DocSecurity>
  <Lines>1845</Lines>
  <Paragraphs>522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Enriqueta Baquero</cp:lastModifiedBy>
  <cp:revision>2</cp:revision>
  <cp:lastPrinted>2015-04-01T21:02:00Z</cp:lastPrinted>
  <dcterms:created xsi:type="dcterms:W3CDTF">2015-10-14T22:53:00Z</dcterms:created>
  <dcterms:modified xsi:type="dcterms:W3CDTF">2015-10-14T22:53:00Z</dcterms:modified>
</cp:coreProperties>
</file>