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56E72D" w14:textId="0197C76A" w:rsidR="00CE07FC" w:rsidRPr="0074307C" w:rsidRDefault="00745E1D" w:rsidP="00665129">
      <w:pPr>
        <w:rPr>
          <w:rFonts w:cs="Arial"/>
          <w:szCs w:val="22"/>
        </w:rPr>
        <w:sectPr w:rsidR="00CE07FC" w:rsidRPr="0074307C" w:rsidSect="00F074C1">
          <w:headerReference w:type="default" r:id="rId8"/>
          <w:footerReference w:type="default" r:id="rId9"/>
          <w:pgSz w:w="11906" w:h="16838"/>
          <w:pgMar w:top="1800" w:right="1701" w:bottom="851" w:left="2438" w:header="567" w:footer="548" w:gutter="0"/>
          <w:cols w:space="708"/>
          <w:docGrid w:linePitch="360"/>
        </w:sectPr>
      </w:pPr>
      <w:bookmarkStart w:id="0" w:name="_Toc192612765"/>
      <w:bookmarkStart w:id="1" w:name="_Toc169407479"/>
      <w:bookmarkStart w:id="2" w:name="_Toc72835665"/>
      <w:bookmarkStart w:id="3" w:name="_Toc72834423"/>
      <w:r>
        <w:rPr>
          <w:rFonts w:cs="Arial"/>
          <w:noProof/>
          <w:szCs w:val="22"/>
          <w:lang w:val="es-CR" w:eastAsia="es-CR"/>
        </w:rPr>
        <mc:AlternateContent>
          <mc:Choice Requires="wps">
            <w:drawing>
              <wp:anchor distT="0" distB="0" distL="114300" distR="114300" simplePos="0" relativeHeight="251651584" behindDoc="0" locked="0" layoutInCell="1" allowOverlap="1" wp14:anchorId="0428B142" wp14:editId="3986C09B">
                <wp:simplePos x="0" y="0"/>
                <wp:positionH relativeFrom="column">
                  <wp:posOffset>-1462405</wp:posOffset>
                </wp:positionH>
                <wp:positionV relativeFrom="paragraph">
                  <wp:posOffset>219075</wp:posOffset>
                </wp:positionV>
                <wp:extent cx="5966460" cy="8451850"/>
                <wp:effectExtent l="0" t="0" r="15240" b="63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845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334C" w14:textId="77777777" w:rsidR="00D377F7" w:rsidRDefault="00D377F7" w:rsidP="00CE07FC">
                            <w:pPr>
                              <w:jc w:val="center"/>
                              <w:rPr>
                                <w:rFonts w:cs="Arial"/>
                                <w:b/>
                                <w:color w:val="2A295C"/>
                              </w:rPr>
                            </w:pPr>
                          </w:p>
                          <w:p w14:paraId="3785E9C3" w14:textId="77777777" w:rsidR="00D377F7" w:rsidRPr="00C744E1" w:rsidRDefault="00D377F7" w:rsidP="00CE07FC">
                            <w:pPr>
                              <w:jc w:val="center"/>
                              <w:rPr>
                                <w:rFonts w:cs="Arial"/>
                                <w:b/>
                              </w:rPr>
                            </w:pPr>
                            <w:r w:rsidRPr="00C744E1">
                              <w:rPr>
                                <w:rFonts w:cs="Arial"/>
                                <w:b/>
                              </w:rPr>
                              <w:t>MINISTRY OF ENVIRONMENT, NATURAL RESOURCES AND TELECOMUNICATIONS</w:t>
                            </w:r>
                          </w:p>
                          <w:p w14:paraId="2765C10C" w14:textId="77777777" w:rsidR="00D377F7" w:rsidRPr="001F4B9E" w:rsidRDefault="00D377F7" w:rsidP="00CE07FC">
                            <w:pPr>
                              <w:jc w:val="center"/>
                              <w:rPr>
                                <w:rFonts w:cs="Arial"/>
                                <w:b/>
                              </w:rPr>
                            </w:pPr>
                            <w:r w:rsidRPr="001F4B9E">
                              <w:rPr>
                                <w:rFonts w:cs="Arial"/>
                                <w:b/>
                              </w:rPr>
                              <w:t>UNITED NATIONS DEVELOPMENT PROGRAM</w:t>
                            </w:r>
                          </w:p>
                          <w:p w14:paraId="05ABAFB9" w14:textId="5CB8FA4E" w:rsidR="00D377F7" w:rsidRPr="001F4B9E" w:rsidRDefault="00F147EC" w:rsidP="00CE07FC">
                            <w:pPr>
                              <w:jc w:val="center"/>
                              <w:rPr>
                                <w:rFonts w:cs="Arial"/>
                                <w:b/>
                              </w:rPr>
                            </w:pPr>
                            <w:r>
                              <w:rPr>
                                <w:rFonts w:cs="Arial"/>
                                <w:b/>
                              </w:rPr>
                              <w:t>GLOBAL ENVIRONMENTAL FUND</w:t>
                            </w:r>
                            <w:r w:rsidR="00D377F7" w:rsidRPr="001F4B9E">
                              <w:rPr>
                                <w:rFonts w:cs="Arial"/>
                                <w:b/>
                              </w:rPr>
                              <w:t xml:space="preserve"> </w:t>
                            </w:r>
                          </w:p>
                          <w:p w14:paraId="2680EED3" w14:textId="77777777" w:rsidR="00D377F7" w:rsidRPr="001F4B9E" w:rsidRDefault="00D377F7" w:rsidP="00CE07FC">
                            <w:pPr>
                              <w:jc w:val="center"/>
                              <w:rPr>
                                <w:rFonts w:cs="Arial"/>
                                <w:b/>
                              </w:rPr>
                            </w:pPr>
                            <w:r w:rsidRPr="001F4B9E">
                              <w:rPr>
                                <w:rFonts w:cs="Arial"/>
                                <w:b/>
                              </w:rPr>
                              <w:t>(MINAE/UNDP-</w:t>
                            </w:r>
                            <w:r>
                              <w:rPr>
                                <w:rFonts w:cs="Arial"/>
                                <w:b/>
                              </w:rPr>
                              <w:t>GEF</w:t>
                            </w:r>
                            <w:r w:rsidRPr="001F4B9E">
                              <w:rPr>
                                <w:rFonts w:cs="Arial"/>
                                <w:b/>
                              </w:rPr>
                              <w:t>)</w:t>
                            </w:r>
                          </w:p>
                          <w:p w14:paraId="3B56EB58" w14:textId="77777777" w:rsidR="00D377F7" w:rsidRPr="001F4B9E" w:rsidRDefault="00D377F7" w:rsidP="00CE07FC">
                            <w:pPr>
                              <w:jc w:val="center"/>
                              <w:rPr>
                                <w:rFonts w:cs="Arial"/>
                                <w:b/>
                              </w:rPr>
                            </w:pPr>
                          </w:p>
                          <w:p w14:paraId="108F6EE1" w14:textId="77777777" w:rsidR="00D377F7" w:rsidRPr="001F4B9E" w:rsidRDefault="00D377F7" w:rsidP="00CE07FC">
                            <w:pPr>
                              <w:jc w:val="center"/>
                              <w:rPr>
                                <w:rFonts w:cs="Arial"/>
                                <w:b/>
                              </w:rPr>
                            </w:pPr>
                          </w:p>
                          <w:p w14:paraId="699D7465" w14:textId="77777777" w:rsidR="00D377F7" w:rsidRPr="001F4B9E" w:rsidRDefault="00D377F7" w:rsidP="00CE07FC">
                            <w:pPr>
                              <w:jc w:val="center"/>
                              <w:rPr>
                                <w:rFonts w:cs="Arial"/>
                                <w:i/>
                              </w:rPr>
                            </w:pPr>
                          </w:p>
                          <w:p w14:paraId="58872B8B" w14:textId="77777777" w:rsidR="00D377F7" w:rsidRPr="001F4B9E" w:rsidRDefault="00D377F7" w:rsidP="00CE07FC">
                            <w:pPr>
                              <w:jc w:val="center"/>
                              <w:rPr>
                                <w:rFonts w:cs="Arial"/>
                                <w:i/>
                              </w:rPr>
                            </w:pPr>
                          </w:p>
                          <w:p w14:paraId="549E6011" w14:textId="77777777" w:rsidR="00D377F7" w:rsidRPr="001F4B9E" w:rsidRDefault="00D377F7" w:rsidP="00CE07FC">
                            <w:pPr>
                              <w:jc w:val="center"/>
                              <w:rPr>
                                <w:rFonts w:cs="Arial"/>
                              </w:rPr>
                            </w:pPr>
                          </w:p>
                          <w:p w14:paraId="5AD84D95" w14:textId="77777777" w:rsidR="00D377F7" w:rsidRPr="001F4B9E" w:rsidRDefault="00D377F7" w:rsidP="00CE07FC">
                            <w:pPr>
                              <w:jc w:val="center"/>
                              <w:rPr>
                                <w:b/>
                                <w:bCs/>
                                <w:smallCaps/>
                                <w:sz w:val="48"/>
                                <w:szCs w:val="48"/>
                              </w:rPr>
                            </w:pPr>
                          </w:p>
                          <w:p w14:paraId="37252C10" w14:textId="77777777" w:rsidR="00D377F7" w:rsidRPr="001F4B9E" w:rsidRDefault="00D377F7" w:rsidP="00CE07FC">
                            <w:pPr>
                              <w:jc w:val="center"/>
                              <w:rPr>
                                <w:rFonts w:cs="Arial"/>
                                <w:b/>
                                <w:bCs/>
                                <w:sz w:val="40"/>
                                <w:szCs w:val="40"/>
                              </w:rPr>
                            </w:pPr>
                            <w:r w:rsidRPr="001F4B9E">
                              <w:rPr>
                                <w:b/>
                                <w:bCs/>
                                <w:smallCaps/>
                                <w:sz w:val="48"/>
                                <w:szCs w:val="48"/>
                              </w:rPr>
                              <w:t>MID-TERM REVIEW</w:t>
                            </w:r>
                          </w:p>
                          <w:p w14:paraId="281840F9" w14:textId="77777777" w:rsidR="00D377F7" w:rsidRPr="001F4B9E" w:rsidRDefault="00D377F7" w:rsidP="00CE07FC">
                            <w:pPr>
                              <w:jc w:val="center"/>
                              <w:rPr>
                                <w:rFonts w:cs="Arial"/>
                                <w:b/>
                                <w:bCs/>
                                <w:sz w:val="40"/>
                                <w:szCs w:val="40"/>
                              </w:rPr>
                            </w:pPr>
                          </w:p>
                          <w:p w14:paraId="45815E28" w14:textId="77777777" w:rsidR="00D377F7" w:rsidRPr="001F4B9E" w:rsidRDefault="00D377F7" w:rsidP="00CE07FC">
                            <w:pPr>
                              <w:rPr>
                                <w:rFonts w:cs="Arial"/>
                                <w:b/>
                                <w:color w:val="2A295C"/>
                                <w:sz w:val="36"/>
                                <w:szCs w:val="36"/>
                              </w:rPr>
                            </w:pPr>
                          </w:p>
                          <w:p w14:paraId="0F060C3C" w14:textId="3F676C5C" w:rsidR="00D377F7" w:rsidRDefault="00D377F7" w:rsidP="00CE07FC">
                            <w:pPr>
                              <w:jc w:val="center"/>
                              <w:rPr>
                                <w:rFonts w:cs="Arial"/>
                                <w:b/>
                                <w:i/>
                                <w:color w:val="00CC00"/>
                                <w:sz w:val="40"/>
                                <w:szCs w:val="40"/>
                              </w:rPr>
                            </w:pPr>
                            <w:r w:rsidRPr="00C744E1">
                              <w:rPr>
                                <w:rFonts w:cs="Arial"/>
                                <w:b/>
                                <w:i/>
                                <w:color w:val="00CC00"/>
                                <w:sz w:val="40"/>
                                <w:szCs w:val="40"/>
                              </w:rPr>
                              <w:t xml:space="preserve"> “CONSOL</w:t>
                            </w:r>
                            <w:r>
                              <w:rPr>
                                <w:rFonts w:cs="Arial"/>
                                <w:b/>
                                <w:i/>
                                <w:color w:val="00CC00"/>
                                <w:sz w:val="40"/>
                                <w:szCs w:val="40"/>
                              </w:rPr>
                              <w:t>I</w:t>
                            </w:r>
                            <w:r w:rsidRPr="00C744E1">
                              <w:rPr>
                                <w:rFonts w:cs="Arial"/>
                                <w:b/>
                                <w:i/>
                                <w:color w:val="00CC00"/>
                                <w:sz w:val="40"/>
                                <w:szCs w:val="40"/>
                              </w:rPr>
                              <w:t>DATING COSTA RICA´S MARINE PROTECTED AREAS”</w:t>
                            </w:r>
                            <w:r w:rsidRPr="001F4B9E">
                              <w:t xml:space="preserve"> </w:t>
                            </w:r>
                            <w:r w:rsidRPr="001F4B9E">
                              <w:rPr>
                                <w:rFonts w:cs="Arial"/>
                                <w:b/>
                                <w:i/>
                                <w:color w:val="00CC00"/>
                                <w:sz w:val="40"/>
                                <w:szCs w:val="40"/>
                              </w:rPr>
                              <w:t>PROJECT</w:t>
                            </w:r>
                          </w:p>
                          <w:p w14:paraId="76101C41" w14:textId="77777777" w:rsidR="00D377F7" w:rsidRPr="00C744E1" w:rsidRDefault="00D377F7" w:rsidP="00CE07FC">
                            <w:pPr>
                              <w:jc w:val="center"/>
                              <w:rPr>
                                <w:rFonts w:cs="Arial"/>
                                <w:b/>
                                <w:color w:val="00CC00"/>
                                <w:sz w:val="40"/>
                                <w:szCs w:val="40"/>
                              </w:rPr>
                            </w:pPr>
                          </w:p>
                          <w:p w14:paraId="6318EE3C" w14:textId="77777777" w:rsidR="00D377F7" w:rsidRPr="001353A9" w:rsidRDefault="00D377F7" w:rsidP="00552388">
                            <w:pPr>
                              <w:jc w:val="center"/>
                              <w:rPr>
                                <w:rFonts w:cs="Arial"/>
                                <w:b/>
                                <w:sz w:val="28"/>
                                <w:szCs w:val="28"/>
                              </w:rPr>
                            </w:pPr>
                            <w:r w:rsidRPr="00394D90">
                              <w:rPr>
                                <w:rFonts w:cs="Arial"/>
                                <w:b/>
                                <w:sz w:val="28"/>
                                <w:szCs w:val="28"/>
                              </w:rPr>
                              <w:t>GEFSEC ID: 3956</w:t>
                            </w:r>
                          </w:p>
                          <w:p w14:paraId="4E78611E" w14:textId="77777777" w:rsidR="00D377F7" w:rsidRPr="001353A9" w:rsidRDefault="00D377F7" w:rsidP="00552388">
                            <w:pPr>
                              <w:jc w:val="center"/>
                              <w:rPr>
                                <w:rFonts w:cs="Arial"/>
                                <w:b/>
                                <w:sz w:val="28"/>
                                <w:szCs w:val="28"/>
                              </w:rPr>
                            </w:pPr>
                            <w:r w:rsidRPr="00394D90">
                              <w:rPr>
                                <w:rFonts w:cs="Arial"/>
                                <w:b/>
                                <w:sz w:val="28"/>
                                <w:szCs w:val="28"/>
                              </w:rPr>
                              <w:t>UNDP PIMS N°: 4259</w:t>
                            </w:r>
                          </w:p>
                          <w:p w14:paraId="7B329642" w14:textId="77777777" w:rsidR="00D377F7" w:rsidRDefault="00D377F7" w:rsidP="00552388">
                            <w:pPr>
                              <w:jc w:val="center"/>
                              <w:rPr>
                                <w:rFonts w:cs="Arial"/>
                                <w:b/>
                                <w:sz w:val="28"/>
                                <w:szCs w:val="28"/>
                              </w:rPr>
                            </w:pPr>
                          </w:p>
                          <w:p w14:paraId="5EBB646D" w14:textId="77777777" w:rsidR="00D377F7" w:rsidRDefault="00D377F7" w:rsidP="00552388">
                            <w:pPr>
                              <w:jc w:val="center"/>
                              <w:rPr>
                                <w:rFonts w:cs="Arial"/>
                                <w:b/>
                                <w:sz w:val="28"/>
                                <w:szCs w:val="28"/>
                              </w:rPr>
                            </w:pPr>
                            <w:r>
                              <w:rPr>
                                <w:rFonts w:cs="Arial"/>
                                <w:b/>
                                <w:sz w:val="28"/>
                                <w:szCs w:val="28"/>
                              </w:rPr>
                              <w:t>GEF Focal Area: Biodiversity</w:t>
                            </w:r>
                          </w:p>
                          <w:p w14:paraId="56088C94" w14:textId="77777777" w:rsidR="00D377F7" w:rsidRDefault="00D377F7" w:rsidP="00552388">
                            <w:pPr>
                              <w:jc w:val="center"/>
                              <w:rPr>
                                <w:rFonts w:cs="Arial"/>
                                <w:b/>
                                <w:sz w:val="28"/>
                                <w:szCs w:val="28"/>
                              </w:rPr>
                            </w:pPr>
                          </w:p>
                          <w:p w14:paraId="2105E195" w14:textId="77777777" w:rsidR="00D377F7" w:rsidRPr="003274EE" w:rsidRDefault="00D377F7" w:rsidP="00552388">
                            <w:pPr>
                              <w:jc w:val="center"/>
                              <w:rPr>
                                <w:rFonts w:cs="Arial"/>
                                <w:b/>
                                <w:sz w:val="28"/>
                                <w:szCs w:val="28"/>
                              </w:rPr>
                            </w:pPr>
                            <w:r>
                              <w:rPr>
                                <w:rFonts w:cs="Arial"/>
                                <w:b/>
                                <w:sz w:val="28"/>
                                <w:szCs w:val="28"/>
                              </w:rPr>
                              <w:t xml:space="preserve">GEF-4 Strategic Programs: </w:t>
                            </w:r>
                            <w:r w:rsidRPr="003274EE">
                              <w:rPr>
                                <w:rFonts w:cs="Arial"/>
                                <w:b/>
                                <w:sz w:val="28"/>
                                <w:szCs w:val="28"/>
                              </w:rPr>
                              <w:t>BD-SP2-Marine PA; BD-SP1-PA Financing</w:t>
                            </w:r>
                          </w:p>
                          <w:p w14:paraId="79ABE678" w14:textId="77777777" w:rsidR="00D377F7" w:rsidRDefault="00D377F7" w:rsidP="00552388">
                            <w:pPr>
                              <w:jc w:val="center"/>
                              <w:rPr>
                                <w:rFonts w:cs="Arial"/>
                                <w:b/>
                                <w:sz w:val="28"/>
                                <w:szCs w:val="28"/>
                              </w:rPr>
                            </w:pPr>
                          </w:p>
                          <w:p w14:paraId="52B58586" w14:textId="77777777" w:rsidR="00D377F7" w:rsidRDefault="00D377F7" w:rsidP="00552388">
                            <w:pPr>
                              <w:jc w:val="center"/>
                              <w:rPr>
                                <w:rFonts w:cs="Arial"/>
                                <w:b/>
                                <w:sz w:val="28"/>
                                <w:szCs w:val="28"/>
                              </w:rPr>
                            </w:pPr>
                            <w:r>
                              <w:rPr>
                                <w:rFonts w:cs="Arial"/>
                                <w:b/>
                                <w:sz w:val="28"/>
                                <w:szCs w:val="28"/>
                              </w:rPr>
                              <w:t xml:space="preserve">Implementing Partners: </w:t>
                            </w:r>
                            <w:r w:rsidRPr="004C02E7">
                              <w:rPr>
                                <w:rFonts w:cs="Arial"/>
                                <w:b/>
                                <w:sz w:val="28"/>
                                <w:szCs w:val="28"/>
                              </w:rPr>
                              <w:t>National System of Conservation Areas (SINAC)/Ministry of the Environment, Energy, and Telecommunications (MINAET)</w:t>
                            </w:r>
                          </w:p>
                          <w:p w14:paraId="18D0504E" w14:textId="77777777" w:rsidR="00D377F7" w:rsidRDefault="00D377F7" w:rsidP="00552388">
                            <w:pPr>
                              <w:jc w:val="center"/>
                              <w:rPr>
                                <w:rFonts w:cs="Arial"/>
                                <w:b/>
                                <w:sz w:val="28"/>
                                <w:szCs w:val="28"/>
                              </w:rPr>
                            </w:pPr>
                          </w:p>
                          <w:p w14:paraId="0AA58606" w14:textId="77777777" w:rsidR="00D377F7" w:rsidRPr="001F4B9E" w:rsidRDefault="00D377F7" w:rsidP="00CE07FC">
                            <w:pPr>
                              <w:jc w:val="center"/>
                              <w:rPr>
                                <w:rFonts w:cs="Arial"/>
                                <w:b/>
                                <w:sz w:val="28"/>
                                <w:szCs w:val="28"/>
                                <w:lang w:val="es-MX"/>
                              </w:rPr>
                            </w:pPr>
                            <w:r w:rsidRPr="001F4B9E">
                              <w:rPr>
                                <w:rFonts w:cs="Arial"/>
                                <w:b/>
                                <w:sz w:val="28"/>
                                <w:szCs w:val="28"/>
                                <w:lang w:val="es-MX"/>
                              </w:rPr>
                              <w:t>Evaluators:</w:t>
                            </w:r>
                          </w:p>
                          <w:p w14:paraId="0B1344D0" w14:textId="77777777" w:rsidR="00D377F7" w:rsidRPr="001F4B9E" w:rsidRDefault="00D377F7" w:rsidP="00CE07FC">
                            <w:pPr>
                              <w:jc w:val="center"/>
                              <w:rPr>
                                <w:rFonts w:cs="Arial"/>
                                <w:b/>
                                <w:sz w:val="28"/>
                                <w:szCs w:val="28"/>
                                <w:lang w:val="es-MX"/>
                              </w:rPr>
                            </w:pPr>
                            <w:r w:rsidRPr="001F4B9E">
                              <w:rPr>
                                <w:rFonts w:cs="Arial"/>
                                <w:b/>
                                <w:sz w:val="28"/>
                                <w:szCs w:val="28"/>
                                <w:lang w:val="es-MX"/>
                              </w:rPr>
                              <w:t>Julio Guzmán</w:t>
                            </w:r>
                          </w:p>
                          <w:p w14:paraId="7D438E9D" w14:textId="77777777" w:rsidR="00D377F7" w:rsidRPr="001F4B9E" w:rsidRDefault="00D377F7" w:rsidP="00CE07FC">
                            <w:pPr>
                              <w:jc w:val="center"/>
                              <w:rPr>
                                <w:rFonts w:cs="Arial"/>
                                <w:b/>
                                <w:sz w:val="28"/>
                                <w:szCs w:val="28"/>
                                <w:lang w:val="es-MX"/>
                              </w:rPr>
                            </w:pPr>
                            <w:r w:rsidRPr="001F4B9E">
                              <w:rPr>
                                <w:rFonts w:cs="Arial"/>
                                <w:b/>
                                <w:sz w:val="28"/>
                                <w:szCs w:val="28"/>
                                <w:lang w:val="es-MX"/>
                              </w:rPr>
                              <w:t>Gerardo Palacios</w:t>
                            </w:r>
                          </w:p>
                          <w:p w14:paraId="23C31FF0" w14:textId="77777777" w:rsidR="00D377F7" w:rsidRPr="001F4B9E" w:rsidRDefault="00D377F7" w:rsidP="00CE07FC">
                            <w:pPr>
                              <w:jc w:val="center"/>
                              <w:rPr>
                                <w:rFonts w:cs="Arial"/>
                                <w:b/>
                                <w:sz w:val="28"/>
                                <w:szCs w:val="28"/>
                                <w:lang w:val="es-MX"/>
                              </w:rPr>
                            </w:pPr>
                          </w:p>
                          <w:p w14:paraId="0FACFA41" w14:textId="77777777" w:rsidR="00D377F7" w:rsidRPr="001F4B9E" w:rsidRDefault="00D377F7" w:rsidP="00CE07FC">
                            <w:pPr>
                              <w:jc w:val="center"/>
                              <w:rPr>
                                <w:rFonts w:cs="Arial"/>
                                <w:b/>
                                <w:sz w:val="28"/>
                                <w:szCs w:val="28"/>
                                <w:lang w:val="es-MX"/>
                              </w:rPr>
                            </w:pPr>
                            <w:r w:rsidRPr="001F4B9E">
                              <w:rPr>
                                <w:rFonts w:cs="Arial"/>
                                <w:b/>
                                <w:sz w:val="28"/>
                                <w:szCs w:val="28"/>
                                <w:lang w:val="es-MX"/>
                              </w:rPr>
                              <w:t>Coordinator:</w:t>
                            </w:r>
                          </w:p>
                          <w:p w14:paraId="7A094EB3" w14:textId="77777777" w:rsidR="00D377F7" w:rsidRPr="001F4B9E" w:rsidRDefault="00D377F7" w:rsidP="00CE07FC">
                            <w:pPr>
                              <w:jc w:val="center"/>
                              <w:rPr>
                                <w:rFonts w:cs="Arial"/>
                                <w:b/>
                                <w:sz w:val="28"/>
                                <w:szCs w:val="28"/>
                              </w:rPr>
                            </w:pPr>
                            <w:r w:rsidRPr="001F4B9E">
                              <w:rPr>
                                <w:rFonts w:cs="Arial"/>
                                <w:b/>
                                <w:sz w:val="28"/>
                                <w:szCs w:val="28"/>
                              </w:rPr>
                              <w:t>Damián Martínez</w:t>
                            </w:r>
                          </w:p>
                          <w:p w14:paraId="521D26FB" w14:textId="77777777" w:rsidR="00D377F7" w:rsidRPr="001F4B9E" w:rsidRDefault="00D377F7" w:rsidP="00CE07FC">
                            <w:pPr>
                              <w:jc w:val="center"/>
                              <w:rPr>
                                <w:rFonts w:cs="Arial"/>
                                <w:b/>
                                <w:sz w:val="28"/>
                                <w:szCs w:val="28"/>
                              </w:rPr>
                            </w:pPr>
                          </w:p>
                          <w:p w14:paraId="436D520F" w14:textId="77777777" w:rsidR="00D377F7" w:rsidRPr="001F4B9E" w:rsidRDefault="00D377F7" w:rsidP="00CE07FC">
                            <w:pPr>
                              <w:jc w:val="center"/>
                              <w:rPr>
                                <w:rFonts w:cs="Arial"/>
                                <w:b/>
                                <w:sz w:val="28"/>
                                <w:szCs w:val="28"/>
                              </w:rPr>
                            </w:pPr>
                          </w:p>
                          <w:p w14:paraId="53F1F259" w14:textId="77777777" w:rsidR="00D377F7" w:rsidRPr="00C744E1" w:rsidRDefault="00D377F7" w:rsidP="000C0E7F">
                            <w:pPr>
                              <w:jc w:val="center"/>
                              <w:rPr>
                                <w:rFonts w:cs="Arial"/>
                                <w:b/>
                                <w:sz w:val="28"/>
                                <w:szCs w:val="28"/>
                              </w:rPr>
                            </w:pPr>
                            <w:r w:rsidRPr="00C744E1">
                              <w:rPr>
                                <w:rFonts w:cs="Arial"/>
                                <w:b/>
                                <w:sz w:val="28"/>
                                <w:szCs w:val="28"/>
                              </w:rPr>
                              <w:t xml:space="preserve">Mid-Term Review Period: 18-8-14 </w:t>
                            </w:r>
                            <w:r>
                              <w:rPr>
                                <w:rFonts w:cs="Arial"/>
                                <w:b/>
                                <w:sz w:val="28"/>
                                <w:szCs w:val="28"/>
                              </w:rPr>
                              <w:t>to</w:t>
                            </w:r>
                            <w:r w:rsidRPr="00C744E1">
                              <w:rPr>
                                <w:rFonts w:cs="Arial"/>
                                <w:b/>
                                <w:sz w:val="28"/>
                                <w:szCs w:val="28"/>
                              </w:rPr>
                              <w:t xml:space="preserve"> 23-1-15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8B142" id="_x0000_t202" coordsize="21600,21600" o:spt="202" path="m,l,21600r21600,l21600,xe">
                <v:stroke joinstyle="miter"/>
                <v:path gradientshapeok="t" o:connecttype="rect"/>
              </v:shapetype>
              <v:shape id="Text Box 2" o:spid="_x0000_s1026" type="#_x0000_t202" style="position:absolute;left:0;text-align:left;margin-left:-115.15pt;margin-top:17.25pt;width:469.8pt;height:6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sLrwIAAKs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" filled="f" stroked="f">
                <v:textbox inset="0,0,0,0">
                  <w:txbxContent>
                    <w:p w14:paraId="695D334C" w14:textId="77777777" w:rsidR="00D377F7" w:rsidRDefault="00D377F7" w:rsidP="00CE07FC">
                      <w:pPr>
                        <w:jc w:val="center"/>
                        <w:rPr>
                          <w:rFonts w:cs="Arial"/>
                          <w:b/>
                          <w:color w:val="2A295C"/>
                        </w:rPr>
                      </w:pPr>
                    </w:p>
                    <w:p w14:paraId="3785E9C3" w14:textId="77777777" w:rsidR="00D377F7" w:rsidRPr="00C744E1" w:rsidRDefault="00D377F7" w:rsidP="00CE07FC">
                      <w:pPr>
                        <w:jc w:val="center"/>
                        <w:rPr>
                          <w:rFonts w:cs="Arial"/>
                          <w:b/>
                        </w:rPr>
                      </w:pPr>
                      <w:r w:rsidRPr="00C744E1">
                        <w:rPr>
                          <w:rFonts w:cs="Arial"/>
                          <w:b/>
                        </w:rPr>
                        <w:t>MINISTRY OF ENVIRONMENT, NATURAL RESOURCES AND TELECOMUNICATIONS</w:t>
                      </w:r>
                    </w:p>
                    <w:p w14:paraId="2765C10C" w14:textId="77777777" w:rsidR="00D377F7" w:rsidRPr="001F4B9E" w:rsidRDefault="00D377F7" w:rsidP="00CE07FC">
                      <w:pPr>
                        <w:jc w:val="center"/>
                        <w:rPr>
                          <w:rFonts w:cs="Arial"/>
                          <w:b/>
                        </w:rPr>
                      </w:pPr>
                      <w:r w:rsidRPr="001F4B9E">
                        <w:rPr>
                          <w:rFonts w:cs="Arial"/>
                          <w:b/>
                        </w:rPr>
                        <w:t>UNITED NATIONS DEVELOPMENT PROGRAM</w:t>
                      </w:r>
                    </w:p>
                    <w:p w14:paraId="05ABAFB9" w14:textId="5CB8FA4E" w:rsidR="00D377F7" w:rsidRPr="001F4B9E" w:rsidRDefault="00F147EC" w:rsidP="00CE07FC">
                      <w:pPr>
                        <w:jc w:val="center"/>
                        <w:rPr>
                          <w:rFonts w:cs="Arial"/>
                          <w:b/>
                        </w:rPr>
                      </w:pPr>
                      <w:r>
                        <w:rPr>
                          <w:rFonts w:cs="Arial"/>
                          <w:b/>
                        </w:rPr>
                        <w:t>GLOBAL ENVIRONMENTAL FUND</w:t>
                      </w:r>
                      <w:r w:rsidR="00D377F7" w:rsidRPr="001F4B9E">
                        <w:rPr>
                          <w:rFonts w:cs="Arial"/>
                          <w:b/>
                        </w:rPr>
                        <w:t xml:space="preserve"> </w:t>
                      </w:r>
                    </w:p>
                    <w:p w14:paraId="2680EED3" w14:textId="77777777" w:rsidR="00D377F7" w:rsidRPr="001F4B9E" w:rsidRDefault="00D377F7" w:rsidP="00CE07FC">
                      <w:pPr>
                        <w:jc w:val="center"/>
                        <w:rPr>
                          <w:rFonts w:cs="Arial"/>
                          <w:b/>
                        </w:rPr>
                      </w:pPr>
                      <w:r w:rsidRPr="001F4B9E">
                        <w:rPr>
                          <w:rFonts w:cs="Arial"/>
                          <w:b/>
                        </w:rPr>
                        <w:t>(MINAE/UNDP-</w:t>
                      </w:r>
                      <w:r>
                        <w:rPr>
                          <w:rFonts w:cs="Arial"/>
                          <w:b/>
                        </w:rPr>
                        <w:t>GEF</w:t>
                      </w:r>
                      <w:r w:rsidRPr="001F4B9E">
                        <w:rPr>
                          <w:rFonts w:cs="Arial"/>
                          <w:b/>
                        </w:rPr>
                        <w:t>)</w:t>
                      </w:r>
                    </w:p>
                    <w:p w14:paraId="3B56EB58" w14:textId="77777777" w:rsidR="00D377F7" w:rsidRPr="001F4B9E" w:rsidRDefault="00D377F7" w:rsidP="00CE07FC">
                      <w:pPr>
                        <w:jc w:val="center"/>
                        <w:rPr>
                          <w:rFonts w:cs="Arial"/>
                          <w:b/>
                        </w:rPr>
                      </w:pPr>
                    </w:p>
                    <w:p w14:paraId="108F6EE1" w14:textId="77777777" w:rsidR="00D377F7" w:rsidRPr="001F4B9E" w:rsidRDefault="00D377F7" w:rsidP="00CE07FC">
                      <w:pPr>
                        <w:jc w:val="center"/>
                        <w:rPr>
                          <w:rFonts w:cs="Arial"/>
                          <w:b/>
                        </w:rPr>
                      </w:pPr>
                    </w:p>
                    <w:p w14:paraId="699D7465" w14:textId="77777777" w:rsidR="00D377F7" w:rsidRPr="001F4B9E" w:rsidRDefault="00D377F7" w:rsidP="00CE07FC">
                      <w:pPr>
                        <w:jc w:val="center"/>
                        <w:rPr>
                          <w:rFonts w:cs="Arial"/>
                          <w:i/>
                        </w:rPr>
                      </w:pPr>
                    </w:p>
                    <w:p w14:paraId="58872B8B" w14:textId="77777777" w:rsidR="00D377F7" w:rsidRPr="001F4B9E" w:rsidRDefault="00D377F7" w:rsidP="00CE07FC">
                      <w:pPr>
                        <w:jc w:val="center"/>
                        <w:rPr>
                          <w:rFonts w:cs="Arial"/>
                          <w:i/>
                        </w:rPr>
                      </w:pPr>
                    </w:p>
                    <w:p w14:paraId="549E6011" w14:textId="77777777" w:rsidR="00D377F7" w:rsidRPr="001F4B9E" w:rsidRDefault="00D377F7" w:rsidP="00CE07FC">
                      <w:pPr>
                        <w:jc w:val="center"/>
                        <w:rPr>
                          <w:rFonts w:cs="Arial"/>
                        </w:rPr>
                      </w:pPr>
                    </w:p>
                    <w:p w14:paraId="5AD84D95" w14:textId="77777777" w:rsidR="00D377F7" w:rsidRPr="001F4B9E" w:rsidRDefault="00D377F7" w:rsidP="00CE07FC">
                      <w:pPr>
                        <w:jc w:val="center"/>
                        <w:rPr>
                          <w:b/>
                          <w:bCs/>
                          <w:smallCaps/>
                          <w:sz w:val="48"/>
                          <w:szCs w:val="48"/>
                        </w:rPr>
                      </w:pPr>
                    </w:p>
                    <w:p w14:paraId="37252C10" w14:textId="77777777" w:rsidR="00D377F7" w:rsidRPr="001F4B9E" w:rsidRDefault="00D377F7" w:rsidP="00CE07FC">
                      <w:pPr>
                        <w:jc w:val="center"/>
                        <w:rPr>
                          <w:rFonts w:cs="Arial"/>
                          <w:b/>
                          <w:bCs/>
                          <w:sz w:val="40"/>
                          <w:szCs w:val="40"/>
                        </w:rPr>
                      </w:pPr>
                      <w:r w:rsidRPr="001F4B9E">
                        <w:rPr>
                          <w:b/>
                          <w:bCs/>
                          <w:smallCaps/>
                          <w:sz w:val="48"/>
                          <w:szCs w:val="48"/>
                        </w:rPr>
                        <w:t>MID-TERM REVIEW</w:t>
                      </w:r>
                    </w:p>
                    <w:p w14:paraId="281840F9" w14:textId="77777777" w:rsidR="00D377F7" w:rsidRPr="001F4B9E" w:rsidRDefault="00D377F7" w:rsidP="00CE07FC">
                      <w:pPr>
                        <w:jc w:val="center"/>
                        <w:rPr>
                          <w:rFonts w:cs="Arial"/>
                          <w:b/>
                          <w:bCs/>
                          <w:sz w:val="40"/>
                          <w:szCs w:val="40"/>
                        </w:rPr>
                      </w:pPr>
                    </w:p>
                    <w:p w14:paraId="45815E28" w14:textId="77777777" w:rsidR="00D377F7" w:rsidRPr="001F4B9E" w:rsidRDefault="00D377F7" w:rsidP="00CE07FC">
                      <w:pPr>
                        <w:rPr>
                          <w:rFonts w:cs="Arial"/>
                          <w:b/>
                          <w:color w:val="2A295C"/>
                          <w:sz w:val="36"/>
                          <w:szCs w:val="36"/>
                        </w:rPr>
                      </w:pPr>
                    </w:p>
                    <w:p w14:paraId="0F060C3C" w14:textId="3F676C5C" w:rsidR="00D377F7" w:rsidRDefault="00D377F7" w:rsidP="00CE07FC">
                      <w:pPr>
                        <w:jc w:val="center"/>
                        <w:rPr>
                          <w:rFonts w:cs="Arial"/>
                          <w:b/>
                          <w:i/>
                          <w:color w:val="00CC00"/>
                          <w:sz w:val="40"/>
                          <w:szCs w:val="40"/>
                        </w:rPr>
                      </w:pPr>
                      <w:r w:rsidRPr="00C744E1">
                        <w:rPr>
                          <w:rFonts w:cs="Arial"/>
                          <w:b/>
                          <w:i/>
                          <w:color w:val="00CC00"/>
                          <w:sz w:val="40"/>
                          <w:szCs w:val="40"/>
                        </w:rPr>
                        <w:t xml:space="preserve"> “CONSOL</w:t>
                      </w:r>
                      <w:r>
                        <w:rPr>
                          <w:rFonts w:cs="Arial"/>
                          <w:b/>
                          <w:i/>
                          <w:color w:val="00CC00"/>
                          <w:sz w:val="40"/>
                          <w:szCs w:val="40"/>
                        </w:rPr>
                        <w:t>I</w:t>
                      </w:r>
                      <w:r w:rsidRPr="00C744E1">
                        <w:rPr>
                          <w:rFonts w:cs="Arial"/>
                          <w:b/>
                          <w:i/>
                          <w:color w:val="00CC00"/>
                          <w:sz w:val="40"/>
                          <w:szCs w:val="40"/>
                        </w:rPr>
                        <w:t>DATING COSTA RICA´S MARINE PROTECTED AREAS”</w:t>
                      </w:r>
                      <w:r w:rsidRPr="001F4B9E">
                        <w:t xml:space="preserve"> </w:t>
                      </w:r>
                      <w:r w:rsidRPr="001F4B9E">
                        <w:rPr>
                          <w:rFonts w:cs="Arial"/>
                          <w:b/>
                          <w:i/>
                          <w:color w:val="00CC00"/>
                          <w:sz w:val="40"/>
                          <w:szCs w:val="40"/>
                        </w:rPr>
                        <w:t>PROJECT</w:t>
                      </w:r>
                    </w:p>
                    <w:p w14:paraId="76101C41" w14:textId="77777777" w:rsidR="00D377F7" w:rsidRPr="00C744E1" w:rsidRDefault="00D377F7" w:rsidP="00CE07FC">
                      <w:pPr>
                        <w:jc w:val="center"/>
                        <w:rPr>
                          <w:rFonts w:cs="Arial"/>
                          <w:b/>
                          <w:color w:val="00CC00"/>
                          <w:sz w:val="40"/>
                          <w:szCs w:val="40"/>
                        </w:rPr>
                      </w:pPr>
                    </w:p>
                    <w:p w14:paraId="6318EE3C" w14:textId="77777777" w:rsidR="00D377F7" w:rsidRPr="001353A9" w:rsidRDefault="00D377F7" w:rsidP="00552388">
                      <w:pPr>
                        <w:jc w:val="center"/>
                        <w:rPr>
                          <w:rFonts w:cs="Arial"/>
                          <w:b/>
                          <w:sz w:val="28"/>
                          <w:szCs w:val="28"/>
                        </w:rPr>
                      </w:pPr>
                      <w:r w:rsidRPr="00394D90">
                        <w:rPr>
                          <w:rFonts w:cs="Arial"/>
                          <w:b/>
                          <w:sz w:val="28"/>
                          <w:szCs w:val="28"/>
                        </w:rPr>
                        <w:t>GEFSEC ID: 3956</w:t>
                      </w:r>
                    </w:p>
                    <w:p w14:paraId="4E78611E" w14:textId="77777777" w:rsidR="00D377F7" w:rsidRPr="001353A9" w:rsidRDefault="00D377F7" w:rsidP="00552388">
                      <w:pPr>
                        <w:jc w:val="center"/>
                        <w:rPr>
                          <w:rFonts w:cs="Arial"/>
                          <w:b/>
                          <w:sz w:val="28"/>
                          <w:szCs w:val="28"/>
                        </w:rPr>
                      </w:pPr>
                      <w:r w:rsidRPr="00394D90">
                        <w:rPr>
                          <w:rFonts w:cs="Arial"/>
                          <w:b/>
                          <w:sz w:val="28"/>
                          <w:szCs w:val="28"/>
                        </w:rPr>
                        <w:t>UNDP PIMS N°: 4259</w:t>
                      </w:r>
                    </w:p>
                    <w:p w14:paraId="7B329642" w14:textId="77777777" w:rsidR="00D377F7" w:rsidRDefault="00D377F7" w:rsidP="00552388">
                      <w:pPr>
                        <w:jc w:val="center"/>
                        <w:rPr>
                          <w:rFonts w:cs="Arial"/>
                          <w:b/>
                          <w:sz w:val="28"/>
                          <w:szCs w:val="28"/>
                        </w:rPr>
                      </w:pPr>
                    </w:p>
                    <w:p w14:paraId="5EBB646D" w14:textId="77777777" w:rsidR="00D377F7" w:rsidRDefault="00D377F7" w:rsidP="00552388">
                      <w:pPr>
                        <w:jc w:val="center"/>
                        <w:rPr>
                          <w:rFonts w:cs="Arial"/>
                          <w:b/>
                          <w:sz w:val="28"/>
                          <w:szCs w:val="28"/>
                        </w:rPr>
                      </w:pPr>
                      <w:r>
                        <w:rPr>
                          <w:rFonts w:cs="Arial"/>
                          <w:b/>
                          <w:sz w:val="28"/>
                          <w:szCs w:val="28"/>
                        </w:rPr>
                        <w:t>GEF Focal Area: Biodiversity</w:t>
                      </w:r>
                    </w:p>
                    <w:p w14:paraId="56088C94" w14:textId="77777777" w:rsidR="00D377F7" w:rsidRDefault="00D377F7" w:rsidP="00552388">
                      <w:pPr>
                        <w:jc w:val="center"/>
                        <w:rPr>
                          <w:rFonts w:cs="Arial"/>
                          <w:b/>
                          <w:sz w:val="28"/>
                          <w:szCs w:val="28"/>
                        </w:rPr>
                      </w:pPr>
                    </w:p>
                    <w:p w14:paraId="2105E195" w14:textId="77777777" w:rsidR="00D377F7" w:rsidRPr="003274EE" w:rsidRDefault="00D377F7" w:rsidP="00552388">
                      <w:pPr>
                        <w:jc w:val="center"/>
                        <w:rPr>
                          <w:rFonts w:cs="Arial"/>
                          <w:b/>
                          <w:sz w:val="28"/>
                          <w:szCs w:val="28"/>
                        </w:rPr>
                      </w:pPr>
                      <w:r>
                        <w:rPr>
                          <w:rFonts w:cs="Arial"/>
                          <w:b/>
                          <w:sz w:val="28"/>
                          <w:szCs w:val="28"/>
                        </w:rPr>
                        <w:t xml:space="preserve">GEF-4 Strategic Programs: </w:t>
                      </w:r>
                      <w:r w:rsidRPr="003274EE">
                        <w:rPr>
                          <w:rFonts w:cs="Arial"/>
                          <w:b/>
                          <w:sz w:val="28"/>
                          <w:szCs w:val="28"/>
                        </w:rPr>
                        <w:t>BD-SP2-Marine PA; BD-SP1-PA Financing</w:t>
                      </w:r>
                    </w:p>
                    <w:p w14:paraId="79ABE678" w14:textId="77777777" w:rsidR="00D377F7" w:rsidRDefault="00D377F7" w:rsidP="00552388">
                      <w:pPr>
                        <w:jc w:val="center"/>
                        <w:rPr>
                          <w:rFonts w:cs="Arial"/>
                          <w:b/>
                          <w:sz w:val="28"/>
                          <w:szCs w:val="28"/>
                        </w:rPr>
                      </w:pPr>
                    </w:p>
                    <w:p w14:paraId="52B58586" w14:textId="77777777" w:rsidR="00D377F7" w:rsidRDefault="00D377F7" w:rsidP="00552388">
                      <w:pPr>
                        <w:jc w:val="center"/>
                        <w:rPr>
                          <w:rFonts w:cs="Arial"/>
                          <w:b/>
                          <w:sz w:val="28"/>
                          <w:szCs w:val="28"/>
                        </w:rPr>
                      </w:pPr>
                      <w:r>
                        <w:rPr>
                          <w:rFonts w:cs="Arial"/>
                          <w:b/>
                          <w:sz w:val="28"/>
                          <w:szCs w:val="28"/>
                        </w:rPr>
                        <w:t xml:space="preserve">Implementing Partners: </w:t>
                      </w:r>
                      <w:r w:rsidRPr="004C02E7">
                        <w:rPr>
                          <w:rFonts w:cs="Arial"/>
                          <w:b/>
                          <w:sz w:val="28"/>
                          <w:szCs w:val="28"/>
                        </w:rPr>
                        <w:t>National System of Conservation Areas (SINAC)/Ministry of the Environment, Energy, and Telecommunications (MINAET)</w:t>
                      </w:r>
                    </w:p>
                    <w:p w14:paraId="18D0504E" w14:textId="77777777" w:rsidR="00D377F7" w:rsidRDefault="00D377F7" w:rsidP="00552388">
                      <w:pPr>
                        <w:jc w:val="center"/>
                        <w:rPr>
                          <w:rFonts w:cs="Arial"/>
                          <w:b/>
                          <w:sz w:val="28"/>
                          <w:szCs w:val="28"/>
                        </w:rPr>
                      </w:pPr>
                    </w:p>
                    <w:p w14:paraId="0AA58606" w14:textId="77777777" w:rsidR="00D377F7" w:rsidRPr="001F4B9E" w:rsidRDefault="00D377F7" w:rsidP="00CE07FC">
                      <w:pPr>
                        <w:jc w:val="center"/>
                        <w:rPr>
                          <w:rFonts w:cs="Arial"/>
                          <w:b/>
                          <w:sz w:val="28"/>
                          <w:szCs w:val="28"/>
                          <w:lang w:val="es-MX"/>
                        </w:rPr>
                      </w:pPr>
                      <w:r w:rsidRPr="001F4B9E">
                        <w:rPr>
                          <w:rFonts w:cs="Arial"/>
                          <w:b/>
                          <w:sz w:val="28"/>
                          <w:szCs w:val="28"/>
                          <w:lang w:val="es-MX"/>
                        </w:rPr>
                        <w:t>Evaluators:</w:t>
                      </w:r>
                    </w:p>
                    <w:p w14:paraId="0B1344D0" w14:textId="77777777" w:rsidR="00D377F7" w:rsidRPr="001F4B9E" w:rsidRDefault="00D377F7" w:rsidP="00CE07FC">
                      <w:pPr>
                        <w:jc w:val="center"/>
                        <w:rPr>
                          <w:rFonts w:cs="Arial"/>
                          <w:b/>
                          <w:sz w:val="28"/>
                          <w:szCs w:val="28"/>
                          <w:lang w:val="es-MX"/>
                        </w:rPr>
                      </w:pPr>
                      <w:r w:rsidRPr="001F4B9E">
                        <w:rPr>
                          <w:rFonts w:cs="Arial"/>
                          <w:b/>
                          <w:sz w:val="28"/>
                          <w:szCs w:val="28"/>
                          <w:lang w:val="es-MX"/>
                        </w:rPr>
                        <w:t>Julio Guzmán</w:t>
                      </w:r>
                    </w:p>
                    <w:p w14:paraId="7D438E9D" w14:textId="77777777" w:rsidR="00D377F7" w:rsidRPr="001F4B9E" w:rsidRDefault="00D377F7" w:rsidP="00CE07FC">
                      <w:pPr>
                        <w:jc w:val="center"/>
                        <w:rPr>
                          <w:rFonts w:cs="Arial"/>
                          <w:b/>
                          <w:sz w:val="28"/>
                          <w:szCs w:val="28"/>
                          <w:lang w:val="es-MX"/>
                        </w:rPr>
                      </w:pPr>
                      <w:r w:rsidRPr="001F4B9E">
                        <w:rPr>
                          <w:rFonts w:cs="Arial"/>
                          <w:b/>
                          <w:sz w:val="28"/>
                          <w:szCs w:val="28"/>
                          <w:lang w:val="es-MX"/>
                        </w:rPr>
                        <w:t>Gerardo Palacios</w:t>
                      </w:r>
                    </w:p>
                    <w:p w14:paraId="23C31FF0" w14:textId="77777777" w:rsidR="00D377F7" w:rsidRPr="001F4B9E" w:rsidRDefault="00D377F7" w:rsidP="00CE07FC">
                      <w:pPr>
                        <w:jc w:val="center"/>
                        <w:rPr>
                          <w:rFonts w:cs="Arial"/>
                          <w:b/>
                          <w:sz w:val="28"/>
                          <w:szCs w:val="28"/>
                          <w:lang w:val="es-MX"/>
                        </w:rPr>
                      </w:pPr>
                    </w:p>
                    <w:p w14:paraId="0FACFA41" w14:textId="77777777" w:rsidR="00D377F7" w:rsidRPr="001F4B9E" w:rsidRDefault="00D377F7" w:rsidP="00CE07FC">
                      <w:pPr>
                        <w:jc w:val="center"/>
                        <w:rPr>
                          <w:rFonts w:cs="Arial"/>
                          <w:b/>
                          <w:sz w:val="28"/>
                          <w:szCs w:val="28"/>
                          <w:lang w:val="es-MX"/>
                        </w:rPr>
                      </w:pPr>
                      <w:r w:rsidRPr="001F4B9E">
                        <w:rPr>
                          <w:rFonts w:cs="Arial"/>
                          <w:b/>
                          <w:sz w:val="28"/>
                          <w:szCs w:val="28"/>
                          <w:lang w:val="es-MX"/>
                        </w:rPr>
                        <w:t>Coordinator:</w:t>
                      </w:r>
                    </w:p>
                    <w:p w14:paraId="7A094EB3" w14:textId="77777777" w:rsidR="00D377F7" w:rsidRPr="001F4B9E" w:rsidRDefault="00D377F7" w:rsidP="00CE07FC">
                      <w:pPr>
                        <w:jc w:val="center"/>
                        <w:rPr>
                          <w:rFonts w:cs="Arial"/>
                          <w:b/>
                          <w:sz w:val="28"/>
                          <w:szCs w:val="28"/>
                        </w:rPr>
                      </w:pPr>
                      <w:r w:rsidRPr="001F4B9E">
                        <w:rPr>
                          <w:rFonts w:cs="Arial"/>
                          <w:b/>
                          <w:sz w:val="28"/>
                          <w:szCs w:val="28"/>
                        </w:rPr>
                        <w:t>Damián Martínez</w:t>
                      </w:r>
                    </w:p>
                    <w:p w14:paraId="521D26FB" w14:textId="77777777" w:rsidR="00D377F7" w:rsidRPr="001F4B9E" w:rsidRDefault="00D377F7" w:rsidP="00CE07FC">
                      <w:pPr>
                        <w:jc w:val="center"/>
                        <w:rPr>
                          <w:rFonts w:cs="Arial"/>
                          <w:b/>
                          <w:sz w:val="28"/>
                          <w:szCs w:val="28"/>
                        </w:rPr>
                      </w:pPr>
                    </w:p>
                    <w:p w14:paraId="436D520F" w14:textId="77777777" w:rsidR="00D377F7" w:rsidRPr="001F4B9E" w:rsidRDefault="00D377F7" w:rsidP="00CE07FC">
                      <w:pPr>
                        <w:jc w:val="center"/>
                        <w:rPr>
                          <w:rFonts w:cs="Arial"/>
                          <w:b/>
                          <w:sz w:val="28"/>
                          <w:szCs w:val="28"/>
                        </w:rPr>
                      </w:pPr>
                    </w:p>
                    <w:p w14:paraId="53F1F259" w14:textId="77777777" w:rsidR="00D377F7" w:rsidRPr="00C744E1" w:rsidRDefault="00D377F7" w:rsidP="000C0E7F">
                      <w:pPr>
                        <w:jc w:val="center"/>
                        <w:rPr>
                          <w:rFonts w:cs="Arial"/>
                          <w:b/>
                          <w:sz w:val="28"/>
                          <w:szCs w:val="28"/>
                        </w:rPr>
                      </w:pPr>
                      <w:r w:rsidRPr="00C744E1">
                        <w:rPr>
                          <w:rFonts w:cs="Arial"/>
                          <w:b/>
                          <w:sz w:val="28"/>
                          <w:szCs w:val="28"/>
                        </w:rPr>
                        <w:t xml:space="preserve">Mid-Term Review Period: 18-8-14 </w:t>
                      </w:r>
                      <w:r>
                        <w:rPr>
                          <w:rFonts w:cs="Arial"/>
                          <w:b/>
                          <w:sz w:val="28"/>
                          <w:szCs w:val="28"/>
                        </w:rPr>
                        <w:t>to</w:t>
                      </w:r>
                      <w:r w:rsidRPr="00C744E1">
                        <w:rPr>
                          <w:rFonts w:cs="Arial"/>
                          <w:b/>
                          <w:sz w:val="28"/>
                          <w:szCs w:val="28"/>
                        </w:rPr>
                        <w:t xml:space="preserve"> 23-1-15</w:t>
                      </w:r>
                    </w:p>
                  </w:txbxContent>
                </v:textbox>
              </v:shape>
            </w:pict>
          </mc:Fallback>
        </mc:AlternateContent>
      </w:r>
    </w:p>
    <w:p w14:paraId="60EF6E48" w14:textId="77777777" w:rsidR="00C9794A" w:rsidRPr="0074307C" w:rsidRDefault="00C744E1" w:rsidP="00665129">
      <w:pPr>
        <w:ind w:left="2124" w:firstLine="708"/>
        <w:jc w:val="right"/>
        <w:rPr>
          <w:rFonts w:cs="Arial"/>
          <w:szCs w:val="22"/>
        </w:rPr>
      </w:pPr>
      <w:r w:rsidRPr="0074307C">
        <w:rPr>
          <w:rFonts w:cs="Arial"/>
          <w:szCs w:val="22"/>
        </w:rPr>
        <w:lastRenderedPageBreak/>
        <w:t>The evaluator´s contact information is</w:t>
      </w:r>
    </w:p>
    <w:p w14:paraId="5C669E31" w14:textId="77777777" w:rsidR="00C9794A" w:rsidRPr="0074307C" w:rsidRDefault="00C9794A" w:rsidP="00665129">
      <w:pPr>
        <w:ind w:left="2124" w:firstLine="708"/>
        <w:jc w:val="right"/>
        <w:rPr>
          <w:rFonts w:cs="Arial"/>
          <w:szCs w:val="22"/>
        </w:rPr>
      </w:pPr>
    </w:p>
    <w:p w14:paraId="67CF9610" w14:textId="77777777" w:rsidR="00C9794A" w:rsidRPr="0074307C" w:rsidRDefault="00E23121" w:rsidP="00665129">
      <w:pPr>
        <w:ind w:left="2124" w:firstLine="708"/>
        <w:jc w:val="right"/>
        <w:rPr>
          <w:rFonts w:cs="Arial"/>
          <w:b/>
          <w:bCs/>
          <w:szCs w:val="22"/>
          <w:lang w:val="es-ES"/>
        </w:rPr>
      </w:pPr>
      <w:r w:rsidRPr="0074307C">
        <w:rPr>
          <w:rFonts w:cs="Arial"/>
          <w:b/>
          <w:bCs/>
          <w:smallCaps/>
          <w:szCs w:val="22"/>
          <w:lang w:val="es-ES"/>
        </w:rPr>
        <w:t>Julio Guzmá</w:t>
      </w:r>
      <w:r w:rsidR="00D07FED" w:rsidRPr="0074307C">
        <w:rPr>
          <w:rFonts w:cs="Arial"/>
          <w:b/>
          <w:bCs/>
          <w:smallCaps/>
          <w:szCs w:val="22"/>
          <w:lang w:val="es-ES"/>
        </w:rPr>
        <w:t>n</w:t>
      </w:r>
    </w:p>
    <w:p w14:paraId="21BCE2F8" w14:textId="77777777" w:rsidR="00C9794A" w:rsidRPr="0074307C" w:rsidRDefault="00C9794A" w:rsidP="00665129">
      <w:pPr>
        <w:pStyle w:val="DatumDiktat"/>
        <w:framePr w:w="0" w:hSpace="0" w:wrap="auto" w:vAnchor="margin" w:hAnchor="text" w:xAlign="left" w:yAlign="inline"/>
        <w:spacing w:before="0" w:after="0" w:line="240" w:lineRule="auto"/>
        <w:rPr>
          <w:rFonts w:eastAsia="Batang"/>
          <w:lang w:val="es-ES"/>
        </w:rPr>
      </w:pPr>
      <w:r w:rsidRPr="0074307C">
        <w:rPr>
          <w:rFonts w:eastAsia="Batang"/>
        </w:rPr>
        <w:sym w:font="Wingdings" w:char="F028"/>
      </w:r>
      <w:r w:rsidR="00D07FED" w:rsidRPr="0074307C">
        <w:rPr>
          <w:rFonts w:eastAsia="Batang"/>
          <w:lang w:val="es-ES"/>
        </w:rPr>
        <w:t xml:space="preserve"> (+506) 8379-2116</w:t>
      </w:r>
    </w:p>
    <w:p w14:paraId="665C00EF" w14:textId="77777777" w:rsidR="00C9794A" w:rsidRPr="0074307C" w:rsidRDefault="00D07FED" w:rsidP="00665129">
      <w:pPr>
        <w:pStyle w:val="DatumDiktat"/>
        <w:framePr w:w="0" w:hSpace="0" w:wrap="auto" w:vAnchor="margin" w:hAnchor="text" w:xAlign="left" w:yAlign="inline"/>
        <w:spacing w:before="0" w:after="0" w:line="240" w:lineRule="auto"/>
        <w:rPr>
          <w:rFonts w:eastAsia="Batang"/>
          <w:lang w:val="es-ES"/>
        </w:rPr>
      </w:pPr>
      <w:r w:rsidRPr="0074307C">
        <w:rPr>
          <w:rFonts w:eastAsia="Batang"/>
          <w:lang w:val="es-ES"/>
        </w:rPr>
        <w:t>julioantonioguzman</w:t>
      </w:r>
      <w:r w:rsidR="00C9794A" w:rsidRPr="0074307C">
        <w:rPr>
          <w:rFonts w:eastAsia="Batang"/>
          <w:lang w:val="es-ES"/>
        </w:rPr>
        <w:t>@</w:t>
      </w:r>
      <w:r w:rsidRPr="0074307C">
        <w:rPr>
          <w:rFonts w:eastAsia="Batang"/>
          <w:lang w:val="es-ES"/>
        </w:rPr>
        <w:t>gmail.com</w:t>
      </w:r>
    </w:p>
    <w:p w14:paraId="729CBD8B" w14:textId="77777777" w:rsidR="00C9794A" w:rsidRPr="0074307C" w:rsidRDefault="00C9794A" w:rsidP="00665129">
      <w:pPr>
        <w:ind w:left="2124" w:firstLine="708"/>
        <w:jc w:val="right"/>
        <w:rPr>
          <w:rFonts w:cs="Arial"/>
          <w:b/>
          <w:bCs/>
          <w:smallCaps/>
          <w:szCs w:val="22"/>
          <w:lang w:val="es-ES"/>
        </w:rPr>
      </w:pPr>
    </w:p>
    <w:p w14:paraId="02206CD8" w14:textId="77777777" w:rsidR="00C9794A" w:rsidRPr="0074307C" w:rsidRDefault="004F63E9" w:rsidP="00665129">
      <w:pPr>
        <w:ind w:left="2124" w:firstLine="708"/>
        <w:jc w:val="right"/>
        <w:rPr>
          <w:rFonts w:cs="Arial"/>
          <w:b/>
          <w:bCs/>
          <w:smallCaps/>
          <w:color w:val="00CC00"/>
          <w:szCs w:val="22"/>
          <w:lang w:val="es-ES"/>
        </w:rPr>
      </w:pPr>
      <w:r w:rsidRPr="0074307C">
        <w:rPr>
          <w:rFonts w:cs="Arial"/>
          <w:b/>
          <w:bCs/>
          <w:smallCaps/>
          <w:color w:val="00CC00"/>
          <w:szCs w:val="22"/>
          <w:lang w:val="es-ES"/>
        </w:rPr>
        <w:t>COSTA RICA</w:t>
      </w:r>
    </w:p>
    <w:p w14:paraId="30FC4AF3" w14:textId="77777777" w:rsidR="00C9794A" w:rsidRPr="0074307C" w:rsidRDefault="00C9794A" w:rsidP="00665129">
      <w:pPr>
        <w:ind w:left="2124" w:firstLine="708"/>
        <w:jc w:val="right"/>
        <w:rPr>
          <w:rFonts w:cs="Arial"/>
          <w:b/>
          <w:bCs/>
          <w:smallCaps/>
          <w:szCs w:val="22"/>
          <w:lang w:val="es-ES"/>
        </w:rPr>
      </w:pPr>
    </w:p>
    <w:p w14:paraId="59D413C3" w14:textId="77777777" w:rsidR="00B136D8" w:rsidRPr="0074307C" w:rsidRDefault="000C0E7F" w:rsidP="00665129">
      <w:pPr>
        <w:jc w:val="right"/>
        <w:rPr>
          <w:rFonts w:cs="Arial"/>
          <w:b/>
          <w:bCs/>
          <w:smallCaps/>
          <w:szCs w:val="22"/>
        </w:rPr>
      </w:pPr>
      <w:r w:rsidRPr="0074307C">
        <w:rPr>
          <w:rFonts w:cs="Arial"/>
          <w:b/>
          <w:i/>
          <w:color w:val="00CC00"/>
          <w:szCs w:val="22"/>
        </w:rPr>
        <w:t>“</w:t>
      </w:r>
      <w:r w:rsidR="00C744E1" w:rsidRPr="0074307C">
        <w:rPr>
          <w:rFonts w:cs="Arial"/>
          <w:b/>
          <w:i/>
          <w:color w:val="00CC00"/>
          <w:szCs w:val="22"/>
        </w:rPr>
        <w:t>CONSOLIDATING COSTA RICA´S MARINE PROTECTED AREAS</w:t>
      </w:r>
      <w:r w:rsidRPr="0074307C">
        <w:rPr>
          <w:rFonts w:cs="Arial"/>
          <w:b/>
          <w:i/>
          <w:color w:val="00CC00"/>
          <w:szCs w:val="22"/>
        </w:rPr>
        <w:t>”</w:t>
      </w:r>
      <w:r w:rsidR="001F4B9E" w:rsidRPr="0074307C">
        <w:rPr>
          <w:rFonts w:cs="Arial"/>
          <w:szCs w:val="22"/>
        </w:rPr>
        <w:t xml:space="preserve"> </w:t>
      </w:r>
      <w:r w:rsidR="001F4B9E" w:rsidRPr="0074307C">
        <w:rPr>
          <w:rFonts w:cs="Arial"/>
          <w:b/>
          <w:i/>
          <w:color w:val="00CC00"/>
          <w:szCs w:val="22"/>
        </w:rPr>
        <w:t>PROJECT</w:t>
      </w:r>
    </w:p>
    <w:p w14:paraId="3806F542" w14:textId="77777777" w:rsidR="00B136D8" w:rsidRPr="0074307C" w:rsidRDefault="00B136D8" w:rsidP="00665129">
      <w:pPr>
        <w:jc w:val="right"/>
        <w:rPr>
          <w:rFonts w:cs="Arial"/>
          <w:b/>
          <w:bCs/>
          <w:smallCaps/>
          <w:szCs w:val="22"/>
        </w:rPr>
      </w:pPr>
    </w:p>
    <w:p w14:paraId="7DFBC182" w14:textId="77777777" w:rsidR="00B136D8" w:rsidRPr="0074307C" w:rsidRDefault="00B136D8" w:rsidP="00665129">
      <w:pPr>
        <w:jc w:val="right"/>
        <w:rPr>
          <w:rFonts w:cs="Arial"/>
          <w:b/>
          <w:bCs/>
          <w:smallCaps/>
          <w:szCs w:val="22"/>
        </w:rPr>
      </w:pPr>
    </w:p>
    <w:p w14:paraId="3E3BA4F1" w14:textId="77777777" w:rsidR="00B136D8" w:rsidRPr="0074307C" w:rsidRDefault="00B136D8" w:rsidP="00665129">
      <w:pPr>
        <w:jc w:val="right"/>
        <w:rPr>
          <w:rFonts w:cs="Arial"/>
          <w:b/>
          <w:bCs/>
          <w:smallCaps/>
          <w:szCs w:val="22"/>
        </w:rPr>
      </w:pPr>
    </w:p>
    <w:p w14:paraId="11339030" w14:textId="77777777" w:rsidR="00B136D8" w:rsidRPr="0074307C" w:rsidRDefault="00B136D8" w:rsidP="00665129">
      <w:pPr>
        <w:jc w:val="right"/>
        <w:rPr>
          <w:rFonts w:cs="Arial"/>
          <w:b/>
          <w:bCs/>
          <w:smallCaps/>
          <w:szCs w:val="22"/>
        </w:rPr>
      </w:pPr>
    </w:p>
    <w:p w14:paraId="022F44BA" w14:textId="77777777" w:rsidR="00C9794A" w:rsidRPr="0074307C" w:rsidRDefault="00C9794A" w:rsidP="00665129">
      <w:pPr>
        <w:ind w:left="2124" w:firstLine="708"/>
        <w:jc w:val="right"/>
        <w:rPr>
          <w:rFonts w:cs="Arial"/>
          <w:b/>
          <w:bCs/>
          <w:smallCaps/>
          <w:szCs w:val="22"/>
        </w:rPr>
      </w:pPr>
    </w:p>
    <w:p w14:paraId="6A6C4B64" w14:textId="77777777" w:rsidR="00C9794A" w:rsidRPr="0074307C" w:rsidRDefault="00C9794A" w:rsidP="00665129">
      <w:pPr>
        <w:rPr>
          <w:rFonts w:cs="Arial"/>
          <w:b/>
          <w:bCs/>
          <w:smallCaps/>
          <w:szCs w:val="22"/>
        </w:rPr>
      </w:pPr>
    </w:p>
    <w:p w14:paraId="57952188" w14:textId="77777777" w:rsidR="00C9794A" w:rsidRPr="0074307C" w:rsidRDefault="00C744E1" w:rsidP="00665129">
      <w:pPr>
        <w:ind w:left="2124" w:firstLine="156"/>
        <w:jc w:val="right"/>
        <w:rPr>
          <w:rFonts w:cs="Arial"/>
          <w:b/>
          <w:bCs/>
          <w:smallCaps/>
          <w:szCs w:val="22"/>
        </w:rPr>
      </w:pPr>
      <w:r w:rsidRPr="0074307C">
        <w:rPr>
          <w:rFonts w:cs="Arial"/>
          <w:b/>
          <w:bCs/>
          <w:smallCaps/>
          <w:szCs w:val="22"/>
        </w:rPr>
        <w:t>MID-TERM REVIEW</w:t>
      </w:r>
    </w:p>
    <w:p w14:paraId="0F3445F6" w14:textId="77777777" w:rsidR="00C9794A" w:rsidRPr="0074307C" w:rsidRDefault="00C9794A" w:rsidP="00665129">
      <w:pPr>
        <w:jc w:val="right"/>
        <w:rPr>
          <w:rFonts w:cs="Arial"/>
          <w:b/>
          <w:bCs/>
          <w:szCs w:val="22"/>
        </w:rPr>
      </w:pPr>
    </w:p>
    <w:p w14:paraId="636CA2E4" w14:textId="77777777" w:rsidR="00C9794A" w:rsidRPr="0074307C" w:rsidRDefault="00C9794A" w:rsidP="00665129">
      <w:pPr>
        <w:jc w:val="right"/>
        <w:rPr>
          <w:rFonts w:cs="Arial"/>
          <w:b/>
          <w:bCs/>
          <w:szCs w:val="22"/>
        </w:rPr>
      </w:pPr>
    </w:p>
    <w:p w14:paraId="59B1EB54" w14:textId="77777777" w:rsidR="00C9794A" w:rsidRPr="0074307C" w:rsidRDefault="00C9794A" w:rsidP="00665129">
      <w:pPr>
        <w:jc w:val="right"/>
        <w:rPr>
          <w:rFonts w:eastAsia="Batang" w:cs="Arial"/>
          <w:szCs w:val="22"/>
        </w:rPr>
      </w:pPr>
    </w:p>
    <w:p w14:paraId="199DE1F1" w14:textId="77777777" w:rsidR="00C9794A" w:rsidRPr="0074307C" w:rsidRDefault="00C9794A" w:rsidP="00665129">
      <w:pPr>
        <w:pStyle w:val="DatumDiktat"/>
        <w:framePr w:w="0" w:hSpace="0" w:wrap="auto" w:vAnchor="margin" w:hAnchor="text" w:xAlign="left" w:yAlign="inline"/>
        <w:spacing w:before="0" w:after="0" w:line="240" w:lineRule="auto"/>
        <w:rPr>
          <w:rFonts w:eastAsia="Batang"/>
        </w:rPr>
      </w:pPr>
    </w:p>
    <w:p w14:paraId="58F187A8" w14:textId="77777777" w:rsidR="00C9794A" w:rsidRPr="0074307C" w:rsidRDefault="00C9794A" w:rsidP="00665129">
      <w:pPr>
        <w:pStyle w:val="DatumDiktat"/>
        <w:framePr w:w="0" w:hSpace="0" w:wrap="auto" w:vAnchor="margin" w:hAnchor="text" w:xAlign="left" w:yAlign="inline"/>
        <w:spacing w:before="0" w:after="0" w:line="240" w:lineRule="auto"/>
        <w:rPr>
          <w:rFonts w:eastAsia="Batang"/>
        </w:rPr>
      </w:pPr>
    </w:p>
    <w:p w14:paraId="44EE1F35" w14:textId="77777777" w:rsidR="00C9794A" w:rsidRPr="0074307C" w:rsidRDefault="00C9794A" w:rsidP="00665129">
      <w:pPr>
        <w:pStyle w:val="DatumDiktat"/>
        <w:framePr w:w="0" w:hSpace="0" w:wrap="auto" w:vAnchor="margin" w:hAnchor="text" w:xAlign="left" w:yAlign="inline"/>
        <w:spacing w:before="0" w:after="0" w:line="240" w:lineRule="auto"/>
        <w:rPr>
          <w:rFonts w:eastAsia="Batang"/>
        </w:rPr>
      </w:pPr>
    </w:p>
    <w:p w14:paraId="7E3012A9" w14:textId="77777777" w:rsidR="00C9794A" w:rsidRPr="0074307C" w:rsidRDefault="00C9794A" w:rsidP="00665129">
      <w:pPr>
        <w:ind w:left="2124" w:firstLine="708"/>
        <w:jc w:val="right"/>
        <w:rPr>
          <w:rFonts w:cs="Arial"/>
          <w:i/>
          <w:iCs/>
          <w:szCs w:val="22"/>
        </w:rPr>
      </w:pPr>
    </w:p>
    <w:bookmarkEnd w:id="0"/>
    <w:bookmarkEnd w:id="1"/>
    <w:p w14:paraId="1548D881" w14:textId="77777777" w:rsidR="00C9794A" w:rsidRPr="0074307C" w:rsidRDefault="00C9794A" w:rsidP="00665129">
      <w:pPr>
        <w:rPr>
          <w:rFonts w:cs="Arial"/>
          <w:szCs w:val="22"/>
        </w:rPr>
      </w:pPr>
    </w:p>
    <w:p w14:paraId="26A69120" w14:textId="77777777" w:rsidR="00274AD5" w:rsidRPr="0074307C" w:rsidRDefault="00274AD5" w:rsidP="00665129">
      <w:pPr>
        <w:rPr>
          <w:rFonts w:cs="Arial"/>
          <w:b/>
          <w:caps/>
          <w:spacing w:val="60"/>
          <w:szCs w:val="22"/>
        </w:rPr>
        <w:sectPr w:rsidR="00274AD5" w:rsidRPr="0074307C" w:rsidSect="00F074C1">
          <w:headerReference w:type="default" r:id="rId10"/>
          <w:footerReference w:type="even" r:id="rId11"/>
          <w:footerReference w:type="default" r:id="rId12"/>
          <w:headerReference w:type="first" r:id="rId13"/>
          <w:footnotePr>
            <w:numRestart w:val="eachSect"/>
          </w:footnotePr>
          <w:pgSz w:w="12242" w:h="15842" w:code="1"/>
          <w:pgMar w:top="1871" w:right="1418" w:bottom="1418" w:left="3402" w:header="720" w:footer="720" w:gutter="0"/>
          <w:pgNumType w:fmt="lowerRoman" w:start="1"/>
          <w:cols w:space="720"/>
          <w:docGrid w:linePitch="360"/>
        </w:sectPr>
      </w:pPr>
    </w:p>
    <w:bookmarkEnd w:id="2"/>
    <w:p w14:paraId="5F1A3E4F" w14:textId="77777777" w:rsidR="00706D53" w:rsidRPr="00A23F51" w:rsidRDefault="00706D53" w:rsidP="00706D53">
      <w:pPr>
        <w:tabs>
          <w:tab w:val="left" w:pos="1134"/>
          <w:tab w:val="right" w:pos="8505"/>
          <w:tab w:val="right" w:pos="8647"/>
        </w:tabs>
        <w:rPr>
          <w:b/>
          <w:sz w:val="18"/>
          <w:szCs w:val="18"/>
        </w:rPr>
      </w:pPr>
    </w:p>
    <w:p w14:paraId="0CD533B2" w14:textId="77777777" w:rsidR="005F758D" w:rsidRDefault="005F758D" w:rsidP="005F758D">
      <w:pPr>
        <w:jc w:val="center"/>
        <w:rPr>
          <w:b/>
          <w:sz w:val="24"/>
          <w:szCs w:val="24"/>
        </w:rPr>
      </w:pPr>
      <w:bookmarkStart w:id="4" w:name="_Toc422087480"/>
      <w:bookmarkStart w:id="5" w:name="_Toc422087481"/>
      <w:r w:rsidRPr="008D4B57">
        <w:rPr>
          <w:b/>
          <w:sz w:val="24"/>
          <w:szCs w:val="24"/>
        </w:rPr>
        <w:t>INDEX TABLE</w:t>
      </w:r>
      <w:bookmarkEnd w:id="4"/>
    </w:p>
    <w:p w14:paraId="6A2CE2B7" w14:textId="77777777" w:rsidR="005F758D" w:rsidRPr="008D4B57" w:rsidRDefault="005F758D" w:rsidP="005F758D">
      <w:pPr>
        <w:jc w:val="center"/>
        <w:rPr>
          <w:b/>
          <w:sz w:val="24"/>
          <w:szCs w:val="24"/>
        </w:rPr>
      </w:pPr>
    </w:p>
    <w:p w14:paraId="57028961" w14:textId="77777777" w:rsidR="005F758D" w:rsidRPr="008D4B57" w:rsidRDefault="005F758D" w:rsidP="005F758D">
      <w:r w:rsidRPr="008D4B57">
        <w:t xml:space="preserve">1. </w:t>
      </w:r>
      <w:r w:rsidRPr="008D4B57">
        <w:tab/>
      </w:r>
      <w:r w:rsidRPr="008D4B57">
        <w:tab/>
        <w:t>EXECUTIVE SUMMARY</w:t>
      </w:r>
      <w:r>
        <w:t xml:space="preserve"> …………………………………………………..</w:t>
      </w:r>
    </w:p>
    <w:p w14:paraId="175D3498" w14:textId="77777777" w:rsidR="005F758D" w:rsidRPr="008D4B57" w:rsidRDefault="005F758D" w:rsidP="005F758D">
      <w:r>
        <w:t xml:space="preserve">1.1 </w:t>
      </w:r>
      <w:r>
        <w:tab/>
      </w:r>
      <w:r>
        <w:tab/>
      </w:r>
      <w:r w:rsidRPr="008D4B57">
        <w:t>Key aspects in the scope and methodology of the assessment</w:t>
      </w:r>
      <w:bookmarkEnd w:id="5"/>
      <w:r>
        <w:t xml:space="preserve"> ……..</w:t>
      </w:r>
    </w:p>
    <w:p w14:paraId="6DB76356" w14:textId="77777777" w:rsidR="005F758D" w:rsidRPr="008D4B57" w:rsidRDefault="005F758D" w:rsidP="005F758D">
      <w:bookmarkStart w:id="6" w:name="_Toc422087482"/>
      <w:r>
        <w:t>1.2</w:t>
      </w:r>
      <w:r>
        <w:tab/>
      </w:r>
      <w:r>
        <w:tab/>
      </w:r>
      <w:r w:rsidRPr="008D4B57">
        <w:t>Project Background and Description</w:t>
      </w:r>
      <w:bookmarkEnd w:id="6"/>
      <w:r>
        <w:t xml:space="preserve"> ….………………………………….</w:t>
      </w:r>
      <w:r w:rsidRPr="008D4B57">
        <w:t xml:space="preserve"> </w:t>
      </w:r>
    </w:p>
    <w:p w14:paraId="2F6ADC52" w14:textId="77777777" w:rsidR="005F758D" w:rsidRPr="008D4B57" w:rsidRDefault="005F758D" w:rsidP="005F758D">
      <w:bookmarkStart w:id="7" w:name="_Toc422087483"/>
      <w:r>
        <w:t>1.3</w:t>
      </w:r>
      <w:r>
        <w:tab/>
      </w:r>
      <w:r>
        <w:tab/>
      </w:r>
      <w:r w:rsidRPr="008D4B57">
        <w:t>Summary of assessment ratings</w:t>
      </w:r>
      <w:bookmarkEnd w:id="7"/>
      <w:r>
        <w:t xml:space="preserve"> ………………………………………….</w:t>
      </w:r>
    </w:p>
    <w:p w14:paraId="3192F5DB" w14:textId="77777777" w:rsidR="005F758D" w:rsidRPr="008D4B57" w:rsidRDefault="005F758D" w:rsidP="005F758D">
      <w:bookmarkStart w:id="8" w:name="_Toc422087484"/>
      <w:r>
        <w:t>1.4</w:t>
      </w:r>
      <w:r>
        <w:tab/>
      </w:r>
      <w:r>
        <w:tab/>
      </w:r>
      <w:r w:rsidRPr="008D4B57">
        <w:t>Main Findings</w:t>
      </w:r>
      <w:bookmarkEnd w:id="8"/>
      <w:r>
        <w:t xml:space="preserve"> ………………………………………………………………..</w:t>
      </w:r>
    </w:p>
    <w:p w14:paraId="6DEE91A5" w14:textId="77777777" w:rsidR="005F758D" w:rsidRPr="008D4B57" w:rsidRDefault="005F758D" w:rsidP="005F758D">
      <w:bookmarkStart w:id="9" w:name="_Toc422087485"/>
      <w:r>
        <w:t>1.4.1</w:t>
      </w:r>
      <w:r>
        <w:tab/>
      </w:r>
      <w:r>
        <w:tab/>
      </w:r>
      <w:r w:rsidRPr="008D4B57">
        <w:t>Project Management Efficiency</w:t>
      </w:r>
      <w:bookmarkEnd w:id="9"/>
      <w:r>
        <w:t xml:space="preserve"> ……………………………………………</w:t>
      </w:r>
    </w:p>
    <w:p w14:paraId="745664E5" w14:textId="77777777" w:rsidR="005F758D" w:rsidRPr="008D4B57" w:rsidRDefault="005F758D" w:rsidP="005F758D">
      <w:bookmarkStart w:id="10" w:name="_Toc422087486"/>
      <w:r>
        <w:t>1.4.2</w:t>
      </w:r>
      <w:r>
        <w:tab/>
      </w:r>
      <w:r>
        <w:tab/>
      </w:r>
      <w:r w:rsidRPr="008D4B57">
        <w:t>Project Advancements</w:t>
      </w:r>
      <w:bookmarkEnd w:id="10"/>
      <w:r>
        <w:t xml:space="preserve"> ………………………………………………………</w:t>
      </w:r>
    </w:p>
    <w:p w14:paraId="31698C12" w14:textId="77777777" w:rsidR="005F758D" w:rsidRPr="008D4B57" w:rsidRDefault="005F758D" w:rsidP="005F758D">
      <w:bookmarkStart w:id="11" w:name="_Toc422087487"/>
      <w:r>
        <w:t>1.4.3</w:t>
      </w:r>
      <w:r>
        <w:tab/>
      </w:r>
      <w:r>
        <w:tab/>
      </w:r>
      <w:r w:rsidRPr="008D4B57">
        <w:t>Sustainability</w:t>
      </w:r>
      <w:bookmarkEnd w:id="11"/>
      <w:r>
        <w:t xml:space="preserve"> ………………………………………………………………….</w:t>
      </w:r>
    </w:p>
    <w:p w14:paraId="392F5127" w14:textId="77777777" w:rsidR="005F758D" w:rsidRPr="008D4B57" w:rsidRDefault="005F758D" w:rsidP="005F758D">
      <w:bookmarkStart w:id="12" w:name="_Toc422087488"/>
      <w:r>
        <w:t>1.4.4</w:t>
      </w:r>
      <w:r>
        <w:tab/>
      </w:r>
      <w:r>
        <w:tab/>
      </w:r>
      <w:r w:rsidRPr="008D4B57">
        <w:t>Effectiveness/Project contributions to achieving outcomes</w:t>
      </w:r>
      <w:bookmarkEnd w:id="12"/>
      <w:r>
        <w:t xml:space="preserve"> …………….</w:t>
      </w:r>
    </w:p>
    <w:p w14:paraId="67490B00" w14:textId="77777777" w:rsidR="005F758D" w:rsidRPr="008D4B57" w:rsidRDefault="005F758D" w:rsidP="005F758D">
      <w:pPr>
        <w:rPr>
          <w:caps/>
        </w:rPr>
      </w:pPr>
      <w:bookmarkStart w:id="13" w:name="_Toc422087489"/>
      <w:r>
        <w:t>1.5</w:t>
      </w:r>
      <w:r>
        <w:tab/>
      </w:r>
      <w:r>
        <w:tab/>
      </w:r>
      <w:r w:rsidRPr="008D4B57">
        <w:t>Summary of the lessons learned, conclusions and recommendations</w:t>
      </w:r>
      <w:bookmarkEnd w:id="13"/>
      <w:r>
        <w:t>...</w:t>
      </w:r>
    </w:p>
    <w:p w14:paraId="7837E3ED" w14:textId="77777777" w:rsidR="005F758D" w:rsidRPr="008D4B57" w:rsidRDefault="005F758D" w:rsidP="005F758D">
      <w:pPr>
        <w:rPr>
          <w:caps/>
        </w:rPr>
      </w:pPr>
      <w:r w:rsidRPr="008D4B57">
        <w:rPr>
          <w:caps/>
        </w:rPr>
        <w:t xml:space="preserve">2 </w:t>
      </w:r>
      <w:r w:rsidRPr="008D4B57">
        <w:rPr>
          <w:caps/>
        </w:rPr>
        <w:tab/>
      </w:r>
      <w:r>
        <w:rPr>
          <w:caps/>
        </w:rPr>
        <w:tab/>
      </w:r>
      <w:r w:rsidRPr="008D4B57">
        <w:rPr>
          <w:caps/>
        </w:rPr>
        <w:t>INTRODUCTIoN</w:t>
      </w:r>
      <w:r>
        <w:rPr>
          <w:caps/>
        </w:rPr>
        <w:t xml:space="preserve"> ……………………………………………………………..</w:t>
      </w:r>
    </w:p>
    <w:p w14:paraId="132FEEA4" w14:textId="77777777" w:rsidR="005F758D" w:rsidRPr="008D4B57" w:rsidRDefault="005F758D" w:rsidP="005F758D">
      <w:r w:rsidRPr="008D4B57">
        <w:t xml:space="preserve">2.1 </w:t>
      </w:r>
      <w:r w:rsidRPr="008D4B57">
        <w:tab/>
      </w:r>
      <w:r>
        <w:tab/>
      </w:r>
      <w:r w:rsidRPr="008D4B57">
        <w:t>Purpose of the assessment</w:t>
      </w:r>
      <w:r>
        <w:t xml:space="preserve"> ………………………………………………….</w:t>
      </w:r>
    </w:p>
    <w:p w14:paraId="30E2C0A7" w14:textId="77777777" w:rsidR="005F758D" w:rsidRPr="008D4B57" w:rsidRDefault="005F758D" w:rsidP="005F758D">
      <w:pPr>
        <w:rPr>
          <w:rFonts w:eastAsiaTheme="minorHAnsi"/>
          <w:lang w:eastAsia="en-US"/>
        </w:rPr>
      </w:pPr>
      <w:r w:rsidRPr="008D4B57">
        <w:rPr>
          <w:rFonts w:eastAsiaTheme="minorHAnsi"/>
          <w:lang w:eastAsia="en-US"/>
        </w:rPr>
        <w:t xml:space="preserve">2.2 </w:t>
      </w:r>
      <w:r w:rsidRPr="008D4B57">
        <w:rPr>
          <w:rFonts w:eastAsiaTheme="minorHAnsi"/>
          <w:lang w:eastAsia="en-US"/>
        </w:rPr>
        <w:tab/>
      </w:r>
      <w:r w:rsidRPr="008D4B57">
        <w:rPr>
          <w:rFonts w:eastAsiaTheme="minorHAnsi"/>
          <w:lang w:eastAsia="en-US"/>
        </w:rPr>
        <w:tab/>
        <w:t>Scope and Methodology</w:t>
      </w:r>
      <w:r>
        <w:rPr>
          <w:rFonts w:eastAsiaTheme="minorHAnsi"/>
          <w:lang w:eastAsia="en-US"/>
        </w:rPr>
        <w:t xml:space="preserve"> ……………………………………………………..</w:t>
      </w:r>
    </w:p>
    <w:p w14:paraId="06058D8E" w14:textId="77777777" w:rsidR="005F758D" w:rsidRPr="008D4B57" w:rsidRDefault="005F758D" w:rsidP="005F758D">
      <w:pPr>
        <w:rPr>
          <w:rFonts w:eastAsiaTheme="minorHAnsi"/>
          <w:lang w:eastAsia="en-US"/>
        </w:rPr>
      </w:pPr>
      <w:r w:rsidRPr="008D4B57">
        <w:rPr>
          <w:rFonts w:eastAsiaTheme="minorHAnsi"/>
          <w:lang w:eastAsia="en-US"/>
        </w:rPr>
        <w:t xml:space="preserve">2.3 </w:t>
      </w:r>
      <w:r w:rsidRPr="008D4B57">
        <w:rPr>
          <w:rFonts w:eastAsiaTheme="minorHAnsi"/>
          <w:lang w:eastAsia="en-US"/>
        </w:rPr>
        <w:tab/>
      </w:r>
      <w:r w:rsidRPr="008D4B57">
        <w:rPr>
          <w:rFonts w:eastAsiaTheme="minorHAnsi"/>
          <w:lang w:eastAsia="en-US"/>
        </w:rPr>
        <w:tab/>
        <w:t>Structure of the evaluation report</w:t>
      </w:r>
      <w:r>
        <w:rPr>
          <w:rFonts w:eastAsiaTheme="minorHAnsi"/>
          <w:lang w:eastAsia="en-US"/>
        </w:rPr>
        <w:t xml:space="preserve"> ……………………………………………</w:t>
      </w:r>
    </w:p>
    <w:p w14:paraId="1E142D9F" w14:textId="77777777" w:rsidR="005F758D" w:rsidRPr="008D4B57" w:rsidRDefault="005F758D" w:rsidP="005F758D">
      <w:pPr>
        <w:rPr>
          <w:rFonts w:eastAsiaTheme="minorHAnsi"/>
          <w:lang w:eastAsia="en-US"/>
        </w:rPr>
      </w:pPr>
      <w:r w:rsidRPr="008D4B57">
        <w:rPr>
          <w:rFonts w:eastAsiaTheme="minorHAnsi"/>
          <w:lang w:eastAsia="en-US"/>
        </w:rPr>
        <w:t xml:space="preserve">3. </w:t>
      </w:r>
      <w:r w:rsidRPr="008D4B57">
        <w:rPr>
          <w:rFonts w:eastAsiaTheme="minorHAnsi"/>
          <w:lang w:eastAsia="en-US"/>
        </w:rPr>
        <w:tab/>
      </w:r>
      <w:r w:rsidRPr="008D4B57">
        <w:rPr>
          <w:rFonts w:eastAsiaTheme="minorHAnsi"/>
          <w:lang w:eastAsia="en-US"/>
        </w:rPr>
        <w:tab/>
        <w:t>PROJECT DESCRIPTION AND DEVELOPMENT CONTEXT</w:t>
      </w:r>
      <w:r>
        <w:rPr>
          <w:rFonts w:eastAsiaTheme="minorHAnsi"/>
          <w:lang w:eastAsia="en-US"/>
        </w:rPr>
        <w:t xml:space="preserve"> ………….</w:t>
      </w:r>
    </w:p>
    <w:p w14:paraId="0726E69C" w14:textId="77777777" w:rsidR="005F758D" w:rsidRPr="008D4B57" w:rsidRDefault="005F758D" w:rsidP="005F758D">
      <w:pPr>
        <w:rPr>
          <w:rFonts w:eastAsiaTheme="minorHAnsi"/>
          <w:lang w:eastAsia="en-US"/>
        </w:rPr>
      </w:pPr>
      <w:r w:rsidRPr="008D4B57">
        <w:rPr>
          <w:rFonts w:eastAsiaTheme="minorHAnsi"/>
          <w:lang w:eastAsia="en-US"/>
        </w:rPr>
        <w:t xml:space="preserve">3.1 </w:t>
      </w:r>
      <w:r w:rsidRPr="008D4B57">
        <w:rPr>
          <w:rFonts w:eastAsiaTheme="minorHAnsi"/>
          <w:lang w:eastAsia="en-US"/>
        </w:rPr>
        <w:tab/>
      </w:r>
      <w:r w:rsidRPr="008D4B57">
        <w:rPr>
          <w:rFonts w:eastAsiaTheme="minorHAnsi"/>
          <w:lang w:eastAsia="en-US"/>
        </w:rPr>
        <w:tab/>
        <w:t>Beginning and length of the project</w:t>
      </w:r>
      <w:r>
        <w:rPr>
          <w:rFonts w:eastAsiaTheme="minorHAnsi"/>
          <w:lang w:eastAsia="en-US"/>
        </w:rPr>
        <w:t xml:space="preserve"> ………………………………………….</w:t>
      </w:r>
    </w:p>
    <w:p w14:paraId="7A69AAD6" w14:textId="77777777" w:rsidR="005F758D" w:rsidRPr="008D4B57" w:rsidRDefault="005F758D" w:rsidP="005F758D">
      <w:pPr>
        <w:rPr>
          <w:rFonts w:eastAsiaTheme="minorHAnsi"/>
          <w:lang w:eastAsia="en-US"/>
        </w:rPr>
      </w:pPr>
      <w:r w:rsidRPr="008D4B57">
        <w:rPr>
          <w:rFonts w:eastAsiaTheme="minorHAnsi"/>
          <w:lang w:eastAsia="en-US"/>
        </w:rPr>
        <w:t xml:space="preserve">3.2 </w:t>
      </w:r>
      <w:r w:rsidRPr="008D4B57">
        <w:rPr>
          <w:rFonts w:eastAsiaTheme="minorHAnsi"/>
          <w:lang w:eastAsia="en-US"/>
        </w:rPr>
        <w:tab/>
      </w:r>
      <w:r w:rsidRPr="008D4B57">
        <w:rPr>
          <w:rFonts w:eastAsiaTheme="minorHAnsi"/>
          <w:lang w:eastAsia="en-US"/>
        </w:rPr>
        <w:tab/>
        <w:t>Problems that the project sought to address</w:t>
      </w:r>
      <w:r>
        <w:rPr>
          <w:rFonts w:eastAsiaTheme="minorHAnsi"/>
          <w:lang w:eastAsia="en-US"/>
        </w:rPr>
        <w:t xml:space="preserve"> ……………………………….</w:t>
      </w:r>
    </w:p>
    <w:p w14:paraId="42CBCE7A" w14:textId="77777777" w:rsidR="005F758D" w:rsidRPr="008D4B57" w:rsidRDefault="005F758D" w:rsidP="005F758D">
      <w:pPr>
        <w:rPr>
          <w:rFonts w:eastAsiaTheme="minorHAnsi"/>
          <w:lang w:eastAsia="en-US"/>
        </w:rPr>
      </w:pPr>
      <w:r w:rsidRPr="008D4B57">
        <w:rPr>
          <w:rFonts w:eastAsiaTheme="minorHAnsi"/>
          <w:lang w:eastAsia="en-US"/>
        </w:rPr>
        <w:t xml:space="preserve">3.3. </w:t>
      </w:r>
      <w:r w:rsidRPr="008D4B57">
        <w:rPr>
          <w:rFonts w:eastAsiaTheme="minorHAnsi"/>
          <w:lang w:eastAsia="en-US"/>
        </w:rPr>
        <w:tab/>
      </w:r>
      <w:r w:rsidRPr="008D4B57">
        <w:rPr>
          <w:rFonts w:eastAsiaTheme="minorHAnsi"/>
          <w:lang w:eastAsia="en-US"/>
        </w:rPr>
        <w:tab/>
        <w:t>Development and immediate project objectives and expected result</w:t>
      </w:r>
      <w:r>
        <w:rPr>
          <w:rFonts w:eastAsiaTheme="minorHAnsi"/>
          <w:lang w:eastAsia="en-US"/>
        </w:rPr>
        <w:t>s ….</w:t>
      </w:r>
    </w:p>
    <w:p w14:paraId="1FBCE62E" w14:textId="77777777" w:rsidR="005F758D" w:rsidRPr="008D4B57" w:rsidRDefault="005F758D" w:rsidP="005F758D">
      <w:r w:rsidRPr="008D4B57">
        <w:t>3.4</w:t>
      </w:r>
      <w:r w:rsidRPr="008D4B57">
        <w:tab/>
      </w:r>
      <w:r w:rsidRPr="008D4B57">
        <w:tab/>
        <w:t>Established benchmarks</w:t>
      </w:r>
      <w:r>
        <w:t xml:space="preserve"> ………………………………………………………</w:t>
      </w:r>
    </w:p>
    <w:p w14:paraId="2CD72D9B" w14:textId="77777777" w:rsidR="005F758D" w:rsidRPr="008D4B57" w:rsidRDefault="005F758D" w:rsidP="005F758D">
      <w:r w:rsidRPr="008D4B57">
        <w:t xml:space="preserve">3.5 </w:t>
      </w:r>
      <w:r w:rsidRPr="008D4B57">
        <w:tab/>
      </w:r>
      <w:r w:rsidRPr="008D4B57">
        <w:tab/>
        <w:t>Main stakeholders</w:t>
      </w:r>
      <w:r>
        <w:t xml:space="preserve"> ………………………………………………………………</w:t>
      </w:r>
    </w:p>
    <w:p w14:paraId="55FD644E" w14:textId="77777777" w:rsidR="005F758D" w:rsidRPr="008D4B57" w:rsidRDefault="005F758D" w:rsidP="005F758D">
      <w:r w:rsidRPr="008D4B57">
        <w:t>4.</w:t>
      </w:r>
      <w:r w:rsidRPr="008D4B57">
        <w:tab/>
      </w:r>
      <w:r w:rsidRPr="008D4B57">
        <w:tab/>
        <w:t>FINDINGS</w:t>
      </w:r>
      <w:r>
        <w:t xml:space="preserve"> ……………………………………………………………………….</w:t>
      </w:r>
    </w:p>
    <w:p w14:paraId="74FDEBBC" w14:textId="77777777" w:rsidR="005F758D" w:rsidRPr="008D4B57" w:rsidRDefault="005F758D" w:rsidP="005F758D">
      <w:r w:rsidRPr="008D4B57">
        <w:t xml:space="preserve">4.1 </w:t>
      </w:r>
      <w:r w:rsidRPr="008D4B57">
        <w:tab/>
      </w:r>
      <w:r w:rsidRPr="008D4B57">
        <w:tab/>
        <w:t>Project design and formulation</w:t>
      </w:r>
      <w:r>
        <w:t xml:space="preserve"> ………………………………………………..</w:t>
      </w:r>
    </w:p>
    <w:p w14:paraId="4C497E9C" w14:textId="77777777" w:rsidR="005F758D" w:rsidRPr="008D4B57" w:rsidRDefault="005F758D" w:rsidP="005F758D">
      <w:r w:rsidRPr="008D4B57">
        <w:t xml:space="preserve">4.1.1 </w:t>
      </w:r>
      <w:r w:rsidRPr="008D4B57">
        <w:tab/>
      </w:r>
      <w:r w:rsidRPr="008D4B57">
        <w:tab/>
        <w:t>Logical Framework Analysis (LFA) and Results Framework</w:t>
      </w:r>
      <w:r>
        <w:t xml:space="preserve"> ………………</w:t>
      </w:r>
    </w:p>
    <w:p w14:paraId="3A8B157E" w14:textId="77777777" w:rsidR="005F758D" w:rsidRPr="008D4B57" w:rsidRDefault="005F758D" w:rsidP="005F758D">
      <w:r w:rsidRPr="008D4B57">
        <w:t>4.1.2</w:t>
      </w:r>
      <w:r w:rsidRPr="008D4B57">
        <w:tab/>
      </w:r>
      <w:r w:rsidRPr="008D4B57">
        <w:tab/>
        <w:t>Assumptions and Risks</w:t>
      </w:r>
      <w:r>
        <w:t xml:space="preserve"> …………………………………………………………</w:t>
      </w:r>
    </w:p>
    <w:p w14:paraId="04C44F0E" w14:textId="77777777" w:rsidR="005F758D" w:rsidRPr="008D4B57" w:rsidRDefault="005F758D" w:rsidP="005F758D">
      <w:r w:rsidRPr="008D4B57">
        <w:t xml:space="preserve">4.1.2.1 </w:t>
      </w:r>
      <w:r w:rsidRPr="008D4B57">
        <w:tab/>
        <w:t>Risks</w:t>
      </w:r>
      <w:r>
        <w:t xml:space="preserve"> ……………………………………………………………………………….</w:t>
      </w:r>
    </w:p>
    <w:p w14:paraId="7A197C1D" w14:textId="77777777" w:rsidR="005F758D" w:rsidRPr="008D4B57" w:rsidRDefault="005F758D" w:rsidP="005F758D">
      <w:r w:rsidRPr="008D4B57">
        <w:t>4.1.2.2</w:t>
      </w:r>
      <w:r w:rsidRPr="008D4B57">
        <w:tab/>
      </w:r>
      <w:r w:rsidRPr="008D4B57">
        <w:tab/>
        <w:t>Assumptions</w:t>
      </w:r>
      <w:r>
        <w:t xml:space="preserve"> ……………………………………………………………………..</w:t>
      </w:r>
    </w:p>
    <w:p w14:paraId="3EBB4EEF" w14:textId="77777777" w:rsidR="005F758D" w:rsidRPr="008D4B57" w:rsidRDefault="005F758D" w:rsidP="005F758D">
      <w:r w:rsidRPr="008D4B57">
        <w:t>4.1.3</w:t>
      </w:r>
      <w:r w:rsidRPr="008D4B57">
        <w:tab/>
      </w:r>
      <w:r w:rsidRPr="008D4B57">
        <w:tab/>
        <w:t>Lessons of other Relevant Projects Incorporated in the Project´s Design</w:t>
      </w:r>
      <w:r>
        <w:t>..</w:t>
      </w:r>
    </w:p>
    <w:p w14:paraId="32CFFDF8" w14:textId="77777777" w:rsidR="005F758D" w:rsidRPr="008D4B57" w:rsidRDefault="005F758D" w:rsidP="005F758D">
      <w:r w:rsidRPr="008D4B57">
        <w:t xml:space="preserve">4.1.5 </w:t>
      </w:r>
      <w:r w:rsidRPr="008D4B57">
        <w:tab/>
      </w:r>
      <w:r w:rsidRPr="008D4B57">
        <w:tab/>
        <w:t>UNDP comparative advantage</w:t>
      </w:r>
      <w:r>
        <w:t xml:space="preserve"> …………………………………………………</w:t>
      </w:r>
    </w:p>
    <w:p w14:paraId="704ED015" w14:textId="77777777" w:rsidR="005F758D" w:rsidRPr="008D4B57" w:rsidRDefault="005F758D" w:rsidP="005F758D">
      <w:r w:rsidRPr="008D4B57">
        <w:t xml:space="preserve">4.1.6 </w:t>
      </w:r>
      <w:r w:rsidRPr="008D4B57">
        <w:tab/>
      </w:r>
      <w:r w:rsidRPr="008D4B57">
        <w:tab/>
        <w:t>Links between the project and other interventions within the sector</w:t>
      </w:r>
      <w:r>
        <w:t xml:space="preserve"> ………</w:t>
      </w:r>
    </w:p>
    <w:p w14:paraId="1A91B04A" w14:textId="77777777" w:rsidR="005F758D" w:rsidRPr="008D4B57" w:rsidRDefault="005F758D" w:rsidP="005F758D">
      <w:r w:rsidRPr="008D4B57">
        <w:t xml:space="preserve">4.1.7 </w:t>
      </w:r>
      <w:r w:rsidRPr="008D4B57">
        <w:tab/>
      </w:r>
      <w:r w:rsidRPr="008D4B57">
        <w:tab/>
        <w:t>Management arrangements</w:t>
      </w:r>
      <w:r>
        <w:t xml:space="preserve"> …………………………………………………….</w:t>
      </w:r>
    </w:p>
    <w:p w14:paraId="6224C7B2" w14:textId="77777777" w:rsidR="005F758D" w:rsidRPr="008D4B57" w:rsidRDefault="005F758D" w:rsidP="005F758D">
      <w:r w:rsidRPr="008D4B57">
        <w:t xml:space="preserve">4.2 </w:t>
      </w:r>
      <w:r w:rsidRPr="008D4B57">
        <w:tab/>
      </w:r>
      <w:r w:rsidRPr="008D4B57">
        <w:tab/>
        <w:t xml:space="preserve">Project Implementation </w:t>
      </w:r>
      <w:r>
        <w:t>…………………………………………………………..</w:t>
      </w:r>
    </w:p>
    <w:p w14:paraId="380DD613" w14:textId="77777777" w:rsidR="005F758D" w:rsidRPr="008D4B57" w:rsidRDefault="005F758D" w:rsidP="005F758D">
      <w:r w:rsidRPr="008D4B57">
        <w:t xml:space="preserve">4.2.1 </w:t>
      </w:r>
      <w:r w:rsidRPr="008D4B57">
        <w:tab/>
      </w:r>
      <w:r w:rsidRPr="008D4B57">
        <w:tab/>
        <w:t>Adaptation management and M &amp; E feedback</w:t>
      </w:r>
      <w:r>
        <w:t xml:space="preserve"> ……………………………….</w:t>
      </w:r>
    </w:p>
    <w:p w14:paraId="05DA6BA6" w14:textId="77777777" w:rsidR="005F758D" w:rsidRPr="008D4B57" w:rsidRDefault="005F758D" w:rsidP="005F758D">
      <w:r w:rsidRPr="008D4B57">
        <w:t xml:space="preserve">4.2.2 </w:t>
      </w:r>
      <w:r w:rsidRPr="008D4B57">
        <w:tab/>
      </w:r>
      <w:r w:rsidRPr="008D4B57">
        <w:tab/>
        <w:t>Partnership Agreements</w:t>
      </w:r>
      <w:r>
        <w:t xml:space="preserve"> …………………………………………………………</w:t>
      </w:r>
    </w:p>
    <w:p w14:paraId="2760837E" w14:textId="77777777" w:rsidR="005F758D" w:rsidRPr="008D4B57" w:rsidRDefault="005F758D" w:rsidP="005F758D">
      <w:r w:rsidRPr="008D4B57">
        <w:t xml:space="preserve">4.2.3 </w:t>
      </w:r>
      <w:r w:rsidRPr="008D4B57">
        <w:tab/>
      </w:r>
      <w:r w:rsidRPr="008D4B57">
        <w:tab/>
        <w:t>Project Financing</w:t>
      </w:r>
      <w:r>
        <w:t xml:space="preserve"> ………………………………………………………………….</w:t>
      </w:r>
    </w:p>
    <w:p w14:paraId="3CA1377D" w14:textId="77777777" w:rsidR="005F758D" w:rsidRPr="008D4B57" w:rsidRDefault="005F758D" w:rsidP="005F758D">
      <w:r w:rsidRPr="008D4B57">
        <w:t xml:space="preserve"> 4.2.3.1 </w:t>
      </w:r>
      <w:r w:rsidRPr="008D4B57">
        <w:tab/>
        <w:t>PCAMP Budget</w:t>
      </w:r>
      <w:r>
        <w:t xml:space="preserve"> ……………………………………………………………………</w:t>
      </w:r>
    </w:p>
    <w:p w14:paraId="0FDA9187" w14:textId="77777777" w:rsidR="005F758D" w:rsidRPr="008D4B57" w:rsidRDefault="005F758D" w:rsidP="005F758D">
      <w:r w:rsidRPr="008D4B57">
        <w:t xml:space="preserve">4.2.3.2  </w:t>
      </w:r>
      <w:r w:rsidRPr="008D4B57">
        <w:tab/>
        <w:t>Co-financing</w:t>
      </w:r>
      <w:r>
        <w:t xml:space="preserve"> ……………………………………………………………………….</w:t>
      </w:r>
    </w:p>
    <w:p w14:paraId="4F0D96B9" w14:textId="77777777" w:rsidR="005F758D" w:rsidRPr="008D4B57" w:rsidRDefault="005F758D" w:rsidP="005F758D">
      <w:r w:rsidRPr="008D4B57">
        <w:t xml:space="preserve">4.2.4 </w:t>
      </w:r>
      <w:r w:rsidRPr="008D4B57">
        <w:tab/>
      </w:r>
      <w:r w:rsidRPr="008D4B57">
        <w:tab/>
        <w:t>Monitoring and evaluation: design input and execution</w:t>
      </w:r>
      <w:r>
        <w:t xml:space="preserve"> ………………………</w:t>
      </w:r>
    </w:p>
    <w:p w14:paraId="575C1744" w14:textId="77777777" w:rsidR="005F758D" w:rsidRPr="008D4B57" w:rsidRDefault="005F758D" w:rsidP="005F758D">
      <w:pPr>
        <w:ind w:left="1410" w:hanging="1410"/>
      </w:pPr>
      <w:r w:rsidRPr="008D4B57">
        <w:t xml:space="preserve">4.2.5 </w:t>
      </w:r>
      <w:r w:rsidRPr="008D4B57">
        <w:tab/>
      </w:r>
      <w:r w:rsidRPr="008D4B57">
        <w:tab/>
        <w:t>Coordination of the implementation and execution of UNDP and stakeholder for implementation and operational issues</w:t>
      </w:r>
      <w:r>
        <w:t xml:space="preserve"> ……………………………………</w:t>
      </w:r>
    </w:p>
    <w:p w14:paraId="02F5604D" w14:textId="77777777" w:rsidR="005F758D" w:rsidRPr="008D4B57" w:rsidRDefault="005F758D" w:rsidP="005F758D">
      <w:r w:rsidRPr="008D4B57">
        <w:t xml:space="preserve">4.3 </w:t>
      </w:r>
      <w:r w:rsidRPr="008D4B57">
        <w:tab/>
      </w:r>
      <w:r w:rsidRPr="008D4B57">
        <w:tab/>
        <w:t>Project Results</w:t>
      </w:r>
      <w:r>
        <w:t xml:space="preserve"> ……………………………………………………………………</w:t>
      </w:r>
    </w:p>
    <w:p w14:paraId="1A7C2039" w14:textId="77777777" w:rsidR="005F758D" w:rsidRPr="008D4B57" w:rsidRDefault="005F758D" w:rsidP="005F758D">
      <w:r w:rsidRPr="008D4B57">
        <w:t xml:space="preserve">4.3.1 </w:t>
      </w:r>
      <w:r w:rsidRPr="008D4B57">
        <w:tab/>
      </w:r>
      <w:r w:rsidRPr="008D4B57">
        <w:tab/>
        <w:t>Relevance</w:t>
      </w:r>
      <w:r>
        <w:t xml:space="preserve"> …………………………………………………………………………</w:t>
      </w:r>
    </w:p>
    <w:p w14:paraId="26ECF1AB" w14:textId="77777777" w:rsidR="005F758D" w:rsidRPr="008D4B57" w:rsidRDefault="005F758D" w:rsidP="005F758D">
      <w:r w:rsidRPr="008D4B57">
        <w:t xml:space="preserve">4.3.1.1 </w:t>
      </w:r>
      <w:r w:rsidRPr="008D4B57">
        <w:tab/>
        <w:t>Connection of the project with national and international law</w:t>
      </w:r>
      <w:r>
        <w:t xml:space="preserve"> ……………….</w:t>
      </w:r>
    </w:p>
    <w:p w14:paraId="6AFFF81F" w14:textId="77777777" w:rsidR="005F758D" w:rsidRPr="008D4B57" w:rsidRDefault="005F758D" w:rsidP="005F758D">
      <w:r w:rsidRPr="008D4B57">
        <w:t xml:space="preserve">4.3.1.2 </w:t>
      </w:r>
      <w:r w:rsidRPr="008D4B57">
        <w:tab/>
        <w:t>Project link to GEF</w:t>
      </w:r>
      <w:r>
        <w:t xml:space="preserve"> …………………………………………………………………</w:t>
      </w:r>
    </w:p>
    <w:p w14:paraId="78DEB6A4" w14:textId="77777777" w:rsidR="005F758D" w:rsidRPr="008D4B57" w:rsidRDefault="005F758D" w:rsidP="005F758D">
      <w:r w:rsidRPr="008D4B57">
        <w:t>4.3.1.3</w:t>
      </w:r>
      <w:r w:rsidRPr="008D4B57">
        <w:tab/>
      </w:r>
      <w:r w:rsidRPr="008D4B57">
        <w:tab/>
        <w:t>Connecting the Project with UNDAF</w:t>
      </w:r>
      <w:r>
        <w:t xml:space="preserve"> …………………………………………….</w:t>
      </w:r>
    </w:p>
    <w:p w14:paraId="1311BBAD" w14:textId="77777777" w:rsidR="005F758D" w:rsidRPr="008D4B57" w:rsidRDefault="005F758D" w:rsidP="005F758D">
      <w:r w:rsidRPr="008D4B57">
        <w:t>4.3.1.4</w:t>
      </w:r>
      <w:r w:rsidRPr="008D4B57">
        <w:tab/>
      </w:r>
      <w:r w:rsidRPr="008D4B57">
        <w:tab/>
        <w:t>Project Connection with Development Problems and National Policies</w:t>
      </w:r>
      <w:r>
        <w:t xml:space="preserve"> ……</w:t>
      </w:r>
    </w:p>
    <w:p w14:paraId="2A598655" w14:textId="77777777" w:rsidR="005F758D" w:rsidRPr="008D4B57" w:rsidRDefault="005F758D" w:rsidP="005F758D">
      <w:r w:rsidRPr="008D4B57">
        <w:t>4.3.2</w:t>
      </w:r>
      <w:r w:rsidRPr="008D4B57">
        <w:tab/>
      </w:r>
      <w:r w:rsidRPr="008D4B57">
        <w:tab/>
        <w:t>Effectiveness</w:t>
      </w:r>
      <w:r>
        <w:t xml:space="preserve"> ……………………………………………………………………….</w:t>
      </w:r>
    </w:p>
    <w:p w14:paraId="47834458" w14:textId="77777777" w:rsidR="005F758D" w:rsidRPr="008D4B57" w:rsidRDefault="005F758D" w:rsidP="005F758D">
      <w:r w:rsidRPr="008D4B57">
        <w:t>4.3.2.1</w:t>
      </w:r>
      <w:r w:rsidRPr="008D4B57">
        <w:tab/>
      </w:r>
      <w:r w:rsidRPr="008D4B57">
        <w:tab/>
        <w:t>Effectiveness of Outcome 1</w:t>
      </w:r>
      <w:r>
        <w:t xml:space="preserve"> ………………………………………………………</w:t>
      </w:r>
    </w:p>
    <w:p w14:paraId="11E1B92A" w14:textId="77777777" w:rsidR="005F758D" w:rsidRPr="008D4B57" w:rsidRDefault="005F758D" w:rsidP="005F758D">
      <w:r w:rsidRPr="008D4B57">
        <w:lastRenderedPageBreak/>
        <w:t>4.3.2.2</w:t>
      </w:r>
      <w:r w:rsidRPr="008D4B57">
        <w:tab/>
      </w:r>
      <w:r w:rsidRPr="008D4B57">
        <w:tab/>
        <w:t>Effectiveness of Outcome 2</w:t>
      </w:r>
      <w:r>
        <w:t xml:space="preserve"> …………………………………………………….</w:t>
      </w:r>
    </w:p>
    <w:p w14:paraId="1B8947E4" w14:textId="77777777" w:rsidR="005F758D" w:rsidRPr="008D4B57" w:rsidRDefault="005F758D" w:rsidP="005F758D">
      <w:r w:rsidRPr="008D4B57">
        <w:t>4.3.2.3</w:t>
      </w:r>
      <w:r w:rsidRPr="008D4B57">
        <w:tab/>
      </w:r>
      <w:r w:rsidRPr="008D4B57">
        <w:tab/>
        <w:t>Effectiveness of Outcome 3</w:t>
      </w:r>
      <w:r>
        <w:t xml:space="preserve"> …………………………………………………….</w:t>
      </w:r>
    </w:p>
    <w:p w14:paraId="7C97C22D" w14:textId="77777777" w:rsidR="005F758D" w:rsidRPr="008D4B57" w:rsidRDefault="005F758D" w:rsidP="005F758D">
      <w:r w:rsidRPr="008D4B57">
        <w:t xml:space="preserve">4.3.3  </w:t>
      </w:r>
      <w:r w:rsidRPr="008D4B57">
        <w:tab/>
      </w:r>
      <w:r w:rsidRPr="008D4B57">
        <w:tab/>
        <w:t>Efficiency: comparison of physical achievements and budget/execution</w:t>
      </w:r>
      <w:r>
        <w:t xml:space="preserve"> …</w:t>
      </w:r>
    </w:p>
    <w:p w14:paraId="65013C12" w14:textId="77777777" w:rsidR="005F758D" w:rsidRPr="008D4B57" w:rsidRDefault="005F758D" w:rsidP="005F758D">
      <w:r w:rsidRPr="008D4B57">
        <w:t>4.3.4</w:t>
      </w:r>
      <w:r w:rsidRPr="008D4B57">
        <w:tab/>
      </w:r>
      <w:r w:rsidRPr="008D4B57">
        <w:tab/>
        <w:t>Sustainability</w:t>
      </w:r>
      <w:r>
        <w:t xml:space="preserve"> ……………………………………………………………………….</w:t>
      </w:r>
    </w:p>
    <w:p w14:paraId="7B6A64F6" w14:textId="77777777" w:rsidR="005F758D" w:rsidRPr="008D4B57" w:rsidRDefault="005F758D" w:rsidP="005F758D">
      <w:r w:rsidRPr="008D4B57">
        <w:t xml:space="preserve">4.3.4.1  </w:t>
      </w:r>
      <w:r w:rsidRPr="008D4B57">
        <w:tab/>
        <w:t>Ecological sustainability</w:t>
      </w:r>
      <w:r>
        <w:t xml:space="preserve"> …………………………………………………………..</w:t>
      </w:r>
    </w:p>
    <w:p w14:paraId="3BB03D2F" w14:textId="77777777" w:rsidR="005F758D" w:rsidRPr="008D4B57" w:rsidRDefault="005F758D" w:rsidP="005F758D">
      <w:r w:rsidRPr="008D4B57">
        <w:t xml:space="preserve">4.3.4.2 </w:t>
      </w:r>
      <w:r w:rsidRPr="008D4B57">
        <w:tab/>
        <w:t>Institutional sustainability</w:t>
      </w:r>
      <w:r>
        <w:t xml:space="preserve"> ………………………………………………………….</w:t>
      </w:r>
    </w:p>
    <w:p w14:paraId="73280BD0" w14:textId="77777777" w:rsidR="005F758D" w:rsidRPr="008D4B57" w:rsidRDefault="005F758D" w:rsidP="005F758D">
      <w:r w:rsidRPr="008D4B57">
        <w:t xml:space="preserve">4.3.4.3  </w:t>
      </w:r>
      <w:r w:rsidRPr="008D4B57">
        <w:tab/>
        <w:t>Social Sustainability</w:t>
      </w:r>
      <w:r>
        <w:t xml:space="preserve"> ………………………………………………………………..</w:t>
      </w:r>
    </w:p>
    <w:p w14:paraId="625A1F4D" w14:textId="77777777" w:rsidR="005F758D" w:rsidRPr="008D4B57" w:rsidRDefault="005F758D" w:rsidP="005F758D">
      <w:r w:rsidRPr="008D4B57">
        <w:t xml:space="preserve">4.3.4.4  </w:t>
      </w:r>
      <w:r w:rsidRPr="008D4B57">
        <w:tab/>
        <w:t>Financial sustainability</w:t>
      </w:r>
      <w:r>
        <w:t xml:space="preserve"> …………………………………………………………….</w:t>
      </w:r>
    </w:p>
    <w:p w14:paraId="366FA6D0" w14:textId="77777777" w:rsidR="005F758D" w:rsidRPr="008D4B57" w:rsidRDefault="005F758D" w:rsidP="005F758D">
      <w:r w:rsidRPr="008D4B57">
        <w:t xml:space="preserve">4.3.4.5 </w:t>
      </w:r>
      <w:r w:rsidRPr="008D4B57">
        <w:tab/>
        <w:t>Sustainability of the project components</w:t>
      </w:r>
      <w:r>
        <w:t xml:space="preserve"> ………………………………………..</w:t>
      </w:r>
    </w:p>
    <w:p w14:paraId="745F4B3B" w14:textId="77777777" w:rsidR="005F758D" w:rsidRPr="008D4B57" w:rsidRDefault="005F758D" w:rsidP="005F758D">
      <w:r w:rsidRPr="008D4B57">
        <w:t>4.3.5.</w:t>
      </w:r>
      <w:r w:rsidRPr="008D4B57">
        <w:tab/>
      </w:r>
      <w:r w:rsidRPr="008D4B57">
        <w:tab/>
        <w:t>Impact</w:t>
      </w:r>
      <w:r>
        <w:t xml:space="preserve"> ………………………………………………………………………………..</w:t>
      </w:r>
    </w:p>
    <w:p w14:paraId="06D61631" w14:textId="77777777" w:rsidR="005F758D" w:rsidRPr="008D4B57" w:rsidRDefault="005F758D" w:rsidP="005F758D">
      <w:r w:rsidRPr="008D4B57">
        <w:t>5.</w:t>
      </w:r>
      <w:r w:rsidRPr="008D4B57">
        <w:tab/>
      </w:r>
      <w:r w:rsidRPr="008D4B57">
        <w:tab/>
        <w:t>LESSONS, CONCLUSIONS AND RECOMMENDATIONS</w:t>
      </w:r>
      <w:r>
        <w:t xml:space="preserve"> ………………….</w:t>
      </w:r>
    </w:p>
    <w:p w14:paraId="5E1DFDBC" w14:textId="77777777" w:rsidR="005F758D" w:rsidRPr="008D4B57" w:rsidRDefault="005F758D" w:rsidP="005F758D">
      <w:r w:rsidRPr="008D4B57">
        <w:t xml:space="preserve">5.1 </w:t>
      </w:r>
      <w:r w:rsidRPr="008D4B57">
        <w:tab/>
      </w:r>
      <w:r w:rsidRPr="008D4B57">
        <w:tab/>
        <w:t>With respect to the design and relevance</w:t>
      </w:r>
      <w:r>
        <w:t xml:space="preserve"> ………………………………………</w:t>
      </w:r>
    </w:p>
    <w:p w14:paraId="3F9C0E62" w14:textId="77777777" w:rsidR="005F758D" w:rsidRPr="008D4B57" w:rsidRDefault="005F758D" w:rsidP="005F758D">
      <w:r w:rsidRPr="008D4B57">
        <w:t>5.2</w:t>
      </w:r>
      <w:r w:rsidRPr="008D4B57">
        <w:tab/>
      </w:r>
      <w:r w:rsidRPr="008D4B57">
        <w:tab/>
        <w:t>In Regards to Effectiveness and Efficiency</w:t>
      </w:r>
      <w:r>
        <w:t xml:space="preserve"> …………………………………….</w:t>
      </w:r>
    </w:p>
    <w:p w14:paraId="60E08D75" w14:textId="77777777" w:rsidR="005F758D" w:rsidRPr="008D4B57" w:rsidRDefault="005F758D" w:rsidP="005F758D">
      <w:r w:rsidRPr="008D4B57">
        <w:t>5.3</w:t>
      </w:r>
      <w:r w:rsidRPr="008D4B57">
        <w:tab/>
      </w:r>
      <w:r w:rsidRPr="008D4B57">
        <w:tab/>
        <w:t>Regarding sustainability and impact</w:t>
      </w:r>
      <w:r>
        <w:t xml:space="preserve"> ……………………………………………..</w:t>
      </w:r>
    </w:p>
    <w:p w14:paraId="219FA2C3" w14:textId="77777777" w:rsidR="005F758D" w:rsidRPr="008D4B57" w:rsidRDefault="005F758D" w:rsidP="005F758D">
      <w:r w:rsidRPr="008D4B57">
        <w:t xml:space="preserve">6 </w:t>
      </w:r>
      <w:r w:rsidRPr="008D4B57">
        <w:tab/>
      </w:r>
      <w:r w:rsidRPr="008D4B57">
        <w:tab/>
      </w:r>
      <w:r>
        <w:t>BIBLIOGRAPHY …………………………………………………………………….</w:t>
      </w:r>
    </w:p>
    <w:p w14:paraId="0433E3D7" w14:textId="77777777" w:rsidR="005F758D" w:rsidRPr="008D4B57" w:rsidRDefault="005F758D" w:rsidP="005F758D">
      <w:r w:rsidRPr="008D4B57">
        <w:t xml:space="preserve">7 </w:t>
      </w:r>
      <w:r w:rsidRPr="008D4B57">
        <w:tab/>
      </w:r>
      <w:r w:rsidRPr="008D4B57">
        <w:tab/>
        <w:t>ANNEXES</w:t>
      </w:r>
      <w:r>
        <w:t xml:space="preserve"> ……………………………………………………………………………</w:t>
      </w:r>
    </w:p>
    <w:p w14:paraId="55B87024" w14:textId="77777777" w:rsidR="00706D53" w:rsidRPr="00A23F51" w:rsidRDefault="00706D53" w:rsidP="00665129">
      <w:pPr>
        <w:jc w:val="center"/>
        <w:rPr>
          <w:rFonts w:cs="Arial"/>
          <w:b/>
          <w:caps/>
          <w:spacing w:val="60"/>
          <w:sz w:val="18"/>
          <w:szCs w:val="18"/>
        </w:rPr>
      </w:pPr>
    </w:p>
    <w:p w14:paraId="1FB30865" w14:textId="77777777" w:rsidR="00706D53" w:rsidRPr="00A23F51" w:rsidRDefault="00706D53" w:rsidP="00665129">
      <w:pPr>
        <w:jc w:val="center"/>
        <w:rPr>
          <w:rFonts w:cs="Arial"/>
          <w:b/>
          <w:caps/>
          <w:spacing w:val="60"/>
          <w:sz w:val="18"/>
          <w:szCs w:val="18"/>
        </w:rPr>
      </w:pPr>
    </w:p>
    <w:p w14:paraId="3255D313" w14:textId="77777777" w:rsidR="00706D53" w:rsidRPr="00A23F51" w:rsidRDefault="00706D53" w:rsidP="00665129">
      <w:pPr>
        <w:jc w:val="center"/>
        <w:rPr>
          <w:rFonts w:cs="Arial"/>
          <w:b/>
          <w:caps/>
          <w:spacing w:val="60"/>
          <w:sz w:val="18"/>
          <w:szCs w:val="18"/>
        </w:rPr>
      </w:pPr>
    </w:p>
    <w:p w14:paraId="218F4537" w14:textId="77777777" w:rsidR="00CE07FC" w:rsidRPr="00913884" w:rsidRDefault="006D6B69" w:rsidP="00665129">
      <w:pPr>
        <w:pStyle w:val="Ttulo1"/>
        <w:numPr>
          <w:ilvl w:val="0"/>
          <w:numId w:val="0"/>
        </w:numPr>
        <w:jc w:val="center"/>
        <w:rPr>
          <w:rFonts w:cs="Arial"/>
          <w:sz w:val="20"/>
          <w:szCs w:val="20"/>
          <w:lang w:val="en-US"/>
        </w:rPr>
      </w:pPr>
      <w:bookmarkStart w:id="14" w:name="_Toc421647015"/>
      <w:bookmarkStart w:id="15" w:name="_Toc421828145"/>
      <w:bookmarkStart w:id="16" w:name="_Toc106614264"/>
      <w:bookmarkEnd w:id="3"/>
      <w:r w:rsidRPr="00913884">
        <w:rPr>
          <w:rFonts w:cs="Arial"/>
          <w:sz w:val="20"/>
          <w:szCs w:val="20"/>
          <w:lang w:val="en-US"/>
        </w:rPr>
        <w:lastRenderedPageBreak/>
        <w:t>table index</w:t>
      </w:r>
      <w:bookmarkEnd w:id="14"/>
      <w:bookmarkEnd w:id="15"/>
    </w:p>
    <w:p w14:paraId="105F0322" w14:textId="77777777" w:rsidR="00913884" w:rsidRPr="00913884" w:rsidRDefault="003B607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r w:rsidRPr="00913884">
        <w:rPr>
          <w:rFonts w:ascii="Arial" w:hAnsi="Arial" w:cs="Arial"/>
          <w:b/>
          <w:smallCaps w:val="0"/>
          <w:sz w:val="18"/>
          <w:szCs w:val="18"/>
        </w:rPr>
        <w:fldChar w:fldCharType="begin"/>
      </w:r>
      <w:r w:rsidR="000467D7" w:rsidRPr="00913884">
        <w:rPr>
          <w:rFonts w:ascii="Arial" w:hAnsi="Arial" w:cs="Arial"/>
          <w:b/>
          <w:smallCaps w:val="0"/>
          <w:sz w:val="18"/>
          <w:szCs w:val="18"/>
        </w:rPr>
        <w:instrText xml:space="preserve"> TOC \h \z \c "Cuadro" </w:instrText>
      </w:r>
      <w:r w:rsidRPr="00913884">
        <w:rPr>
          <w:rFonts w:ascii="Arial" w:hAnsi="Arial" w:cs="Arial"/>
          <w:b/>
          <w:smallCaps w:val="0"/>
          <w:sz w:val="18"/>
          <w:szCs w:val="18"/>
        </w:rPr>
        <w:fldChar w:fldCharType="separate"/>
      </w:r>
      <w:hyperlink w:anchor="_Toc421828162" w:history="1">
        <w:r w:rsidR="00913884" w:rsidRPr="00913884">
          <w:rPr>
            <w:rStyle w:val="Hipervnculo"/>
            <w:rFonts w:cs="Arial"/>
            <w:b/>
            <w:noProof/>
            <w:sz w:val="18"/>
            <w:szCs w:val="18"/>
          </w:rPr>
          <w:t>Table 1</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Overview of the Project</w:t>
        </w:r>
        <w:r w:rsidR="00913884" w:rsidRPr="00913884">
          <w:rPr>
            <w:b/>
            <w:noProof/>
            <w:webHidden/>
            <w:sz w:val="18"/>
            <w:szCs w:val="18"/>
          </w:rPr>
          <w:tab/>
        </w:r>
        <w:r w:rsidRPr="00913884">
          <w:rPr>
            <w:b/>
            <w:noProof/>
            <w:webHidden/>
            <w:sz w:val="18"/>
            <w:szCs w:val="18"/>
          </w:rPr>
          <w:fldChar w:fldCharType="begin"/>
        </w:r>
        <w:r w:rsidR="00913884" w:rsidRPr="00913884">
          <w:rPr>
            <w:b/>
            <w:noProof/>
            <w:webHidden/>
            <w:sz w:val="18"/>
            <w:szCs w:val="18"/>
          </w:rPr>
          <w:instrText xml:space="preserve"> PAGEREF _Toc421828162 \h </w:instrText>
        </w:r>
        <w:r w:rsidRPr="00913884">
          <w:rPr>
            <w:b/>
            <w:noProof/>
            <w:webHidden/>
            <w:sz w:val="18"/>
            <w:szCs w:val="18"/>
          </w:rPr>
        </w:r>
        <w:r w:rsidRPr="00913884">
          <w:rPr>
            <w:b/>
            <w:noProof/>
            <w:webHidden/>
            <w:sz w:val="18"/>
            <w:szCs w:val="18"/>
          </w:rPr>
          <w:fldChar w:fldCharType="separate"/>
        </w:r>
        <w:r w:rsidR="00913884" w:rsidRPr="00913884">
          <w:rPr>
            <w:b/>
            <w:noProof/>
            <w:webHidden/>
            <w:sz w:val="18"/>
            <w:szCs w:val="18"/>
          </w:rPr>
          <w:t>vii</w:t>
        </w:r>
        <w:r w:rsidRPr="00913884">
          <w:rPr>
            <w:b/>
            <w:noProof/>
            <w:webHidden/>
            <w:sz w:val="18"/>
            <w:szCs w:val="18"/>
          </w:rPr>
          <w:fldChar w:fldCharType="end"/>
        </w:r>
      </w:hyperlink>
    </w:p>
    <w:p w14:paraId="2807F303"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3" w:history="1">
        <w:r w:rsidR="00913884" w:rsidRPr="00913884">
          <w:rPr>
            <w:rStyle w:val="Hipervnculo"/>
            <w:rFonts w:cs="Arial"/>
            <w:b/>
            <w:noProof/>
            <w:sz w:val="18"/>
            <w:szCs w:val="18"/>
          </w:rPr>
          <w:t>Table 2</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Summary of assessment ratings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_Toc421828163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viii</w:t>
        </w:r>
        <w:r w:rsidR="003B6073" w:rsidRPr="00913884">
          <w:rPr>
            <w:b/>
            <w:noProof/>
            <w:webHidden/>
            <w:sz w:val="18"/>
            <w:szCs w:val="18"/>
          </w:rPr>
          <w:fldChar w:fldCharType="end"/>
        </w:r>
      </w:hyperlink>
    </w:p>
    <w:p w14:paraId="540294C1"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4" w:history="1">
        <w:r w:rsidR="00913884" w:rsidRPr="00913884">
          <w:rPr>
            <w:rStyle w:val="Hipervnculo"/>
            <w:rFonts w:cs="Arial"/>
            <w:b/>
            <w:noProof/>
            <w:sz w:val="18"/>
            <w:szCs w:val="18"/>
          </w:rPr>
          <w:t>Table 3</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Updated Project Risk Matrix and Implemented Mitigation Measures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_Toc421828164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28</w:t>
        </w:r>
        <w:r w:rsidR="003B6073" w:rsidRPr="00913884">
          <w:rPr>
            <w:b/>
            <w:noProof/>
            <w:webHidden/>
            <w:sz w:val="18"/>
            <w:szCs w:val="18"/>
          </w:rPr>
          <w:fldChar w:fldCharType="end"/>
        </w:r>
      </w:hyperlink>
    </w:p>
    <w:p w14:paraId="021181B7"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5" w:history="1">
        <w:r w:rsidR="00913884" w:rsidRPr="00913884">
          <w:rPr>
            <w:rStyle w:val="Hipervnculo"/>
            <w:rFonts w:cs="Arial"/>
            <w:b/>
            <w:noProof/>
            <w:sz w:val="18"/>
            <w:szCs w:val="18"/>
          </w:rPr>
          <w:t>Table 4</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Fulfilling the Assumptions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_Toc421828165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30</w:t>
        </w:r>
        <w:r w:rsidR="003B6073" w:rsidRPr="00913884">
          <w:rPr>
            <w:b/>
            <w:noProof/>
            <w:webHidden/>
            <w:sz w:val="18"/>
            <w:szCs w:val="18"/>
          </w:rPr>
          <w:fldChar w:fldCharType="end"/>
        </w:r>
      </w:hyperlink>
    </w:p>
    <w:p w14:paraId="74A9F589"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6" w:history="1">
        <w:r w:rsidR="00913884" w:rsidRPr="00913884">
          <w:rPr>
            <w:rStyle w:val="Hipervnculo"/>
            <w:rFonts w:cs="Arial"/>
            <w:b/>
            <w:noProof/>
            <w:sz w:val="18"/>
            <w:szCs w:val="18"/>
          </w:rPr>
          <w:t>Table 5</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Connection of TC Components and Outputs to the Identified Development Problems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_Toc421828166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40</w:t>
        </w:r>
        <w:r w:rsidR="003B6073" w:rsidRPr="00913884">
          <w:rPr>
            <w:b/>
            <w:noProof/>
            <w:webHidden/>
            <w:sz w:val="18"/>
            <w:szCs w:val="18"/>
          </w:rPr>
          <w:fldChar w:fldCharType="end"/>
        </w:r>
      </w:hyperlink>
    </w:p>
    <w:p w14:paraId="373D817B"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7" w:history="1">
        <w:r w:rsidR="00913884" w:rsidRPr="00913884">
          <w:rPr>
            <w:rStyle w:val="Hipervnculo"/>
            <w:rFonts w:cs="Arial"/>
            <w:b/>
            <w:noProof/>
            <w:sz w:val="18"/>
            <w:szCs w:val="18"/>
          </w:rPr>
          <w:t>Table 6</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 xml:space="preserve">Achievement in the outputs and indicators of Outcome 1, strengthen institutional capacity and improve individual capacity for effective management of the </w:t>
        </w:r>
        <w:r w:rsidR="00E3611D">
          <w:rPr>
            <w:rStyle w:val="Hipervnculo"/>
            <w:rFonts w:cs="Arial"/>
            <w:b/>
            <w:noProof/>
            <w:sz w:val="18"/>
            <w:szCs w:val="18"/>
          </w:rPr>
          <w:t>MPA</w:t>
        </w:r>
        <w:r w:rsidR="00913884" w:rsidRPr="00913884">
          <w:rPr>
            <w:rStyle w:val="Hipervnculo"/>
            <w:rFonts w:cs="Arial"/>
            <w:b/>
            <w:noProof/>
            <w:sz w:val="18"/>
            <w:szCs w:val="18"/>
          </w:rPr>
          <w:t>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_Toc421828167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42</w:t>
        </w:r>
        <w:r w:rsidR="003B6073" w:rsidRPr="00913884">
          <w:rPr>
            <w:b/>
            <w:noProof/>
            <w:webHidden/>
            <w:sz w:val="18"/>
            <w:szCs w:val="18"/>
          </w:rPr>
          <w:fldChar w:fldCharType="end"/>
        </w:r>
      </w:hyperlink>
    </w:p>
    <w:p w14:paraId="4D9D2E10"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8" w:history="1">
        <w:r w:rsidR="00913884" w:rsidRPr="00913884">
          <w:rPr>
            <w:rStyle w:val="Hipervnculo"/>
            <w:rFonts w:cs="Arial"/>
            <w:b/>
            <w:noProof/>
            <w:sz w:val="18"/>
            <w:szCs w:val="18"/>
          </w:rPr>
          <w:t>Table 7</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Achievement in the Outputs and Indicators of Outcome 2, funds increased and diversified for the protected marine areas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_Toc421828168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46</w:t>
        </w:r>
        <w:r w:rsidR="003B6073" w:rsidRPr="00913884">
          <w:rPr>
            <w:b/>
            <w:noProof/>
            <w:webHidden/>
            <w:sz w:val="18"/>
            <w:szCs w:val="18"/>
          </w:rPr>
          <w:fldChar w:fldCharType="end"/>
        </w:r>
      </w:hyperlink>
    </w:p>
    <w:p w14:paraId="21FD089C"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69" w:history="1">
        <w:r w:rsidR="00913884" w:rsidRPr="00913884">
          <w:rPr>
            <w:rStyle w:val="Hipervnculo"/>
            <w:rFonts w:cs="Arial"/>
            <w:b/>
            <w:noProof/>
            <w:sz w:val="18"/>
            <w:szCs w:val="18"/>
          </w:rPr>
          <w:t>Table 8</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 xml:space="preserve">Achievements in the Outputs and Indicators of Outcome 3, expanded coverage for the </w:t>
        </w:r>
        <w:r w:rsidR="00E3611D">
          <w:rPr>
            <w:rStyle w:val="Hipervnculo"/>
            <w:rFonts w:cs="Arial"/>
            <w:b/>
            <w:noProof/>
            <w:sz w:val="18"/>
            <w:szCs w:val="18"/>
          </w:rPr>
          <w:t>MPA</w:t>
        </w:r>
        <w:r w:rsidR="00913884" w:rsidRPr="00913884">
          <w:rPr>
            <w:rStyle w:val="Hipervnculo"/>
            <w:rFonts w:cs="Arial"/>
            <w:b/>
            <w:noProof/>
            <w:sz w:val="18"/>
            <w:szCs w:val="18"/>
          </w:rPr>
          <w:t>s to improve ecological representativeness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_Toc421828169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50</w:t>
        </w:r>
        <w:r w:rsidR="003B6073" w:rsidRPr="00913884">
          <w:rPr>
            <w:b/>
            <w:noProof/>
            <w:webHidden/>
            <w:sz w:val="18"/>
            <w:szCs w:val="18"/>
          </w:rPr>
          <w:fldChar w:fldCharType="end"/>
        </w:r>
      </w:hyperlink>
    </w:p>
    <w:p w14:paraId="034018A0"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0" w:history="1">
        <w:r w:rsidR="00913884" w:rsidRPr="00913884">
          <w:rPr>
            <w:rStyle w:val="Hipervnculo"/>
            <w:rFonts w:cs="Arial"/>
            <w:b/>
            <w:noProof/>
            <w:sz w:val="18"/>
            <w:szCs w:val="18"/>
          </w:rPr>
          <w:t>Table 9</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Planned and achieved products vs. planned and executed budget (up to December 31, 2014)</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_Toc421828170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53</w:t>
        </w:r>
        <w:r w:rsidR="003B6073" w:rsidRPr="00913884">
          <w:rPr>
            <w:b/>
            <w:noProof/>
            <w:webHidden/>
            <w:sz w:val="18"/>
            <w:szCs w:val="18"/>
          </w:rPr>
          <w:fldChar w:fldCharType="end"/>
        </w:r>
      </w:hyperlink>
    </w:p>
    <w:p w14:paraId="4CFD5E55"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1" w:history="1">
        <w:r w:rsidR="00913884" w:rsidRPr="00913884">
          <w:rPr>
            <w:rStyle w:val="Hipervnculo"/>
            <w:rFonts w:cs="Arial"/>
            <w:b/>
            <w:noProof/>
            <w:sz w:val="18"/>
            <w:szCs w:val="18"/>
          </w:rPr>
          <w:t>Table 10</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Planning and commitment to PCAM´s budget (up to December 31</w:t>
        </w:r>
        <w:r w:rsidR="00913884" w:rsidRPr="00913884">
          <w:rPr>
            <w:rStyle w:val="Hipervnculo"/>
            <w:rFonts w:cs="Arial"/>
            <w:b/>
            <w:noProof/>
            <w:sz w:val="18"/>
            <w:szCs w:val="18"/>
            <w:vertAlign w:val="superscript"/>
          </w:rPr>
          <w:t xml:space="preserve">, </w:t>
        </w:r>
        <w:r w:rsidR="00913884" w:rsidRPr="00913884">
          <w:rPr>
            <w:rStyle w:val="Hipervnculo"/>
            <w:rFonts w:cs="Arial"/>
            <w:b/>
            <w:noProof/>
            <w:sz w:val="18"/>
            <w:szCs w:val="18"/>
          </w:rPr>
          <w:t>2014)</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_Toc421828171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57</w:t>
        </w:r>
        <w:r w:rsidR="003B6073" w:rsidRPr="00913884">
          <w:rPr>
            <w:b/>
            <w:noProof/>
            <w:webHidden/>
            <w:sz w:val="18"/>
            <w:szCs w:val="18"/>
          </w:rPr>
          <w:fldChar w:fldCharType="end"/>
        </w:r>
      </w:hyperlink>
    </w:p>
    <w:p w14:paraId="2F18C32A"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2" w:history="1">
        <w:r w:rsidR="00913884" w:rsidRPr="00913884">
          <w:rPr>
            <w:rStyle w:val="Hipervnculo"/>
            <w:rFonts w:cs="Arial"/>
            <w:b/>
            <w:noProof/>
            <w:sz w:val="18"/>
            <w:szCs w:val="18"/>
          </w:rPr>
          <w:t>Table 11</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Ownership of the project by its stakeholders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_Toc421828172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60</w:t>
        </w:r>
        <w:r w:rsidR="003B6073" w:rsidRPr="00913884">
          <w:rPr>
            <w:b/>
            <w:noProof/>
            <w:webHidden/>
            <w:sz w:val="18"/>
            <w:szCs w:val="18"/>
          </w:rPr>
          <w:fldChar w:fldCharType="end"/>
        </w:r>
      </w:hyperlink>
    </w:p>
    <w:p w14:paraId="6403FC65"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3" w:history="1">
        <w:r w:rsidR="00913884" w:rsidRPr="00913884">
          <w:rPr>
            <w:rStyle w:val="Hipervnculo"/>
            <w:rFonts w:cs="Arial"/>
            <w:b/>
            <w:noProof/>
            <w:sz w:val="18"/>
            <w:szCs w:val="18"/>
          </w:rPr>
          <w:t>Table 12</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Sustainability of the project components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_Toc421828173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62</w:t>
        </w:r>
        <w:r w:rsidR="003B6073" w:rsidRPr="00913884">
          <w:rPr>
            <w:b/>
            <w:noProof/>
            <w:webHidden/>
            <w:sz w:val="18"/>
            <w:szCs w:val="18"/>
          </w:rPr>
          <w:fldChar w:fldCharType="end"/>
        </w:r>
      </w:hyperlink>
    </w:p>
    <w:p w14:paraId="07F69C3E"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4" w:history="1">
        <w:r w:rsidR="00913884" w:rsidRPr="00913884">
          <w:rPr>
            <w:rStyle w:val="Hipervnculo"/>
            <w:rFonts w:cs="Arial"/>
            <w:b/>
            <w:noProof/>
            <w:sz w:val="18"/>
            <w:szCs w:val="18"/>
          </w:rPr>
          <w:t>Table 13</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Compliance with the impact indicators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_Toc421828174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65</w:t>
        </w:r>
        <w:r w:rsidR="003B6073" w:rsidRPr="00913884">
          <w:rPr>
            <w:b/>
            <w:noProof/>
            <w:webHidden/>
            <w:sz w:val="18"/>
            <w:szCs w:val="18"/>
          </w:rPr>
          <w:fldChar w:fldCharType="end"/>
        </w:r>
      </w:hyperlink>
    </w:p>
    <w:p w14:paraId="1AD49911"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5" w:history="1">
        <w:r w:rsidR="00913884" w:rsidRPr="00913884">
          <w:rPr>
            <w:rStyle w:val="Hipervnculo"/>
            <w:rFonts w:cs="Arial"/>
            <w:b/>
            <w:noProof/>
            <w:sz w:val="18"/>
            <w:szCs w:val="18"/>
          </w:rPr>
          <w:t>Table 14</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List of persons interviewed</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_Toc421828175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84</w:t>
        </w:r>
        <w:r w:rsidR="003B6073" w:rsidRPr="00913884">
          <w:rPr>
            <w:b/>
            <w:noProof/>
            <w:webHidden/>
            <w:sz w:val="18"/>
            <w:szCs w:val="18"/>
          </w:rPr>
          <w:fldChar w:fldCharType="end"/>
        </w:r>
      </w:hyperlink>
    </w:p>
    <w:p w14:paraId="6900F0E6"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6" w:history="1">
        <w:r w:rsidR="00913884" w:rsidRPr="00913884">
          <w:rPr>
            <w:rStyle w:val="Hipervnculo"/>
            <w:rFonts w:cs="Arial"/>
            <w:b/>
            <w:noProof/>
            <w:sz w:val="18"/>
            <w:szCs w:val="18"/>
          </w:rPr>
          <w:t>Table 15</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Flowchart for the Preparation of a Business Plan</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_Toc421828176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94</w:t>
        </w:r>
        <w:r w:rsidR="003B6073" w:rsidRPr="00913884">
          <w:rPr>
            <w:b/>
            <w:noProof/>
            <w:webHidden/>
            <w:sz w:val="18"/>
            <w:szCs w:val="18"/>
          </w:rPr>
          <w:fldChar w:fldCharType="end"/>
        </w:r>
      </w:hyperlink>
    </w:p>
    <w:p w14:paraId="64268B95" w14:textId="77777777" w:rsidR="00913884" w:rsidRPr="00913884" w:rsidRDefault="00CB3A53">
      <w:pPr>
        <w:pStyle w:val="Tabladeilustraciones"/>
        <w:tabs>
          <w:tab w:val="left" w:pos="1134"/>
          <w:tab w:val="right" w:leader="dot" w:pos="9113"/>
        </w:tabs>
        <w:rPr>
          <w:rFonts w:asciiTheme="minorHAnsi" w:eastAsiaTheme="minorEastAsia" w:hAnsiTheme="minorHAnsi" w:cstheme="minorBidi"/>
          <w:b/>
          <w:smallCaps w:val="0"/>
          <w:noProof/>
          <w:sz w:val="18"/>
          <w:szCs w:val="18"/>
          <w:lang w:val="es-ES" w:eastAsia="es-ES"/>
        </w:rPr>
      </w:pPr>
      <w:hyperlink w:anchor="_Toc421828177" w:history="1">
        <w:r w:rsidR="00913884" w:rsidRPr="00913884">
          <w:rPr>
            <w:rStyle w:val="Hipervnculo"/>
            <w:rFonts w:cs="Arial"/>
            <w:b/>
            <w:noProof/>
            <w:sz w:val="18"/>
            <w:szCs w:val="18"/>
          </w:rPr>
          <w:t>Table 16</w:t>
        </w:r>
        <w:r w:rsidR="00913884" w:rsidRPr="00913884">
          <w:rPr>
            <w:rFonts w:asciiTheme="minorHAnsi" w:eastAsiaTheme="minorEastAsia" w:hAnsiTheme="minorHAnsi" w:cstheme="minorBidi"/>
            <w:b/>
            <w:smallCaps w:val="0"/>
            <w:noProof/>
            <w:sz w:val="18"/>
            <w:szCs w:val="18"/>
            <w:lang w:val="es-ES" w:eastAsia="es-ES"/>
          </w:rPr>
          <w:tab/>
        </w:r>
        <w:r w:rsidR="00913884" w:rsidRPr="00913884">
          <w:rPr>
            <w:rStyle w:val="Hipervnculo"/>
            <w:rFonts w:cs="Arial"/>
            <w:b/>
            <w:noProof/>
            <w:sz w:val="18"/>
            <w:szCs w:val="18"/>
          </w:rPr>
          <w:t>Flowchart for the Concession of Non-Essential Services</w:t>
        </w:r>
        <w:r w:rsidR="00913884" w:rsidRPr="00913884">
          <w:rPr>
            <w:b/>
            <w:noProof/>
            <w:webHidden/>
            <w:sz w:val="18"/>
            <w:szCs w:val="18"/>
          </w:rPr>
          <w:tab/>
        </w:r>
        <w:r w:rsidR="003B6073" w:rsidRPr="00913884">
          <w:rPr>
            <w:b/>
            <w:noProof/>
            <w:webHidden/>
            <w:sz w:val="18"/>
            <w:szCs w:val="18"/>
          </w:rPr>
          <w:fldChar w:fldCharType="begin"/>
        </w:r>
        <w:r w:rsidR="00913884" w:rsidRPr="00913884">
          <w:rPr>
            <w:b/>
            <w:noProof/>
            <w:webHidden/>
            <w:sz w:val="18"/>
            <w:szCs w:val="18"/>
          </w:rPr>
          <w:instrText xml:space="preserve"> PAGEREF _Toc421828177 \h </w:instrText>
        </w:r>
        <w:r w:rsidR="003B6073" w:rsidRPr="00913884">
          <w:rPr>
            <w:b/>
            <w:noProof/>
            <w:webHidden/>
            <w:sz w:val="18"/>
            <w:szCs w:val="18"/>
          </w:rPr>
        </w:r>
        <w:r w:rsidR="003B6073" w:rsidRPr="00913884">
          <w:rPr>
            <w:b/>
            <w:noProof/>
            <w:webHidden/>
            <w:sz w:val="18"/>
            <w:szCs w:val="18"/>
          </w:rPr>
          <w:fldChar w:fldCharType="separate"/>
        </w:r>
        <w:r w:rsidR="00913884" w:rsidRPr="00913884">
          <w:rPr>
            <w:b/>
            <w:noProof/>
            <w:webHidden/>
            <w:sz w:val="18"/>
            <w:szCs w:val="18"/>
          </w:rPr>
          <w:t>95</w:t>
        </w:r>
        <w:r w:rsidR="003B6073" w:rsidRPr="00913884">
          <w:rPr>
            <w:b/>
            <w:noProof/>
            <w:webHidden/>
            <w:sz w:val="18"/>
            <w:szCs w:val="18"/>
          </w:rPr>
          <w:fldChar w:fldCharType="end"/>
        </w:r>
      </w:hyperlink>
    </w:p>
    <w:p w14:paraId="35C5BFC7" w14:textId="77777777" w:rsidR="00CE07FC" w:rsidRPr="0074307C" w:rsidRDefault="003B6073" w:rsidP="00665129">
      <w:pPr>
        <w:tabs>
          <w:tab w:val="left" w:pos="1418"/>
          <w:tab w:val="right" w:pos="8505"/>
        </w:tabs>
        <w:spacing w:after="120"/>
        <w:ind w:left="1418" w:hanging="1418"/>
        <w:rPr>
          <w:rFonts w:cs="Arial"/>
          <w:szCs w:val="22"/>
        </w:rPr>
      </w:pPr>
      <w:r w:rsidRPr="00913884">
        <w:rPr>
          <w:rFonts w:cs="Arial"/>
          <w:b/>
          <w:smallCaps/>
          <w:sz w:val="18"/>
          <w:szCs w:val="18"/>
        </w:rPr>
        <w:fldChar w:fldCharType="end"/>
      </w:r>
    </w:p>
    <w:p w14:paraId="7E5AF74D" w14:textId="77777777" w:rsidR="00CE07FC" w:rsidRPr="0074307C" w:rsidRDefault="00D42F40" w:rsidP="00665129">
      <w:pPr>
        <w:pStyle w:val="Ttulo1"/>
        <w:numPr>
          <w:ilvl w:val="0"/>
          <w:numId w:val="0"/>
        </w:numPr>
        <w:jc w:val="center"/>
        <w:rPr>
          <w:rFonts w:cs="Arial"/>
          <w:sz w:val="22"/>
          <w:szCs w:val="22"/>
          <w:lang w:val="en-US"/>
        </w:rPr>
      </w:pPr>
      <w:bookmarkStart w:id="17" w:name="_Toc421647016"/>
      <w:bookmarkStart w:id="18" w:name="_Toc421828146"/>
      <w:r w:rsidRPr="0074307C">
        <w:rPr>
          <w:rFonts w:cs="Arial"/>
          <w:sz w:val="22"/>
          <w:szCs w:val="22"/>
          <w:lang w:val="en-US"/>
        </w:rPr>
        <w:lastRenderedPageBreak/>
        <w:t>ANNEXES</w:t>
      </w:r>
      <w:bookmarkEnd w:id="17"/>
      <w:bookmarkEnd w:id="18"/>
    </w:p>
    <w:p w14:paraId="02CE4627" w14:textId="77777777" w:rsidR="00C0296F" w:rsidRPr="0074307C" w:rsidRDefault="006251EF" w:rsidP="00665129">
      <w:pPr>
        <w:spacing w:after="120"/>
        <w:ind w:left="1418" w:hanging="1418"/>
        <w:rPr>
          <w:rFonts w:cs="Arial"/>
          <w:szCs w:val="22"/>
        </w:rPr>
      </w:pPr>
      <w:r w:rsidRPr="0074307C">
        <w:rPr>
          <w:rFonts w:cs="Arial"/>
          <w:szCs w:val="22"/>
        </w:rPr>
        <w:t>An</w:t>
      </w:r>
      <w:r w:rsidR="00C744E1" w:rsidRPr="0074307C">
        <w:rPr>
          <w:rFonts w:cs="Arial"/>
          <w:szCs w:val="22"/>
        </w:rPr>
        <w:t>nex</w:t>
      </w:r>
      <w:r w:rsidRPr="0074307C">
        <w:rPr>
          <w:rFonts w:cs="Arial"/>
          <w:szCs w:val="22"/>
        </w:rPr>
        <w:t xml:space="preserve"> 1:</w:t>
      </w:r>
      <w:r w:rsidRPr="0074307C">
        <w:rPr>
          <w:rFonts w:cs="Arial"/>
          <w:szCs w:val="22"/>
        </w:rPr>
        <w:tab/>
      </w:r>
      <w:r w:rsidR="00D42F40" w:rsidRPr="0074307C">
        <w:rPr>
          <w:rFonts w:cs="Arial"/>
          <w:szCs w:val="22"/>
        </w:rPr>
        <w:t>Interview Questions</w:t>
      </w:r>
      <w:r w:rsidR="00C0296F" w:rsidRPr="0074307C">
        <w:rPr>
          <w:rFonts w:cs="Arial"/>
          <w:szCs w:val="22"/>
        </w:rPr>
        <w:t xml:space="preserve"> </w:t>
      </w:r>
    </w:p>
    <w:p w14:paraId="3E65FF57" w14:textId="77777777" w:rsidR="00C0296F" w:rsidRPr="0074307C" w:rsidRDefault="00C744E1" w:rsidP="00665129">
      <w:pPr>
        <w:spacing w:after="120"/>
        <w:ind w:left="1418" w:hanging="1418"/>
        <w:rPr>
          <w:rFonts w:cs="Arial"/>
          <w:szCs w:val="22"/>
        </w:rPr>
      </w:pPr>
      <w:r w:rsidRPr="0074307C">
        <w:rPr>
          <w:rFonts w:cs="Arial"/>
          <w:szCs w:val="22"/>
        </w:rPr>
        <w:t>Annex</w:t>
      </w:r>
      <w:r w:rsidR="00C0296F" w:rsidRPr="0074307C">
        <w:rPr>
          <w:rFonts w:cs="Arial"/>
          <w:szCs w:val="22"/>
        </w:rPr>
        <w:t xml:space="preserve"> </w:t>
      </w:r>
      <w:r w:rsidR="00755821" w:rsidRPr="0074307C">
        <w:rPr>
          <w:rFonts w:cs="Arial"/>
          <w:szCs w:val="22"/>
        </w:rPr>
        <w:t>2</w:t>
      </w:r>
      <w:r w:rsidR="00C0296F" w:rsidRPr="0074307C">
        <w:rPr>
          <w:rFonts w:cs="Arial"/>
          <w:szCs w:val="22"/>
        </w:rPr>
        <w:t>:</w:t>
      </w:r>
      <w:r w:rsidR="00C0296F" w:rsidRPr="0074307C">
        <w:rPr>
          <w:rFonts w:cs="Arial"/>
          <w:szCs w:val="22"/>
        </w:rPr>
        <w:tab/>
      </w:r>
      <w:r w:rsidR="00D42F40" w:rsidRPr="0074307C">
        <w:rPr>
          <w:rFonts w:cs="Arial"/>
          <w:szCs w:val="22"/>
        </w:rPr>
        <w:t>People and Organizations Interviewed</w:t>
      </w:r>
    </w:p>
    <w:p w14:paraId="6A0176C9" w14:textId="77777777" w:rsidR="005F4AC8" w:rsidRPr="0074307C" w:rsidRDefault="00C744E1" w:rsidP="00665129">
      <w:pPr>
        <w:spacing w:after="120"/>
        <w:ind w:left="1418" w:hanging="1418"/>
        <w:rPr>
          <w:rFonts w:cs="Arial"/>
          <w:szCs w:val="22"/>
        </w:rPr>
      </w:pPr>
      <w:r w:rsidRPr="0074307C">
        <w:rPr>
          <w:rFonts w:cs="Arial"/>
          <w:szCs w:val="22"/>
        </w:rPr>
        <w:t>Annex</w:t>
      </w:r>
      <w:r w:rsidR="005F4AC8" w:rsidRPr="0074307C">
        <w:rPr>
          <w:rFonts w:cs="Arial"/>
          <w:szCs w:val="22"/>
        </w:rPr>
        <w:t xml:space="preserve"> </w:t>
      </w:r>
      <w:r w:rsidR="00755821" w:rsidRPr="0074307C">
        <w:rPr>
          <w:rFonts w:cs="Arial"/>
          <w:szCs w:val="22"/>
        </w:rPr>
        <w:t>3</w:t>
      </w:r>
      <w:r w:rsidR="005F4AC8" w:rsidRPr="0074307C">
        <w:rPr>
          <w:rFonts w:cs="Arial"/>
          <w:szCs w:val="22"/>
        </w:rPr>
        <w:t>:</w:t>
      </w:r>
      <w:r w:rsidR="005F4AC8" w:rsidRPr="0074307C">
        <w:rPr>
          <w:rFonts w:cs="Arial"/>
          <w:szCs w:val="22"/>
        </w:rPr>
        <w:tab/>
      </w:r>
      <w:r w:rsidR="00D42F40" w:rsidRPr="0074307C">
        <w:rPr>
          <w:rFonts w:cs="Arial"/>
          <w:szCs w:val="22"/>
        </w:rPr>
        <w:t>Project</w:t>
      </w:r>
      <w:r w:rsidR="006D6B69">
        <w:rPr>
          <w:rFonts w:cs="Arial"/>
          <w:szCs w:val="22"/>
        </w:rPr>
        <w:t xml:space="preserve">`s </w:t>
      </w:r>
      <w:r w:rsidR="006D6B69" w:rsidRPr="006D6B69">
        <w:rPr>
          <w:rFonts w:cs="Arial"/>
          <w:szCs w:val="22"/>
        </w:rPr>
        <w:t>Logical Framework</w:t>
      </w:r>
    </w:p>
    <w:p w14:paraId="5536E71E" w14:textId="77777777" w:rsidR="005F4AC8" w:rsidRPr="0074307C" w:rsidRDefault="00C744E1" w:rsidP="00665129">
      <w:pPr>
        <w:spacing w:after="120"/>
        <w:ind w:left="1418" w:hanging="1418"/>
        <w:rPr>
          <w:rFonts w:cs="Arial"/>
          <w:szCs w:val="22"/>
        </w:rPr>
      </w:pPr>
      <w:r w:rsidRPr="0074307C">
        <w:rPr>
          <w:rFonts w:cs="Arial"/>
          <w:szCs w:val="22"/>
        </w:rPr>
        <w:t>Annex</w:t>
      </w:r>
      <w:r w:rsidR="005F4AC8" w:rsidRPr="0074307C">
        <w:rPr>
          <w:rFonts w:cs="Arial"/>
          <w:szCs w:val="22"/>
        </w:rPr>
        <w:t xml:space="preserve"> </w:t>
      </w:r>
      <w:r w:rsidR="00755821" w:rsidRPr="0074307C">
        <w:rPr>
          <w:rFonts w:cs="Arial"/>
          <w:szCs w:val="22"/>
        </w:rPr>
        <w:t>4</w:t>
      </w:r>
      <w:r w:rsidR="005F4AC8" w:rsidRPr="0074307C">
        <w:rPr>
          <w:rFonts w:cs="Arial"/>
          <w:szCs w:val="22"/>
        </w:rPr>
        <w:tab/>
      </w:r>
      <w:r w:rsidR="00D42F40" w:rsidRPr="0074307C">
        <w:rPr>
          <w:rFonts w:cs="Arial"/>
          <w:szCs w:val="22"/>
        </w:rPr>
        <w:t>Flowcharts of PCAMP Out</w:t>
      </w:r>
      <w:r w:rsidR="006D6B69">
        <w:rPr>
          <w:rFonts w:cs="Arial"/>
          <w:szCs w:val="22"/>
        </w:rPr>
        <w:t xml:space="preserve">puts </w:t>
      </w:r>
      <w:r w:rsidR="00D42F40" w:rsidRPr="0074307C">
        <w:rPr>
          <w:rFonts w:cs="Arial"/>
          <w:szCs w:val="22"/>
        </w:rPr>
        <w:t xml:space="preserve">and Activities </w:t>
      </w:r>
    </w:p>
    <w:p w14:paraId="364D4B88" w14:textId="77777777" w:rsidR="001A6ED2" w:rsidRPr="0074307C" w:rsidRDefault="00C744E1" w:rsidP="00665129">
      <w:pPr>
        <w:spacing w:after="120"/>
        <w:ind w:left="1418" w:hanging="1418"/>
        <w:rPr>
          <w:rFonts w:cs="Arial"/>
          <w:szCs w:val="22"/>
        </w:rPr>
      </w:pPr>
      <w:r w:rsidRPr="0074307C">
        <w:rPr>
          <w:rFonts w:cs="Arial"/>
          <w:szCs w:val="22"/>
        </w:rPr>
        <w:t>Annex</w:t>
      </w:r>
      <w:r w:rsidR="001A6ED2" w:rsidRPr="0074307C">
        <w:rPr>
          <w:rFonts w:cs="Arial"/>
          <w:szCs w:val="22"/>
        </w:rPr>
        <w:t xml:space="preserve"> 5</w:t>
      </w:r>
      <w:r w:rsidR="001A6ED2" w:rsidRPr="0074307C">
        <w:rPr>
          <w:rFonts w:cs="Arial"/>
          <w:szCs w:val="22"/>
        </w:rPr>
        <w:tab/>
      </w:r>
      <w:r w:rsidR="00D42F40" w:rsidRPr="0074307C">
        <w:rPr>
          <w:rFonts w:cs="Arial"/>
          <w:szCs w:val="22"/>
        </w:rPr>
        <w:t>Consultancy Terms of Reference</w:t>
      </w:r>
    </w:p>
    <w:p w14:paraId="4E576DE2" w14:textId="77777777" w:rsidR="001A6ED2" w:rsidRPr="0074307C" w:rsidRDefault="00C744E1" w:rsidP="00665129">
      <w:pPr>
        <w:spacing w:after="120"/>
        <w:ind w:left="1418" w:hanging="1418"/>
        <w:rPr>
          <w:rFonts w:cs="Arial"/>
          <w:szCs w:val="22"/>
        </w:rPr>
      </w:pPr>
      <w:r w:rsidRPr="0074307C">
        <w:rPr>
          <w:rFonts w:cs="Arial"/>
          <w:szCs w:val="22"/>
        </w:rPr>
        <w:t>Annex</w:t>
      </w:r>
      <w:r w:rsidR="001A6ED2" w:rsidRPr="0074307C">
        <w:rPr>
          <w:rFonts w:cs="Arial"/>
          <w:szCs w:val="22"/>
        </w:rPr>
        <w:t xml:space="preserve"> 6</w:t>
      </w:r>
      <w:r w:rsidR="001A6ED2" w:rsidRPr="0074307C">
        <w:rPr>
          <w:rFonts w:cs="Arial"/>
          <w:szCs w:val="22"/>
        </w:rPr>
        <w:tab/>
      </w:r>
      <w:r w:rsidR="006D6B69">
        <w:rPr>
          <w:rFonts w:cs="Arial"/>
          <w:szCs w:val="22"/>
        </w:rPr>
        <w:t>Ethics Code for the Evaluation`s Consultants</w:t>
      </w:r>
    </w:p>
    <w:p w14:paraId="0B1F49E7" w14:textId="77777777" w:rsidR="001A6ED2" w:rsidRPr="0074307C" w:rsidRDefault="00C744E1" w:rsidP="00665129">
      <w:pPr>
        <w:spacing w:after="120"/>
        <w:ind w:left="1418" w:hanging="1418"/>
        <w:rPr>
          <w:rFonts w:cs="Arial"/>
          <w:szCs w:val="22"/>
        </w:rPr>
      </w:pPr>
      <w:r w:rsidRPr="0074307C">
        <w:rPr>
          <w:rFonts w:cs="Arial"/>
          <w:szCs w:val="22"/>
        </w:rPr>
        <w:t>Annex</w:t>
      </w:r>
      <w:r w:rsidR="001A6ED2" w:rsidRPr="0074307C">
        <w:rPr>
          <w:rFonts w:cs="Arial"/>
          <w:szCs w:val="22"/>
        </w:rPr>
        <w:t xml:space="preserve"> 7</w:t>
      </w:r>
      <w:r w:rsidR="001A6ED2" w:rsidRPr="0074307C">
        <w:rPr>
          <w:rFonts w:cs="Arial"/>
          <w:szCs w:val="22"/>
        </w:rPr>
        <w:tab/>
      </w:r>
      <w:r w:rsidR="00D42F40" w:rsidRPr="0074307C">
        <w:rPr>
          <w:rFonts w:cs="Arial"/>
          <w:szCs w:val="22"/>
        </w:rPr>
        <w:t>Audit Schedule</w:t>
      </w:r>
    </w:p>
    <w:p w14:paraId="4A62CB61" w14:textId="77777777" w:rsidR="001A6ED2" w:rsidRPr="0074307C" w:rsidRDefault="001A6ED2" w:rsidP="00665129">
      <w:pPr>
        <w:spacing w:after="120"/>
        <w:ind w:left="1418" w:hanging="1418"/>
        <w:rPr>
          <w:rFonts w:cs="Arial"/>
          <w:szCs w:val="22"/>
        </w:rPr>
      </w:pPr>
    </w:p>
    <w:p w14:paraId="4B212560" w14:textId="77777777" w:rsidR="00CE07FC" w:rsidRPr="0074307C" w:rsidRDefault="00EA6543" w:rsidP="00665129">
      <w:pPr>
        <w:pStyle w:val="Ttulo1"/>
        <w:numPr>
          <w:ilvl w:val="0"/>
          <w:numId w:val="0"/>
        </w:numPr>
        <w:spacing w:before="0" w:after="120"/>
        <w:jc w:val="center"/>
        <w:rPr>
          <w:rFonts w:cs="Arial"/>
          <w:sz w:val="20"/>
          <w:szCs w:val="20"/>
          <w:lang w:val="en-US"/>
        </w:rPr>
      </w:pPr>
      <w:bookmarkStart w:id="19" w:name="_Toc421647017"/>
      <w:bookmarkStart w:id="20" w:name="_Toc421828147"/>
      <w:r w:rsidRPr="0074307C">
        <w:rPr>
          <w:rFonts w:cs="Arial"/>
          <w:sz w:val="20"/>
          <w:szCs w:val="20"/>
          <w:lang w:val="en-US"/>
        </w:rPr>
        <w:lastRenderedPageBreak/>
        <w:t>LIST OF ACRONYMS</w:t>
      </w:r>
      <w:bookmarkEnd w:id="19"/>
      <w:bookmarkEnd w:id="20"/>
    </w:p>
    <w:p w14:paraId="51A3A53F" w14:textId="77777777" w:rsidR="001915C4" w:rsidRPr="0074307C" w:rsidRDefault="00E83B24" w:rsidP="00665129">
      <w:pPr>
        <w:ind w:left="2268" w:hanging="2268"/>
        <w:rPr>
          <w:rFonts w:cs="Arial"/>
          <w:sz w:val="20"/>
        </w:rPr>
      </w:pPr>
      <w:r w:rsidRPr="0074307C">
        <w:rPr>
          <w:rFonts w:cs="Arial"/>
          <w:sz w:val="20"/>
        </w:rPr>
        <w:t>CA</w:t>
      </w:r>
      <w:r w:rsidR="001915C4" w:rsidRPr="0074307C">
        <w:rPr>
          <w:rFonts w:cs="Arial"/>
          <w:sz w:val="20"/>
        </w:rPr>
        <w:tab/>
      </w:r>
      <w:r w:rsidRPr="0074307C">
        <w:rPr>
          <w:rFonts w:cs="Arial"/>
          <w:sz w:val="20"/>
        </w:rPr>
        <w:t>Conservation Areas</w:t>
      </w:r>
    </w:p>
    <w:p w14:paraId="0E0745C5" w14:textId="77777777" w:rsidR="005C4312" w:rsidRPr="0074307C" w:rsidRDefault="00E83B24" w:rsidP="00665129">
      <w:pPr>
        <w:ind w:left="2268" w:hanging="2268"/>
        <w:rPr>
          <w:rFonts w:cs="Arial"/>
          <w:sz w:val="20"/>
        </w:rPr>
      </w:pPr>
      <w:r w:rsidRPr="0074307C">
        <w:rPr>
          <w:rFonts w:cs="Arial"/>
          <w:sz w:val="20"/>
        </w:rPr>
        <w:t>ATCA</w:t>
      </w:r>
      <w:r w:rsidR="005C4312" w:rsidRPr="0074307C">
        <w:rPr>
          <w:rFonts w:cs="Arial"/>
          <w:sz w:val="20"/>
        </w:rPr>
        <w:tab/>
        <w:t>Arenal Tempisque</w:t>
      </w:r>
      <w:r w:rsidRPr="0074307C">
        <w:rPr>
          <w:rFonts w:cs="Arial"/>
          <w:sz w:val="20"/>
        </w:rPr>
        <w:t xml:space="preserve"> Conservation Area</w:t>
      </w:r>
    </w:p>
    <w:p w14:paraId="480C4EEA" w14:textId="77777777" w:rsidR="001F0242" w:rsidRPr="0074307C" w:rsidRDefault="00E83B24" w:rsidP="00665129">
      <w:pPr>
        <w:ind w:left="2268" w:hanging="2268"/>
        <w:rPr>
          <w:rFonts w:cs="Arial"/>
          <w:sz w:val="20"/>
        </w:rPr>
      </w:pPr>
      <w:r w:rsidRPr="0074307C">
        <w:rPr>
          <w:rFonts w:cs="Arial"/>
          <w:sz w:val="20"/>
        </w:rPr>
        <w:t>CVRCA</w:t>
      </w:r>
      <w:r w:rsidR="001F0242" w:rsidRPr="0074307C">
        <w:rPr>
          <w:rFonts w:cs="Arial"/>
          <w:sz w:val="20"/>
        </w:rPr>
        <w:tab/>
        <w:t>Central</w:t>
      </w:r>
      <w:r w:rsidRPr="0074307C">
        <w:rPr>
          <w:rFonts w:cs="Arial"/>
          <w:sz w:val="20"/>
        </w:rPr>
        <w:t xml:space="preserve"> Volcanic Range Conservation Area</w:t>
      </w:r>
    </w:p>
    <w:p w14:paraId="1B3C3144" w14:textId="77777777" w:rsidR="005C4312" w:rsidRPr="0074307C" w:rsidRDefault="005C4312" w:rsidP="00665129">
      <w:pPr>
        <w:ind w:left="2268" w:hanging="2268"/>
        <w:rPr>
          <w:rFonts w:cs="Arial"/>
          <w:sz w:val="20"/>
        </w:rPr>
      </w:pPr>
      <w:r w:rsidRPr="0074307C">
        <w:rPr>
          <w:rFonts w:cs="Arial"/>
          <w:sz w:val="20"/>
        </w:rPr>
        <w:t>G</w:t>
      </w:r>
      <w:r w:rsidR="00E83B24" w:rsidRPr="0074307C">
        <w:rPr>
          <w:rFonts w:cs="Arial"/>
          <w:sz w:val="20"/>
        </w:rPr>
        <w:t>CA</w:t>
      </w:r>
      <w:r w:rsidRPr="0074307C">
        <w:rPr>
          <w:rFonts w:cs="Arial"/>
          <w:sz w:val="20"/>
        </w:rPr>
        <w:tab/>
        <w:t>Guanacaste</w:t>
      </w:r>
      <w:r w:rsidR="00E83B24" w:rsidRPr="0074307C">
        <w:rPr>
          <w:rFonts w:cs="Arial"/>
          <w:sz w:val="20"/>
        </w:rPr>
        <w:t xml:space="preserve"> Conservation Area</w:t>
      </w:r>
    </w:p>
    <w:p w14:paraId="6F3AB167" w14:textId="77777777" w:rsidR="005C4312" w:rsidRPr="0074307C" w:rsidRDefault="005C4312" w:rsidP="00665129">
      <w:pPr>
        <w:ind w:left="2268" w:hanging="2268"/>
        <w:rPr>
          <w:rFonts w:cs="Arial"/>
          <w:sz w:val="20"/>
        </w:rPr>
      </w:pPr>
      <w:r w:rsidRPr="0074307C">
        <w:rPr>
          <w:rFonts w:cs="Arial"/>
          <w:sz w:val="20"/>
        </w:rPr>
        <w:t>LAC</w:t>
      </w:r>
      <w:r w:rsidR="00D203FE" w:rsidRPr="0074307C">
        <w:rPr>
          <w:rFonts w:cs="Arial"/>
          <w:sz w:val="20"/>
        </w:rPr>
        <w:t>CA</w:t>
      </w:r>
      <w:r w:rsidRPr="0074307C">
        <w:rPr>
          <w:rFonts w:cs="Arial"/>
          <w:sz w:val="20"/>
        </w:rPr>
        <w:tab/>
        <w:t xml:space="preserve">La Amistad </w:t>
      </w:r>
      <w:r w:rsidR="00E83B24" w:rsidRPr="0074307C">
        <w:rPr>
          <w:rFonts w:cs="Arial"/>
          <w:sz w:val="20"/>
        </w:rPr>
        <w:t>Caribbean Conservation Area</w:t>
      </w:r>
    </w:p>
    <w:p w14:paraId="39B4A2FF" w14:textId="77777777" w:rsidR="005C4312" w:rsidRPr="0074307C" w:rsidRDefault="005C4312" w:rsidP="00665129">
      <w:pPr>
        <w:ind w:left="2268" w:hanging="2268"/>
        <w:rPr>
          <w:rFonts w:cs="Arial"/>
          <w:sz w:val="20"/>
        </w:rPr>
      </w:pPr>
      <w:r w:rsidRPr="0074307C">
        <w:rPr>
          <w:rFonts w:cs="Arial"/>
          <w:sz w:val="20"/>
        </w:rPr>
        <w:t>OSA</w:t>
      </w:r>
      <w:r w:rsidR="00D203FE" w:rsidRPr="0074307C">
        <w:rPr>
          <w:rFonts w:cs="Arial"/>
          <w:sz w:val="20"/>
        </w:rPr>
        <w:t>CA</w:t>
      </w:r>
      <w:r w:rsidRPr="0074307C">
        <w:rPr>
          <w:rFonts w:cs="Arial"/>
          <w:sz w:val="20"/>
        </w:rPr>
        <w:tab/>
        <w:t>Osa</w:t>
      </w:r>
      <w:r w:rsidR="00D203FE" w:rsidRPr="0074307C">
        <w:rPr>
          <w:rFonts w:cs="Arial"/>
          <w:sz w:val="20"/>
        </w:rPr>
        <w:t xml:space="preserve"> Conservation Area</w:t>
      </w:r>
    </w:p>
    <w:p w14:paraId="61DDDDBC" w14:textId="77777777" w:rsidR="00665D79" w:rsidRPr="0074307C" w:rsidRDefault="00D203FE" w:rsidP="00665129">
      <w:pPr>
        <w:ind w:left="2268" w:hanging="2268"/>
        <w:rPr>
          <w:rFonts w:cs="Arial"/>
          <w:sz w:val="20"/>
        </w:rPr>
      </w:pPr>
      <w:r w:rsidRPr="0074307C">
        <w:rPr>
          <w:rFonts w:cs="Arial"/>
          <w:sz w:val="20"/>
        </w:rPr>
        <w:t>CPACA</w:t>
      </w:r>
      <w:r w:rsidR="00665D79" w:rsidRPr="0074307C">
        <w:rPr>
          <w:rFonts w:cs="Arial"/>
          <w:sz w:val="20"/>
        </w:rPr>
        <w:tab/>
      </w:r>
      <w:r w:rsidRPr="0074307C">
        <w:rPr>
          <w:rFonts w:cs="Arial"/>
          <w:sz w:val="20"/>
        </w:rPr>
        <w:t>Central Pacific Conservation Area</w:t>
      </w:r>
    </w:p>
    <w:p w14:paraId="179071FB" w14:textId="77777777" w:rsidR="005C4312" w:rsidRPr="0074307C" w:rsidRDefault="005C4312" w:rsidP="00665129">
      <w:pPr>
        <w:ind w:left="2268" w:hanging="2268"/>
        <w:rPr>
          <w:rFonts w:cs="Arial"/>
          <w:sz w:val="20"/>
        </w:rPr>
      </w:pPr>
      <w:r w:rsidRPr="0074307C">
        <w:rPr>
          <w:rFonts w:cs="Arial"/>
          <w:sz w:val="20"/>
        </w:rPr>
        <w:t>T</w:t>
      </w:r>
      <w:r w:rsidR="00D203FE" w:rsidRPr="0074307C">
        <w:rPr>
          <w:rFonts w:cs="Arial"/>
          <w:sz w:val="20"/>
        </w:rPr>
        <w:t>CA</w:t>
      </w:r>
      <w:r w:rsidRPr="0074307C">
        <w:rPr>
          <w:rFonts w:cs="Arial"/>
          <w:sz w:val="20"/>
        </w:rPr>
        <w:tab/>
        <w:t>Tempisque</w:t>
      </w:r>
      <w:r w:rsidR="00D203FE" w:rsidRPr="0074307C">
        <w:rPr>
          <w:rFonts w:cs="Arial"/>
          <w:sz w:val="20"/>
        </w:rPr>
        <w:t xml:space="preserve"> Conservation Area</w:t>
      </w:r>
    </w:p>
    <w:p w14:paraId="1B716741" w14:textId="77777777" w:rsidR="005C4312" w:rsidRPr="00E25126" w:rsidRDefault="005C4312" w:rsidP="00665129">
      <w:pPr>
        <w:ind w:left="2268" w:hanging="2268"/>
        <w:rPr>
          <w:rFonts w:cs="Arial"/>
          <w:sz w:val="20"/>
          <w:lang w:val="es-MX"/>
        </w:rPr>
      </w:pPr>
      <w:r w:rsidRPr="00E25126">
        <w:rPr>
          <w:rFonts w:cs="Arial"/>
          <w:sz w:val="20"/>
          <w:lang w:val="es-MX"/>
        </w:rPr>
        <w:t>TO</w:t>
      </w:r>
      <w:r w:rsidR="00D203FE" w:rsidRPr="00E25126">
        <w:rPr>
          <w:rFonts w:cs="Arial"/>
          <w:sz w:val="20"/>
          <w:lang w:val="es-MX"/>
        </w:rPr>
        <w:t>CA</w:t>
      </w:r>
      <w:r w:rsidRPr="00E25126">
        <w:rPr>
          <w:rFonts w:cs="Arial"/>
          <w:sz w:val="20"/>
          <w:lang w:val="es-MX"/>
        </w:rPr>
        <w:tab/>
        <w:t>Tortuguero</w:t>
      </w:r>
      <w:r w:rsidR="00D203FE" w:rsidRPr="00E25126">
        <w:rPr>
          <w:rFonts w:cs="Arial"/>
          <w:sz w:val="20"/>
          <w:lang w:val="es-MX"/>
        </w:rPr>
        <w:t xml:space="preserve"> Conservation Area</w:t>
      </w:r>
    </w:p>
    <w:p w14:paraId="6892DD83" w14:textId="77777777" w:rsidR="006A3012" w:rsidRPr="00E25126" w:rsidRDefault="00D203FE" w:rsidP="00665129">
      <w:pPr>
        <w:ind w:left="2268" w:hanging="2268"/>
        <w:rPr>
          <w:rFonts w:cs="Arial"/>
          <w:sz w:val="20"/>
          <w:lang w:val="es-MX"/>
        </w:rPr>
      </w:pPr>
      <w:r w:rsidRPr="00E25126">
        <w:rPr>
          <w:rFonts w:cs="Arial"/>
          <w:sz w:val="20"/>
          <w:lang w:val="es-MX"/>
        </w:rPr>
        <w:t>FCRA</w:t>
      </w:r>
      <w:r w:rsidR="006A3012" w:rsidRPr="00E25126">
        <w:rPr>
          <w:rFonts w:cs="Arial"/>
          <w:sz w:val="20"/>
          <w:lang w:val="es-MX"/>
        </w:rPr>
        <w:tab/>
      </w:r>
      <w:r w:rsidRPr="00E25126">
        <w:rPr>
          <w:rFonts w:cs="Arial"/>
          <w:sz w:val="20"/>
          <w:lang w:val="es-MX"/>
        </w:rPr>
        <w:t>Forever Costa Rica Association</w:t>
      </w:r>
    </w:p>
    <w:p w14:paraId="6548CD91" w14:textId="1A375EDC" w:rsidR="00807CAC" w:rsidRPr="00E25126" w:rsidRDefault="00807CAC" w:rsidP="00665129">
      <w:pPr>
        <w:ind w:left="2268" w:hanging="2268"/>
        <w:rPr>
          <w:rFonts w:cs="Arial"/>
          <w:sz w:val="20"/>
          <w:lang w:val="es-MX"/>
        </w:rPr>
      </w:pPr>
      <w:r w:rsidRPr="00E25126">
        <w:rPr>
          <w:rFonts w:cs="Arial"/>
          <w:sz w:val="20"/>
          <w:lang w:val="es-MX"/>
        </w:rPr>
        <w:t>ASADA</w:t>
      </w:r>
      <w:r w:rsidR="007A57C1" w:rsidRPr="00E25126">
        <w:rPr>
          <w:rFonts w:cs="Arial"/>
          <w:sz w:val="20"/>
          <w:lang w:val="es-MX"/>
        </w:rPr>
        <w:tab/>
      </w:r>
      <w:r w:rsidR="00F147EC" w:rsidRPr="00E25126">
        <w:rPr>
          <w:rFonts w:cs="Arial"/>
          <w:sz w:val="20"/>
          <w:lang w:val="es-MX"/>
        </w:rPr>
        <w:t>Asociación</w:t>
      </w:r>
      <w:r w:rsidRPr="00E25126">
        <w:rPr>
          <w:rFonts w:cs="Arial"/>
          <w:sz w:val="20"/>
          <w:lang w:val="es-MX"/>
        </w:rPr>
        <w:t xml:space="preserve"> Administradora de Acueducto </w:t>
      </w:r>
      <w:r w:rsidR="000E0737" w:rsidRPr="00E25126">
        <w:rPr>
          <w:rFonts w:cs="Arial"/>
          <w:sz w:val="20"/>
          <w:lang w:val="es-MX"/>
        </w:rPr>
        <w:t xml:space="preserve">rural </w:t>
      </w:r>
    </w:p>
    <w:p w14:paraId="350331DB" w14:textId="77777777" w:rsidR="007A57C1" w:rsidRPr="0074307C" w:rsidRDefault="00807CAC" w:rsidP="00807CAC">
      <w:pPr>
        <w:ind w:left="2268"/>
        <w:rPr>
          <w:rFonts w:cs="Arial"/>
          <w:sz w:val="20"/>
        </w:rPr>
      </w:pPr>
      <w:r>
        <w:rPr>
          <w:rFonts w:cs="Arial"/>
          <w:sz w:val="20"/>
        </w:rPr>
        <w:t>(</w:t>
      </w:r>
      <w:r w:rsidR="00D203FE" w:rsidRPr="0074307C">
        <w:rPr>
          <w:rFonts w:cs="Arial"/>
          <w:sz w:val="20"/>
        </w:rPr>
        <w:t>Rural Water Supply Management Association</w:t>
      </w:r>
      <w:r>
        <w:rPr>
          <w:rFonts w:cs="Arial"/>
          <w:sz w:val="20"/>
        </w:rPr>
        <w:t>)</w:t>
      </w:r>
    </w:p>
    <w:p w14:paraId="569C73E7" w14:textId="77777777" w:rsidR="002D27AC" w:rsidRPr="0074307C" w:rsidRDefault="002D27AC" w:rsidP="00665129">
      <w:pPr>
        <w:ind w:left="2268" w:hanging="2268"/>
        <w:rPr>
          <w:rFonts w:cs="Arial"/>
          <w:sz w:val="20"/>
        </w:rPr>
      </w:pPr>
      <w:r w:rsidRPr="0074307C">
        <w:rPr>
          <w:rFonts w:cs="Arial"/>
          <w:sz w:val="20"/>
        </w:rPr>
        <w:t>MM</w:t>
      </w:r>
      <w:r w:rsidR="00D203FE" w:rsidRPr="0074307C">
        <w:rPr>
          <w:rFonts w:cs="Arial"/>
          <w:sz w:val="20"/>
        </w:rPr>
        <w:t>A</w:t>
      </w:r>
      <w:r w:rsidRPr="0074307C">
        <w:rPr>
          <w:rFonts w:cs="Arial"/>
          <w:sz w:val="20"/>
        </w:rPr>
        <w:tab/>
      </w:r>
      <w:r w:rsidR="00D203FE" w:rsidRPr="0074307C">
        <w:rPr>
          <w:rFonts w:cs="Arial"/>
          <w:sz w:val="20"/>
        </w:rPr>
        <w:t>Marine Management Area</w:t>
      </w:r>
    </w:p>
    <w:p w14:paraId="4B173A7C" w14:textId="77777777" w:rsidR="00160303" w:rsidRPr="0074307C" w:rsidRDefault="00807CAC" w:rsidP="00665129">
      <w:pPr>
        <w:ind w:left="2268" w:hanging="2268"/>
        <w:rPr>
          <w:rFonts w:cs="Arial"/>
          <w:sz w:val="20"/>
        </w:rPr>
      </w:pPr>
      <w:r>
        <w:rPr>
          <w:rFonts w:cs="Arial"/>
          <w:sz w:val="20"/>
        </w:rPr>
        <w:t>MPA</w:t>
      </w:r>
      <w:r w:rsidR="001915C4" w:rsidRPr="0074307C">
        <w:rPr>
          <w:rFonts w:cs="Arial"/>
          <w:sz w:val="20"/>
        </w:rPr>
        <w:tab/>
      </w:r>
      <w:r w:rsidR="00D203FE" w:rsidRPr="0074307C">
        <w:rPr>
          <w:rFonts w:cs="Arial"/>
          <w:sz w:val="20"/>
        </w:rPr>
        <w:t xml:space="preserve">Marine </w:t>
      </w:r>
      <w:r>
        <w:rPr>
          <w:rFonts w:cs="Arial"/>
          <w:sz w:val="20"/>
        </w:rPr>
        <w:t xml:space="preserve">Protected </w:t>
      </w:r>
      <w:r w:rsidR="00D203FE" w:rsidRPr="0074307C">
        <w:rPr>
          <w:rFonts w:cs="Arial"/>
          <w:sz w:val="20"/>
        </w:rPr>
        <w:t>Areas</w:t>
      </w:r>
    </w:p>
    <w:p w14:paraId="552B9185" w14:textId="77777777" w:rsidR="00F32784" w:rsidRPr="0074307C" w:rsidRDefault="00D203FE" w:rsidP="00665129">
      <w:pPr>
        <w:ind w:left="2268" w:hanging="2268"/>
        <w:rPr>
          <w:rFonts w:cs="Arial"/>
          <w:sz w:val="20"/>
        </w:rPr>
      </w:pPr>
      <w:r w:rsidRPr="0074307C">
        <w:rPr>
          <w:rFonts w:cs="Arial"/>
          <w:sz w:val="20"/>
        </w:rPr>
        <w:t>RMFA</w:t>
      </w:r>
      <w:r w:rsidR="00F32784" w:rsidRPr="0074307C">
        <w:rPr>
          <w:rFonts w:cs="Arial"/>
          <w:sz w:val="20"/>
        </w:rPr>
        <w:tab/>
      </w:r>
      <w:r w:rsidRPr="0074307C">
        <w:rPr>
          <w:rFonts w:cs="Arial"/>
          <w:sz w:val="20"/>
        </w:rPr>
        <w:t>INCOPESCA Responsible Marine Fishing Areas</w:t>
      </w:r>
    </w:p>
    <w:p w14:paraId="037A796E" w14:textId="77777777" w:rsidR="00273003" w:rsidRPr="0074307C" w:rsidRDefault="00D203FE" w:rsidP="00665129">
      <w:pPr>
        <w:ind w:left="2268" w:hanging="2268"/>
        <w:rPr>
          <w:rFonts w:cs="Arial"/>
          <w:sz w:val="20"/>
        </w:rPr>
      </w:pPr>
      <w:r w:rsidRPr="0074307C">
        <w:rPr>
          <w:rFonts w:cs="Arial"/>
          <w:sz w:val="20"/>
        </w:rPr>
        <w:t>PWA</w:t>
      </w:r>
      <w:r w:rsidR="00273003" w:rsidRPr="0074307C">
        <w:rPr>
          <w:rFonts w:cs="Arial"/>
          <w:sz w:val="20"/>
        </w:rPr>
        <w:tab/>
      </w:r>
      <w:r w:rsidRPr="0074307C">
        <w:rPr>
          <w:rFonts w:cs="Arial"/>
          <w:sz w:val="20"/>
        </w:rPr>
        <w:t>Protected Wildlife Areas</w:t>
      </w:r>
    </w:p>
    <w:p w14:paraId="0C9129D6" w14:textId="77777777" w:rsidR="001915C4" w:rsidRPr="0074307C" w:rsidRDefault="001915C4" w:rsidP="00665129">
      <w:pPr>
        <w:ind w:left="2268" w:hanging="2268"/>
        <w:rPr>
          <w:rFonts w:cs="Arial"/>
          <w:sz w:val="20"/>
        </w:rPr>
      </w:pPr>
      <w:r w:rsidRPr="0074307C">
        <w:rPr>
          <w:rFonts w:cs="Arial"/>
          <w:sz w:val="20"/>
        </w:rPr>
        <w:t>P</w:t>
      </w:r>
      <w:r w:rsidR="00D203FE" w:rsidRPr="0074307C">
        <w:rPr>
          <w:rFonts w:cs="Arial"/>
          <w:sz w:val="20"/>
        </w:rPr>
        <w:t>A</w:t>
      </w:r>
      <w:r w:rsidRPr="0074307C">
        <w:rPr>
          <w:rFonts w:cs="Arial"/>
          <w:sz w:val="20"/>
        </w:rPr>
        <w:tab/>
      </w:r>
      <w:r w:rsidR="00D203FE" w:rsidRPr="0074307C">
        <w:rPr>
          <w:rFonts w:cs="Arial"/>
          <w:sz w:val="20"/>
        </w:rPr>
        <w:t>Pilot Areas or Protected Areas, as appropriate</w:t>
      </w:r>
    </w:p>
    <w:p w14:paraId="37FEA50C" w14:textId="77777777" w:rsidR="00121568" w:rsidRPr="0074307C" w:rsidRDefault="00D203FE" w:rsidP="00665129">
      <w:pPr>
        <w:ind w:left="2268" w:hanging="2268"/>
        <w:rPr>
          <w:rFonts w:cs="Arial"/>
          <w:sz w:val="20"/>
        </w:rPr>
      </w:pPr>
      <w:r w:rsidRPr="0074307C">
        <w:rPr>
          <w:rFonts w:cs="Arial"/>
          <w:sz w:val="20"/>
        </w:rPr>
        <w:t>IDB</w:t>
      </w:r>
      <w:r w:rsidR="00121568" w:rsidRPr="0074307C">
        <w:rPr>
          <w:rFonts w:cs="Arial"/>
          <w:sz w:val="20"/>
        </w:rPr>
        <w:tab/>
      </w:r>
      <w:r w:rsidRPr="0074307C">
        <w:rPr>
          <w:rFonts w:cs="Arial"/>
          <w:sz w:val="20"/>
        </w:rPr>
        <w:t>Inter-American Development Bank</w:t>
      </w:r>
    </w:p>
    <w:p w14:paraId="3F0EA0F1" w14:textId="77777777" w:rsidR="007A57C1" w:rsidRPr="00E25126" w:rsidRDefault="007A57C1" w:rsidP="00665129">
      <w:pPr>
        <w:ind w:left="2268" w:hanging="2268"/>
        <w:rPr>
          <w:rFonts w:cs="Arial"/>
          <w:sz w:val="20"/>
        </w:rPr>
      </w:pPr>
      <w:r w:rsidRPr="00E25126">
        <w:rPr>
          <w:rFonts w:cs="Arial"/>
          <w:sz w:val="20"/>
        </w:rPr>
        <w:t>BIOMARCC</w:t>
      </w:r>
      <w:r w:rsidRPr="00E25126">
        <w:rPr>
          <w:rFonts w:cs="Arial"/>
          <w:sz w:val="20"/>
        </w:rPr>
        <w:tab/>
      </w:r>
      <w:r w:rsidR="00D203FE" w:rsidRPr="00E25126">
        <w:rPr>
          <w:rFonts w:cs="Arial"/>
          <w:sz w:val="20"/>
        </w:rPr>
        <w:t>IZ Program: Biodiversidad Marino-Costera de Costa Rica</w:t>
      </w:r>
      <w:r w:rsidR="000E0737" w:rsidRPr="00E25126">
        <w:rPr>
          <w:rFonts w:cs="Arial"/>
          <w:sz w:val="20"/>
        </w:rPr>
        <w:t xml:space="preserve"> (Marine and Coastal Biodiversity of Costa Rica) </w:t>
      </w:r>
    </w:p>
    <w:p w14:paraId="2F410063" w14:textId="77777777" w:rsidR="00DD14F8" w:rsidRPr="0074307C" w:rsidRDefault="00DD14F8" w:rsidP="00665129">
      <w:pPr>
        <w:ind w:left="2268" w:hanging="2268"/>
        <w:rPr>
          <w:rFonts w:cs="Arial"/>
          <w:sz w:val="20"/>
        </w:rPr>
      </w:pPr>
      <w:r w:rsidRPr="0074307C">
        <w:rPr>
          <w:rFonts w:cs="Arial"/>
          <w:sz w:val="20"/>
        </w:rPr>
        <w:t>CATIE</w:t>
      </w:r>
      <w:r w:rsidRPr="0074307C">
        <w:rPr>
          <w:rFonts w:cs="Arial"/>
          <w:sz w:val="20"/>
        </w:rPr>
        <w:tab/>
      </w:r>
      <w:r w:rsidR="00D203FE" w:rsidRPr="0074307C">
        <w:rPr>
          <w:rFonts w:cs="Arial"/>
          <w:sz w:val="20"/>
        </w:rPr>
        <w:t xml:space="preserve">Center for Tropical </w:t>
      </w:r>
      <w:r w:rsidR="0074307C" w:rsidRPr="0074307C">
        <w:rPr>
          <w:rFonts w:cs="Arial"/>
          <w:sz w:val="20"/>
        </w:rPr>
        <w:t>Agriculture</w:t>
      </w:r>
      <w:r w:rsidR="00D203FE" w:rsidRPr="0074307C">
        <w:rPr>
          <w:rFonts w:cs="Arial"/>
          <w:sz w:val="20"/>
        </w:rPr>
        <w:t xml:space="preserve"> Research and Education</w:t>
      </w:r>
    </w:p>
    <w:p w14:paraId="6BB8B0B3" w14:textId="77777777" w:rsidR="0016752C" w:rsidRPr="0074307C" w:rsidRDefault="0016752C" w:rsidP="00665129">
      <w:pPr>
        <w:ind w:left="2268" w:hanging="2268"/>
        <w:rPr>
          <w:rFonts w:cs="Arial"/>
          <w:sz w:val="20"/>
        </w:rPr>
      </w:pPr>
      <w:r w:rsidRPr="0074307C">
        <w:rPr>
          <w:rFonts w:cs="Arial"/>
          <w:sz w:val="20"/>
        </w:rPr>
        <w:t>CBSC</w:t>
      </w:r>
      <w:r w:rsidRPr="0074307C">
        <w:rPr>
          <w:rFonts w:cs="Arial"/>
          <w:sz w:val="20"/>
        </w:rPr>
        <w:tab/>
        <w:t>Capacity Building Score Card</w:t>
      </w:r>
    </w:p>
    <w:p w14:paraId="275FC1F5" w14:textId="77777777" w:rsidR="00121568" w:rsidRPr="0074307C" w:rsidRDefault="00121568" w:rsidP="00665129">
      <w:pPr>
        <w:ind w:left="2268" w:hanging="2268"/>
        <w:rPr>
          <w:rFonts w:cs="Arial"/>
          <w:sz w:val="20"/>
        </w:rPr>
      </w:pPr>
      <w:r w:rsidRPr="0074307C">
        <w:rPr>
          <w:rFonts w:cs="Arial"/>
          <w:sz w:val="20"/>
        </w:rPr>
        <w:t>CC</w:t>
      </w:r>
      <w:r w:rsidRPr="0074307C">
        <w:rPr>
          <w:rFonts w:cs="Arial"/>
          <w:sz w:val="20"/>
        </w:rPr>
        <w:tab/>
      </w:r>
      <w:r w:rsidR="00D203FE" w:rsidRPr="0074307C">
        <w:rPr>
          <w:rFonts w:cs="Arial"/>
          <w:sz w:val="20"/>
        </w:rPr>
        <w:t>Climate Change</w:t>
      </w:r>
    </w:p>
    <w:p w14:paraId="1FA0A275" w14:textId="77777777" w:rsidR="00557425" w:rsidRPr="0074307C" w:rsidRDefault="00557425" w:rsidP="00665129">
      <w:pPr>
        <w:ind w:left="2268" w:hanging="2268"/>
        <w:rPr>
          <w:rFonts w:cs="Arial"/>
          <w:sz w:val="20"/>
          <w:lang w:eastAsia="es-CR"/>
        </w:rPr>
      </w:pPr>
      <w:r w:rsidRPr="0074307C">
        <w:rPr>
          <w:rFonts w:cs="Arial"/>
          <w:sz w:val="20"/>
          <w:lang w:eastAsia="es-CR"/>
        </w:rPr>
        <w:t>CCA</w:t>
      </w:r>
      <w:r w:rsidRPr="0074307C">
        <w:rPr>
          <w:rFonts w:cs="Arial"/>
          <w:sz w:val="20"/>
          <w:lang w:eastAsia="es-CR"/>
        </w:rPr>
        <w:tab/>
        <w:t>Common Country Assessment</w:t>
      </w:r>
    </w:p>
    <w:p w14:paraId="70851CCC" w14:textId="77777777" w:rsidR="0052595B" w:rsidRPr="0074307C" w:rsidRDefault="00D203FE" w:rsidP="00665129">
      <w:pPr>
        <w:ind w:left="2268" w:hanging="2268"/>
        <w:rPr>
          <w:rFonts w:cs="Arial"/>
          <w:sz w:val="20"/>
          <w:lang w:eastAsia="es-CR"/>
        </w:rPr>
      </w:pPr>
      <w:r w:rsidRPr="0074307C">
        <w:rPr>
          <w:rFonts w:cs="Arial"/>
          <w:sz w:val="20"/>
          <w:lang w:eastAsia="es-CR"/>
        </w:rPr>
        <w:t>CBD</w:t>
      </w:r>
      <w:r w:rsidR="0052595B" w:rsidRPr="0074307C">
        <w:rPr>
          <w:rFonts w:cs="Arial"/>
          <w:sz w:val="20"/>
          <w:lang w:eastAsia="es-CR"/>
        </w:rPr>
        <w:tab/>
      </w:r>
      <w:r w:rsidRPr="0074307C">
        <w:rPr>
          <w:rFonts w:cs="Arial"/>
          <w:sz w:val="20"/>
          <w:lang w:eastAsia="es-CR"/>
        </w:rPr>
        <w:t xml:space="preserve">Convention on Biological Diversity </w:t>
      </w:r>
    </w:p>
    <w:p w14:paraId="3DAEA416" w14:textId="77777777" w:rsidR="001F0242" w:rsidRPr="0074307C" w:rsidRDefault="00D203FE" w:rsidP="00665129">
      <w:pPr>
        <w:ind w:left="2268" w:hanging="2268"/>
        <w:rPr>
          <w:rFonts w:cs="Arial"/>
          <w:sz w:val="20"/>
          <w:lang w:val="es-ES" w:eastAsia="es-CR"/>
        </w:rPr>
      </w:pPr>
      <w:r w:rsidRPr="0074307C">
        <w:rPr>
          <w:rFonts w:cs="Arial"/>
          <w:sz w:val="20"/>
          <w:lang w:val="es-ES" w:eastAsia="es-CR"/>
        </w:rPr>
        <w:t>IC</w:t>
      </w:r>
      <w:r w:rsidR="001F0242" w:rsidRPr="0074307C">
        <w:rPr>
          <w:rFonts w:cs="Arial"/>
          <w:sz w:val="20"/>
          <w:lang w:val="es-ES" w:eastAsia="es-CR"/>
        </w:rPr>
        <w:tab/>
      </w:r>
      <w:r w:rsidRPr="0074307C">
        <w:rPr>
          <w:rFonts w:cs="Arial"/>
          <w:sz w:val="20"/>
          <w:lang w:val="es-ES" w:eastAsia="es-CR"/>
        </w:rPr>
        <w:t>International Conservation</w:t>
      </w:r>
    </w:p>
    <w:p w14:paraId="6FD9C212" w14:textId="77777777" w:rsidR="001F0242" w:rsidRPr="00E25126" w:rsidRDefault="001F0242" w:rsidP="00665129">
      <w:pPr>
        <w:ind w:left="2268" w:hanging="2268"/>
        <w:rPr>
          <w:rFonts w:cs="Arial"/>
          <w:sz w:val="20"/>
          <w:lang w:val="es-MX"/>
        </w:rPr>
      </w:pPr>
      <w:r w:rsidRPr="00E25126">
        <w:rPr>
          <w:rFonts w:cs="Arial"/>
          <w:sz w:val="20"/>
          <w:lang w:val="es-MX" w:eastAsia="es-CR"/>
        </w:rPr>
        <w:t>CIMAR</w:t>
      </w:r>
      <w:r w:rsidRPr="00E25126">
        <w:rPr>
          <w:rFonts w:cs="Arial"/>
          <w:sz w:val="20"/>
          <w:lang w:val="es-MX" w:eastAsia="es-CR"/>
        </w:rPr>
        <w:tab/>
        <w:t>Centro de Investigación en Ciencias del Mar y Limnología</w:t>
      </w:r>
      <w:r w:rsidR="000E0737" w:rsidRPr="00E25126">
        <w:rPr>
          <w:rFonts w:cs="Arial"/>
          <w:sz w:val="20"/>
          <w:lang w:val="es-MX" w:eastAsia="es-CR"/>
        </w:rPr>
        <w:t xml:space="preserve"> (</w:t>
      </w:r>
      <w:r w:rsidR="000E0737" w:rsidRPr="000E0737">
        <w:rPr>
          <w:rFonts w:cs="Arial"/>
          <w:sz w:val="20"/>
          <w:lang w:val="es-MX" w:eastAsia="es-CR"/>
        </w:rPr>
        <w:t>Ocean Science and Limnology Research Center</w:t>
      </w:r>
      <w:r w:rsidR="000E0737">
        <w:rPr>
          <w:rFonts w:cs="Arial"/>
          <w:sz w:val="20"/>
          <w:lang w:val="es-MX" w:eastAsia="es-CR"/>
        </w:rPr>
        <w:t>)</w:t>
      </w:r>
    </w:p>
    <w:p w14:paraId="0FF723D4" w14:textId="77777777" w:rsidR="004850F0" w:rsidRPr="0074307C" w:rsidRDefault="004850F0" w:rsidP="00665129">
      <w:pPr>
        <w:ind w:left="2268" w:hanging="2268"/>
        <w:rPr>
          <w:rFonts w:cs="Arial"/>
          <w:sz w:val="20"/>
        </w:rPr>
      </w:pPr>
      <w:r w:rsidRPr="0074307C">
        <w:rPr>
          <w:rFonts w:cs="Arial"/>
          <w:sz w:val="20"/>
        </w:rPr>
        <w:t>COLAC</w:t>
      </w:r>
      <w:r w:rsidRPr="0074307C">
        <w:rPr>
          <w:rFonts w:cs="Arial"/>
          <w:sz w:val="20"/>
        </w:rPr>
        <w:tab/>
      </w:r>
      <w:r w:rsidR="00D203FE" w:rsidRPr="0074307C">
        <w:rPr>
          <w:rFonts w:cs="Arial"/>
          <w:sz w:val="20"/>
        </w:rPr>
        <w:t>Local Council on Conservation Areas</w:t>
      </w:r>
    </w:p>
    <w:p w14:paraId="17263616" w14:textId="77777777" w:rsidR="00121568" w:rsidRPr="0074307C" w:rsidRDefault="00121568" w:rsidP="00665129">
      <w:pPr>
        <w:ind w:left="2268" w:hanging="2268"/>
        <w:rPr>
          <w:rFonts w:cs="Arial"/>
          <w:sz w:val="20"/>
        </w:rPr>
      </w:pPr>
      <w:r w:rsidRPr="0074307C">
        <w:rPr>
          <w:rFonts w:cs="Arial"/>
          <w:sz w:val="20"/>
        </w:rPr>
        <w:t>CONAC</w:t>
      </w:r>
      <w:r w:rsidRPr="0074307C">
        <w:rPr>
          <w:rFonts w:cs="Arial"/>
          <w:sz w:val="20"/>
        </w:rPr>
        <w:tab/>
      </w:r>
      <w:r w:rsidR="00D203FE" w:rsidRPr="0074307C">
        <w:rPr>
          <w:rFonts w:cs="Arial"/>
          <w:sz w:val="20"/>
        </w:rPr>
        <w:t>National Council on Conservation Areas</w:t>
      </w:r>
    </w:p>
    <w:p w14:paraId="2FF5BB11" w14:textId="77777777" w:rsidR="00121568" w:rsidRPr="0074307C" w:rsidRDefault="004850F0" w:rsidP="00665129">
      <w:pPr>
        <w:ind w:left="2268" w:hanging="2268"/>
        <w:rPr>
          <w:rFonts w:cs="Arial"/>
          <w:sz w:val="20"/>
        </w:rPr>
      </w:pPr>
      <w:r w:rsidRPr="0074307C">
        <w:rPr>
          <w:rFonts w:cs="Arial"/>
          <w:sz w:val="20"/>
        </w:rPr>
        <w:t>CORAC</w:t>
      </w:r>
      <w:r w:rsidRPr="0074307C">
        <w:rPr>
          <w:rFonts w:cs="Arial"/>
          <w:sz w:val="20"/>
        </w:rPr>
        <w:tab/>
      </w:r>
      <w:r w:rsidR="00D203FE" w:rsidRPr="0074307C">
        <w:rPr>
          <w:rFonts w:cs="Arial"/>
          <w:sz w:val="20"/>
        </w:rPr>
        <w:t>Regional Council on Conservation Areas</w:t>
      </w:r>
    </w:p>
    <w:p w14:paraId="01164330" w14:textId="77777777" w:rsidR="002A054B" w:rsidRPr="0074307C" w:rsidRDefault="00D203FE" w:rsidP="00665129">
      <w:pPr>
        <w:ind w:left="2268" w:hanging="2268"/>
        <w:rPr>
          <w:rFonts w:cs="Arial"/>
          <w:sz w:val="20"/>
        </w:rPr>
      </w:pPr>
      <w:r w:rsidRPr="0074307C">
        <w:rPr>
          <w:rFonts w:cs="Arial"/>
          <w:sz w:val="20"/>
        </w:rPr>
        <w:t>MTR</w:t>
      </w:r>
      <w:r w:rsidR="002A054B" w:rsidRPr="0074307C">
        <w:rPr>
          <w:rFonts w:cs="Arial"/>
          <w:sz w:val="20"/>
        </w:rPr>
        <w:tab/>
      </w:r>
      <w:r w:rsidRPr="0074307C">
        <w:rPr>
          <w:rFonts w:cs="Arial"/>
          <w:sz w:val="20"/>
        </w:rPr>
        <w:t>Mid-term Review</w:t>
      </w:r>
    </w:p>
    <w:p w14:paraId="4E1C2AE7" w14:textId="77777777" w:rsidR="00045A50" w:rsidRPr="0074307C" w:rsidRDefault="00D203FE" w:rsidP="00665129">
      <w:pPr>
        <w:ind w:left="2268" w:hanging="2268"/>
        <w:rPr>
          <w:rFonts w:cs="Arial"/>
          <w:sz w:val="20"/>
        </w:rPr>
      </w:pPr>
      <w:r w:rsidRPr="0074307C">
        <w:rPr>
          <w:rFonts w:cs="Arial"/>
          <w:sz w:val="20"/>
        </w:rPr>
        <w:t>NMS</w:t>
      </w:r>
      <w:r w:rsidR="00045A50" w:rsidRPr="0074307C">
        <w:rPr>
          <w:rFonts w:cs="Arial"/>
          <w:sz w:val="20"/>
        </w:rPr>
        <w:tab/>
      </w:r>
      <w:r w:rsidRPr="0074307C">
        <w:rPr>
          <w:rFonts w:cs="Arial"/>
          <w:sz w:val="20"/>
        </w:rPr>
        <w:t>National Marine Strategy</w:t>
      </w:r>
    </w:p>
    <w:p w14:paraId="29A6CF0A" w14:textId="77777777" w:rsidR="0089442A" w:rsidRPr="0074307C" w:rsidRDefault="0089442A" w:rsidP="00665129">
      <w:pPr>
        <w:ind w:left="2268" w:hanging="2268"/>
        <w:rPr>
          <w:rFonts w:cs="Arial"/>
          <w:sz w:val="20"/>
        </w:rPr>
      </w:pPr>
      <w:r w:rsidRPr="0074307C">
        <w:rPr>
          <w:rFonts w:cs="Arial"/>
          <w:sz w:val="20"/>
        </w:rPr>
        <w:t>FAO</w:t>
      </w:r>
      <w:r w:rsidRPr="0074307C">
        <w:rPr>
          <w:rFonts w:cs="Arial"/>
          <w:sz w:val="20"/>
        </w:rPr>
        <w:tab/>
      </w:r>
      <w:r w:rsidR="00D203FE" w:rsidRPr="0074307C">
        <w:rPr>
          <w:rFonts w:cs="Arial"/>
          <w:sz w:val="20"/>
        </w:rPr>
        <w:t>Food and Agriculture Organization of the United Nations</w:t>
      </w:r>
    </w:p>
    <w:p w14:paraId="7F617FE1" w14:textId="77777777" w:rsidR="004F63E9" w:rsidRPr="0074307C" w:rsidRDefault="00A0622F" w:rsidP="00665129">
      <w:pPr>
        <w:ind w:left="2268" w:hanging="2268"/>
        <w:rPr>
          <w:rFonts w:cs="Arial"/>
          <w:sz w:val="20"/>
          <w:lang w:val="es-ES"/>
        </w:rPr>
      </w:pPr>
      <w:r>
        <w:rPr>
          <w:rFonts w:cs="Arial"/>
          <w:sz w:val="20"/>
          <w:lang w:val="es-ES"/>
        </w:rPr>
        <w:t>GEF</w:t>
      </w:r>
      <w:r w:rsidR="004F63E9" w:rsidRPr="0074307C">
        <w:rPr>
          <w:rFonts w:cs="Arial"/>
          <w:sz w:val="20"/>
          <w:lang w:val="es-ES"/>
        </w:rPr>
        <w:tab/>
        <w:t>Fondo para el Medio Ambiente Mundial</w:t>
      </w:r>
      <w:r w:rsidR="00D203FE" w:rsidRPr="0074307C">
        <w:rPr>
          <w:rFonts w:cs="Arial"/>
          <w:sz w:val="20"/>
          <w:lang w:val="es-ES"/>
        </w:rPr>
        <w:t xml:space="preserve"> / Global Environment Facility – GEF</w:t>
      </w:r>
    </w:p>
    <w:p w14:paraId="5A73E55B" w14:textId="77777777" w:rsidR="006670B8" w:rsidRPr="0074307C" w:rsidRDefault="006670B8" w:rsidP="00665129">
      <w:pPr>
        <w:ind w:left="2268" w:hanging="2268"/>
        <w:rPr>
          <w:rFonts w:cs="Arial"/>
          <w:sz w:val="20"/>
        </w:rPr>
      </w:pPr>
      <w:r w:rsidRPr="0074307C">
        <w:rPr>
          <w:rFonts w:cs="Arial"/>
          <w:sz w:val="20"/>
        </w:rPr>
        <w:t>FSC</w:t>
      </w:r>
      <w:r w:rsidRPr="0074307C">
        <w:rPr>
          <w:rFonts w:cs="Arial"/>
          <w:sz w:val="20"/>
        </w:rPr>
        <w:tab/>
        <w:t>Financial Score Card</w:t>
      </w:r>
    </w:p>
    <w:p w14:paraId="2B32AF66" w14:textId="77777777" w:rsidR="00121568" w:rsidRPr="0074307C" w:rsidRDefault="00121568" w:rsidP="00665129">
      <w:pPr>
        <w:ind w:left="2268" w:hanging="2268"/>
        <w:rPr>
          <w:rFonts w:cs="Arial"/>
          <w:sz w:val="20"/>
        </w:rPr>
      </w:pPr>
      <w:r w:rsidRPr="0074307C">
        <w:rPr>
          <w:rFonts w:cs="Arial"/>
          <w:sz w:val="20"/>
        </w:rPr>
        <w:t>FSS</w:t>
      </w:r>
      <w:r w:rsidRPr="0074307C">
        <w:rPr>
          <w:rFonts w:cs="Arial"/>
          <w:sz w:val="20"/>
        </w:rPr>
        <w:tab/>
        <w:t>Financial Sustainability Scorecard</w:t>
      </w:r>
    </w:p>
    <w:p w14:paraId="527F9FA4" w14:textId="77777777" w:rsidR="00121568" w:rsidRPr="0074307C" w:rsidRDefault="00121568" w:rsidP="00665129">
      <w:pPr>
        <w:ind w:left="2268" w:hanging="2268"/>
        <w:rPr>
          <w:rFonts w:cs="Arial"/>
          <w:sz w:val="20"/>
        </w:rPr>
      </w:pPr>
      <w:r w:rsidRPr="0074307C">
        <w:rPr>
          <w:rFonts w:cs="Arial"/>
          <w:sz w:val="20"/>
        </w:rPr>
        <w:t>GEF</w:t>
      </w:r>
      <w:r w:rsidRPr="0074307C">
        <w:rPr>
          <w:rFonts w:cs="Arial"/>
          <w:sz w:val="20"/>
        </w:rPr>
        <w:tab/>
        <w:t>Global Environmental Facility</w:t>
      </w:r>
    </w:p>
    <w:p w14:paraId="051C2A47" w14:textId="77777777" w:rsidR="002871FC" w:rsidRPr="0074307C" w:rsidRDefault="002871FC" w:rsidP="00665129">
      <w:pPr>
        <w:ind w:left="2268" w:hanging="2268"/>
        <w:rPr>
          <w:rFonts w:cs="Arial"/>
          <w:sz w:val="20"/>
        </w:rPr>
      </w:pPr>
      <w:r w:rsidRPr="0074307C">
        <w:rPr>
          <w:rFonts w:cs="Arial"/>
          <w:sz w:val="20"/>
        </w:rPr>
        <w:t>GoCR</w:t>
      </w:r>
      <w:r w:rsidRPr="0074307C">
        <w:rPr>
          <w:rFonts w:cs="Arial"/>
          <w:sz w:val="20"/>
        </w:rPr>
        <w:tab/>
      </w:r>
      <w:r w:rsidR="00D203FE" w:rsidRPr="0074307C">
        <w:rPr>
          <w:rFonts w:cs="Arial"/>
          <w:sz w:val="20"/>
        </w:rPr>
        <w:t>Government of Costa Rica</w:t>
      </w:r>
    </w:p>
    <w:p w14:paraId="248E9526" w14:textId="77777777" w:rsidR="00CF3ECE" w:rsidRPr="007045B4" w:rsidRDefault="00CF3ECE" w:rsidP="00665129">
      <w:pPr>
        <w:ind w:left="2268" w:hanging="2268"/>
        <w:rPr>
          <w:rFonts w:cs="Arial"/>
          <w:sz w:val="20"/>
          <w:lang w:val="es-ES"/>
        </w:rPr>
      </w:pPr>
      <w:r w:rsidRPr="007045B4">
        <w:rPr>
          <w:rFonts w:cs="Arial"/>
          <w:sz w:val="20"/>
          <w:lang w:val="es-ES"/>
        </w:rPr>
        <w:t>ICT</w:t>
      </w:r>
      <w:r w:rsidRPr="007045B4">
        <w:rPr>
          <w:rFonts w:cs="Arial"/>
          <w:sz w:val="20"/>
          <w:lang w:val="es-ES"/>
        </w:rPr>
        <w:tab/>
      </w:r>
      <w:r w:rsidR="007045B4" w:rsidRPr="007045B4">
        <w:rPr>
          <w:rFonts w:cs="Arial"/>
          <w:sz w:val="20"/>
          <w:lang w:val="es-ES"/>
        </w:rPr>
        <w:t>Instituto Costarricense de Turismo (</w:t>
      </w:r>
      <w:r w:rsidR="00D203FE" w:rsidRPr="007045B4">
        <w:rPr>
          <w:rFonts w:cs="Arial"/>
          <w:sz w:val="20"/>
          <w:lang w:val="es-ES"/>
        </w:rPr>
        <w:t>Costa Rican Tourism Board</w:t>
      </w:r>
      <w:r w:rsidR="007045B4" w:rsidRPr="007045B4">
        <w:rPr>
          <w:rFonts w:cs="Arial"/>
          <w:sz w:val="20"/>
          <w:lang w:val="es-ES"/>
        </w:rPr>
        <w:t>)</w:t>
      </w:r>
    </w:p>
    <w:p w14:paraId="0CFCA4DB" w14:textId="77777777" w:rsidR="007045B4" w:rsidRPr="000E0737" w:rsidRDefault="00CF3ECE" w:rsidP="00665129">
      <w:pPr>
        <w:ind w:left="2268" w:hanging="2268"/>
        <w:rPr>
          <w:rFonts w:cs="Arial"/>
          <w:sz w:val="20"/>
          <w:lang w:val="es-ES"/>
        </w:rPr>
      </w:pPr>
      <w:r w:rsidRPr="000E0737">
        <w:rPr>
          <w:rFonts w:cs="Arial"/>
          <w:sz w:val="20"/>
          <w:lang w:val="es-ES"/>
        </w:rPr>
        <w:t>INCOPESCA</w:t>
      </w:r>
      <w:r w:rsidRPr="000E0737">
        <w:rPr>
          <w:rFonts w:cs="Arial"/>
          <w:sz w:val="20"/>
          <w:lang w:val="es-ES"/>
        </w:rPr>
        <w:tab/>
      </w:r>
      <w:r w:rsidR="007045B4" w:rsidRPr="000E0737">
        <w:rPr>
          <w:rFonts w:cs="Arial"/>
          <w:sz w:val="20"/>
          <w:lang w:val="es-ES"/>
        </w:rPr>
        <w:t xml:space="preserve">Instituto Costarricense de Pesca y Agricultura </w:t>
      </w:r>
    </w:p>
    <w:p w14:paraId="534D1510" w14:textId="77777777" w:rsidR="00CF3ECE" w:rsidRPr="000E0737" w:rsidRDefault="007045B4" w:rsidP="007045B4">
      <w:pPr>
        <w:ind w:left="2268"/>
        <w:rPr>
          <w:rFonts w:cs="Arial"/>
          <w:sz w:val="20"/>
        </w:rPr>
      </w:pPr>
      <w:r w:rsidRPr="000E0737">
        <w:rPr>
          <w:rFonts w:cs="Arial"/>
          <w:sz w:val="20"/>
        </w:rPr>
        <w:t>(</w:t>
      </w:r>
      <w:r w:rsidR="00D203FE" w:rsidRPr="000E0737">
        <w:rPr>
          <w:rFonts w:cs="Arial"/>
          <w:sz w:val="20"/>
        </w:rPr>
        <w:t>Costa Rican Institute for Fisheries and Agriculture</w:t>
      </w:r>
      <w:r w:rsidRPr="000E0737">
        <w:rPr>
          <w:rFonts w:cs="Arial"/>
          <w:sz w:val="20"/>
        </w:rPr>
        <w:t>)</w:t>
      </w:r>
    </w:p>
    <w:p w14:paraId="4F2DE6CC" w14:textId="77777777" w:rsidR="00C0296F" w:rsidRPr="0074307C" w:rsidRDefault="00C0296F" w:rsidP="00665129">
      <w:pPr>
        <w:ind w:left="2268" w:hanging="2268"/>
        <w:rPr>
          <w:rFonts w:cs="Arial"/>
          <w:sz w:val="20"/>
        </w:rPr>
      </w:pPr>
      <w:r w:rsidRPr="0074307C">
        <w:rPr>
          <w:rFonts w:cs="Arial"/>
          <w:sz w:val="20"/>
        </w:rPr>
        <w:t>L</w:t>
      </w:r>
      <w:r w:rsidR="00361230" w:rsidRPr="0074307C">
        <w:rPr>
          <w:rFonts w:cs="Arial"/>
          <w:sz w:val="20"/>
        </w:rPr>
        <w:t>L</w:t>
      </w:r>
      <w:r w:rsidRPr="0074307C">
        <w:rPr>
          <w:rFonts w:cs="Arial"/>
          <w:sz w:val="20"/>
        </w:rPr>
        <w:tab/>
      </w:r>
      <w:r w:rsidR="00361230" w:rsidRPr="0074307C">
        <w:rPr>
          <w:rFonts w:cs="Arial"/>
          <w:sz w:val="20"/>
        </w:rPr>
        <w:t>Lessoned learned or find</w:t>
      </w:r>
    </w:p>
    <w:p w14:paraId="2EFBEDBD" w14:textId="593EDC09" w:rsidR="00406EF2" w:rsidRPr="00AB178C" w:rsidRDefault="00121568" w:rsidP="00665129">
      <w:pPr>
        <w:ind w:left="2268" w:hanging="2268"/>
        <w:rPr>
          <w:rFonts w:cs="Arial"/>
          <w:sz w:val="20"/>
          <w:lang w:val="es-CR"/>
        </w:rPr>
      </w:pPr>
      <w:r w:rsidRPr="00AB178C">
        <w:rPr>
          <w:rFonts w:cs="Arial"/>
          <w:sz w:val="20"/>
          <w:lang w:val="es-CR"/>
        </w:rPr>
        <w:t>MAG</w:t>
      </w:r>
      <w:r w:rsidRPr="00AB178C">
        <w:rPr>
          <w:rFonts w:cs="Arial"/>
          <w:sz w:val="20"/>
          <w:lang w:val="es-CR"/>
        </w:rPr>
        <w:tab/>
      </w:r>
      <w:r w:rsidR="00406EF2" w:rsidRPr="00AB178C">
        <w:rPr>
          <w:rFonts w:cs="Arial"/>
          <w:sz w:val="20"/>
          <w:lang w:val="es-CR"/>
        </w:rPr>
        <w:t>Ministerio de Agricultura y Ganader</w:t>
      </w:r>
      <w:r w:rsidR="000B3AFD" w:rsidRPr="00AB178C">
        <w:rPr>
          <w:rFonts w:cs="Arial"/>
          <w:sz w:val="20"/>
          <w:lang w:val="es-CR"/>
        </w:rPr>
        <w:t>í</w:t>
      </w:r>
      <w:r w:rsidR="00406EF2" w:rsidRPr="00AB178C">
        <w:rPr>
          <w:rFonts w:cs="Arial"/>
          <w:sz w:val="20"/>
          <w:lang w:val="es-CR"/>
        </w:rPr>
        <w:t>a</w:t>
      </w:r>
    </w:p>
    <w:p w14:paraId="11DC2608" w14:textId="77777777" w:rsidR="00121568" w:rsidRPr="0074307C" w:rsidRDefault="00406EF2" w:rsidP="00406EF2">
      <w:pPr>
        <w:ind w:left="2268"/>
        <w:rPr>
          <w:rFonts w:cs="Arial"/>
          <w:sz w:val="20"/>
        </w:rPr>
      </w:pPr>
      <w:r w:rsidRPr="00406EF2">
        <w:rPr>
          <w:rFonts w:cs="Arial"/>
          <w:sz w:val="20"/>
        </w:rPr>
        <w:t>(</w:t>
      </w:r>
      <w:r w:rsidR="00361230" w:rsidRPr="0074307C">
        <w:rPr>
          <w:rFonts w:cs="Arial"/>
          <w:sz w:val="20"/>
        </w:rPr>
        <w:t>Ministry of Agriculture and Livestock</w:t>
      </w:r>
      <w:r>
        <w:rPr>
          <w:rFonts w:cs="Arial"/>
          <w:sz w:val="20"/>
        </w:rPr>
        <w:t>)</w:t>
      </w:r>
    </w:p>
    <w:p w14:paraId="45ABC77D" w14:textId="77777777" w:rsidR="00E97A94" w:rsidRPr="0074307C" w:rsidRDefault="00E97A94" w:rsidP="00665129">
      <w:pPr>
        <w:ind w:left="2268" w:hanging="2268"/>
        <w:rPr>
          <w:rFonts w:cs="Arial"/>
          <w:sz w:val="20"/>
        </w:rPr>
      </w:pPr>
      <w:r w:rsidRPr="0074307C">
        <w:rPr>
          <w:rFonts w:cs="Arial"/>
          <w:sz w:val="20"/>
        </w:rPr>
        <w:t>METT</w:t>
      </w:r>
      <w:r w:rsidRPr="0074307C">
        <w:rPr>
          <w:rFonts w:cs="Arial"/>
          <w:sz w:val="20"/>
        </w:rPr>
        <w:tab/>
        <w:t>Management Effectiveness Tracking Tool for Protected Areas</w:t>
      </w:r>
    </w:p>
    <w:p w14:paraId="6A10E44B" w14:textId="77777777" w:rsidR="00121568" w:rsidRPr="0074307C" w:rsidRDefault="00121568" w:rsidP="00665129">
      <w:pPr>
        <w:ind w:left="2268" w:hanging="2268"/>
        <w:rPr>
          <w:rFonts w:cs="Arial"/>
          <w:sz w:val="20"/>
        </w:rPr>
      </w:pPr>
      <w:r w:rsidRPr="0074307C">
        <w:rPr>
          <w:rFonts w:cs="Arial"/>
          <w:sz w:val="20"/>
        </w:rPr>
        <w:t>M&amp;E</w:t>
      </w:r>
      <w:r w:rsidRPr="0074307C">
        <w:rPr>
          <w:rFonts w:cs="Arial"/>
          <w:sz w:val="20"/>
        </w:rPr>
        <w:tab/>
        <w:t>Monitoring and Evaluation</w:t>
      </w:r>
    </w:p>
    <w:p w14:paraId="251301F1" w14:textId="77777777" w:rsidR="00121568" w:rsidRPr="0074307C" w:rsidRDefault="00121568" w:rsidP="00665129">
      <w:pPr>
        <w:ind w:left="2268" w:hanging="2268"/>
        <w:rPr>
          <w:rFonts w:cs="Arial"/>
          <w:sz w:val="20"/>
        </w:rPr>
      </w:pPr>
      <w:r w:rsidRPr="0074307C">
        <w:rPr>
          <w:rFonts w:cs="Arial"/>
          <w:sz w:val="20"/>
        </w:rPr>
        <w:t>METT</w:t>
      </w:r>
      <w:r w:rsidRPr="0074307C">
        <w:rPr>
          <w:rFonts w:cs="Arial"/>
          <w:sz w:val="20"/>
        </w:rPr>
        <w:tab/>
        <w:t>Management Effectiveness Tracking Tool for Protected Areas</w:t>
      </w:r>
    </w:p>
    <w:p w14:paraId="653E3538" w14:textId="5B8C355C" w:rsidR="00406EF2" w:rsidRPr="00E25126" w:rsidRDefault="00741FC1" w:rsidP="00665129">
      <w:pPr>
        <w:ind w:left="2268" w:hanging="2268"/>
        <w:rPr>
          <w:rFonts w:cs="Arial"/>
          <w:sz w:val="20"/>
          <w:lang w:val="es-MX"/>
        </w:rPr>
      </w:pPr>
      <w:r w:rsidRPr="00E25126">
        <w:rPr>
          <w:rFonts w:cs="Arial"/>
          <w:sz w:val="20"/>
          <w:lang w:val="es-MX"/>
        </w:rPr>
        <w:t>MINAE</w:t>
      </w:r>
      <w:r w:rsidR="004F63E9" w:rsidRPr="00E25126">
        <w:rPr>
          <w:rFonts w:cs="Arial"/>
          <w:sz w:val="20"/>
          <w:lang w:val="es-MX"/>
        </w:rPr>
        <w:tab/>
      </w:r>
      <w:r w:rsidR="00406EF2" w:rsidRPr="00E25126">
        <w:rPr>
          <w:rFonts w:cs="Arial"/>
          <w:sz w:val="20"/>
          <w:lang w:val="es-MX"/>
        </w:rPr>
        <w:t>Ministerio de Ambiente, Energ</w:t>
      </w:r>
      <w:r w:rsidR="000B3AFD">
        <w:rPr>
          <w:rFonts w:cs="Arial"/>
          <w:sz w:val="20"/>
          <w:lang w:val="es-MX"/>
        </w:rPr>
        <w:t>í</w:t>
      </w:r>
      <w:r w:rsidR="00406EF2" w:rsidRPr="00E25126">
        <w:rPr>
          <w:rFonts w:cs="Arial"/>
          <w:sz w:val="20"/>
          <w:lang w:val="es-MX"/>
        </w:rPr>
        <w:t xml:space="preserve">a y Telecomunicaciones </w:t>
      </w:r>
    </w:p>
    <w:p w14:paraId="1E8C87CD" w14:textId="77777777" w:rsidR="004F63E9" w:rsidRPr="0074307C" w:rsidRDefault="00406EF2" w:rsidP="00406EF2">
      <w:pPr>
        <w:ind w:left="2268"/>
        <w:rPr>
          <w:rFonts w:cs="Arial"/>
          <w:sz w:val="20"/>
        </w:rPr>
      </w:pPr>
      <w:r>
        <w:rPr>
          <w:rFonts w:cs="Arial"/>
          <w:sz w:val="20"/>
        </w:rPr>
        <w:t>(</w:t>
      </w:r>
      <w:r w:rsidR="00361230" w:rsidRPr="0074307C">
        <w:rPr>
          <w:rFonts w:cs="Arial"/>
          <w:sz w:val="20"/>
        </w:rPr>
        <w:t>Ministry of Environment, Energy and Telecommunications</w:t>
      </w:r>
      <w:r>
        <w:rPr>
          <w:rFonts w:cs="Arial"/>
          <w:sz w:val="20"/>
        </w:rPr>
        <w:t>)</w:t>
      </w:r>
    </w:p>
    <w:p w14:paraId="104290E0" w14:textId="2CE8006F" w:rsidR="00406EF2" w:rsidRDefault="003656F0" w:rsidP="00665129">
      <w:pPr>
        <w:ind w:left="2268" w:hanging="2268"/>
        <w:rPr>
          <w:rFonts w:cs="Arial"/>
          <w:sz w:val="20"/>
        </w:rPr>
      </w:pPr>
      <w:r w:rsidRPr="0074307C">
        <w:rPr>
          <w:rFonts w:cs="Arial"/>
          <w:sz w:val="20"/>
        </w:rPr>
        <w:t>MSP</w:t>
      </w:r>
      <w:r w:rsidRPr="0074307C">
        <w:rPr>
          <w:rFonts w:cs="Arial"/>
          <w:sz w:val="20"/>
        </w:rPr>
        <w:tab/>
      </w:r>
      <w:r w:rsidR="00406EF2">
        <w:rPr>
          <w:rFonts w:cs="Arial"/>
          <w:sz w:val="20"/>
        </w:rPr>
        <w:t>Ministerio de Seguridad P</w:t>
      </w:r>
      <w:r w:rsidR="000B3AFD">
        <w:rPr>
          <w:rFonts w:cs="Arial"/>
          <w:sz w:val="20"/>
        </w:rPr>
        <w:t>ù</w:t>
      </w:r>
      <w:r w:rsidR="00406EF2">
        <w:rPr>
          <w:rFonts w:cs="Arial"/>
          <w:sz w:val="20"/>
        </w:rPr>
        <w:t xml:space="preserve">blica </w:t>
      </w:r>
    </w:p>
    <w:p w14:paraId="64BCAD33" w14:textId="77777777" w:rsidR="003656F0" w:rsidRPr="0074307C" w:rsidRDefault="00406EF2" w:rsidP="00406EF2">
      <w:pPr>
        <w:ind w:left="2268"/>
        <w:rPr>
          <w:rFonts w:cs="Arial"/>
          <w:sz w:val="20"/>
        </w:rPr>
      </w:pPr>
      <w:r>
        <w:rPr>
          <w:rFonts w:cs="Arial"/>
          <w:sz w:val="20"/>
        </w:rPr>
        <w:t>(</w:t>
      </w:r>
      <w:r w:rsidR="00361230" w:rsidRPr="0074307C">
        <w:rPr>
          <w:rFonts w:cs="Arial"/>
          <w:sz w:val="20"/>
        </w:rPr>
        <w:t>Ministry of Public Security</w:t>
      </w:r>
      <w:r>
        <w:rPr>
          <w:rFonts w:cs="Arial"/>
          <w:sz w:val="20"/>
        </w:rPr>
        <w:t>)</w:t>
      </w:r>
    </w:p>
    <w:p w14:paraId="354D76D6" w14:textId="77777777" w:rsidR="00157B1F" w:rsidRPr="0074307C" w:rsidRDefault="00157B1F" w:rsidP="00665129">
      <w:pPr>
        <w:ind w:left="2268" w:hanging="2268"/>
        <w:rPr>
          <w:rFonts w:cs="Arial"/>
          <w:sz w:val="20"/>
        </w:rPr>
      </w:pPr>
      <w:r w:rsidRPr="0074307C">
        <w:rPr>
          <w:rFonts w:cs="Arial"/>
          <w:sz w:val="20"/>
        </w:rPr>
        <w:t>N.a.</w:t>
      </w:r>
      <w:r w:rsidRPr="0074307C">
        <w:rPr>
          <w:rFonts w:cs="Arial"/>
          <w:sz w:val="20"/>
        </w:rPr>
        <w:tab/>
      </w:r>
      <w:r w:rsidR="00361230" w:rsidRPr="0074307C">
        <w:rPr>
          <w:rFonts w:cs="Arial"/>
          <w:sz w:val="20"/>
        </w:rPr>
        <w:t>Not applicable</w:t>
      </w:r>
    </w:p>
    <w:p w14:paraId="77D4CC80" w14:textId="77777777" w:rsidR="001E78D1" w:rsidRPr="0074307C" w:rsidRDefault="001E78D1" w:rsidP="00665129">
      <w:pPr>
        <w:ind w:left="2268" w:hanging="2268"/>
        <w:rPr>
          <w:rFonts w:cs="Arial"/>
          <w:sz w:val="20"/>
        </w:rPr>
      </w:pPr>
      <w:r w:rsidRPr="0074307C">
        <w:rPr>
          <w:rFonts w:cs="Arial"/>
          <w:sz w:val="20"/>
        </w:rPr>
        <w:t>PASBCC</w:t>
      </w:r>
      <w:r w:rsidRPr="0074307C">
        <w:rPr>
          <w:rFonts w:cs="Arial"/>
          <w:sz w:val="20"/>
        </w:rPr>
        <w:tab/>
      </w:r>
      <w:r w:rsidR="00361230" w:rsidRPr="0074307C">
        <w:rPr>
          <w:rFonts w:cs="Arial"/>
          <w:sz w:val="20"/>
        </w:rPr>
        <w:t>Adaptation of the Biodiversity Sector to Climate Change Project</w:t>
      </w:r>
    </w:p>
    <w:p w14:paraId="39B645C2" w14:textId="77777777" w:rsidR="00773214" w:rsidRPr="0074307C" w:rsidRDefault="00773214" w:rsidP="00665129">
      <w:pPr>
        <w:ind w:left="2268" w:hanging="2268"/>
        <w:rPr>
          <w:rFonts w:cs="Arial"/>
          <w:sz w:val="20"/>
        </w:rPr>
      </w:pPr>
      <w:r w:rsidRPr="0074307C">
        <w:rPr>
          <w:rFonts w:cs="Arial"/>
          <w:sz w:val="20"/>
        </w:rPr>
        <w:lastRenderedPageBreak/>
        <w:t>PB</w:t>
      </w:r>
      <w:r w:rsidRPr="0074307C">
        <w:rPr>
          <w:rFonts w:cs="Arial"/>
          <w:sz w:val="20"/>
        </w:rPr>
        <w:tab/>
      </w:r>
      <w:r w:rsidR="00361230" w:rsidRPr="0074307C">
        <w:rPr>
          <w:rFonts w:cs="Arial"/>
          <w:sz w:val="20"/>
        </w:rPr>
        <w:t>SINAC Overcoming Barriers to Sustainability Project</w:t>
      </w:r>
    </w:p>
    <w:p w14:paraId="209EF5AD" w14:textId="77777777" w:rsidR="00BC2E68" w:rsidRPr="0074307C" w:rsidRDefault="00BC2E68" w:rsidP="00665129">
      <w:pPr>
        <w:ind w:left="2268" w:hanging="2268"/>
        <w:rPr>
          <w:rFonts w:cs="Arial"/>
          <w:sz w:val="20"/>
        </w:rPr>
      </w:pPr>
      <w:r w:rsidRPr="0074307C">
        <w:rPr>
          <w:rFonts w:cs="Arial"/>
          <w:sz w:val="20"/>
        </w:rPr>
        <w:t>PCAMP</w:t>
      </w:r>
      <w:r w:rsidRPr="0074307C">
        <w:rPr>
          <w:rFonts w:cs="Arial"/>
          <w:sz w:val="20"/>
        </w:rPr>
        <w:tab/>
      </w:r>
      <w:r w:rsidR="00361230" w:rsidRPr="0074307C">
        <w:rPr>
          <w:rFonts w:cs="Arial"/>
          <w:sz w:val="20"/>
        </w:rPr>
        <w:t>Consolidating of Marine Protected Areas Project</w:t>
      </w:r>
    </w:p>
    <w:p w14:paraId="0D43AB4B" w14:textId="77777777" w:rsidR="003656F0" w:rsidRPr="0074307C" w:rsidRDefault="00361230" w:rsidP="00665129">
      <w:pPr>
        <w:ind w:left="2268" w:hanging="2268"/>
        <w:rPr>
          <w:rFonts w:cs="Arial"/>
          <w:sz w:val="20"/>
        </w:rPr>
      </w:pPr>
      <w:r w:rsidRPr="0074307C">
        <w:rPr>
          <w:rFonts w:cs="Arial"/>
          <w:sz w:val="20"/>
        </w:rPr>
        <w:t>FCRP</w:t>
      </w:r>
      <w:r w:rsidR="003656F0" w:rsidRPr="0074307C">
        <w:rPr>
          <w:rFonts w:cs="Arial"/>
          <w:sz w:val="20"/>
        </w:rPr>
        <w:tab/>
      </w:r>
      <w:r w:rsidRPr="0074307C">
        <w:rPr>
          <w:rFonts w:cs="Arial"/>
          <w:sz w:val="20"/>
        </w:rPr>
        <w:t>Forever Costa Rica Program</w:t>
      </w:r>
    </w:p>
    <w:p w14:paraId="780F0D9F" w14:textId="77777777" w:rsidR="00121568" w:rsidRPr="0074307C" w:rsidRDefault="00121568" w:rsidP="00665129">
      <w:pPr>
        <w:ind w:left="2268" w:hanging="2268"/>
        <w:rPr>
          <w:rFonts w:cs="Arial"/>
          <w:sz w:val="20"/>
        </w:rPr>
      </w:pPr>
      <w:r w:rsidRPr="0074307C">
        <w:rPr>
          <w:rFonts w:cs="Arial"/>
          <w:sz w:val="20"/>
        </w:rPr>
        <w:t>PIF</w:t>
      </w:r>
      <w:r w:rsidRPr="0074307C">
        <w:rPr>
          <w:rFonts w:cs="Arial"/>
          <w:sz w:val="20"/>
        </w:rPr>
        <w:tab/>
        <w:t>Project Identification Form</w:t>
      </w:r>
    </w:p>
    <w:p w14:paraId="748A817F" w14:textId="77777777" w:rsidR="00BE26F7" w:rsidRPr="0074307C" w:rsidRDefault="00361230" w:rsidP="00665129">
      <w:pPr>
        <w:ind w:left="2268" w:hanging="2268"/>
        <w:rPr>
          <w:rFonts w:cs="Arial"/>
          <w:sz w:val="20"/>
        </w:rPr>
      </w:pPr>
      <w:r w:rsidRPr="0074307C">
        <w:rPr>
          <w:rFonts w:cs="Arial"/>
          <w:sz w:val="20"/>
        </w:rPr>
        <w:t>MP</w:t>
      </w:r>
      <w:r w:rsidR="00D11841" w:rsidRPr="0074307C">
        <w:rPr>
          <w:rFonts w:cs="Arial"/>
          <w:sz w:val="20"/>
        </w:rPr>
        <w:tab/>
      </w:r>
      <w:r w:rsidRPr="0074307C">
        <w:rPr>
          <w:rFonts w:cs="Arial"/>
          <w:sz w:val="20"/>
        </w:rPr>
        <w:t>Management Plan</w:t>
      </w:r>
    </w:p>
    <w:p w14:paraId="0096E558" w14:textId="77777777" w:rsidR="00167F50" w:rsidRPr="0074307C" w:rsidRDefault="00361230" w:rsidP="00665129">
      <w:pPr>
        <w:ind w:left="2268" w:hanging="2268"/>
        <w:rPr>
          <w:rFonts w:cs="Arial"/>
          <w:sz w:val="20"/>
        </w:rPr>
      </w:pPr>
      <w:r w:rsidRPr="0074307C">
        <w:rPr>
          <w:rFonts w:cs="Arial"/>
          <w:sz w:val="20"/>
        </w:rPr>
        <w:t>MCP</w:t>
      </w:r>
      <w:r w:rsidR="00167F50" w:rsidRPr="0074307C">
        <w:rPr>
          <w:rFonts w:cs="Arial"/>
          <w:sz w:val="20"/>
        </w:rPr>
        <w:tab/>
      </w:r>
      <w:r w:rsidRPr="0074307C">
        <w:rPr>
          <w:rFonts w:cs="Arial"/>
          <w:sz w:val="20"/>
        </w:rPr>
        <w:t>Marine Coastal Program</w:t>
      </w:r>
    </w:p>
    <w:p w14:paraId="37E90C5A" w14:textId="77777777" w:rsidR="00BE26F7" w:rsidRPr="0074307C" w:rsidRDefault="008D75C6" w:rsidP="00665129">
      <w:pPr>
        <w:ind w:left="2268" w:hanging="2268"/>
        <w:rPr>
          <w:rFonts w:cs="Arial"/>
          <w:sz w:val="20"/>
        </w:rPr>
      </w:pPr>
      <w:r w:rsidRPr="0074307C">
        <w:rPr>
          <w:rFonts w:cs="Arial"/>
          <w:sz w:val="20"/>
        </w:rPr>
        <w:t>NP or BP</w:t>
      </w:r>
      <w:r w:rsidR="00BE26F7" w:rsidRPr="0074307C">
        <w:rPr>
          <w:rFonts w:cs="Arial"/>
          <w:sz w:val="20"/>
        </w:rPr>
        <w:tab/>
      </w:r>
      <w:r w:rsidRPr="0074307C">
        <w:rPr>
          <w:rFonts w:cs="Arial"/>
          <w:sz w:val="20"/>
        </w:rPr>
        <w:t>National Park o Business Plan, as appropriate</w:t>
      </w:r>
    </w:p>
    <w:p w14:paraId="028BB90F" w14:textId="77777777" w:rsidR="00CE07FC" w:rsidRPr="0074307C" w:rsidRDefault="008D75C6" w:rsidP="00665129">
      <w:pPr>
        <w:ind w:left="2268" w:hanging="2268"/>
        <w:rPr>
          <w:rFonts w:cs="Arial"/>
          <w:sz w:val="20"/>
        </w:rPr>
      </w:pPr>
      <w:r w:rsidRPr="0074307C">
        <w:rPr>
          <w:rFonts w:cs="Arial"/>
          <w:sz w:val="20"/>
        </w:rPr>
        <w:t>UNDP</w:t>
      </w:r>
      <w:r w:rsidR="00437572" w:rsidRPr="0074307C">
        <w:rPr>
          <w:rFonts w:cs="Arial"/>
          <w:sz w:val="20"/>
        </w:rPr>
        <w:tab/>
      </w:r>
      <w:r w:rsidRPr="0074307C">
        <w:rPr>
          <w:rFonts w:cs="Arial"/>
          <w:sz w:val="20"/>
        </w:rPr>
        <w:t>United Nations Development Program</w:t>
      </w:r>
    </w:p>
    <w:p w14:paraId="454723A7" w14:textId="77777777" w:rsidR="006E2653" w:rsidRPr="0074307C" w:rsidRDefault="006E2653" w:rsidP="00665129">
      <w:pPr>
        <w:ind w:left="2268" w:hanging="2268"/>
        <w:rPr>
          <w:rFonts w:cs="Arial"/>
          <w:sz w:val="20"/>
        </w:rPr>
      </w:pPr>
      <w:r w:rsidRPr="0074307C">
        <w:rPr>
          <w:rFonts w:cs="Arial"/>
          <w:sz w:val="20"/>
        </w:rPr>
        <w:t>PRODOC</w:t>
      </w:r>
      <w:r w:rsidRPr="0074307C">
        <w:rPr>
          <w:rFonts w:cs="Arial"/>
          <w:sz w:val="20"/>
        </w:rPr>
        <w:tab/>
      </w:r>
      <w:r w:rsidR="008D75C6" w:rsidRPr="0074307C">
        <w:rPr>
          <w:rFonts w:cs="Arial"/>
          <w:sz w:val="20"/>
        </w:rPr>
        <w:t>Project Document</w:t>
      </w:r>
    </w:p>
    <w:p w14:paraId="552FA824" w14:textId="77777777" w:rsidR="009E602E" w:rsidRPr="0074307C" w:rsidRDefault="009E602E" w:rsidP="00665129">
      <w:pPr>
        <w:ind w:left="2268" w:hanging="2268"/>
        <w:rPr>
          <w:rFonts w:cs="Arial"/>
          <w:sz w:val="20"/>
        </w:rPr>
      </w:pPr>
      <w:r w:rsidRPr="0074307C">
        <w:rPr>
          <w:rFonts w:cs="Arial"/>
          <w:sz w:val="20"/>
        </w:rPr>
        <w:t>PROMEC</w:t>
      </w:r>
      <w:r w:rsidRPr="0074307C">
        <w:rPr>
          <w:rFonts w:cs="Arial"/>
          <w:sz w:val="20"/>
        </w:rPr>
        <w:tab/>
      </w:r>
      <w:r w:rsidR="008D75C6" w:rsidRPr="0074307C">
        <w:rPr>
          <w:rFonts w:cs="Arial"/>
          <w:sz w:val="20"/>
        </w:rPr>
        <w:t>SINAC Ecological Monitoring Program</w:t>
      </w:r>
    </w:p>
    <w:p w14:paraId="20526231" w14:textId="77777777" w:rsidR="00906DCF" w:rsidRPr="0074307C" w:rsidRDefault="00906DCF" w:rsidP="00665129">
      <w:pPr>
        <w:ind w:left="2268" w:hanging="2268"/>
        <w:rPr>
          <w:rFonts w:cs="Arial"/>
          <w:sz w:val="20"/>
        </w:rPr>
      </w:pPr>
      <w:r w:rsidRPr="0074307C">
        <w:rPr>
          <w:rFonts w:cs="Arial"/>
          <w:sz w:val="20"/>
        </w:rPr>
        <w:t>P</w:t>
      </w:r>
      <w:r w:rsidR="008D75C6" w:rsidRPr="0074307C">
        <w:rPr>
          <w:rFonts w:cs="Arial"/>
          <w:sz w:val="20"/>
        </w:rPr>
        <w:t>ES</w:t>
      </w:r>
      <w:r w:rsidRPr="0074307C">
        <w:rPr>
          <w:rFonts w:cs="Arial"/>
          <w:sz w:val="20"/>
        </w:rPr>
        <w:tab/>
      </w:r>
      <w:r w:rsidR="008D75C6" w:rsidRPr="0074307C">
        <w:rPr>
          <w:rFonts w:cs="Arial"/>
          <w:sz w:val="20"/>
        </w:rPr>
        <w:t>Payment for Ecological Services</w:t>
      </w:r>
    </w:p>
    <w:p w14:paraId="138DC7F9" w14:textId="77777777" w:rsidR="0052595B" w:rsidRPr="0074307C" w:rsidRDefault="00226CF3" w:rsidP="00665129">
      <w:pPr>
        <w:ind w:left="2268" w:hanging="2268"/>
        <w:rPr>
          <w:rFonts w:cs="Arial"/>
          <w:sz w:val="20"/>
        </w:rPr>
      </w:pPr>
      <w:r>
        <w:rPr>
          <w:rFonts w:cs="Arial"/>
          <w:sz w:val="20"/>
        </w:rPr>
        <w:t>POWPACBD</w:t>
      </w:r>
      <w:r w:rsidR="0052595B" w:rsidRPr="0074307C">
        <w:rPr>
          <w:rFonts w:cs="Arial"/>
          <w:sz w:val="20"/>
        </w:rPr>
        <w:tab/>
      </w:r>
      <w:r w:rsidR="008D75C6" w:rsidRPr="0074307C">
        <w:rPr>
          <w:rFonts w:cs="Arial"/>
          <w:sz w:val="20"/>
        </w:rPr>
        <w:t xml:space="preserve">Work Plan for the </w:t>
      </w:r>
      <w:r>
        <w:rPr>
          <w:rFonts w:cs="Arial"/>
          <w:sz w:val="20"/>
        </w:rPr>
        <w:t>CBD</w:t>
      </w:r>
      <w:r w:rsidR="008D75C6" w:rsidRPr="0074307C">
        <w:rPr>
          <w:rFonts w:cs="Arial"/>
          <w:sz w:val="20"/>
        </w:rPr>
        <w:t xml:space="preserve"> Protected Areas</w:t>
      </w:r>
    </w:p>
    <w:p w14:paraId="413D4A96" w14:textId="77777777" w:rsidR="001E78D1" w:rsidRPr="0074307C" w:rsidRDefault="008C2D0C" w:rsidP="00665129">
      <w:pPr>
        <w:ind w:left="2268" w:hanging="2268"/>
        <w:rPr>
          <w:rFonts w:cs="Arial"/>
          <w:sz w:val="20"/>
        </w:rPr>
      </w:pPr>
      <w:r>
        <w:rPr>
          <w:rFonts w:cs="Arial"/>
          <w:sz w:val="20"/>
        </w:rPr>
        <w:t>NWR</w:t>
      </w:r>
      <w:r w:rsidR="001E78D1" w:rsidRPr="0074307C">
        <w:rPr>
          <w:rFonts w:cs="Arial"/>
          <w:sz w:val="20"/>
        </w:rPr>
        <w:tab/>
      </w:r>
      <w:r w:rsidR="008D75C6" w:rsidRPr="0074307C">
        <w:rPr>
          <w:rFonts w:cs="Arial"/>
          <w:sz w:val="20"/>
        </w:rPr>
        <w:t>National Wildlife Refuge</w:t>
      </w:r>
    </w:p>
    <w:p w14:paraId="67633FFF" w14:textId="77777777" w:rsidR="00C75E10" w:rsidRPr="0074307C" w:rsidRDefault="008D75C6" w:rsidP="00665129">
      <w:pPr>
        <w:ind w:left="2268" w:hanging="2268"/>
        <w:rPr>
          <w:rFonts w:cs="Arial"/>
          <w:sz w:val="20"/>
        </w:rPr>
      </w:pPr>
      <w:r w:rsidRPr="0074307C">
        <w:rPr>
          <w:rFonts w:cs="Arial"/>
          <w:sz w:val="20"/>
        </w:rPr>
        <w:t>ES</w:t>
      </w:r>
      <w:r w:rsidR="00167F50" w:rsidRPr="0074307C">
        <w:rPr>
          <w:rFonts w:cs="Arial"/>
          <w:sz w:val="20"/>
        </w:rPr>
        <w:tab/>
      </w:r>
      <w:r w:rsidRPr="0074307C">
        <w:rPr>
          <w:rFonts w:cs="Arial"/>
          <w:sz w:val="20"/>
        </w:rPr>
        <w:t>Ecological Services</w:t>
      </w:r>
    </w:p>
    <w:p w14:paraId="659AFBDE" w14:textId="77777777" w:rsidR="00D11841" w:rsidRPr="00E25126" w:rsidRDefault="00D11841" w:rsidP="00665129">
      <w:pPr>
        <w:ind w:left="2268" w:hanging="2268"/>
        <w:rPr>
          <w:rFonts w:cs="Arial"/>
          <w:sz w:val="20"/>
          <w:lang w:val="es-CR"/>
        </w:rPr>
      </w:pPr>
      <w:r w:rsidRPr="00E25126">
        <w:rPr>
          <w:rFonts w:cs="Arial"/>
          <w:sz w:val="20"/>
          <w:lang w:val="es-CR"/>
        </w:rPr>
        <w:t>SENASA</w:t>
      </w:r>
      <w:r w:rsidRPr="00E25126">
        <w:rPr>
          <w:rFonts w:cs="Arial"/>
          <w:sz w:val="20"/>
          <w:lang w:val="es-CR"/>
        </w:rPr>
        <w:tab/>
      </w:r>
      <w:r w:rsidR="008D75C6" w:rsidRPr="00E25126">
        <w:rPr>
          <w:rFonts w:cs="Arial"/>
          <w:sz w:val="20"/>
          <w:lang w:val="es-MX"/>
        </w:rPr>
        <w:t>National Animal Health Service</w:t>
      </w:r>
    </w:p>
    <w:p w14:paraId="05BD5283" w14:textId="5FD4C35E" w:rsidR="00406EF2" w:rsidRPr="00E25126" w:rsidRDefault="004F63E9" w:rsidP="00665129">
      <w:pPr>
        <w:ind w:left="2268" w:hanging="2268"/>
        <w:rPr>
          <w:rFonts w:cs="Arial"/>
          <w:sz w:val="20"/>
          <w:lang w:val="es-MX"/>
        </w:rPr>
      </w:pPr>
      <w:r w:rsidRPr="00E25126">
        <w:rPr>
          <w:rFonts w:cs="Arial"/>
          <w:sz w:val="20"/>
          <w:lang w:val="es-MX"/>
        </w:rPr>
        <w:t>SINAC</w:t>
      </w:r>
      <w:r w:rsidR="00BD642D" w:rsidRPr="00E25126">
        <w:rPr>
          <w:rFonts w:cs="Arial"/>
          <w:sz w:val="20"/>
          <w:lang w:val="es-MX"/>
        </w:rPr>
        <w:tab/>
      </w:r>
      <w:r w:rsidR="00406EF2" w:rsidRPr="00E25126">
        <w:rPr>
          <w:rFonts w:cs="Arial"/>
          <w:sz w:val="20"/>
          <w:lang w:val="es-MX"/>
        </w:rPr>
        <w:t xml:space="preserve">Sistema Nacional de </w:t>
      </w:r>
      <w:r w:rsidR="00B007B4" w:rsidRPr="00E25126">
        <w:rPr>
          <w:rFonts w:cs="Arial"/>
          <w:sz w:val="20"/>
          <w:lang w:val="es-MX"/>
        </w:rPr>
        <w:t>Áreas</w:t>
      </w:r>
      <w:r w:rsidR="00406EF2" w:rsidRPr="00E25126">
        <w:rPr>
          <w:rFonts w:cs="Arial"/>
          <w:sz w:val="20"/>
          <w:lang w:val="es-MX"/>
        </w:rPr>
        <w:t xml:space="preserve"> de </w:t>
      </w:r>
      <w:r w:rsidR="00B007B4" w:rsidRPr="00E25126">
        <w:rPr>
          <w:rFonts w:cs="Arial"/>
          <w:sz w:val="20"/>
          <w:lang w:val="es-MX"/>
        </w:rPr>
        <w:t>Conservación</w:t>
      </w:r>
      <w:r w:rsidR="00406EF2" w:rsidRPr="00E25126">
        <w:rPr>
          <w:rFonts w:cs="Arial"/>
          <w:sz w:val="20"/>
          <w:lang w:val="es-MX"/>
        </w:rPr>
        <w:t xml:space="preserve"> </w:t>
      </w:r>
    </w:p>
    <w:p w14:paraId="4B131D6B" w14:textId="77777777" w:rsidR="00BD642D" w:rsidRPr="0074307C" w:rsidRDefault="00406EF2" w:rsidP="00406EF2">
      <w:pPr>
        <w:ind w:left="2268"/>
        <w:rPr>
          <w:rFonts w:cs="Arial"/>
          <w:sz w:val="20"/>
        </w:rPr>
      </w:pPr>
      <w:r>
        <w:rPr>
          <w:rFonts w:cs="Arial"/>
          <w:sz w:val="20"/>
        </w:rPr>
        <w:t>(</w:t>
      </w:r>
      <w:r w:rsidR="008D75C6" w:rsidRPr="0074307C">
        <w:rPr>
          <w:rFonts w:cs="Arial"/>
          <w:sz w:val="20"/>
        </w:rPr>
        <w:t>National System of Conservation Areas</w:t>
      </w:r>
      <w:r>
        <w:rPr>
          <w:rFonts w:cs="Arial"/>
          <w:sz w:val="20"/>
        </w:rPr>
        <w:t>)</w:t>
      </w:r>
    </w:p>
    <w:p w14:paraId="375C63B2" w14:textId="77777777" w:rsidR="00CF3ECE" w:rsidRPr="0074307C" w:rsidRDefault="00CF3ECE" w:rsidP="00665129">
      <w:pPr>
        <w:ind w:left="2268" w:hanging="2268"/>
        <w:rPr>
          <w:rFonts w:cs="Arial"/>
          <w:sz w:val="20"/>
        </w:rPr>
      </w:pPr>
      <w:r w:rsidRPr="0074307C">
        <w:rPr>
          <w:rFonts w:cs="Arial"/>
          <w:sz w:val="20"/>
        </w:rPr>
        <w:t>SNG</w:t>
      </w:r>
      <w:r w:rsidRPr="0074307C">
        <w:rPr>
          <w:rFonts w:cs="Arial"/>
          <w:sz w:val="20"/>
        </w:rPr>
        <w:tab/>
      </w:r>
      <w:r w:rsidR="008D75C6" w:rsidRPr="0074307C">
        <w:rPr>
          <w:rFonts w:cs="Arial"/>
          <w:sz w:val="20"/>
        </w:rPr>
        <w:t>National Coastguard Service</w:t>
      </w:r>
    </w:p>
    <w:p w14:paraId="6E6964A0" w14:textId="77777777" w:rsidR="00BB14FE" w:rsidRPr="0074307C" w:rsidRDefault="008D75C6" w:rsidP="00665129">
      <w:pPr>
        <w:ind w:left="2268" w:hanging="2268"/>
        <w:rPr>
          <w:rFonts w:cs="Arial"/>
          <w:sz w:val="20"/>
        </w:rPr>
      </w:pPr>
      <w:r w:rsidRPr="0074307C">
        <w:rPr>
          <w:rFonts w:cs="Arial"/>
          <w:sz w:val="20"/>
        </w:rPr>
        <w:t>M&amp;E</w:t>
      </w:r>
      <w:r w:rsidR="00BB14FE" w:rsidRPr="0074307C">
        <w:rPr>
          <w:rFonts w:cs="Arial"/>
          <w:sz w:val="20"/>
        </w:rPr>
        <w:tab/>
      </w:r>
      <w:r w:rsidRPr="0074307C">
        <w:rPr>
          <w:rFonts w:cs="Arial"/>
          <w:sz w:val="20"/>
        </w:rPr>
        <w:t>Monitoring and Evaluation</w:t>
      </w:r>
    </w:p>
    <w:p w14:paraId="5C463A78" w14:textId="77777777" w:rsidR="005C4312" w:rsidRPr="00406EF2" w:rsidRDefault="005C4312" w:rsidP="00665129">
      <w:pPr>
        <w:ind w:left="2268" w:hanging="2268"/>
        <w:rPr>
          <w:rFonts w:cs="Arial"/>
          <w:sz w:val="20"/>
          <w:lang w:val="es-ES"/>
        </w:rPr>
      </w:pPr>
      <w:r w:rsidRPr="00406EF2">
        <w:rPr>
          <w:rFonts w:cs="Arial"/>
          <w:sz w:val="20"/>
          <w:lang w:val="es-ES"/>
        </w:rPr>
        <w:t>UCR</w:t>
      </w:r>
      <w:r w:rsidRPr="00406EF2">
        <w:rPr>
          <w:rFonts w:cs="Arial"/>
          <w:sz w:val="20"/>
          <w:lang w:val="es-ES"/>
        </w:rPr>
        <w:tab/>
      </w:r>
      <w:r w:rsidR="00406EF2" w:rsidRPr="00406EF2">
        <w:rPr>
          <w:rFonts w:cs="Arial"/>
          <w:sz w:val="20"/>
          <w:lang w:val="es-ES"/>
        </w:rPr>
        <w:t>Universidad de Costa Rica (</w:t>
      </w:r>
      <w:r w:rsidR="008D75C6" w:rsidRPr="00406EF2">
        <w:rPr>
          <w:rFonts w:cs="Arial"/>
          <w:sz w:val="20"/>
          <w:lang w:val="es-ES"/>
        </w:rPr>
        <w:t xml:space="preserve">University of </w:t>
      </w:r>
      <w:r w:rsidRPr="00406EF2">
        <w:rPr>
          <w:rFonts w:cs="Arial"/>
          <w:sz w:val="20"/>
          <w:lang w:val="es-ES"/>
        </w:rPr>
        <w:t>Costa Rica</w:t>
      </w:r>
      <w:r w:rsidR="00406EF2" w:rsidRPr="00406EF2">
        <w:rPr>
          <w:rFonts w:cs="Arial"/>
          <w:sz w:val="20"/>
          <w:lang w:val="es-ES"/>
        </w:rPr>
        <w:t>)</w:t>
      </w:r>
    </w:p>
    <w:p w14:paraId="0D3E009D" w14:textId="77777777" w:rsidR="005C4312" w:rsidRPr="0074307C" w:rsidRDefault="008D75C6" w:rsidP="00665129">
      <w:pPr>
        <w:ind w:left="2268" w:hanging="2268"/>
        <w:rPr>
          <w:rFonts w:cs="Arial"/>
          <w:sz w:val="20"/>
        </w:rPr>
      </w:pPr>
      <w:r w:rsidRPr="0074307C">
        <w:rPr>
          <w:rFonts w:cs="Arial"/>
          <w:sz w:val="20"/>
        </w:rPr>
        <w:t>IU</w:t>
      </w:r>
      <w:r w:rsidR="005C4312" w:rsidRPr="0074307C">
        <w:rPr>
          <w:rFonts w:cs="Arial"/>
          <w:sz w:val="20"/>
        </w:rPr>
        <w:t>CN</w:t>
      </w:r>
      <w:r w:rsidR="005C4312" w:rsidRPr="0074307C">
        <w:rPr>
          <w:rFonts w:cs="Arial"/>
          <w:sz w:val="20"/>
        </w:rPr>
        <w:tab/>
      </w:r>
      <w:r w:rsidRPr="0074307C">
        <w:rPr>
          <w:rFonts w:cs="Arial"/>
          <w:sz w:val="20"/>
        </w:rPr>
        <w:t>International Union for the Conservation of Nature</w:t>
      </w:r>
    </w:p>
    <w:p w14:paraId="1EAA338C" w14:textId="77777777" w:rsidR="005C4312" w:rsidRPr="00406EF2" w:rsidRDefault="005C4312" w:rsidP="00665129">
      <w:pPr>
        <w:ind w:left="2268" w:hanging="2268"/>
        <w:rPr>
          <w:rFonts w:cs="Arial"/>
          <w:sz w:val="20"/>
          <w:lang w:val="es-ES"/>
        </w:rPr>
      </w:pPr>
      <w:r w:rsidRPr="00406EF2">
        <w:rPr>
          <w:rFonts w:cs="Arial"/>
          <w:sz w:val="20"/>
          <w:lang w:val="es-ES"/>
        </w:rPr>
        <w:t>UNA</w:t>
      </w:r>
      <w:r w:rsidRPr="00406EF2">
        <w:rPr>
          <w:rFonts w:cs="Arial"/>
          <w:sz w:val="20"/>
          <w:lang w:val="es-ES"/>
        </w:rPr>
        <w:tab/>
      </w:r>
      <w:r w:rsidR="00406EF2" w:rsidRPr="00406EF2">
        <w:rPr>
          <w:rFonts w:cs="Arial"/>
          <w:sz w:val="20"/>
          <w:lang w:val="es-ES"/>
        </w:rPr>
        <w:t>Universidad Nacional (</w:t>
      </w:r>
      <w:r w:rsidR="008D75C6" w:rsidRPr="00406EF2">
        <w:rPr>
          <w:rFonts w:cs="Arial"/>
          <w:sz w:val="20"/>
          <w:lang w:val="es-ES"/>
        </w:rPr>
        <w:t>National University of</w:t>
      </w:r>
      <w:r w:rsidRPr="00406EF2">
        <w:rPr>
          <w:rFonts w:cs="Arial"/>
          <w:sz w:val="20"/>
          <w:lang w:val="es-ES"/>
        </w:rPr>
        <w:t xml:space="preserve"> Costa Rica</w:t>
      </w:r>
      <w:r w:rsidR="00406EF2" w:rsidRPr="00406EF2">
        <w:rPr>
          <w:rFonts w:cs="Arial"/>
          <w:sz w:val="20"/>
          <w:lang w:val="es-ES"/>
        </w:rPr>
        <w:t>)</w:t>
      </w:r>
    </w:p>
    <w:p w14:paraId="0288314B" w14:textId="77777777" w:rsidR="00C6134F" w:rsidRPr="0074307C" w:rsidRDefault="00C6134F" w:rsidP="00665129">
      <w:pPr>
        <w:ind w:left="2268" w:hanging="2268"/>
        <w:rPr>
          <w:rFonts w:cs="Arial"/>
          <w:sz w:val="20"/>
        </w:rPr>
      </w:pPr>
      <w:r w:rsidRPr="0074307C">
        <w:rPr>
          <w:rFonts w:cs="Arial"/>
          <w:sz w:val="20"/>
          <w:lang w:eastAsia="es-CR"/>
        </w:rPr>
        <w:t>UNCT</w:t>
      </w:r>
      <w:r w:rsidRPr="0074307C">
        <w:rPr>
          <w:rFonts w:cs="Arial"/>
          <w:sz w:val="20"/>
          <w:lang w:eastAsia="es-CR"/>
        </w:rPr>
        <w:tab/>
        <w:t>United Nations Country Team</w:t>
      </w:r>
    </w:p>
    <w:p w14:paraId="3DD7BCE6" w14:textId="77777777" w:rsidR="00C6134F" w:rsidRPr="0074307C" w:rsidRDefault="00C6134F" w:rsidP="00665129">
      <w:pPr>
        <w:ind w:left="2268" w:hanging="2268"/>
        <w:rPr>
          <w:rFonts w:cs="Arial"/>
          <w:sz w:val="20"/>
          <w:lang w:eastAsia="es-CR"/>
        </w:rPr>
      </w:pPr>
      <w:r w:rsidRPr="0074307C">
        <w:rPr>
          <w:rFonts w:cs="Arial"/>
          <w:sz w:val="20"/>
          <w:lang w:eastAsia="es-CR"/>
        </w:rPr>
        <w:t>UNDAF</w:t>
      </w:r>
      <w:r w:rsidRPr="0074307C">
        <w:rPr>
          <w:rFonts w:cs="Arial"/>
          <w:sz w:val="20"/>
          <w:lang w:eastAsia="es-CR"/>
        </w:rPr>
        <w:tab/>
        <w:t>United Nations Development Assistance Framework</w:t>
      </w:r>
    </w:p>
    <w:p w14:paraId="1876954E" w14:textId="77777777" w:rsidR="00E06567" w:rsidRPr="0074307C" w:rsidRDefault="00E06567" w:rsidP="00665129">
      <w:pPr>
        <w:ind w:left="2268" w:hanging="2268"/>
        <w:rPr>
          <w:rFonts w:cs="Arial"/>
          <w:sz w:val="20"/>
        </w:rPr>
      </w:pPr>
      <w:r w:rsidRPr="0074307C">
        <w:rPr>
          <w:rFonts w:cs="Arial"/>
          <w:sz w:val="20"/>
        </w:rPr>
        <w:t>VMS</w:t>
      </w:r>
      <w:r w:rsidRPr="0074307C">
        <w:rPr>
          <w:rFonts w:cs="Arial"/>
          <w:sz w:val="20"/>
        </w:rPr>
        <w:tab/>
        <w:t>Vessel monitoring system</w:t>
      </w:r>
    </w:p>
    <w:p w14:paraId="184AA256" w14:textId="77777777" w:rsidR="00CF3ECE" w:rsidRPr="0074307C" w:rsidRDefault="00CF3ECE" w:rsidP="00665129">
      <w:pPr>
        <w:ind w:left="2268" w:hanging="2268"/>
        <w:rPr>
          <w:rFonts w:cs="Arial"/>
          <w:sz w:val="20"/>
        </w:rPr>
      </w:pPr>
    </w:p>
    <w:p w14:paraId="02427E49" w14:textId="77777777" w:rsidR="00C9794A" w:rsidRPr="0074307C" w:rsidRDefault="00390011" w:rsidP="00665129">
      <w:pPr>
        <w:pStyle w:val="Ttulo1"/>
        <w:tabs>
          <w:tab w:val="clear" w:pos="574"/>
          <w:tab w:val="clear" w:pos="1134"/>
          <w:tab w:val="left" w:pos="1418"/>
        </w:tabs>
        <w:ind w:left="1418" w:hanging="1418"/>
        <w:jc w:val="center"/>
        <w:rPr>
          <w:rFonts w:cs="Arial"/>
          <w:sz w:val="22"/>
          <w:szCs w:val="22"/>
          <w:lang w:val="en-US"/>
        </w:rPr>
      </w:pPr>
      <w:bookmarkStart w:id="21" w:name="_Toc421647018"/>
      <w:bookmarkStart w:id="22" w:name="_Toc421828148"/>
      <w:bookmarkEnd w:id="16"/>
      <w:r w:rsidRPr="0074307C">
        <w:rPr>
          <w:rFonts w:cs="Arial"/>
          <w:sz w:val="22"/>
          <w:szCs w:val="22"/>
          <w:lang w:val="en-US"/>
        </w:rPr>
        <w:lastRenderedPageBreak/>
        <w:t>EXECUTIVE SUMMARY</w:t>
      </w:r>
      <w:bookmarkEnd w:id="21"/>
      <w:bookmarkEnd w:id="22"/>
    </w:p>
    <w:p w14:paraId="4BF35D1B" w14:textId="1F099C2C" w:rsidR="005836D8" w:rsidRPr="0074307C" w:rsidRDefault="00390011" w:rsidP="00665129">
      <w:pPr>
        <w:spacing w:after="120"/>
        <w:rPr>
          <w:rFonts w:cs="Arial"/>
          <w:szCs w:val="22"/>
        </w:rPr>
      </w:pPr>
      <w:r w:rsidRPr="0074307C">
        <w:rPr>
          <w:rFonts w:cs="Arial"/>
          <w:szCs w:val="22"/>
        </w:rPr>
        <w:t xml:space="preserve">The mid-term </w:t>
      </w:r>
      <w:r w:rsidR="00C72E0B" w:rsidRPr="0074307C">
        <w:rPr>
          <w:rFonts w:cs="Arial"/>
          <w:szCs w:val="22"/>
        </w:rPr>
        <w:t>review</w:t>
      </w:r>
      <w:r w:rsidRPr="0074307C">
        <w:rPr>
          <w:rFonts w:cs="Arial"/>
          <w:szCs w:val="22"/>
        </w:rPr>
        <w:t xml:space="preserve"> is a learning tool oriented towards improving project execution and efficiency in the delivery of its </w:t>
      </w:r>
      <w:r w:rsidR="00725910" w:rsidRPr="0074307C">
        <w:rPr>
          <w:rFonts w:cs="Arial"/>
          <w:szCs w:val="22"/>
        </w:rPr>
        <w:t>outputs</w:t>
      </w:r>
      <w:r w:rsidRPr="0074307C">
        <w:rPr>
          <w:rFonts w:cs="Arial"/>
          <w:szCs w:val="22"/>
        </w:rPr>
        <w:t xml:space="preserve"> in the remaining execution period; but it also identifies lessons learned that could be replicated in other future projects. The purpose of this mid-term </w:t>
      </w:r>
      <w:r w:rsidR="00C72E0B" w:rsidRPr="0074307C">
        <w:rPr>
          <w:rFonts w:cs="Arial"/>
          <w:szCs w:val="22"/>
        </w:rPr>
        <w:t>review</w:t>
      </w:r>
      <w:r w:rsidRPr="0074307C">
        <w:rPr>
          <w:rFonts w:cs="Arial"/>
          <w:szCs w:val="22"/>
        </w:rPr>
        <w:t xml:space="preserve"> is to identify the advance in the delivery of </w:t>
      </w:r>
      <w:r w:rsidR="00725910" w:rsidRPr="0074307C">
        <w:rPr>
          <w:rFonts w:cs="Arial"/>
          <w:szCs w:val="22"/>
        </w:rPr>
        <w:t>outputs</w:t>
      </w:r>
      <w:r w:rsidRPr="0074307C">
        <w:rPr>
          <w:rFonts w:cs="Arial"/>
          <w:szCs w:val="22"/>
        </w:rPr>
        <w:t xml:space="preserve"> and </w:t>
      </w:r>
      <w:r w:rsidR="00DC2636" w:rsidRPr="0074307C">
        <w:rPr>
          <w:rFonts w:cs="Arial"/>
          <w:szCs w:val="22"/>
        </w:rPr>
        <w:t>outcomes</w:t>
      </w:r>
      <w:r w:rsidRPr="0074307C">
        <w:rPr>
          <w:rFonts w:cs="Arial"/>
          <w:szCs w:val="22"/>
        </w:rPr>
        <w:t xml:space="preserve"> of the </w:t>
      </w:r>
      <w:r w:rsidRPr="0074307C">
        <w:rPr>
          <w:rFonts w:cs="Arial"/>
          <w:i/>
          <w:szCs w:val="22"/>
        </w:rPr>
        <w:t>“</w:t>
      </w:r>
      <w:r w:rsidR="00733E4E" w:rsidRPr="0074307C">
        <w:rPr>
          <w:rFonts w:cs="Arial"/>
          <w:i/>
          <w:szCs w:val="22"/>
        </w:rPr>
        <w:t>Consolidating Marine Protected Areas</w:t>
      </w:r>
      <w:r w:rsidRPr="0074307C">
        <w:rPr>
          <w:rFonts w:cs="Arial"/>
          <w:i/>
          <w:szCs w:val="22"/>
        </w:rPr>
        <w:t>”</w:t>
      </w:r>
      <w:r w:rsidRPr="0074307C">
        <w:rPr>
          <w:rFonts w:cs="Arial"/>
          <w:szCs w:val="22"/>
        </w:rPr>
        <w:t xml:space="preserve"> (PCAMP)</w:t>
      </w:r>
      <w:r w:rsidR="00DC2636" w:rsidRPr="0074307C">
        <w:rPr>
          <w:rFonts w:cs="Arial"/>
          <w:szCs w:val="22"/>
        </w:rPr>
        <w:t xml:space="preserve"> project</w:t>
      </w:r>
      <w:r w:rsidRPr="0074307C">
        <w:rPr>
          <w:rFonts w:cs="Arial"/>
          <w:szCs w:val="22"/>
        </w:rPr>
        <w:t>, reaching the midpoint of its implementation period: to the date of evaluation, 45% of the recourses have been committed</w:t>
      </w:r>
      <w:r w:rsidR="00FA663B">
        <w:rPr>
          <w:rFonts w:cs="Arial"/>
          <w:szCs w:val="22"/>
        </w:rPr>
        <w:t>.</w:t>
      </w:r>
    </w:p>
    <w:p w14:paraId="5247C38E" w14:textId="4EB90878" w:rsidR="007F3DA6" w:rsidRPr="0074307C" w:rsidRDefault="00390011" w:rsidP="00665129">
      <w:pPr>
        <w:spacing w:after="120"/>
        <w:rPr>
          <w:rFonts w:cs="Arial"/>
          <w:szCs w:val="22"/>
        </w:rPr>
      </w:pPr>
      <w:r w:rsidRPr="0074307C">
        <w:rPr>
          <w:rFonts w:cs="Arial"/>
          <w:szCs w:val="22"/>
        </w:rPr>
        <w:t>Following</w:t>
      </w:r>
      <w:r w:rsidR="00FA663B">
        <w:rPr>
          <w:rFonts w:cs="Arial"/>
          <w:szCs w:val="22"/>
        </w:rPr>
        <w:t>, there</w:t>
      </w:r>
      <w:r w:rsidRPr="0074307C">
        <w:rPr>
          <w:rFonts w:cs="Arial"/>
          <w:szCs w:val="22"/>
        </w:rPr>
        <w:t xml:space="preserve"> is a brief </w:t>
      </w:r>
      <w:r w:rsidR="0041452F">
        <w:rPr>
          <w:rFonts w:cs="Arial"/>
          <w:szCs w:val="22"/>
        </w:rPr>
        <w:t>summary</w:t>
      </w:r>
      <w:r w:rsidR="0041452F" w:rsidRPr="0074307C">
        <w:rPr>
          <w:rFonts w:cs="Arial"/>
          <w:szCs w:val="22"/>
        </w:rPr>
        <w:t xml:space="preserve"> </w:t>
      </w:r>
      <w:r w:rsidRPr="0074307C">
        <w:rPr>
          <w:rFonts w:cs="Arial"/>
          <w:szCs w:val="22"/>
        </w:rPr>
        <w:t xml:space="preserve">of the </w:t>
      </w:r>
      <w:r w:rsidR="0041452F">
        <w:rPr>
          <w:rFonts w:cs="Arial"/>
          <w:szCs w:val="22"/>
        </w:rPr>
        <w:t xml:space="preserve">Project´s </w:t>
      </w:r>
      <w:r w:rsidRPr="0074307C">
        <w:rPr>
          <w:rFonts w:cs="Arial"/>
          <w:szCs w:val="22"/>
        </w:rPr>
        <w:t xml:space="preserve">mid-term </w:t>
      </w:r>
      <w:r w:rsidR="00C72E0B" w:rsidRPr="0074307C">
        <w:rPr>
          <w:rFonts w:cs="Arial"/>
          <w:szCs w:val="22"/>
        </w:rPr>
        <w:t>review</w:t>
      </w:r>
      <w:r w:rsidRPr="0074307C">
        <w:rPr>
          <w:rFonts w:cs="Arial"/>
          <w:szCs w:val="22"/>
        </w:rPr>
        <w:t xml:space="preserve">, whose objective is to strengthen the Marine </w:t>
      </w:r>
      <w:r w:rsidR="00C744E1" w:rsidRPr="0074307C">
        <w:rPr>
          <w:rFonts w:cs="Arial"/>
          <w:szCs w:val="22"/>
        </w:rPr>
        <w:t xml:space="preserve">Protected </w:t>
      </w:r>
      <w:r w:rsidRPr="0074307C">
        <w:rPr>
          <w:rFonts w:cs="Arial"/>
          <w:szCs w:val="22"/>
        </w:rPr>
        <w:t>Areas (</w:t>
      </w:r>
      <w:r w:rsidR="00C744E1" w:rsidRPr="0074307C">
        <w:rPr>
          <w:rFonts w:cs="Arial"/>
          <w:szCs w:val="22"/>
        </w:rPr>
        <w:t>MPA</w:t>
      </w:r>
      <w:r w:rsidRPr="0074307C">
        <w:rPr>
          <w:rFonts w:cs="Arial"/>
          <w:szCs w:val="22"/>
        </w:rPr>
        <w:t>) of Costa Rica, increasing their ecological representation and ensuring its effective management and financial sustainability.</w:t>
      </w:r>
    </w:p>
    <w:p w14:paraId="2625FAE6" w14:textId="77777777" w:rsidR="00375DAC" w:rsidRPr="0074307C" w:rsidRDefault="00390011" w:rsidP="00665129">
      <w:pPr>
        <w:pStyle w:val="Ttulo2"/>
        <w:tabs>
          <w:tab w:val="clear" w:pos="576"/>
          <w:tab w:val="clear" w:pos="1134"/>
          <w:tab w:val="left" w:pos="1418"/>
        </w:tabs>
        <w:ind w:left="1418" w:hanging="1418"/>
        <w:rPr>
          <w:rFonts w:cs="Arial"/>
          <w:i/>
          <w:sz w:val="22"/>
          <w:szCs w:val="22"/>
          <w:lang w:val="en-US"/>
        </w:rPr>
      </w:pPr>
      <w:bookmarkStart w:id="23" w:name="_Toc421647019"/>
      <w:bookmarkStart w:id="24" w:name="_Toc421828149"/>
      <w:r w:rsidRPr="0074307C">
        <w:rPr>
          <w:rFonts w:cs="Arial"/>
          <w:i/>
          <w:sz w:val="22"/>
          <w:szCs w:val="22"/>
          <w:lang w:val="en-US"/>
        </w:rPr>
        <w:t xml:space="preserve">Key aspects in the scope and </w:t>
      </w:r>
      <w:r w:rsidR="0091594D" w:rsidRPr="0074307C">
        <w:rPr>
          <w:rFonts w:cs="Arial"/>
          <w:i/>
          <w:sz w:val="22"/>
          <w:szCs w:val="22"/>
          <w:lang w:val="en-US"/>
        </w:rPr>
        <w:t>methodology of the assessment</w:t>
      </w:r>
      <w:bookmarkEnd w:id="23"/>
      <w:bookmarkEnd w:id="24"/>
    </w:p>
    <w:p w14:paraId="1A171B01" w14:textId="2B86BE2F" w:rsidR="00375DAC" w:rsidRPr="0074307C" w:rsidRDefault="00DC2636" w:rsidP="00665129">
      <w:pPr>
        <w:spacing w:after="120"/>
        <w:rPr>
          <w:rFonts w:cs="Arial"/>
          <w:szCs w:val="22"/>
        </w:rPr>
      </w:pPr>
      <w:r w:rsidRPr="0074307C">
        <w:rPr>
          <w:rFonts w:cs="Arial"/>
          <w:szCs w:val="22"/>
        </w:rPr>
        <w:t xml:space="preserve">The intermediate assessment conducts a critical analysis of PCAMPs performance, establishing a level of commitment of its outcomes and expected </w:t>
      </w:r>
      <w:r w:rsidR="00725910" w:rsidRPr="0074307C">
        <w:rPr>
          <w:rFonts w:cs="Arial"/>
          <w:szCs w:val="22"/>
        </w:rPr>
        <w:t>outputs</w:t>
      </w:r>
      <w:r w:rsidRPr="0074307C">
        <w:rPr>
          <w:rFonts w:cs="Arial"/>
          <w:szCs w:val="22"/>
        </w:rPr>
        <w:t xml:space="preserve">, with the purpose of identifying lessons learned and proposing concrete activities that ensure the achievement of what is established in the project´s </w:t>
      </w:r>
      <w:r w:rsidR="00583768">
        <w:rPr>
          <w:rFonts w:cs="Arial"/>
          <w:szCs w:val="22"/>
        </w:rPr>
        <w:t>outputs</w:t>
      </w:r>
      <w:r w:rsidR="00583768" w:rsidRPr="0074307C">
        <w:rPr>
          <w:rFonts w:cs="Arial"/>
          <w:szCs w:val="22"/>
        </w:rPr>
        <w:t xml:space="preserve"> </w:t>
      </w:r>
      <w:r w:rsidRPr="0074307C">
        <w:rPr>
          <w:rFonts w:cs="Arial"/>
          <w:szCs w:val="22"/>
        </w:rPr>
        <w:t>framework.</w:t>
      </w:r>
    </w:p>
    <w:p w14:paraId="0373B9DA" w14:textId="6B3ADBB3" w:rsidR="00375DAC" w:rsidRPr="0074307C" w:rsidRDefault="00DC2636" w:rsidP="00665129">
      <w:pPr>
        <w:spacing w:after="120"/>
        <w:rPr>
          <w:rFonts w:cs="Arial"/>
          <w:szCs w:val="22"/>
        </w:rPr>
      </w:pPr>
      <w:r w:rsidRPr="0074307C">
        <w:rPr>
          <w:rFonts w:cs="Arial"/>
          <w:szCs w:val="22"/>
        </w:rPr>
        <w:t xml:space="preserve">The goal of the Project is to conserve the marine-coastal biodiversity which is of global and national importance.  The objective of the Project is to strengthen the </w:t>
      </w:r>
      <w:r w:rsidR="00C744E1" w:rsidRPr="0074307C">
        <w:rPr>
          <w:rFonts w:cs="Arial"/>
          <w:szCs w:val="22"/>
        </w:rPr>
        <w:t>MPA</w:t>
      </w:r>
      <w:r w:rsidRPr="0074307C">
        <w:rPr>
          <w:rFonts w:cs="Arial"/>
          <w:szCs w:val="22"/>
        </w:rPr>
        <w:t xml:space="preserve"> of Costa Rica, increasing its ecological representation</w:t>
      </w:r>
      <w:r w:rsidR="00A76945">
        <w:rPr>
          <w:rFonts w:cs="Arial"/>
          <w:szCs w:val="22"/>
        </w:rPr>
        <w:t>,</w:t>
      </w:r>
      <w:r w:rsidRPr="0074307C">
        <w:rPr>
          <w:rFonts w:cs="Arial"/>
          <w:szCs w:val="22"/>
        </w:rPr>
        <w:t xml:space="preserve"> and ensuring its effective management and financial sustainability. The three main project outcomes are:</w:t>
      </w:r>
    </w:p>
    <w:p w14:paraId="09AD946D" w14:textId="77777777" w:rsidR="00375DAC" w:rsidRPr="0074307C" w:rsidRDefault="00991207" w:rsidP="00FA1847">
      <w:pPr>
        <w:numPr>
          <w:ilvl w:val="0"/>
          <w:numId w:val="9"/>
        </w:numPr>
        <w:ind w:left="567" w:hanging="567"/>
        <w:rPr>
          <w:rFonts w:cs="Arial"/>
          <w:i/>
          <w:szCs w:val="22"/>
        </w:rPr>
      </w:pPr>
      <w:r w:rsidRPr="0074307C">
        <w:rPr>
          <w:rFonts w:cs="Arial"/>
          <w:i/>
          <w:szCs w:val="22"/>
        </w:rPr>
        <w:t xml:space="preserve">Strengthen the institutional framework and improve the individual capacity for effective management of the </w:t>
      </w:r>
      <w:r w:rsidR="002A0BCB">
        <w:rPr>
          <w:rFonts w:cs="Arial"/>
          <w:i/>
          <w:szCs w:val="22"/>
        </w:rPr>
        <w:t>MPA</w:t>
      </w:r>
      <w:r w:rsidRPr="0074307C">
        <w:rPr>
          <w:rFonts w:cs="Arial"/>
          <w:i/>
          <w:szCs w:val="22"/>
        </w:rPr>
        <w:t>.</w:t>
      </w:r>
    </w:p>
    <w:p w14:paraId="6323BDDC" w14:textId="77777777" w:rsidR="00375DAC" w:rsidRPr="0074307C" w:rsidRDefault="00991207" w:rsidP="00FA1847">
      <w:pPr>
        <w:numPr>
          <w:ilvl w:val="0"/>
          <w:numId w:val="9"/>
        </w:numPr>
        <w:ind w:left="567" w:hanging="567"/>
        <w:rPr>
          <w:rFonts w:cs="Arial"/>
          <w:i/>
          <w:szCs w:val="22"/>
        </w:rPr>
      </w:pPr>
      <w:r w:rsidRPr="0074307C">
        <w:rPr>
          <w:rFonts w:cs="Arial"/>
          <w:i/>
          <w:szCs w:val="22"/>
        </w:rPr>
        <w:t>Increase and diversify the funding for the protected marine areas.</w:t>
      </w:r>
    </w:p>
    <w:p w14:paraId="6D379DD3" w14:textId="77777777" w:rsidR="00375DAC" w:rsidRPr="0074307C" w:rsidRDefault="00991207" w:rsidP="00FA1847">
      <w:pPr>
        <w:numPr>
          <w:ilvl w:val="0"/>
          <w:numId w:val="9"/>
        </w:numPr>
        <w:spacing w:after="120"/>
        <w:ind w:left="567" w:hanging="567"/>
        <w:rPr>
          <w:rFonts w:cs="Arial"/>
          <w:i/>
          <w:szCs w:val="22"/>
        </w:rPr>
      </w:pPr>
      <w:r w:rsidRPr="0074307C">
        <w:rPr>
          <w:rFonts w:cs="Arial"/>
          <w:i/>
          <w:szCs w:val="22"/>
        </w:rPr>
        <w:t xml:space="preserve">Widen the </w:t>
      </w:r>
      <w:r w:rsidR="002A0BCB">
        <w:rPr>
          <w:rFonts w:cs="Arial"/>
          <w:i/>
          <w:szCs w:val="22"/>
        </w:rPr>
        <w:t>MPA</w:t>
      </w:r>
      <w:r w:rsidRPr="0074307C">
        <w:rPr>
          <w:rFonts w:cs="Arial"/>
          <w:i/>
          <w:szCs w:val="22"/>
        </w:rPr>
        <w:t xml:space="preserve"> coverage to improve ecological representation.</w:t>
      </w:r>
    </w:p>
    <w:p w14:paraId="09AE9FFE" w14:textId="77777777" w:rsidR="00375DAC" w:rsidRPr="0074307C" w:rsidRDefault="00C27FEE" w:rsidP="00665129">
      <w:pPr>
        <w:spacing w:after="120"/>
        <w:rPr>
          <w:rFonts w:cs="Arial"/>
          <w:szCs w:val="22"/>
        </w:rPr>
      </w:pPr>
      <w:r w:rsidRPr="0074307C">
        <w:rPr>
          <w:rFonts w:cs="Arial"/>
          <w:szCs w:val="22"/>
        </w:rPr>
        <w:t xml:space="preserve">The methodology was designed to be as inclusive as possible and the assessment followed an approach that prioritized the participation of different actors that have been part of the Project. For the assessment, the following collection and data analysis methods were used: i) documentation review; ii) semi-structured (in-person) interviews, (iii) surveys and, (iv) submission of the preliminary outcomes. </w:t>
      </w:r>
    </w:p>
    <w:p w14:paraId="0B3C7BF7" w14:textId="77777777" w:rsidR="009E0416" w:rsidRPr="0074307C" w:rsidRDefault="00C27FEE" w:rsidP="00665129">
      <w:pPr>
        <w:pStyle w:val="Ttulo2"/>
        <w:tabs>
          <w:tab w:val="clear" w:pos="576"/>
          <w:tab w:val="clear" w:pos="1134"/>
          <w:tab w:val="left" w:pos="1418"/>
        </w:tabs>
        <w:ind w:left="1418" w:hanging="1418"/>
        <w:rPr>
          <w:rFonts w:cs="Arial"/>
          <w:i/>
          <w:sz w:val="22"/>
          <w:szCs w:val="22"/>
          <w:lang w:val="en-US"/>
        </w:rPr>
      </w:pPr>
      <w:bookmarkStart w:id="25" w:name="_Toc421647020"/>
      <w:bookmarkStart w:id="26" w:name="_Toc421828150"/>
      <w:r w:rsidRPr="0074307C">
        <w:rPr>
          <w:rFonts w:cs="Arial"/>
          <w:i/>
          <w:sz w:val="22"/>
          <w:szCs w:val="22"/>
          <w:lang w:val="en-US"/>
        </w:rPr>
        <w:t>Project Background and Description</w:t>
      </w:r>
      <w:bookmarkEnd w:id="25"/>
      <w:bookmarkEnd w:id="26"/>
      <w:r w:rsidRPr="0074307C">
        <w:rPr>
          <w:rFonts w:cs="Arial"/>
          <w:i/>
          <w:sz w:val="22"/>
          <w:szCs w:val="22"/>
          <w:lang w:val="en-US"/>
        </w:rPr>
        <w:t xml:space="preserve"> </w:t>
      </w:r>
    </w:p>
    <w:p w14:paraId="2A6C580C" w14:textId="77777777" w:rsidR="00914D36" w:rsidRDefault="00914D36" w:rsidP="00665129">
      <w:pPr>
        <w:spacing w:after="120"/>
        <w:rPr>
          <w:rFonts w:cs="Arial"/>
          <w:szCs w:val="22"/>
        </w:rPr>
      </w:pPr>
    </w:p>
    <w:p w14:paraId="197A895F" w14:textId="6B45C8DE" w:rsidR="00BC2E68" w:rsidRPr="0074307C" w:rsidRDefault="00DA2F68" w:rsidP="00665129">
      <w:pPr>
        <w:spacing w:after="120"/>
        <w:rPr>
          <w:rFonts w:cs="Arial"/>
          <w:szCs w:val="22"/>
        </w:rPr>
      </w:pPr>
      <w:r>
        <w:rPr>
          <w:rFonts w:cs="Arial"/>
          <w:szCs w:val="22"/>
        </w:rPr>
        <w:t xml:space="preserve">Costa Rica, </w:t>
      </w:r>
      <w:r w:rsidR="00C27FEE" w:rsidRPr="0074307C">
        <w:rPr>
          <w:rFonts w:cs="Arial"/>
          <w:szCs w:val="22"/>
        </w:rPr>
        <w:t xml:space="preserve">despite having an extensive and consolidated protected areas system, </w:t>
      </w:r>
      <w:r w:rsidR="00673E96">
        <w:rPr>
          <w:rFonts w:cs="Arial"/>
          <w:szCs w:val="22"/>
        </w:rPr>
        <w:t xml:space="preserve">in </w:t>
      </w:r>
      <w:r w:rsidR="00C27FEE" w:rsidRPr="0074307C">
        <w:rPr>
          <w:rFonts w:cs="Arial"/>
          <w:szCs w:val="22"/>
        </w:rPr>
        <w:t xml:space="preserve"> total 167</w:t>
      </w:r>
      <w:r w:rsidR="00673E96">
        <w:rPr>
          <w:rFonts w:cs="Arial"/>
          <w:szCs w:val="22"/>
        </w:rPr>
        <w:t>, which</w:t>
      </w:r>
      <w:r w:rsidR="00C27FEE" w:rsidRPr="0074307C">
        <w:rPr>
          <w:rFonts w:cs="Arial"/>
          <w:szCs w:val="22"/>
        </w:rPr>
        <w:t xml:space="preserve">covers approximately 26% of the national territory, only has 21 </w:t>
      </w:r>
      <w:r w:rsidR="002A0BCB">
        <w:rPr>
          <w:rFonts w:cs="Arial"/>
          <w:szCs w:val="22"/>
        </w:rPr>
        <w:t>MPA</w:t>
      </w:r>
      <w:r w:rsidR="00C27FEE" w:rsidRPr="0074307C">
        <w:rPr>
          <w:rFonts w:cs="Arial"/>
          <w:szCs w:val="22"/>
        </w:rPr>
        <w:t xml:space="preserve"> that cover </w:t>
      </w:r>
      <w:r w:rsidR="00B26F56" w:rsidRPr="0074307C">
        <w:rPr>
          <w:rFonts w:cs="Arial"/>
          <w:szCs w:val="22"/>
        </w:rPr>
        <w:t>about</w:t>
      </w:r>
      <w:r w:rsidR="00C27FEE" w:rsidRPr="0074307C">
        <w:rPr>
          <w:rFonts w:cs="Arial"/>
          <w:szCs w:val="22"/>
        </w:rPr>
        <w:t xml:space="preserve"> 1% of its </w:t>
      </w:r>
      <w:r w:rsidR="00B26F56" w:rsidRPr="0074307C">
        <w:rPr>
          <w:rFonts w:cs="Arial"/>
          <w:szCs w:val="22"/>
        </w:rPr>
        <w:t>territorial</w:t>
      </w:r>
      <w:r w:rsidR="00C27FEE" w:rsidRPr="0074307C">
        <w:rPr>
          <w:rFonts w:cs="Arial"/>
          <w:szCs w:val="22"/>
        </w:rPr>
        <w:t xml:space="preserve"> waters. </w:t>
      </w:r>
      <w:r w:rsidR="00B26F56" w:rsidRPr="0074307C">
        <w:rPr>
          <w:rFonts w:cs="Arial"/>
          <w:szCs w:val="22"/>
        </w:rPr>
        <w:t>In this context, the PCAMP seeks to mitigate the following specific problems:</w:t>
      </w:r>
    </w:p>
    <w:p w14:paraId="0CF4C028" w14:textId="77777777" w:rsidR="00BC2E68" w:rsidRPr="0074307C" w:rsidRDefault="00B26F56" w:rsidP="00FA1847">
      <w:pPr>
        <w:numPr>
          <w:ilvl w:val="0"/>
          <w:numId w:val="8"/>
        </w:numPr>
        <w:ind w:left="567" w:hanging="567"/>
        <w:rPr>
          <w:rFonts w:cs="Arial"/>
          <w:szCs w:val="22"/>
        </w:rPr>
      </w:pPr>
      <w:r w:rsidRPr="0074307C">
        <w:rPr>
          <w:rFonts w:cs="Arial"/>
          <w:szCs w:val="22"/>
        </w:rPr>
        <w:t>Underrepresentation of the marine ecosystems</w:t>
      </w:r>
    </w:p>
    <w:p w14:paraId="247C6C50" w14:textId="77777777" w:rsidR="00BC2E68" w:rsidRPr="0074307C" w:rsidRDefault="00B26F56" w:rsidP="00FA1847">
      <w:pPr>
        <w:numPr>
          <w:ilvl w:val="0"/>
          <w:numId w:val="8"/>
        </w:numPr>
        <w:ind w:left="567" w:hanging="567"/>
        <w:rPr>
          <w:rFonts w:cs="Arial"/>
          <w:szCs w:val="22"/>
        </w:rPr>
      </w:pPr>
      <w:r w:rsidRPr="0074307C">
        <w:rPr>
          <w:rFonts w:cs="Arial"/>
          <w:szCs w:val="22"/>
        </w:rPr>
        <w:t>Threats to marine ecosystems</w:t>
      </w:r>
    </w:p>
    <w:p w14:paraId="5454123A" w14:textId="77777777" w:rsidR="00BC2E68" w:rsidRPr="0074307C" w:rsidRDefault="00B26F56" w:rsidP="00FA1847">
      <w:pPr>
        <w:numPr>
          <w:ilvl w:val="0"/>
          <w:numId w:val="8"/>
        </w:numPr>
        <w:ind w:left="567" w:hanging="567"/>
        <w:rPr>
          <w:rFonts w:cs="Arial"/>
          <w:szCs w:val="22"/>
        </w:rPr>
      </w:pPr>
      <w:r w:rsidRPr="0074307C">
        <w:rPr>
          <w:rFonts w:cs="Arial"/>
          <w:szCs w:val="22"/>
        </w:rPr>
        <w:t>Weakness in management and financial unsustainability</w:t>
      </w:r>
    </w:p>
    <w:p w14:paraId="384C1AC1" w14:textId="77777777" w:rsidR="00BC2E68" w:rsidRPr="0074307C" w:rsidRDefault="00DF10C3" w:rsidP="00FA1847">
      <w:pPr>
        <w:numPr>
          <w:ilvl w:val="0"/>
          <w:numId w:val="8"/>
        </w:numPr>
        <w:ind w:left="567" w:hanging="567"/>
        <w:rPr>
          <w:rFonts w:cs="Arial"/>
          <w:szCs w:val="22"/>
        </w:rPr>
      </w:pPr>
      <w:r w:rsidRPr="0074307C">
        <w:rPr>
          <w:rFonts w:cs="Arial"/>
          <w:szCs w:val="22"/>
        </w:rPr>
        <w:t>Low fishing level</w:t>
      </w:r>
    </w:p>
    <w:p w14:paraId="5AAB363A" w14:textId="77777777" w:rsidR="00BC2E68" w:rsidRPr="0074307C" w:rsidRDefault="00DF10C3" w:rsidP="00FA1847">
      <w:pPr>
        <w:numPr>
          <w:ilvl w:val="0"/>
          <w:numId w:val="8"/>
        </w:numPr>
        <w:spacing w:after="120"/>
        <w:ind w:left="567" w:hanging="567"/>
        <w:rPr>
          <w:rFonts w:cs="Arial"/>
          <w:szCs w:val="22"/>
        </w:rPr>
      </w:pPr>
      <w:r w:rsidRPr="0074307C">
        <w:rPr>
          <w:rFonts w:cs="Arial"/>
          <w:szCs w:val="22"/>
        </w:rPr>
        <w:t>Low socio-economic conditions of the communities</w:t>
      </w:r>
    </w:p>
    <w:p w14:paraId="754C4049" w14:textId="4EEDDFDF" w:rsidR="00BC2E68" w:rsidRPr="0074307C" w:rsidRDefault="00DF10C3" w:rsidP="00665129">
      <w:pPr>
        <w:spacing w:after="120"/>
        <w:rPr>
          <w:rFonts w:cs="Arial"/>
          <w:szCs w:val="22"/>
        </w:rPr>
      </w:pPr>
      <w:r w:rsidRPr="0074307C">
        <w:rPr>
          <w:rFonts w:cs="Arial"/>
          <w:szCs w:val="22"/>
        </w:rPr>
        <w:lastRenderedPageBreak/>
        <w:t xml:space="preserve">In this </w:t>
      </w:r>
      <w:r w:rsidR="00C561E5">
        <w:rPr>
          <w:rFonts w:cs="Arial"/>
          <w:szCs w:val="22"/>
        </w:rPr>
        <w:t>aspect,</w:t>
      </w:r>
      <w:r w:rsidRPr="0074307C">
        <w:rPr>
          <w:rFonts w:cs="Arial"/>
          <w:szCs w:val="22"/>
        </w:rPr>
        <w:t xml:space="preserve"> the Project was designed to strengthen the SINAC </w:t>
      </w:r>
      <w:r w:rsidR="002A0BCB">
        <w:rPr>
          <w:rFonts w:cs="Arial"/>
          <w:szCs w:val="22"/>
        </w:rPr>
        <w:t>MPA</w:t>
      </w:r>
      <w:r w:rsidRPr="0074307C">
        <w:rPr>
          <w:rFonts w:cs="Arial"/>
          <w:szCs w:val="22"/>
        </w:rPr>
        <w:t>, whose main outcomes are described as follows:</w:t>
      </w:r>
    </w:p>
    <w:p w14:paraId="094B1BF8" w14:textId="77777777" w:rsidR="00BC2E68" w:rsidRPr="0074307C" w:rsidRDefault="007918C9" w:rsidP="00665129">
      <w:pPr>
        <w:numPr>
          <w:ilvl w:val="0"/>
          <w:numId w:val="7"/>
        </w:numPr>
        <w:ind w:left="567" w:hanging="567"/>
        <w:rPr>
          <w:rFonts w:cs="Arial"/>
          <w:szCs w:val="22"/>
        </w:rPr>
      </w:pPr>
      <w:r w:rsidRPr="0074307C">
        <w:rPr>
          <w:rFonts w:cs="Arial"/>
          <w:szCs w:val="22"/>
        </w:rPr>
        <w:t xml:space="preserve">Strengthen the institutional framework and improve individual capacity for the effective management of the </w:t>
      </w:r>
      <w:r w:rsidR="002A0BCB">
        <w:rPr>
          <w:rFonts w:cs="Arial"/>
          <w:szCs w:val="22"/>
        </w:rPr>
        <w:t>MPA</w:t>
      </w:r>
    </w:p>
    <w:p w14:paraId="217CBEDB" w14:textId="16B249A7" w:rsidR="00BC2E68" w:rsidRPr="0074307C" w:rsidRDefault="007918C9" w:rsidP="00665129">
      <w:pPr>
        <w:numPr>
          <w:ilvl w:val="0"/>
          <w:numId w:val="7"/>
        </w:numPr>
        <w:ind w:left="567" w:hanging="567"/>
        <w:rPr>
          <w:rFonts w:cs="Arial"/>
          <w:szCs w:val="22"/>
        </w:rPr>
      </w:pPr>
      <w:r w:rsidRPr="0074307C">
        <w:rPr>
          <w:rFonts w:cs="Arial"/>
          <w:szCs w:val="22"/>
        </w:rPr>
        <w:t>Increase and diversify the funds for the protected marine areas.</w:t>
      </w:r>
    </w:p>
    <w:p w14:paraId="49B28F28" w14:textId="50C044C3" w:rsidR="00BC2E68" w:rsidRPr="0074307C" w:rsidRDefault="007918C9" w:rsidP="00665129">
      <w:pPr>
        <w:numPr>
          <w:ilvl w:val="0"/>
          <w:numId w:val="7"/>
        </w:numPr>
        <w:spacing w:after="120"/>
        <w:ind w:left="567" w:hanging="567"/>
        <w:rPr>
          <w:rFonts w:cs="Arial"/>
          <w:szCs w:val="22"/>
        </w:rPr>
      </w:pPr>
      <w:r w:rsidRPr="0074307C">
        <w:rPr>
          <w:rFonts w:cs="Arial"/>
          <w:szCs w:val="22"/>
        </w:rPr>
        <w:t xml:space="preserve">Widen the coverage of the </w:t>
      </w:r>
      <w:r w:rsidR="002A0BCB">
        <w:rPr>
          <w:rFonts w:cs="Arial"/>
          <w:szCs w:val="22"/>
        </w:rPr>
        <w:t>MPA</w:t>
      </w:r>
      <w:r w:rsidRPr="0074307C">
        <w:rPr>
          <w:rFonts w:cs="Arial"/>
          <w:szCs w:val="22"/>
        </w:rPr>
        <w:t xml:space="preserve"> to improve ecological representation</w:t>
      </w:r>
    </w:p>
    <w:p w14:paraId="622AC2D4" w14:textId="77777777" w:rsidR="002D05A0" w:rsidRDefault="002F6412" w:rsidP="00665129">
      <w:pPr>
        <w:spacing w:after="120"/>
        <w:rPr>
          <w:rFonts w:cs="Arial"/>
          <w:szCs w:val="22"/>
        </w:rPr>
      </w:pPr>
      <w:r w:rsidRPr="0074307C">
        <w:rPr>
          <w:rFonts w:cs="Arial"/>
          <w:szCs w:val="22"/>
        </w:rPr>
        <w:t>Table 1 shows the Project´s basic information. The signing of the Project was on September 2011, but actually it came into effect in March 2012 (six months later), once the previous requirements were met</w:t>
      </w:r>
      <w:r w:rsidR="00DA2F68">
        <w:rPr>
          <w:rFonts w:cs="Arial"/>
          <w:szCs w:val="22"/>
        </w:rPr>
        <w:t>;</w:t>
      </w:r>
      <w:r w:rsidR="00DA2F68" w:rsidRPr="0074307C">
        <w:rPr>
          <w:rFonts w:cs="Arial"/>
          <w:szCs w:val="22"/>
        </w:rPr>
        <w:t xml:space="preserve"> </w:t>
      </w:r>
      <w:r w:rsidRPr="0074307C">
        <w:rPr>
          <w:rFonts w:cs="Arial"/>
          <w:szCs w:val="22"/>
        </w:rPr>
        <w:t xml:space="preserve">therefore it has been in execution for </w:t>
      </w:r>
      <w:r w:rsidR="00EB4DDF" w:rsidRPr="0074307C">
        <w:rPr>
          <w:rFonts w:cs="Arial"/>
          <w:szCs w:val="22"/>
        </w:rPr>
        <w:t xml:space="preserve">31 months to September 2014. The Project is </w:t>
      </w:r>
      <w:r w:rsidR="00DA2F68">
        <w:rPr>
          <w:rFonts w:cs="Arial"/>
          <w:szCs w:val="22"/>
        </w:rPr>
        <w:t>scheduled</w:t>
      </w:r>
      <w:r w:rsidR="00DA2F68" w:rsidRPr="0074307C">
        <w:rPr>
          <w:rFonts w:cs="Arial"/>
          <w:szCs w:val="22"/>
        </w:rPr>
        <w:t xml:space="preserve"> </w:t>
      </w:r>
      <w:r w:rsidR="00EB4DDF" w:rsidRPr="0074307C">
        <w:rPr>
          <w:rFonts w:cs="Arial"/>
          <w:szCs w:val="22"/>
        </w:rPr>
        <w:t>to end August 2015, leaving 11 months remaining for its execution.</w:t>
      </w:r>
    </w:p>
    <w:p w14:paraId="1D811BEE" w14:textId="77777777" w:rsidR="00D158C4" w:rsidRPr="0074307C" w:rsidRDefault="00D158C4" w:rsidP="00665129">
      <w:pPr>
        <w:spacing w:after="120"/>
        <w:rPr>
          <w:rFonts w:cs="Arial"/>
          <w:szCs w:val="22"/>
        </w:rPr>
      </w:pPr>
    </w:p>
    <w:p w14:paraId="7D1935ED" w14:textId="77777777" w:rsidR="00BF37E7" w:rsidRPr="0074307C" w:rsidRDefault="00EB4DDF" w:rsidP="00665129">
      <w:pPr>
        <w:spacing w:after="100" w:afterAutospacing="1"/>
        <w:ind w:left="1418" w:hanging="1418"/>
        <w:rPr>
          <w:rFonts w:cs="Arial"/>
          <w:b/>
          <w:szCs w:val="22"/>
          <w:u w:val="single"/>
        </w:rPr>
      </w:pPr>
      <w:bookmarkStart w:id="27" w:name="_Toc421828162"/>
      <w:r w:rsidRPr="0074307C">
        <w:rPr>
          <w:rFonts w:cs="Arial"/>
          <w:b/>
          <w:szCs w:val="22"/>
        </w:rPr>
        <w:t>Table</w:t>
      </w:r>
      <w:r w:rsidR="00BF37E7" w:rsidRPr="0074307C">
        <w:rPr>
          <w:rFonts w:cs="Arial"/>
          <w:b/>
          <w:szCs w:val="22"/>
        </w:rPr>
        <w:t xml:space="preserve"> </w:t>
      </w:r>
      <w:r w:rsidR="003B6073" w:rsidRPr="0074307C">
        <w:rPr>
          <w:rFonts w:cs="Arial"/>
          <w:b/>
          <w:szCs w:val="22"/>
        </w:rPr>
        <w:fldChar w:fldCharType="begin"/>
      </w:r>
      <w:r w:rsidR="00BF37E7" w:rsidRPr="0074307C">
        <w:rPr>
          <w:rFonts w:cs="Arial"/>
          <w:b/>
          <w:szCs w:val="22"/>
        </w:rPr>
        <w:instrText xml:space="preserve"> SEQ Cuadro \* ARABIC </w:instrText>
      </w:r>
      <w:r w:rsidR="003B6073" w:rsidRPr="0074307C">
        <w:rPr>
          <w:rFonts w:cs="Arial"/>
          <w:b/>
          <w:szCs w:val="22"/>
        </w:rPr>
        <w:fldChar w:fldCharType="separate"/>
      </w:r>
      <w:r w:rsidR="000521F7">
        <w:rPr>
          <w:rFonts w:cs="Arial"/>
          <w:b/>
          <w:noProof/>
          <w:szCs w:val="22"/>
        </w:rPr>
        <w:t>1</w:t>
      </w:r>
      <w:r w:rsidR="003B6073" w:rsidRPr="0074307C">
        <w:rPr>
          <w:rFonts w:cs="Arial"/>
          <w:b/>
          <w:szCs w:val="22"/>
        </w:rPr>
        <w:fldChar w:fldCharType="end"/>
      </w:r>
      <w:r w:rsidR="00BF37E7" w:rsidRPr="0074307C">
        <w:rPr>
          <w:rFonts w:cs="Arial"/>
          <w:b/>
          <w:szCs w:val="22"/>
        </w:rPr>
        <w:tab/>
      </w:r>
      <w:r w:rsidRPr="0074307C">
        <w:rPr>
          <w:rFonts w:cs="Arial"/>
          <w:b/>
          <w:szCs w:val="22"/>
          <w:u w:val="single"/>
        </w:rPr>
        <w:t>Overview of the Project</w:t>
      </w:r>
      <w:bookmarkEnd w:id="27"/>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13"/>
        <w:gridCol w:w="1522"/>
        <w:gridCol w:w="1797"/>
        <w:gridCol w:w="2021"/>
      </w:tblGrid>
      <w:tr w:rsidR="00E530AE" w:rsidRPr="0074307C" w14:paraId="4861F45C" w14:textId="77777777" w:rsidTr="00C11E71">
        <w:trPr>
          <w:trHeight w:val="359"/>
        </w:trPr>
        <w:tc>
          <w:tcPr>
            <w:tcW w:w="856"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4B36B557" w14:textId="77777777" w:rsidR="00E530AE" w:rsidRPr="0074307C" w:rsidRDefault="00E530AE" w:rsidP="00C11E71">
            <w:pPr>
              <w:spacing w:before="100" w:beforeAutospacing="1"/>
              <w:contextualSpacing/>
              <w:rPr>
                <w:rFonts w:cs="Arial"/>
                <w:sz w:val="18"/>
                <w:szCs w:val="18"/>
              </w:rPr>
            </w:pPr>
            <w:r w:rsidRPr="0074307C">
              <w:rPr>
                <w:rFonts w:cs="Arial"/>
                <w:b/>
                <w:color w:val="FFFFFF"/>
                <w:sz w:val="18"/>
                <w:szCs w:val="18"/>
              </w:rPr>
              <w:t xml:space="preserve">Project Title: </w:t>
            </w:r>
          </w:p>
        </w:tc>
        <w:tc>
          <w:tcPr>
            <w:tcW w:w="414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CD7A858" w14:textId="77777777" w:rsidR="00E530AE" w:rsidRPr="0074307C" w:rsidRDefault="00E530AE" w:rsidP="00C11E71">
            <w:pPr>
              <w:spacing w:before="100" w:beforeAutospacing="1"/>
              <w:contextualSpacing/>
              <w:jc w:val="center"/>
              <w:rPr>
                <w:rFonts w:cs="Arial"/>
                <w:i/>
                <w:sz w:val="18"/>
                <w:szCs w:val="18"/>
              </w:rPr>
            </w:pPr>
            <w:r w:rsidRPr="0074307C">
              <w:rPr>
                <w:rFonts w:cs="Arial"/>
                <w:i/>
                <w:sz w:val="18"/>
                <w:szCs w:val="18"/>
              </w:rPr>
              <w:t>Consolidating Marin</w:t>
            </w:r>
            <w:r>
              <w:rPr>
                <w:rFonts w:cs="Arial"/>
                <w:i/>
                <w:sz w:val="18"/>
                <w:szCs w:val="18"/>
              </w:rPr>
              <w:t>e</w:t>
            </w:r>
            <w:r w:rsidRPr="0074307C">
              <w:rPr>
                <w:rFonts w:cs="Arial"/>
                <w:i/>
                <w:sz w:val="18"/>
                <w:szCs w:val="18"/>
              </w:rPr>
              <w:t xml:space="preserve"> Protected Areas of Costa Rica</w:t>
            </w:r>
          </w:p>
        </w:tc>
      </w:tr>
      <w:tr w:rsidR="00E530AE" w:rsidRPr="0074307C" w14:paraId="2D8EF8C3" w14:textId="77777777" w:rsidTr="00C11E71">
        <w:trPr>
          <w:trHeight w:val="553"/>
        </w:trPr>
        <w:tc>
          <w:tcPr>
            <w:tcW w:w="85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0E856B2" w14:textId="77777777" w:rsidR="00E530AE" w:rsidRPr="0074307C" w:rsidRDefault="00E530AE" w:rsidP="00C11E71">
            <w:pPr>
              <w:jc w:val="center"/>
              <w:rPr>
                <w:rFonts w:cs="Arial"/>
                <w:b/>
                <w:sz w:val="18"/>
                <w:szCs w:val="18"/>
              </w:rPr>
            </w:pPr>
            <w:r>
              <w:rPr>
                <w:rFonts w:cs="Arial"/>
                <w:b/>
                <w:color w:val="000000"/>
                <w:sz w:val="18"/>
                <w:szCs w:val="18"/>
              </w:rPr>
              <w:t>GEF</w:t>
            </w:r>
            <w:r w:rsidRPr="0074307C">
              <w:rPr>
                <w:rFonts w:cs="Arial"/>
                <w:b/>
                <w:color w:val="000000"/>
                <w:sz w:val="18"/>
                <w:szCs w:val="18"/>
              </w:rPr>
              <w:t xml:space="preserve"> Identification:</w:t>
            </w:r>
          </w:p>
        </w:tc>
        <w:tc>
          <w:tcPr>
            <w:tcW w:w="121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C52CC60" w14:textId="77777777" w:rsidR="00E530AE" w:rsidRPr="0074307C" w:rsidRDefault="00E530AE" w:rsidP="00C11E71">
            <w:pPr>
              <w:tabs>
                <w:tab w:val="right" w:pos="0"/>
              </w:tabs>
              <w:jc w:val="center"/>
              <w:rPr>
                <w:rFonts w:cs="Arial"/>
                <w:sz w:val="18"/>
                <w:szCs w:val="18"/>
              </w:rPr>
            </w:pPr>
            <w:r w:rsidRPr="0074307C">
              <w:rPr>
                <w:rFonts w:eastAsia="Calibri" w:cs="Arial"/>
                <w:sz w:val="18"/>
                <w:szCs w:val="18"/>
              </w:rPr>
              <w:t>3956</w:t>
            </w:r>
          </w:p>
        </w:tc>
        <w:tc>
          <w:tcPr>
            <w:tcW w:w="83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F772CF5" w14:textId="77777777" w:rsidR="00E530AE" w:rsidRPr="0074307C" w:rsidRDefault="00E530AE" w:rsidP="00C11E71">
            <w:pPr>
              <w:jc w:val="center"/>
              <w:rPr>
                <w:rFonts w:cs="Arial"/>
                <w:sz w:val="18"/>
                <w:szCs w:val="18"/>
              </w:rPr>
            </w:pPr>
          </w:p>
        </w:tc>
        <w:tc>
          <w:tcPr>
            <w:tcW w:w="98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A0481AF" w14:textId="77777777" w:rsidR="00E530AE" w:rsidRPr="0074307C" w:rsidRDefault="00E530AE" w:rsidP="00C11E71">
            <w:pPr>
              <w:jc w:val="center"/>
              <w:rPr>
                <w:rFonts w:cs="Arial"/>
                <w:b/>
                <w:sz w:val="18"/>
                <w:szCs w:val="18"/>
              </w:rPr>
            </w:pPr>
            <w:r w:rsidRPr="0074307C">
              <w:rPr>
                <w:rFonts w:cs="Arial"/>
                <w:b/>
                <w:color w:val="000000"/>
                <w:sz w:val="18"/>
                <w:szCs w:val="18"/>
              </w:rPr>
              <w:t>AT THE START (MILL</w:t>
            </w:r>
            <w:r>
              <w:rPr>
                <w:rFonts w:cs="Arial"/>
                <w:b/>
                <w:color w:val="000000"/>
                <w:sz w:val="18"/>
                <w:szCs w:val="18"/>
              </w:rPr>
              <w:t>I</w:t>
            </w:r>
            <w:r w:rsidRPr="0074307C">
              <w:rPr>
                <w:rFonts w:cs="Arial"/>
                <w:b/>
                <w:color w:val="000000"/>
                <w:sz w:val="18"/>
                <w:szCs w:val="18"/>
              </w:rPr>
              <w:t>ONS US$)</w:t>
            </w:r>
          </w:p>
        </w:tc>
        <w:tc>
          <w:tcPr>
            <w:tcW w:w="110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9EFBF68" w14:textId="77777777" w:rsidR="00E530AE" w:rsidRPr="0074307C" w:rsidRDefault="00E530AE" w:rsidP="00C11E71">
            <w:pPr>
              <w:jc w:val="center"/>
              <w:rPr>
                <w:rFonts w:cs="Arial"/>
                <w:b/>
                <w:sz w:val="18"/>
                <w:szCs w:val="18"/>
              </w:rPr>
            </w:pPr>
            <w:r w:rsidRPr="0074307C">
              <w:rPr>
                <w:rFonts w:cs="Arial"/>
                <w:b/>
                <w:color w:val="000000"/>
                <w:sz w:val="18"/>
                <w:szCs w:val="18"/>
              </w:rPr>
              <w:t xml:space="preserve">TO </w:t>
            </w:r>
            <w:r>
              <w:rPr>
                <w:rFonts w:cs="Arial"/>
                <w:b/>
                <w:color w:val="000000"/>
                <w:sz w:val="18"/>
                <w:szCs w:val="18"/>
              </w:rPr>
              <w:t>DECEMBER</w:t>
            </w:r>
            <w:r w:rsidRPr="0074307C">
              <w:rPr>
                <w:rFonts w:cs="Arial"/>
                <w:b/>
                <w:color w:val="000000"/>
                <w:sz w:val="18"/>
                <w:szCs w:val="18"/>
              </w:rPr>
              <w:t xml:space="preserve"> 2014 (MILL</w:t>
            </w:r>
            <w:r>
              <w:rPr>
                <w:rFonts w:cs="Arial"/>
                <w:b/>
                <w:color w:val="000000"/>
                <w:sz w:val="18"/>
                <w:szCs w:val="18"/>
              </w:rPr>
              <w:t>I</w:t>
            </w:r>
            <w:r w:rsidRPr="0074307C">
              <w:rPr>
                <w:rFonts w:cs="Arial"/>
                <w:b/>
                <w:color w:val="000000"/>
                <w:sz w:val="18"/>
                <w:szCs w:val="18"/>
              </w:rPr>
              <w:t>ONS US$)</w:t>
            </w:r>
          </w:p>
        </w:tc>
      </w:tr>
      <w:tr w:rsidR="00E530AE" w:rsidRPr="0074307C" w14:paraId="02C3D866" w14:textId="77777777" w:rsidTr="00C11E71">
        <w:trPr>
          <w:trHeight w:val="278"/>
        </w:trPr>
        <w:tc>
          <w:tcPr>
            <w:tcW w:w="856" w:type="pct"/>
            <w:tcBorders>
              <w:top w:val="single" w:sz="4" w:space="0" w:color="auto"/>
              <w:left w:val="single" w:sz="4" w:space="0" w:color="auto"/>
              <w:bottom w:val="single" w:sz="4" w:space="0" w:color="auto"/>
              <w:right w:val="single" w:sz="4" w:space="0" w:color="auto"/>
            </w:tcBorders>
            <w:vAlign w:val="center"/>
            <w:hideMark/>
          </w:tcPr>
          <w:p w14:paraId="60EA0D9B" w14:textId="77777777" w:rsidR="00E530AE" w:rsidRPr="0074307C" w:rsidRDefault="00E530AE" w:rsidP="00C11E71">
            <w:pPr>
              <w:jc w:val="center"/>
              <w:rPr>
                <w:rFonts w:cs="Arial"/>
                <w:b/>
                <w:sz w:val="18"/>
                <w:szCs w:val="18"/>
              </w:rPr>
            </w:pPr>
            <w:r w:rsidRPr="0074307C">
              <w:rPr>
                <w:rFonts w:cs="Arial"/>
                <w:b/>
                <w:color w:val="000000"/>
                <w:sz w:val="18"/>
                <w:szCs w:val="18"/>
              </w:rPr>
              <w:t>UNDP Identification:</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E18D911" w14:textId="77777777" w:rsidR="00E530AE" w:rsidRPr="0074307C" w:rsidRDefault="00E530AE" w:rsidP="00C11E71">
            <w:pPr>
              <w:tabs>
                <w:tab w:val="right" w:pos="0"/>
              </w:tabs>
              <w:jc w:val="center"/>
              <w:rPr>
                <w:rFonts w:cs="Arial"/>
                <w:b/>
                <w:color w:val="000000"/>
                <w:sz w:val="18"/>
                <w:szCs w:val="18"/>
              </w:rPr>
            </w:pPr>
            <w:r w:rsidRPr="0074307C">
              <w:rPr>
                <w:rFonts w:eastAsia="Calibri" w:cs="Arial"/>
                <w:sz w:val="18"/>
                <w:szCs w:val="18"/>
              </w:rPr>
              <w:t>4529</w:t>
            </w:r>
          </w:p>
        </w:tc>
        <w:tc>
          <w:tcPr>
            <w:tcW w:w="835" w:type="pct"/>
            <w:tcBorders>
              <w:top w:val="single" w:sz="4" w:space="0" w:color="auto"/>
              <w:left w:val="single" w:sz="4" w:space="0" w:color="auto"/>
              <w:bottom w:val="single" w:sz="4" w:space="0" w:color="auto"/>
              <w:right w:val="single" w:sz="4" w:space="0" w:color="auto"/>
            </w:tcBorders>
            <w:vAlign w:val="center"/>
            <w:hideMark/>
          </w:tcPr>
          <w:p w14:paraId="6A4C07E9" w14:textId="77777777" w:rsidR="00E530AE" w:rsidRPr="0074307C" w:rsidRDefault="00E530AE" w:rsidP="00C11E71">
            <w:pPr>
              <w:jc w:val="center"/>
              <w:rPr>
                <w:rFonts w:cs="Arial"/>
                <w:b/>
                <w:sz w:val="18"/>
                <w:szCs w:val="18"/>
              </w:rPr>
            </w:pPr>
            <w:r w:rsidRPr="0074307C">
              <w:rPr>
                <w:rFonts w:cs="Arial"/>
                <w:b/>
                <w:color w:val="000000"/>
                <w:sz w:val="18"/>
                <w:szCs w:val="18"/>
              </w:rPr>
              <w:t>GEF Funding:</w:t>
            </w:r>
          </w:p>
        </w:tc>
        <w:tc>
          <w:tcPr>
            <w:tcW w:w="986" w:type="pct"/>
            <w:tcBorders>
              <w:top w:val="single" w:sz="4" w:space="0" w:color="auto"/>
              <w:left w:val="single" w:sz="4" w:space="0" w:color="auto"/>
              <w:bottom w:val="single" w:sz="4" w:space="0" w:color="auto"/>
              <w:right w:val="single" w:sz="4" w:space="0" w:color="auto"/>
            </w:tcBorders>
            <w:vAlign w:val="center"/>
            <w:hideMark/>
          </w:tcPr>
          <w:p w14:paraId="01D87254" w14:textId="77777777" w:rsidR="00E530AE" w:rsidRPr="0074307C" w:rsidRDefault="00E530AE" w:rsidP="00C11E71">
            <w:pPr>
              <w:jc w:val="center"/>
              <w:rPr>
                <w:rFonts w:cs="Arial"/>
                <w:sz w:val="18"/>
                <w:szCs w:val="18"/>
              </w:rPr>
            </w:pPr>
            <w:r w:rsidRPr="0074307C">
              <w:rPr>
                <w:rFonts w:eastAsia="Calibri" w:cs="Arial"/>
                <w:sz w:val="18"/>
                <w:szCs w:val="18"/>
              </w:rPr>
              <w:t>1.212.027</w:t>
            </w:r>
          </w:p>
        </w:tc>
        <w:tc>
          <w:tcPr>
            <w:tcW w:w="1109" w:type="pct"/>
            <w:tcBorders>
              <w:top w:val="single" w:sz="4" w:space="0" w:color="auto"/>
              <w:left w:val="single" w:sz="4" w:space="0" w:color="auto"/>
              <w:bottom w:val="single" w:sz="4" w:space="0" w:color="auto"/>
              <w:right w:val="single" w:sz="4" w:space="0" w:color="auto"/>
            </w:tcBorders>
            <w:vAlign w:val="center"/>
            <w:hideMark/>
          </w:tcPr>
          <w:p w14:paraId="67A6BD95" w14:textId="77777777" w:rsidR="00E530AE" w:rsidRPr="0074307C" w:rsidRDefault="00E530AE" w:rsidP="00C11E71">
            <w:pPr>
              <w:jc w:val="center"/>
              <w:rPr>
                <w:rFonts w:cs="Arial"/>
                <w:sz w:val="18"/>
                <w:szCs w:val="18"/>
              </w:rPr>
            </w:pPr>
            <w:r w:rsidRPr="0074307C">
              <w:rPr>
                <w:rFonts w:cs="Arial"/>
                <w:sz w:val="18"/>
                <w:szCs w:val="18"/>
              </w:rPr>
              <w:t>522.584</w:t>
            </w:r>
          </w:p>
        </w:tc>
      </w:tr>
      <w:tr w:rsidR="00E530AE" w:rsidRPr="0074307C" w14:paraId="482533ED" w14:textId="77777777" w:rsidTr="00C11E71">
        <w:trPr>
          <w:trHeight w:val="269"/>
        </w:trPr>
        <w:tc>
          <w:tcPr>
            <w:tcW w:w="856" w:type="pct"/>
            <w:tcBorders>
              <w:top w:val="single" w:sz="4" w:space="0" w:color="auto"/>
              <w:left w:val="single" w:sz="4" w:space="0" w:color="auto"/>
              <w:bottom w:val="single" w:sz="4" w:space="0" w:color="auto"/>
              <w:right w:val="single" w:sz="4" w:space="0" w:color="auto"/>
            </w:tcBorders>
            <w:vAlign w:val="center"/>
            <w:hideMark/>
          </w:tcPr>
          <w:p w14:paraId="2E516E50" w14:textId="77777777" w:rsidR="00E530AE" w:rsidRPr="0074307C" w:rsidRDefault="00E530AE" w:rsidP="00C11E71">
            <w:pPr>
              <w:jc w:val="center"/>
              <w:rPr>
                <w:rFonts w:cs="Arial"/>
                <w:b/>
                <w:sz w:val="18"/>
                <w:szCs w:val="18"/>
              </w:rPr>
            </w:pPr>
            <w:r w:rsidRPr="0074307C">
              <w:rPr>
                <w:rFonts w:cs="Arial"/>
                <w:b/>
                <w:color w:val="000000"/>
                <w:sz w:val="18"/>
                <w:szCs w:val="18"/>
              </w:rPr>
              <w:t>Country:</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501C1D2" w14:textId="77777777" w:rsidR="00E530AE" w:rsidRPr="0074307C" w:rsidRDefault="00E530AE" w:rsidP="00C11E71">
            <w:pPr>
              <w:tabs>
                <w:tab w:val="right" w:pos="0"/>
              </w:tabs>
              <w:jc w:val="center"/>
              <w:rPr>
                <w:rFonts w:cs="Arial"/>
                <w:color w:val="000000"/>
                <w:sz w:val="18"/>
                <w:szCs w:val="18"/>
              </w:rPr>
            </w:pPr>
            <w:r w:rsidRPr="0074307C">
              <w:rPr>
                <w:rFonts w:cs="Arial"/>
                <w:sz w:val="18"/>
                <w:szCs w:val="18"/>
              </w:rPr>
              <w:t>Costa Rica</w:t>
            </w:r>
          </w:p>
        </w:tc>
        <w:tc>
          <w:tcPr>
            <w:tcW w:w="835" w:type="pct"/>
            <w:tcBorders>
              <w:top w:val="single" w:sz="4" w:space="0" w:color="auto"/>
              <w:left w:val="single" w:sz="4" w:space="0" w:color="auto"/>
              <w:bottom w:val="single" w:sz="4" w:space="0" w:color="auto"/>
              <w:right w:val="single" w:sz="4" w:space="0" w:color="auto"/>
            </w:tcBorders>
            <w:vAlign w:val="center"/>
            <w:hideMark/>
          </w:tcPr>
          <w:p w14:paraId="2F7535BC" w14:textId="77777777" w:rsidR="00E530AE" w:rsidRPr="0074307C" w:rsidRDefault="00E530AE" w:rsidP="00C11E71">
            <w:pPr>
              <w:jc w:val="center"/>
              <w:rPr>
                <w:rFonts w:cs="Arial"/>
                <w:b/>
                <w:color w:val="000000"/>
                <w:sz w:val="18"/>
                <w:szCs w:val="18"/>
              </w:rPr>
            </w:pPr>
            <w:r w:rsidRPr="0074307C">
              <w:rPr>
                <w:rFonts w:cs="Arial"/>
                <w:b/>
                <w:color w:val="000000"/>
                <w:sz w:val="18"/>
                <w:szCs w:val="18"/>
              </w:rPr>
              <w:t>Forever Costa Rica Program:</w:t>
            </w:r>
          </w:p>
        </w:tc>
        <w:tc>
          <w:tcPr>
            <w:tcW w:w="986" w:type="pct"/>
            <w:tcBorders>
              <w:top w:val="single" w:sz="4" w:space="0" w:color="auto"/>
              <w:left w:val="single" w:sz="4" w:space="0" w:color="auto"/>
              <w:bottom w:val="single" w:sz="4" w:space="0" w:color="auto"/>
              <w:right w:val="single" w:sz="4" w:space="0" w:color="auto"/>
            </w:tcBorders>
            <w:vAlign w:val="center"/>
            <w:hideMark/>
          </w:tcPr>
          <w:p w14:paraId="3E9B39B9" w14:textId="77777777" w:rsidR="00E530AE" w:rsidRPr="0074307C" w:rsidRDefault="00E530AE" w:rsidP="00C11E71">
            <w:pPr>
              <w:jc w:val="center"/>
              <w:rPr>
                <w:rFonts w:cs="Arial"/>
                <w:sz w:val="18"/>
                <w:szCs w:val="18"/>
              </w:rPr>
            </w:pPr>
            <w:r w:rsidRPr="0074307C">
              <w:rPr>
                <w:rFonts w:eastAsia="Calibri" w:cs="Arial"/>
                <w:sz w:val="18"/>
                <w:szCs w:val="18"/>
              </w:rPr>
              <w:t>11.412.500,00</w:t>
            </w:r>
          </w:p>
        </w:tc>
        <w:tc>
          <w:tcPr>
            <w:tcW w:w="1109" w:type="pct"/>
            <w:tcBorders>
              <w:top w:val="single" w:sz="4" w:space="0" w:color="auto"/>
              <w:left w:val="single" w:sz="4" w:space="0" w:color="auto"/>
              <w:bottom w:val="single" w:sz="4" w:space="0" w:color="auto"/>
              <w:right w:val="single" w:sz="4" w:space="0" w:color="auto"/>
            </w:tcBorders>
            <w:vAlign w:val="center"/>
            <w:hideMark/>
          </w:tcPr>
          <w:p w14:paraId="64025289" w14:textId="77777777" w:rsidR="00E530AE" w:rsidRPr="0074307C" w:rsidRDefault="00E530AE" w:rsidP="00C11E71">
            <w:pPr>
              <w:jc w:val="center"/>
              <w:rPr>
                <w:rFonts w:cs="Arial"/>
                <w:sz w:val="18"/>
                <w:szCs w:val="18"/>
              </w:rPr>
            </w:pPr>
            <w:r w:rsidRPr="0074307C">
              <w:rPr>
                <w:rFonts w:cs="Arial"/>
                <w:sz w:val="18"/>
                <w:szCs w:val="18"/>
              </w:rPr>
              <w:t>1.080.982</w:t>
            </w:r>
          </w:p>
        </w:tc>
      </w:tr>
      <w:tr w:rsidR="00E530AE" w:rsidRPr="0074307C" w14:paraId="40F41B5E" w14:textId="77777777" w:rsidTr="00C11E71">
        <w:trPr>
          <w:trHeight w:val="296"/>
        </w:trPr>
        <w:tc>
          <w:tcPr>
            <w:tcW w:w="856" w:type="pct"/>
            <w:tcBorders>
              <w:top w:val="single" w:sz="4" w:space="0" w:color="auto"/>
              <w:left w:val="single" w:sz="4" w:space="0" w:color="auto"/>
              <w:bottom w:val="single" w:sz="4" w:space="0" w:color="auto"/>
              <w:right w:val="single" w:sz="4" w:space="0" w:color="auto"/>
            </w:tcBorders>
            <w:vAlign w:val="center"/>
            <w:hideMark/>
          </w:tcPr>
          <w:p w14:paraId="5645E2FD" w14:textId="77777777" w:rsidR="00E530AE" w:rsidRPr="0074307C" w:rsidRDefault="00E530AE" w:rsidP="00C11E71">
            <w:pPr>
              <w:jc w:val="center"/>
              <w:rPr>
                <w:rFonts w:cs="Arial"/>
                <w:b/>
                <w:sz w:val="18"/>
                <w:szCs w:val="18"/>
              </w:rPr>
            </w:pPr>
            <w:r w:rsidRPr="0074307C">
              <w:rPr>
                <w:rFonts w:cs="Arial"/>
                <w:b/>
                <w:color w:val="000000"/>
                <w:sz w:val="18"/>
                <w:szCs w:val="18"/>
              </w:rPr>
              <w:t>Region:</w:t>
            </w:r>
          </w:p>
        </w:tc>
        <w:tc>
          <w:tcPr>
            <w:tcW w:w="1214" w:type="pct"/>
            <w:tcBorders>
              <w:top w:val="single" w:sz="4" w:space="0" w:color="auto"/>
              <w:left w:val="single" w:sz="4" w:space="0" w:color="auto"/>
              <w:bottom w:val="single" w:sz="4" w:space="0" w:color="auto"/>
              <w:right w:val="single" w:sz="4" w:space="0" w:color="auto"/>
            </w:tcBorders>
            <w:vAlign w:val="center"/>
            <w:hideMark/>
          </w:tcPr>
          <w:p w14:paraId="5221E039" w14:textId="77777777" w:rsidR="00E530AE" w:rsidRPr="0074307C" w:rsidRDefault="00E530AE" w:rsidP="00C11E71">
            <w:pPr>
              <w:tabs>
                <w:tab w:val="right" w:pos="0"/>
              </w:tabs>
              <w:jc w:val="center"/>
              <w:rPr>
                <w:rFonts w:cs="Arial"/>
                <w:sz w:val="18"/>
                <w:szCs w:val="18"/>
              </w:rPr>
            </w:pPr>
            <w:r w:rsidRPr="0074307C">
              <w:rPr>
                <w:rFonts w:cs="Arial"/>
                <w:sz w:val="18"/>
                <w:szCs w:val="18"/>
              </w:rPr>
              <w:t>LAC</w:t>
            </w:r>
          </w:p>
        </w:tc>
        <w:tc>
          <w:tcPr>
            <w:tcW w:w="835" w:type="pct"/>
            <w:tcBorders>
              <w:top w:val="single" w:sz="4" w:space="0" w:color="auto"/>
              <w:left w:val="single" w:sz="4" w:space="0" w:color="auto"/>
              <w:bottom w:val="single" w:sz="4" w:space="0" w:color="auto"/>
              <w:right w:val="single" w:sz="4" w:space="0" w:color="auto"/>
            </w:tcBorders>
            <w:vAlign w:val="center"/>
            <w:hideMark/>
          </w:tcPr>
          <w:p w14:paraId="78A3BC27" w14:textId="77777777" w:rsidR="00E530AE" w:rsidRPr="0074307C" w:rsidRDefault="00E530AE" w:rsidP="00C11E71">
            <w:pPr>
              <w:jc w:val="center"/>
              <w:rPr>
                <w:rFonts w:cs="Arial"/>
                <w:b/>
                <w:color w:val="000000"/>
                <w:sz w:val="18"/>
                <w:szCs w:val="18"/>
              </w:rPr>
            </w:pPr>
            <w:r w:rsidRPr="0074307C">
              <w:rPr>
                <w:rFonts w:cs="Arial"/>
                <w:b/>
                <w:color w:val="000000"/>
                <w:sz w:val="18"/>
                <w:szCs w:val="18"/>
              </w:rPr>
              <w:t>SINAC:</w:t>
            </w:r>
          </w:p>
        </w:tc>
        <w:tc>
          <w:tcPr>
            <w:tcW w:w="986" w:type="pct"/>
            <w:tcBorders>
              <w:top w:val="single" w:sz="4" w:space="0" w:color="auto"/>
              <w:left w:val="single" w:sz="4" w:space="0" w:color="auto"/>
              <w:bottom w:val="single" w:sz="4" w:space="0" w:color="auto"/>
              <w:right w:val="single" w:sz="4" w:space="0" w:color="auto"/>
            </w:tcBorders>
            <w:vAlign w:val="center"/>
            <w:hideMark/>
          </w:tcPr>
          <w:p w14:paraId="3C760F04" w14:textId="77777777" w:rsidR="00E530AE" w:rsidRPr="0074307C" w:rsidRDefault="00E530AE" w:rsidP="00C11E71">
            <w:pPr>
              <w:jc w:val="center"/>
              <w:rPr>
                <w:rFonts w:cs="Arial"/>
                <w:sz w:val="18"/>
                <w:szCs w:val="18"/>
              </w:rPr>
            </w:pPr>
            <w:r w:rsidRPr="0074307C">
              <w:rPr>
                <w:rFonts w:eastAsia="Calibri" w:cs="Arial"/>
                <w:sz w:val="18"/>
                <w:szCs w:val="18"/>
              </w:rPr>
              <w:t>6.449.000,00</w:t>
            </w:r>
          </w:p>
        </w:tc>
        <w:tc>
          <w:tcPr>
            <w:tcW w:w="1109" w:type="pct"/>
            <w:tcBorders>
              <w:top w:val="single" w:sz="4" w:space="0" w:color="auto"/>
              <w:left w:val="single" w:sz="4" w:space="0" w:color="auto"/>
              <w:bottom w:val="single" w:sz="4" w:space="0" w:color="auto"/>
              <w:right w:val="single" w:sz="4" w:space="0" w:color="auto"/>
            </w:tcBorders>
            <w:vAlign w:val="center"/>
            <w:hideMark/>
          </w:tcPr>
          <w:p w14:paraId="182AE732" w14:textId="77777777" w:rsidR="00E530AE" w:rsidRPr="0074307C" w:rsidRDefault="00E530AE" w:rsidP="00C11E71">
            <w:pPr>
              <w:jc w:val="center"/>
              <w:rPr>
                <w:rFonts w:cs="Arial"/>
                <w:sz w:val="18"/>
                <w:szCs w:val="18"/>
              </w:rPr>
            </w:pPr>
            <w:r w:rsidRPr="0074307C">
              <w:rPr>
                <w:rFonts w:cs="Arial"/>
                <w:sz w:val="18"/>
                <w:szCs w:val="18"/>
              </w:rPr>
              <w:t>4.943.285</w:t>
            </w:r>
          </w:p>
        </w:tc>
      </w:tr>
      <w:tr w:rsidR="00E530AE" w:rsidRPr="0074307C" w14:paraId="3FC251A3" w14:textId="77777777" w:rsidTr="00C11E71">
        <w:trPr>
          <w:trHeight w:val="314"/>
        </w:trPr>
        <w:tc>
          <w:tcPr>
            <w:tcW w:w="856" w:type="pct"/>
            <w:tcBorders>
              <w:top w:val="single" w:sz="4" w:space="0" w:color="auto"/>
              <w:left w:val="single" w:sz="4" w:space="0" w:color="auto"/>
              <w:bottom w:val="single" w:sz="4" w:space="0" w:color="auto"/>
              <w:right w:val="single" w:sz="4" w:space="0" w:color="auto"/>
            </w:tcBorders>
            <w:vAlign w:val="center"/>
            <w:hideMark/>
          </w:tcPr>
          <w:p w14:paraId="6FCAB372" w14:textId="77777777" w:rsidR="00E530AE" w:rsidRPr="0074307C" w:rsidRDefault="00E530AE" w:rsidP="00C11E71">
            <w:pPr>
              <w:jc w:val="center"/>
              <w:rPr>
                <w:rFonts w:cs="Arial"/>
                <w:b/>
                <w:sz w:val="18"/>
                <w:szCs w:val="18"/>
              </w:rPr>
            </w:pPr>
            <w:r w:rsidRPr="0074307C">
              <w:rPr>
                <w:rFonts w:cs="Arial"/>
                <w:b/>
                <w:color w:val="000000"/>
                <w:sz w:val="18"/>
                <w:szCs w:val="18"/>
              </w:rPr>
              <w:t>Interest Area:</w:t>
            </w:r>
          </w:p>
        </w:tc>
        <w:tc>
          <w:tcPr>
            <w:tcW w:w="1214" w:type="pct"/>
            <w:tcBorders>
              <w:top w:val="single" w:sz="4" w:space="0" w:color="auto"/>
              <w:left w:val="single" w:sz="4" w:space="0" w:color="auto"/>
              <w:bottom w:val="single" w:sz="4" w:space="0" w:color="auto"/>
              <w:right w:val="single" w:sz="4" w:space="0" w:color="auto"/>
            </w:tcBorders>
            <w:vAlign w:val="center"/>
            <w:hideMark/>
          </w:tcPr>
          <w:p w14:paraId="4E53157F" w14:textId="77777777" w:rsidR="00E530AE" w:rsidRPr="0074307C" w:rsidRDefault="00E530AE" w:rsidP="00C11E71">
            <w:pPr>
              <w:tabs>
                <w:tab w:val="right" w:pos="0"/>
              </w:tabs>
              <w:jc w:val="center"/>
              <w:rPr>
                <w:rFonts w:cs="Arial"/>
                <w:sz w:val="18"/>
                <w:szCs w:val="18"/>
              </w:rPr>
            </w:pPr>
            <w:r w:rsidRPr="0074307C">
              <w:rPr>
                <w:rFonts w:cs="Arial"/>
                <w:sz w:val="18"/>
                <w:szCs w:val="18"/>
              </w:rPr>
              <w:t>Biodiversity</w:t>
            </w:r>
          </w:p>
        </w:tc>
        <w:tc>
          <w:tcPr>
            <w:tcW w:w="835" w:type="pct"/>
            <w:tcBorders>
              <w:top w:val="single" w:sz="4" w:space="0" w:color="auto"/>
              <w:left w:val="single" w:sz="4" w:space="0" w:color="auto"/>
              <w:bottom w:val="single" w:sz="4" w:space="0" w:color="auto"/>
              <w:right w:val="single" w:sz="4" w:space="0" w:color="auto"/>
            </w:tcBorders>
            <w:vAlign w:val="center"/>
            <w:hideMark/>
          </w:tcPr>
          <w:p w14:paraId="646C975B" w14:textId="77777777" w:rsidR="00E530AE" w:rsidRPr="0074307C" w:rsidRDefault="00E530AE" w:rsidP="00C11E71">
            <w:pPr>
              <w:jc w:val="center"/>
              <w:rPr>
                <w:rFonts w:cs="Arial"/>
                <w:b/>
                <w:color w:val="000000"/>
                <w:sz w:val="18"/>
                <w:szCs w:val="18"/>
              </w:rPr>
            </w:pPr>
            <w:r w:rsidRPr="0074307C">
              <w:rPr>
                <w:rFonts w:cs="Arial"/>
                <w:b/>
                <w:color w:val="000000"/>
                <w:sz w:val="18"/>
                <w:szCs w:val="18"/>
              </w:rPr>
              <w:t>Other</w:t>
            </w:r>
          </w:p>
        </w:tc>
        <w:tc>
          <w:tcPr>
            <w:tcW w:w="986" w:type="pct"/>
            <w:tcBorders>
              <w:top w:val="single" w:sz="4" w:space="0" w:color="auto"/>
              <w:left w:val="single" w:sz="4" w:space="0" w:color="auto"/>
              <w:bottom w:val="single" w:sz="4" w:space="0" w:color="auto"/>
              <w:right w:val="single" w:sz="4" w:space="0" w:color="auto"/>
            </w:tcBorders>
            <w:vAlign w:val="center"/>
            <w:hideMark/>
          </w:tcPr>
          <w:p w14:paraId="34F75F51" w14:textId="77777777" w:rsidR="00E530AE" w:rsidRPr="0074307C" w:rsidRDefault="00E530AE" w:rsidP="00C11E71">
            <w:pPr>
              <w:jc w:val="center"/>
              <w:rPr>
                <w:rFonts w:cs="Arial"/>
                <w:sz w:val="18"/>
                <w:szCs w:val="18"/>
              </w:rPr>
            </w:pPr>
          </w:p>
        </w:tc>
        <w:tc>
          <w:tcPr>
            <w:tcW w:w="1109" w:type="pct"/>
            <w:tcBorders>
              <w:top w:val="single" w:sz="4" w:space="0" w:color="auto"/>
              <w:left w:val="single" w:sz="4" w:space="0" w:color="auto"/>
              <w:bottom w:val="single" w:sz="4" w:space="0" w:color="auto"/>
              <w:right w:val="single" w:sz="4" w:space="0" w:color="auto"/>
            </w:tcBorders>
            <w:vAlign w:val="center"/>
            <w:hideMark/>
          </w:tcPr>
          <w:p w14:paraId="1110776D" w14:textId="77777777" w:rsidR="00E530AE" w:rsidRPr="0074307C" w:rsidRDefault="00E530AE" w:rsidP="00C11E71">
            <w:pPr>
              <w:jc w:val="center"/>
              <w:rPr>
                <w:rFonts w:cs="Arial"/>
                <w:sz w:val="18"/>
                <w:szCs w:val="18"/>
              </w:rPr>
            </w:pPr>
            <w:r w:rsidRPr="0074307C">
              <w:rPr>
                <w:rFonts w:cs="Arial"/>
                <w:sz w:val="18"/>
                <w:szCs w:val="18"/>
              </w:rPr>
              <w:t>N/A</w:t>
            </w:r>
          </w:p>
        </w:tc>
      </w:tr>
      <w:tr w:rsidR="00E530AE" w:rsidRPr="0074307C" w14:paraId="32EC63F3" w14:textId="77777777" w:rsidTr="00C11E71">
        <w:trPr>
          <w:trHeight w:val="553"/>
        </w:trPr>
        <w:tc>
          <w:tcPr>
            <w:tcW w:w="856" w:type="pct"/>
            <w:tcBorders>
              <w:top w:val="single" w:sz="4" w:space="0" w:color="auto"/>
              <w:left w:val="single" w:sz="4" w:space="0" w:color="auto"/>
              <w:bottom w:val="single" w:sz="4" w:space="0" w:color="auto"/>
              <w:right w:val="single" w:sz="4" w:space="0" w:color="auto"/>
            </w:tcBorders>
            <w:vAlign w:val="center"/>
            <w:hideMark/>
          </w:tcPr>
          <w:p w14:paraId="1CC2A72B" w14:textId="77777777" w:rsidR="00E530AE" w:rsidRPr="0074307C" w:rsidRDefault="00E530AE" w:rsidP="00C11E71">
            <w:pPr>
              <w:jc w:val="center"/>
              <w:rPr>
                <w:rFonts w:cs="Arial"/>
                <w:b/>
                <w:sz w:val="18"/>
                <w:szCs w:val="18"/>
              </w:rPr>
            </w:pPr>
            <w:r w:rsidRPr="0074307C">
              <w:rPr>
                <w:rFonts w:cs="Arial"/>
                <w:b/>
                <w:color w:val="000000"/>
                <w:sz w:val="18"/>
                <w:szCs w:val="18"/>
              </w:rPr>
              <w:t>Operational Program:</w:t>
            </w:r>
          </w:p>
        </w:tc>
        <w:tc>
          <w:tcPr>
            <w:tcW w:w="1214" w:type="pct"/>
            <w:tcBorders>
              <w:top w:val="single" w:sz="4" w:space="0" w:color="auto"/>
              <w:left w:val="single" w:sz="4" w:space="0" w:color="auto"/>
              <w:bottom w:val="single" w:sz="4" w:space="0" w:color="auto"/>
              <w:right w:val="single" w:sz="4" w:space="0" w:color="auto"/>
            </w:tcBorders>
            <w:vAlign w:val="center"/>
            <w:hideMark/>
          </w:tcPr>
          <w:p w14:paraId="7293E500" w14:textId="77777777" w:rsidR="00E530AE" w:rsidRPr="0074307C" w:rsidRDefault="00E530AE" w:rsidP="00C11E71">
            <w:pPr>
              <w:tabs>
                <w:tab w:val="right" w:pos="0"/>
              </w:tabs>
              <w:jc w:val="center"/>
              <w:rPr>
                <w:rFonts w:cs="Arial"/>
                <w:sz w:val="18"/>
                <w:szCs w:val="18"/>
              </w:rPr>
            </w:pPr>
            <w:r w:rsidRPr="0074307C">
              <w:rPr>
                <w:rFonts w:cs="Arial"/>
                <w:sz w:val="18"/>
                <w:szCs w:val="18"/>
              </w:rPr>
              <w:t>BD-SP2-Marine PA BD-SP1-PA Financing</w:t>
            </w:r>
          </w:p>
        </w:tc>
        <w:tc>
          <w:tcPr>
            <w:tcW w:w="835" w:type="pct"/>
            <w:tcBorders>
              <w:top w:val="single" w:sz="4" w:space="0" w:color="auto"/>
              <w:left w:val="single" w:sz="4" w:space="0" w:color="auto"/>
              <w:bottom w:val="single" w:sz="4" w:space="0" w:color="auto"/>
              <w:right w:val="single" w:sz="4" w:space="0" w:color="auto"/>
            </w:tcBorders>
            <w:vAlign w:val="center"/>
            <w:hideMark/>
          </w:tcPr>
          <w:p w14:paraId="2EC51CAC" w14:textId="77777777" w:rsidR="00E530AE" w:rsidRPr="0074307C" w:rsidRDefault="00E530AE" w:rsidP="00C11E71">
            <w:pPr>
              <w:jc w:val="center"/>
              <w:rPr>
                <w:rFonts w:cs="Arial"/>
                <w:b/>
                <w:sz w:val="18"/>
                <w:szCs w:val="18"/>
              </w:rPr>
            </w:pPr>
            <w:r w:rsidRPr="0074307C">
              <w:rPr>
                <w:rFonts w:cs="Arial"/>
                <w:b/>
                <w:color w:val="000000"/>
                <w:sz w:val="18"/>
                <w:szCs w:val="18"/>
              </w:rPr>
              <w:t>Total of Co-funding:</w:t>
            </w:r>
          </w:p>
        </w:tc>
        <w:tc>
          <w:tcPr>
            <w:tcW w:w="986" w:type="pct"/>
            <w:tcBorders>
              <w:top w:val="single" w:sz="4" w:space="0" w:color="auto"/>
              <w:left w:val="single" w:sz="4" w:space="0" w:color="auto"/>
              <w:bottom w:val="single" w:sz="4" w:space="0" w:color="auto"/>
              <w:right w:val="single" w:sz="4" w:space="0" w:color="auto"/>
            </w:tcBorders>
            <w:vAlign w:val="center"/>
            <w:hideMark/>
          </w:tcPr>
          <w:p w14:paraId="5AE9CD12" w14:textId="77777777" w:rsidR="00E530AE" w:rsidRPr="0074307C" w:rsidRDefault="00E530AE" w:rsidP="00C11E71">
            <w:pPr>
              <w:jc w:val="center"/>
              <w:rPr>
                <w:rFonts w:cs="Arial"/>
                <w:sz w:val="18"/>
                <w:szCs w:val="18"/>
              </w:rPr>
            </w:pPr>
            <w:r w:rsidRPr="0074307C">
              <w:rPr>
                <w:rFonts w:cs="Arial"/>
                <w:sz w:val="18"/>
                <w:szCs w:val="18"/>
              </w:rPr>
              <w:t>17.861.500,00</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66D1C88" w14:textId="77777777" w:rsidR="00E530AE" w:rsidRPr="0074307C" w:rsidRDefault="00E530AE" w:rsidP="00C11E71">
            <w:pPr>
              <w:jc w:val="center"/>
              <w:rPr>
                <w:rFonts w:cs="Arial"/>
                <w:sz w:val="18"/>
                <w:szCs w:val="18"/>
              </w:rPr>
            </w:pPr>
            <w:r w:rsidRPr="0074307C">
              <w:rPr>
                <w:rFonts w:cs="Arial"/>
                <w:sz w:val="18"/>
                <w:szCs w:val="18"/>
              </w:rPr>
              <w:t>6.024.267</w:t>
            </w:r>
          </w:p>
        </w:tc>
      </w:tr>
      <w:tr w:rsidR="00E530AE" w:rsidRPr="0074307C" w14:paraId="68F6521A" w14:textId="77777777" w:rsidTr="00C11E71">
        <w:trPr>
          <w:trHeight w:val="341"/>
        </w:trPr>
        <w:tc>
          <w:tcPr>
            <w:tcW w:w="856" w:type="pct"/>
            <w:tcBorders>
              <w:top w:val="single" w:sz="4" w:space="0" w:color="auto"/>
              <w:left w:val="single" w:sz="4" w:space="0" w:color="auto"/>
              <w:bottom w:val="single" w:sz="4" w:space="0" w:color="auto"/>
              <w:right w:val="single" w:sz="4" w:space="0" w:color="auto"/>
            </w:tcBorders>
            <w:vAlign w:val="center"/>
            <w:hideMark/>
          </w:tcPr>
          <w:p w14:paraId="31C33340" w14:textId="77777777" w:rsidR="00E530AE" w:rsidRPr="0074307C" w:rsidRDefault="00E530AE" w:rsidP="00C11E71">
            <w:pPr>
              <w:jc w:val="center"/>
              <w:rPr>
                <w:rFonts w:cs="Arial"/>
                <w:b/>
                <w:sz w:val="18"/>
                <w:szCs w:val="18"/>
              </w:rPr>
            </w:pPr>
            <w:r w:rsidRPr="0074307C">
              <w:rPr>
                <w:rFonts w:cs="Arial"/>
                <w:b/>
                <w:color w:val="000000"/>
                <w:sz w:val="18"/>
                <w:szCs w:val="18"/>
              </w:rPr>
              <w:t>Executing Entity:</w:t>
            </w:r>
          </w:p>
        </w:tc>
        <w:tc>
          <w:tcPr>
            <w:tcW w:w="1214" w:type="pct"/>
            <w:tcBorders>
              <w:top w:val="single" w:sz="4" w:space="0" w:color="auto"/>
              <w:left w:val="single" w:sz="4" w:space="0" w:color="auto"/>
              <w:bottom w:val="single" w:sz="4" w:space="0" w:color="auto"/>
              <w:right w:val="single" w:sz="4" w:space="0" w:color="auto"/>
            </w:tcBorders>
            <w:vAlign w:val="center"/>
            <w:hideMark/>
          </w:tcPr>
          <w:p w14:paraId="2891ED27" w14:textId="77777777" w:rsidR="00E530AE" w:rsidRPr="0074307C" w:rsidRDefault="00E530AE" w:rsidP="00C11E71">
            <w:pPr>
              <w:tabs>
                <w:tab w:val="right" w:pos="0"/>
              </w:tabs>
              <w:jc w:val="center"/>
              <w:rPr>
                <w:rFonts w:cs="Arial"/>
                <w:sz w:val="18"/>
                <w:szCs w:val="18"/>
              </w:rPr>
            </w:pPr>
            <w:r w:rsidRPr="0074307C">
              <w:rPr>
                <w:rFonts w:cs="Arial"/>
                <w:sz w:val="18"/>
                <w:szCs w:val="18"/>
              </w:rPr>
              <w:t>National System of Conservation Areas (SINAC)</w:t>
            </w:r>
          </w:p>
        </w:tc>
        <w:tc>
          <w:tcPr>
            <w:tcW w:w="835" w:type="pct"/>
            <w:tcBorders>
              <w:top w:val="single" w:sz="4" w:space="0" w:color="auto"/>
              <w:left w:val="single" w:sz="4" w:space="0" w:color="auto"/>
              <w:bottom w:val="single" w:sz="4" w:space="0" w:color="auto"/>
              <w:right w:val="single" w:sz="4" w:space="0" w:color="auto"/>
            </w:tcBorders>
            <w:vAlign w:val="center"/>
            <w:hideMark/>
          </w:tcPr>
          <w:p w14:paraId="0143AEEA" w14:textId="77777777" w:rsidR="00E530AE" w:rsidRPr="0074307C" w:rsidRDefault="00E530AE" w:rsidP="00C11E71">
            <w:pPr>
              <w:jc w:val="center"/>
              <w:rPr>
                <w:rFonts w:cs="Arial"/>
                <w:b/>
                <w:sz w:val="18"/>
                <w:szCs w:val="18"/>
              </w:rPr>
            </w:pPr>
            <w:r w:rsidRPr="0074307C">
              <w:rPr>
                <w:rFonts w:cs="Arial"/>
                <w:b/>
                <w:color w:val="000000"/>
                <w:sz w:val="18"/>
                <w:szCs w:val="18"/>
              </w:rPr>
              <w:t>Total Cost of the Project:</w:t>
            </w:r>
          </w:p>
        </w:tc>
        <w:tc>
          <w:tcPr>
            <w:tcW w:w="986" w:type="pct"/>
            <w:tcBorders>
              <w:top w:val="single" w:sz="4" w:space="0" w:color="auto"/>
              <w:left w:val="single" w:sz="4" w:space="0" w:color="auto"/>
              <w:bottom w:val="single" w:sz="4" w:space="0" w:color="auto"/>
              <w:right w:val="single" w:sz="4" w:space="0" w:color="auto"/>
            </w:tcBorders>
            <w:vAlign w:val="center"/>
            <w:hideMark/>
          </w:tcPr>
          <w:p w14:paraId="1C99EDE6" w14:textId="77777777" w:rsidR="00E530AE" w:rsidRPr="0074307C" w:rsidRDefault="00E530AE" w:rsidP="00C11E71">
            <w:pPr>
              <w:jc w:val="center"/>
              <w:rPr>
                <w:rFonts w:cs="Arial"/>
                <w:sz w:val="18"/>
                <w:szCs w:val="18"/>
              </w:rPr>
            </w:pPr>
            <w:r w:rsidRPr="0074307C">
              <w:rPr>
                <w:rFonts w:eastAsia="Calibri" w:cs="Arial"/>
                <w:sz w:val="18"/>
                <w:szCs w:val="18"/>
              </w:rPr>
              <w:t>19,073,527</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8484E72" w14:textId="77777777" w:rsidR="00E530AE" w:rsidRPr="0074307C" w:rsidRDefault="00E530AE" w:rsidP="00C11E71">
            <w:pPr>
              <w:jc w:val="center"/>
              <w:rPr>
                <w:rFonts w:cs="Arial"/>
                <w:sz w:val="18"/>
                <w:szCs w:val="18"/>
              </w:rPr>
            </w:pPr>
            <w:r w:rsidRPr="0074307C">
              <w:rPr>
                <w:rFonts w:cs="Arial"/>
                <w:sz w:val="18"/>
                <w:szCs w:val="18"/>
              </w:rPr>
              <w:t>6.749.142</w:t>
            </w:r>
          </w:p>
        </w:tc>
      </w:tr>
      <w:tr w:rsidR="00E530AE" w:rsidRPr="0074307C" w14:paraId="7B360C51" w14:textId="77777777" w:rsidTr="00C11E71">
        <w:trPr>
          <w:trHeight w:val="368"/>
        </w:trPr>
        <w:tc>
          <w:tcPr>
            <w:tcW w:w="856" w:type="pct"/>
            <w:vMerge w:val="restart"/>
            <w:tcBorders>
              <w:top w:val="single" w:sz="4" w:space="0" w:color="auto"/>
              <w:left w:val="single" w:sz="4" w:space="0" w:color="auto"/>
              <w:bottom w:val="single" w:sz="4" w:space="0" w:color="auto"/>
              <w:right w:val="single" w:sz="4" w:space="0" w:color="auto"/>
            </w:tcBorders>
            <w:vAlign w:val="center"/>
            <w:hideMark/>
          </w:tcPr>
          <w:p w14:paraId="4CB89A25" w14:textId="77777777" w:rsidR="00E530AE" w:rsidRPr="0074307C" w:rsidRDefault="00E530AE" w:rsidP="00C11E71">
            <w:pPr>
              <w:jc w:val="center"/>
              <w:rPr>
                <w:rFonts w:cs="Arial"/>
                <w:b/>
                <w:sz w:val="18"/>
                <w:szCs w:val="18"/>
              </w:rPr>
            </w:pPr>
            <w:r w:rsidRPr="0074307C">
              <w:rPr>
                <w:rFonts w:cs="Arial"/>
                <w:b/>
                <w:sz w:val="18"/>
                <w:szCs w:val="18"/>
              </w:rPr>
              <w:t>Others Partners Involved:</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14:paraId="60FE4A17" w14:textId="77777777" w:rsidR="00E530AE" w:rsidRPr="0074307C" w:rsidRDefault="00E530AE" w:rsidP="00C11E71">
            <w:pPr>
              <w:tabs>
                <w:tab w:val="right" w:pos="0"/>
              </w:tabs>
              <w:jc w:val="center"/>
              <w:rPr>
                <w:rFonts w:cs="Arial"/>
                <w:color w:val="000000"/>
                <w:sz w:val="18"/>
                <w:szCs w:val="18"/>
              </w:rPr>
            </w:pPr>
            <w:r w:rsidRPr="0074307C">
              <w:rPr>
                <w:rFonts w:cs="Arial"/>
                <w:sz w:val="18"/>
                <w:szCs w:val="18"/>
              </w:rPr>
              <w:t>Forever Costa Rica</w:t>
            </w:r>
            <w:r>
              <w:rPr>
                <w:rFonts w:cs="Arial"/>
                <w:sz w:val="18"/>
                <w:szCs w:val="18"/>
              </w:rPr>
              <w:t xml:space="preserve"> Association</w:t>
            </w:r>
            <w:r w:rsidRPr="0074307C">
              <w:rPr>
                <w:rFonts w:cs="Arial"/>
                <w:sz w:val="18"/>
                <w:szCs w:val="18"/>
              </w:rPr>
              <w:t>; Biomarcc</w:t>
            </w:r>
          </w:p>
        </w:tc>
        <w:tc>
          <w:tcPr>
            <w:tcW w:w="1821" w:type="pct"/>
            <w:gridSpan w:val="2"/>
            <w:tcBorders>
              <w:top w:val="single" w:sz="4" w:space="0" w:color="auto"/>
              <w:left w:val="single" w:sz="4" w:space="0" w:color="auto"/>
              <w:bottom w:val="single" w:sz="4" w:space="0" w:color="auto"/>
              <w:right w:val="single" w:sz="4" w:space="0" w:color="auto"/>
            </w:tcBorders>
            <w:vAlign w:val="center"/>
            <w:hideMark/>
          </w:tcPr>
          <w:p w14:paraId="166D4D98" w14:textId="77777777" w:rsidR="00E530AE" w:rsidRPr="0074307C" w:rsidRDefault="00E530AE" w:rsidP="00C11E71">
            <w:pPr>
              <w:tabs>
                <w:tab w:val="right" w:pos="0"/>
              </w:tabs>
              <w:jc w:val="center"/>
              <w:rPr>
                <w:rFonts w:cs="Arial"/>
                <w:b/>
                <w:sz w:val="18"/>
                <w:szCs w:val="18"/>
              </w:rPr>
            </w:pPr>
            <w:r w:rsidRPr="0074307C">
              <w:rPr>
                <w:rFonts w:cs="Arial"/>
                <w:b/>
                <w:color w:val="000000"/>
                <w:sz w:val="18"/>
                <w:szCs w:val="18"/>
              </w:rPr>
              <w:t>Signing of the Project document (date of project commencement):</w:t>
            </w:r>
          </w:p>
        </w:tc>
        <w:tc>
          <w:tcPr>
            <w:tcW w:w="1109" w:type="pct"/>
            <w:tcBorders>
              <w:top w:val="single" w:sz="4" w:space="0" w:color="auto"/>
              <w:left w:val="single" w:sz="4" w:space="0" w:color="auto"/>
              <w:bottom w:val="single" w:sz="4" w:space="0" w:color="auto"/>
              <w:right w:val="single" w:sz="4" w:space="0" w:color="auto"/>
            </w:tcBorders>
            <w:vAlign w:val="center"/>
            <w:hideMark/>
          </w:tcPr>
          <w:p w14:paraId="7A466FA5" w14:textId="77777777" w:rsidR="00E530AE" w:rsidRPr="0074307C" w:rsidRDefault="00E530AE" w:rsidP="00C11E71">
            <w:pPr>
              <w:tabs>
                <w:tab w:val="right" w:pos="0"/>
              </w:tabs>
              <w:jc w:val="center"/>
              <w:rPr>
                <w:rFonts w:cs="Arial"/>
                <w:sz w:val="18"/>
                <w:szCs w:val="18"/>
              </w:rPr>
            </w:pPr>
            <w:r w:rsidRPr="0074307C">
              <w:rPr>
                <w:rFonts w:cs="Arial"/>
                <w:sz w:val="18"/>
                <w:szCs w:val="18"/>
              </w:rPr>
              <w:t>01</w:t>
            </w:r>
            <w:r w:rsidRPr="0074307C">
              <w:rPr>
                <w:rFonts w:eastAsia="Calibri" w:cs="Arial"/>
                <w:sz w:val="18"/>
                <w:szCs w:val="18"/>
              </w:rPr>
              <w:t>/0</w:t>
            </w:r>
            <w:r w:rsidRPr="0074307C">
              <w:rPr>
                <w:rFonts w:cs="Arial"/>
                <w:sz w:val="18"/>
                <w:szCs w:val="18"/>
              </w:rPr>
              <w:t>9</w:t>
            </w:r>
            <w:r w:rsidRPr="0074307C">
              <w:rPr>
                <w:rFonts w:eastAsia="Calibri" w:cs="Arial"/>
                <w:sz w:val="18"/>
                <w:szCs w:val="18"/>
              </w:rPr>
              <w:t>/2011</w:t>
            </w:r>
          </w:p>
        </w:tc>
      </w:tr>
      <w:tr w:rsidR="00E530AE" w:rsidRPr="0074307C" w14:paraId="2BBDF688" w14:textId="77777777" w:rsidTr="00C11E71">
        <w:trPr>
          <w:trHeight w:val="144"/>
        </w:trPr>
        <w:tc>
          <w:tcPr>
            <w:tcW w:w="856" w:type="pct"/>
            <w:vMerge/>
            <w:tcBorders>
              <w:top w:val="single" w:sz="4" w:space="0" w:color="auto"/>
              <w:left w:val="single" w:sz="4" w:space="0" w:color="auto"/>
              <w:bottom w:val="single" w:sz="4" w:space="0" w:color="auto"/>
              <w:right w:val="single" w:sz="4" w:space="0" w:color="auto"/>
            </w:tcBorders>
            <w:vAlign w:val="center"/>
            <w:hideMark/>
          </w:tcPr>
          <w:p w14:paraId="63837789" w14:textId="77777777" w:rsidR="00E530AE" w:rsidRPr="0074307C" w:rsidRDefault="00E530AE" w:rsidP="00C11E71">
            <w:pPr>
              <w:jc w:val="center"/>
              <w:rPr>
                <w:rFonts w:cs="Arial"/>
                <w:sz w:val="18"/>
                <w:szCs w:val="18"/>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14:paraId="458DA334" w14:textId="77777777" w:rsidR="00E530AE" w:rsidRPr="0074307C" w:rsidRDefault="00E530AE" w:rsidP="00C11E71">
            <w:pPr>
              <w:jc w:val="center"/>
              <w:rPr>
                <w:rFonts w:cs="Arial"/>
                <w:color w:val="000000"/>
                <w:sz w:val="18"/>
                <w:szCs w:val="18"/>
              </w:rPr>
            </w:pPr>
          </w:p>
        </w:tc>
        <w:tc>
          <w:tcPr>
            <w:tcW w:w="1821" w:type="pct"/>
            <w:gridSpan w:val="2"/>
            <w:tcBorders>
              <w:top w:val="single" w:sz="4" w:space="0" w:color="auto"/>
              <w:left w:val="single" w:sz="4" w:space="0" w:color="auto"/>
              <w:bottom w:val="single" w:sz="4" w:space="0" w:color="auto"/>
              <w:right w:val="single" w:sz="4" w:space="0" w:color="auto"/>
            </w:tcBorders>
            <w:vAlign w:val="center"/>
            <w:hideMark/>
          </w:tcPr>
          <w:p w14:paraId="65BAD2F6" w14:textId="77777777" w:rsidR="00E530AE" w:rsidRPr="0074307C" w:rsidRDefault="00E530AE" w:rsidP="00C11E71">
            <w:pPr>
              <w:tabs>
                <w:tab w:val="right" w:pos="0"/>
              </w:tabs>
              <w:jc w:val="center"/>
              <w:rPr>
                <w:rFonts w:cs="Arial"/>
                <w:b/>
                <w:color w:val="000000"/>
                <w:sz w:val="18"/>
                <w:szCs w:val="18"/>
              </w:rPr>
            </w:pPr>
            <w:r w:rsidRPr="0074307C">
              <w:rPr>
                <w:rFonts w:cs="Arial"/>
                <w:b/>
                <w:color w:val="000000"/>
                <w:sz w:val="18"/>
                <w:szCs w:val="18"/>
              </w:rPr>
              <w:t>Proposed closing date</w:t>
            </w:r>
          </w:p>
          <w:p w14:paraId="4B3C15BC" w14:textId="77777777" w:rsidR="00E530AE" w:rsidRPr="0074307C" w:rsidRDefault="00E530AE" w:rsidP="00C11E71">
            <w:pPr>
              <w:tabs>
                <w:tab w:val="right" w:pos="0"/>
              </w:tabs>
              <w:jc w:val="center"/>
              <w:rPr>
                <w:rFonts w:cs="Arial"/>
                <w:color w:val="000000"/>
                <w:sz w:val="18"/>
                <w:szCs w:val="18"/>
              </w:rPr>
            </w:pPr>
            <w:r w:rsidRPr="0074307C">
              <w:rPr>
                <w:rFonts w:cs="Arial"/>
                <w:b/>
                <w:color w:val="000000"/>
                <w:sz w:val="18"/>
                <w:szCs w:val="18"/>
              </w:rPr>
              <w:t>(Operational):</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1ABC7D" w14:textId="77777777" w:rsidR="00E530AE" w:rsidRPr="0074307C" w:rsidRDefault="00E530AE" w:rsidP="00C11E71">
            <w:pPr>
              <w:tabs>
                <w:tab w:val="right" w:pos="0"/>
              </w:tabs>
              <w:jc w:val="center"/>
              <w:rPr>
                <w:rFonts w:cs="Arial"/>
                <w:color w:val="000000"/>
                <w:sz w:val="18"/>
                <w:szCs w:val="18"/>
              </w:rPr>
            </w:pPr>
            <w:r w:rsidRPr="0074307C">
              <w:rPr>
                <w:rFonts w:cs="Arial"/>
                <w:sz w:val="18"/>
                <w:szCs w:val="18"/>
              </w:rPr>
              <w:t>01/09/2015</w:t>
            </w:r>
          </w:p>
        </w:tc>
      </w:tr>
    </w:tbl>
    <w:p w14:paraId="31A78132" w14:textId="77777777" w:rsidR="002D05A0" w:rsidRPr="0074307C" w:rsidRDefault="00DD3CA8" w:rsidP="00665129">
      <w:pPr>
        <w:spacing w:before="120" w:after="120"/>
        <w:ind w:left="1418" w:hanging="1418"/>
        <w:rPr>
          <w:rFonts w:cs="Arial"/>
          <w:sz w:val="16"/>
          <w:szCs w:val="16"/>
        </w:rPr>
      </w:pPr>
      <w:r w:rsidRPr="0074307C">
        <w:rPr>
          <w:rFonts w:cs="Arial"/>
          <w:b/>
          <w:sz w:val="16"/>
          <w:szCs w:val="16"/>
        </w:rPr>
        <w:t>Source</w:t>
      </w:r>
      <w:r w:rsidR="002D05A0" w:rsidRPr="0074307C">
        <w:rPr>
          <w:rFonts w:cs="Arial"/>
          <w:b/>
          <w:sz w:val="16"/>
          <w:szCs w:val="16"/>
        </w:rPr>
        <w:t>:</w:t>
      </w:r>
      <w:r w:rsidR="002D05A0" w:rsidRPr="0074307C">
        <w:rPr>
          <w:rFonts w:cs="Arial"/>
          <w:b/>
          <w:sz w:val="16"/>
          <w:szCs w:val="16"/>
        </w:rPr>
        <w:tab/>
      </w:r>
      <w:r w:rsidR="00FD69B8" w:rsidRPr="0074307C">
        <w:rPr>
          <w:rFonts w:cs="Arial"/>
          <w:sz w:val="16"/>
          <w:szCs w:val="16"/>
        </w:rPr>
        <w:t>PCAMP</w:t>
      </w:r>
      <w:r w:rsidR="002D05A0" w:rsidRPr="0074307C">
        <w:rPr>
          <w:rFonts w:cs="Arial"/>
          <w:sz w:val="16"/>
          <w:szCs w:val="16"/>
        </w:rPr>
        <w:t xml:space="preserve"> 201</w:t>
      </w:r>
      <w:r w:rsidR="00292DCB" w:rsidRPr="0074307C">
        <w:rPr>
          <w:rFonts w:cs="Arial"/>
          <w:sz w:val="16"/>
          <w:szCs w:val="16"/>
        </w:rPr>
        <w:t>5</w:t>
      </w:r>
      <w:r w:rsidR="002D05A0" w:rsidRPr="0074307C">
        <w:rPr>
          <w:rFonts w:cs="Arial"/>
          <w:sz w:val="16"/>
          <w:szCs w:val="16"/>
        </w:rPr>
        <w:t>.</w:t>
      </w:r>
    </w:p>
    <w:p w14:paraId="02142114" w14:textId="77777777" w:rsidR="00391CBC" w:rsidRPr="0074307C" w:rsidRDefault="00B62C5F" w:rsidP="00665129">
      <w:pPr>
        <w:pStyle w:val="Ttulo2"/>
        <w:tabs>
          <w:tab w:val="clear" w:pos="576"/>
          <w:tab w:val="clear" w:pos="1134"/>
          <w:tab w:val="left" w:pos="1418"/>
        </w:tabs>
        <w:ind w:left="1418" w:hanging="1418"/>
        <w:rPr>
          <w:rFonts w:cs="Arial"/>
          <w:i/>
          <w:sz w:val="22"/>
          <w:szCs w:val="22"/>
          <w:lang w:val="en-US"/>
        </w:rPr>
      </w:pPr>
      <w:bookmarkStart w:id="28" w:name="_Toc421647021"/>
      <w:bookmarkStart w:id="29" w:name="_Toc421828151"/>
      <w:r w:rsidRPr="0074307C">
        <w:rPr>
          <w:rFonts w:cs="Arial"/>
          <w:i/>
          <w:sz w:val="22"/>
          <w:szCs w:val="22"/>
          <w:lang w:val="en-US"/>
        </w:rPr>
        <w:t>Summary of assessment ratings</w:t>
      </w:r>
      <w:bookmarkEnd w:id="28"/>
      <w:bookmarkEnd w:id="29"/>
    </w:p>
    <w:p w14:paraId="59459B6F" w14:textId="77777777" w:rsidR="00A91996" w:rsidRPr="0074307C" w:rsidRDefault="004E2E2D" w:rsidP="00665129">
      <w:pPr>
        <w:spacing w:after="120"/>
        <w:rPr>
          <w:rFonts w:cs="Arial"/>
          <w:szCs w:val="22"/>
        </w:rPr>
      </w:pPr>
      <w:r w:rsidRPr="0074307C">
        <w:rPr>
          <w:rFonts w:cs="Arial"/>
          <w:szCs w:val="22"/>
        </w:rPr>
        <w:t xml:space="preserve">The Mid-Term </w:t>
      </w:r>
      <w:r w:rsidR="007C4243" w:rsidRPr="0074307C">
        <w:rPr>
          <w:rFonts w:cs="Arial"/>
          <w:szCs w:val="22"/>
        </w:rPr>
        <w:t>Review</w:t>
      </w:r>
      <w:r w:rsidRPr="0074307C">
        <w:rPr>
          <w:rFonts w:cs="Arial"/>
          <w:szCs w:val="22"/>
        </w:rPr>
        <w:t>´s (MT</w:t>
      </w:r>
      <w:r w:rsidR="007C4243" w:rsidRPr="0074307C">
        <w:rPr>
          <w:rFonts w:cs="Arial"/>
          <w:szCs w:val="22"/>
        </w:rPr>
        <w:t>R</w:t>
      </w:r>
      <w:r w:rsidRPr="0074307C">
        <w:rPr>
          <w:rFonts w:cs="Arial"/>
          <w:szCs w:val="22"/>
        </w:rPr>
        <w:t>) objective is to provide an independent and in-depth review of the project´s implementation progress. The MT</w:t>
      </w:r>
      <w:r w:rsidR="007C4243" w:rsidRPr="0074307C">
        <w:rPr>
          <w:rFonts w:cs="Arial"/>
          <w:szCs w:val="22"/>
        </w:rPr>
        <w:t>R</w:t>
      </w:r>
      <w:r w:rsidRPr="0074307C">
        <w:rPr>
          <w:rFonts w:cs="Arial"/>
          <w:szCs w:val="22"/>
        </w:rPr>
        <w:t xml:space="preserve"> is conducted according to the guidelines, standards and procedures established by the UNDP and </w:t>
      </w:r>
      <w:r w:rsidR="00A0622F">
        <w:rPr>
          <w:rFonts w:cs="Arial"/>
          <w:szCs w:val="22"/>
        </w:rPr>
        <w:t>GEF</w:t>
      </w:r>
      <w:r w:rsidRPr="0074307C">
        <w:rPr>
          <w:rFonts w:cs="Arial"/>
          <w:szCs w:val="22"/>
        </w:rPr>
        <w:t xml:space="preserve">, as established in the </w:t>
      </w:r>
      <w:r w:rsidR="000A5D12">
        <w:rPr>
          <w:rFonts w:cs="Arial"/>
          <w:szCs w:val="22"/>
        </w:rPr>
        <w:t>UNDP Evaluation Guidance for GEF Financed Projects</w:t>
      </w:r>
      <w:r w:rsidRPr="0074307C">
        <w:rPr>
          <w:rFonts w:cs="Arial"/>
          <w:szCs w:val="22"/>
        </w:rPr>
        <w:t>.</w:t>
      </w:r>
    </w:p>
    <w:p w14:paraId="5E68E0BE" w14:textId="77777777" w:rsidR="002A054B" w:rsidRPr="0074307C" w:rsidRDefault="008D0173" w:rsidP="00665129">
      <w:pPr>
        <w:spacing w:after="120"/>
        <w:rPr>
          <w:rFonts w:cs="Arial"/>
          <w:szCs w:val="22"/>
        </w:rPr>
      </w:pPr>
      <w:r w:rsidRPr="0074307C">
        <w:rPr>
          <w:rFonts w:cs="Arial"/>
          <w:szCs w:val="22"/>
        </w:rPr>
        <w:t xml:space="preserve">Following is the rating of the different dimensions </w:t>
      </w:r>
      <w:r w:rsidR="00AE300B" w:rsidRPr="0074307C">
        <w:rPr>
          <w:rFonts w:cs="Arial"/>
          <w:szCs w:val="22"/>
        </w:rPr>
        <w:t>analyzed</w:t>
      </w:r>
      <w:r w:rsidRPr="0074307C">
        <w:rPr>
          <w:rFonts w:cs="Arial"/>
          <w:szCs w:val="22"/>
        </w:rPr>
        <w:t>, according to what is established in the ToR (the table of the</w:t>
      </w:r>
      <w:r w:rsidR="002844E8">
        <w:rPr>
          <w:rFonts w:cs="Arial"/>
          <w:szCs w:val="22"/>
        </w:rPr>
        <w:t xml:space="preserve"> assessment</w:t>
      </w:r>
      <w:r w:rsidRPr="0074307C">
        <w:rPr>
          <w:rFonts w:cs="Arial"/>
          <w:szCs w:val="22"/>
        </w:rPr>
        <w:t xml:space="preserve"> keys is presented in Annex 1).</w:t>
      </w:r>
    </w:p>
    <w:p w14:paraId="7882CDAF" w14:textId="77777777" w:rsidR="009B52D6" w:rsidRDefault="00A91996" w:rsidP="00665129">
      <w:pPr>
        <w:spacing w:after="100" w:afterAutospacing="1"/>
        <w:ind w:left="1418" w:hanging="1418"/>
        <w:rPr>
          <w:rFonts w:cs="Arial"/>
          <w:b/>
          <w:szCs w:val="22"/>
          <w:u w:val="single"/>
        </w:rPr>
      </w:pPr>
      <w:r w:rsidRPr="0074307C">
        <w:rPr>
          <w:rFonts w:cs="Arial"/>
          <w:b/>
          <w:szCs w:val="22"/>
        </w:rPr>
        <w:br w:type="page"/>
      </w:r>
      <w:bookmarkStart w:id="30" w:name="_Toc421828163"/>
      <w:r w:rsidR="008D0173" w:rsidRPr="0074307C">
        <w:rPr>
          <w:rFonts w:cs="Arial"/>
          <w:b/>
          <w:szCs w:val="22"/>
        </w:rPr>
        <w:lastRenderedPageBreak/>
        <w:t>Table</w:t>
      </w:r>
      <w:r w:rsidR="009B52D6" w:rsidRPr="0074307C">
        <w:rPr>
          <w:rFonts w:cs="Arial"/>
          <w:b/>
          <w:szCs w:val="22"/>
        </w:rPr>
        <w:t xml:space="preserve"> </w:t>
      </w:r>
      <w:r w:rsidR="003B6073" w:rsidRPr="0074307C">
        <w:rPr>
          <w:rFonts w:cs="Arial"/>
          <w:b/>
          <w:szCs w:val="22"/>
        </w:rPr>
        <w:fldChar w:fldCharType="begin"/>
      </w:r>
      <w:r w:rsidR="009B52D6" w:rsidRPr="0074307C">
        <w:rPr>
          <w:rFonts w:cs="Arial"/>
          <w:b/>
          <w:szCs w:val="22"/>
        </w:rPr>
        <w:instrText xml:space="preserve"> SEQ Cuadro \* ARABIC </w:instrText>
      </w:r>
      <w:r w:rsidR="003B6073" w:rsidRPr="0074307C">
        <w:rPr>
          <w:rFonts w:cs="Arial"/>
          <w:b/>
          <w:szCs w:val="22"/>
        </w:rPr>
        <w:fldChar w:fldCharType="separate"/>
      </w:r>
      <w:r w:rsidR="000521F7">
        <w:rPr>
          <w:rFonts w:cs="Arial"/>
          <w:b/>
          <w:noProof/>
          <w:szCs w:val="22"/>
        </w:rPr>
        <w:t>2</w:t>
      </w:r>
      <w:r w:rsidR="003B6073" w:rsidRPr="0074307C">
        <w:rPr>
          <w:rFonts w:cs="Arial"/>
          <w:b/>
          <w:szCs w:val="22"/>
        </w:rPr>
        <w:fldChar w:fldCharType="end"/>
      </w:r>
      <w:r w:rsidR="009B52D6" w:rsidRPr="0074307C">
        <w:rPr>
          <w:rFonts w:cs="Arial"/>
          <w:b/>
          <w:szCs w:val="22"/>
        </w:rPr>
        <w:tab/>
      </w:r>
      <w:r w:rsidR="008D0173" w:rsidRPr="0074307C">
        <w:rPr>
          <w:rFonts w:cs="Arial"/>
          <w:b/>
          <w:szCs w:val="22"/>
          <w:u w:val="single"/>
        </w:rPr>
        <w:t>Summary of assessment ratings</w:t>
      </w:r>
      <w:bookmarkEnd w:id="30"/>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412"/>
        <w:gridCol w:w="3390"/>
        <w:gridCol w:w="1734"/>
      </w:tblGrid>
      <w:tr w:rsidR="00E530AE" w:rsidRPr="0074307C" w14:paraId="6CDB3A40" w14:textId="77777777" w:rsidTr="00C11E71">
        <w:trPr>
          <w:trHeight w:val="206"/>
        </w:trPr>
        <w:tc>
          <w:tcPr>
            <w:tcW w:w="5000" w:type="pct"/>
            <w:gridSpan w:val="4"/>
            <w:tcBorders>
              <w:top w:val="single" w:sz="12" w:space="0" w:color="000000"/>
              <w:left w:val="single" w:sz="12" w:space="0" w:color="000000"/>
              <w:bottom w:val="single" w:sz="4" w:space="0" w:color="auto"/>
              <w:right w:val="single" w:sz="12" w:space="0" w:color="000000"/>
            </w:tcBorders>
            <w:vAlign w:val="center"/>
            <w:hideMark/>
          </w:tcPr>
          <w:p w14:paraId="4D19ABA8" w14:textId="77777777" w:rsidR="00E530AE" w:rsidRPr="0074307C" w:rsidRDefault="00E530AE" w:rsidP="00C11E71">
            <w:pPr>
              <w:tabs>
                <w:tab w:val="right" w:pos="0"/>
              </w:tabs>
              <w:snapToGrid w:val="0"/>
              <w:rPr>
                <w:rFonts w:cs="Arial"/>
                <w:sz w:val="18"/>
                <w:szCs w:val="18"/>
                <w:lang w:eastAsia="en-US"/>
              </w:rPr>
            </w:pPr>
            <w:r w:rsidRPr="0074307C">
              <w:rPr>
                <w:rFonts w:cs="Arial"/>
                <w:b/>
                <w:color w:val="000000"/>
                <w:sz w:val="18"/>
                <w:szCs w:val="18"/>
              </w:rPr>
              <w:t>Project Performance Ratings</w:t>
            </w:r>
          </w:p>
        </w:tc>
      </w:tr>
      <w:tr w:rsidR="00E530AE" w:rsidRPr="0074307C" w14:paraId="63DF7F69" w14:textId="77777777" w:rsidTr="00C11E71">
        <w:tc>
          <w:tcPr>
            <w:tcW w:w="1333" w:type="pct"/>
            <w:tcBorders>
              <w:top w:val="single" w:sz="4" w:space="0" w:color="auto"/>
              <w:left w:val="single" w:sz="12" w:space="0" w:color="000000"/>
              <w:bottom w:val="single" w:sz="4" w:space="0" w:color="auto"/>
              <w:right w:val="single" w:sz="4" w:space="0" w:color="auto"/>
            </w:tcBorders>
            <w:shd w:val="clear" w:color="auto" w:fill="3399FF"/>
            <w:vAlign w:val="center"/>
            <w:hideMark/>
          </w:tcPr>
          <w:p w14:paraId="31568A82" w14:textId="77777777" w:rsidR="00E530AE" w:rsidRPr="0074307C" w:rsidRDefault="00E530AE" w:rsidP="00C11E71">
            <w:pPr>
              <w:snapToGrid w:val="0"/>
              <w:jc w:val="center"/>
              <w:rPr>
                <w:rFonts w:cs="Arial"/>
                <w:sz w:val="18"/>
                <w:szCs w:val="18"/>
                <w:lang w:eastAsia="en-US"/>
              </w:rPr>
            </w:pPr>
            <w:r w:rsidRPr="0074307C">
              <w:rPr>
                <w:rFonts w:cs="Arial"/>
                <w:b/>
                <w:color w:val="FFFFFF"/>
                <w:sz w:val="18"/>
                <w:szCs w:val="18"/>
              </w:rPr>
              <w:t xml:space="preserve">1. MONITORING AND EVALUATION </w:t>
            </w:r>
          </w:p>
        </w:tc>
        <w:tc>
          <w:tcPr>
            <w:tcW w:w="792" w:type="pct"/>
            <w:tcBorders>
              <w:top w:val="single" w:sz="4" w:space="0" w:color="auto"/>
              <w:left w:val="single" w:sz="4" w:space="0" w:color="auto"/>
              <w:bottom w:val="single" w:sz="4" w:space="0" w:color="auto"/>
              <w:right w:val="single" w:sz="4" w:space="0" w:color="auto"/>
            </w:tcBorders>
            <w:shd w:val="clear" w:color="auto" w:fill="3399FF"/>
            <w:vAlign w:val="center"/>
            <w:hideMark/>
          </w:tcPr>
          <w:p w14:paraId="600C6E5F" w14:textId="77777777" w:rsidR="00E530AE" w:rsidRPr="0074307C" w:rsidRDefault="00E530AE" w:rsidP="00C11E71">
            <w:pPr>
              <w:snapToGrid w:val="0"/>
              <w:jc w:val="center"/>
              <w:rPr>
                <w:rFonts w:cs="Arial"/>
                <w:sz w:val="18"/>
                <w:szCs w:val="18"/>
                <w:lang w:eastAsia="en-US"/>
              </w:rPr>
            </w:pPr>
            <w:r w:rsidRPr="0074307C">
              <w:rPr>
                <w:rFonts w:cs="Arial"/>
                <w:b/>
                <w:i/>
                <w:color w:val="FFFFFF"/>
                <w:sz w:val="18"/>
                <w:szCs w:val="18"/>
              </w:rPr>
              <w:t>RATING</w:t>
            </w:r>
          </w:p>
        </w:tc>
        <w:tc>
          <w:tcPr>
            <w:tcW w:w="1902" w:type="pct"/>
            <w:tcBorders>
              <w:top w:val="single" w:sz="4" w:space="0" w:color="auto"/>
              <w:left w:val="single" w:sz="4" w:space="0" w:color="auto"/>
              <w:bottom w:val="single" w:sz="4" w:space="0" w:color="auto"/>
              <w:right w:val="single" w:sz="4" w:space="0" w:color="auto"/>
            </w:tcBorders>
            <w:shd w:val="clear" w:color="auto" w:fill="3399FF"/>
            <w:vAlign w:val="center"/>
            <w:hideMark/>
          </w:tcPr>
          <w:p w14:paraId="57F327D9" w14:textId="77777777" w:rsidR="00E530AE" w:rsidRPr="0074307C" w:rsidRDefault="00E530AE" w:rsidP="00C11E71">
            <w:pPr>
              <w:snapToGrid w:val="0"/>
              <w:jc w:val="center"/>
              <w:rPr>
                <w:rFonts w:cs="Arial"/>
                <w:sz w:val="18"/>
                <w:szCs w:val="18"/>
                <w:lang w:eastAsia="en-US"/>
              </w:rPr>
            </w:pPr>
            <w:r w:rsidRPr="0074307C">
              <w:rPr>
                <w:rFonts w:cs="Arial"/>
                <w:b/>
                <w:color w:val="FFFFFF"/>
                <w:sz w:val="18"/>
                <w:szCs w:val="18"/>
              </w:rPr>
              <w:t xml:space="preserve">2. EXECUTION OF THE  </w:t>
            </w:r>
            <w:r w:rsidRPr="00E25126">
              <w:rPr>
                <w:rFonts w:cs="Arial"/>
                <w:b/>
                <w:color w:val="FFFFFF"/>
                <w:sz w:val="18"/>
                <w:szCs w:val="18"/>
                <w:highlight w:val="cyan"/>
              </w:rPr>
              <w:t>IA</w:t>
            </w:r>
            <w:r w:rsidRPr="00670439">
              <w:rPr>
                <w:rFonts w:cs="Arial"/>
                <w:b/>
                <w:color w:val="FFFFFF"/>
                <w:sz w:val="18"/>
                <w:szCs w:val="18"/>
              </w:rPr>
              <w:t xml:space="preserve"> AND </w:t>
            </w:r>
            <w:r w:rsidRPr="00E25126">
              <w:rPr>
                <w:rFonts w:cs="Arial"/>
                <w:b/>
                <w:color w:val="FFFFFF"/>
                <w:sz w:val="18"/>
                <w:szCs w:val="18"/>
                <w:highlight w:val="cyan"/>
              </w:rPr>
              <w:t>EA</w:t>
            </w:r>
            <w:r w:rsidRPr="0074307C">
              <w:rPr>
                <w:rFonts w:cs="Arial"/>
                <w:b/>
                <w:color w:val="FFFFFF"/>
                <w:sz w:val="18"/>
                <w:szCs w:val="18"/>
              </w:rPr>
              <w:t>:</w:t>
            </w:r>
          </w:p>
        </w:tc>
        <w:tc>
          <w:tcPr>
            <w:tcW w:w="973" w:type="pct"/>
            <w:tcBorders>
              <w:top w:val="single" w:sz="4" w:space="0" w:color="auto"/>
              <w:left w:val="single" w:sz="4" w:space="0" w:color="auto"/>
              <w:bottom w:val="single" w:sz="4" w:space="0" w:color="auto"/>
              <w:right w:val="single" w:sz="12" w:space="0" w:color="000000"/>
            </w:tcBorders>
            <w:shd w:val="clear" w:color="auto" w:fill="3399FF"/>
            <w:vAlign w:val="center"/>
            <w:hideMark/>
          </w:tcPr>
          <w:p w14:paraId="264C9AE8" w14:textId="77777777" w:rsidR="00E530AE" w:rsidRPr="0074307C" w:rsidRDefault="00E530AE" w:rsidP="00C11E71">
            <w:pPr>
              <w:snapToGrid w:val="0"/>
              <w:jc w:val="center"/>
              <w:rPr>
                <w:rFonts w:cs="Arial"/>
                <w:sz w:val="18"/>
                <w:szCs w:val="18"/>
                <w:lang w:eastAsia="en-US"/>
              </w:rPr>
            </w:pPr>
            <w:r w:rsidRPr="0074307C">
              <w:rPr>
                <w:rFonts w:cs="Arial"/>
                <w:b/>
                <w:i/>
                <w:color w:val="FFFFFF"/>
                <w:sz w:val="18"/>
                <w:szCs w:val="18"/>
              </w:rPr>
              <w:t>RATING</w:t>
            </w:r>
          </w:p>
        </w:tc>
      </w:tr>
      <w:tr w:rsidR="00E530AE" w:rsidRPr="0074307C" w14:paraId="4428DD91"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1027C3C7" w14:textId="77777777" w:rsidR="00E530AE" w:rsidRPr="0074307C" w:rsidRDefault="00E530AE" w:rsidP="00C11E71">
            <w:pPr>
              <w:snapToGrid w:val="0"/>
              <w:rPr>
                <w:rFonts w:cs="Arial"/>
                <w:sz w:val="18"/>
                <w:szCs w:val="18"/>
                <w:lang w:eastAsia="en-US"/>
              </w:rPr>
            </w:pPr>
            <w:r w:rsidRPr="0074307C">
              <w:rPr>
                <w:rFonts w:cs="Arial"/>
                <w:sz w:val="18"/>
                <w:szCs w:val="18"/>
              </w:rPr>
              <w:t>Star</w:t>
            </w:r>
            <w:r>
              <w:rPr>
                <w:rFonts w:cs="Arial"/>
                <w:sz w:val="18"/>
                <w:szCs w:val="18"/>
              </w:rPr>
              <w:t>t</w:t>
            </w:r>
            <w:r w:rsidRPr="0074307C">
              <w:rPr>
                <w:rFonts w:cs="Arial"/>
                <w:sz w:val="18"/>
                <w:szCs w:val="18"/>
              </w:rPr>
              <w:t>ing design of the M&amp;E</w:t>
            </w:r>
          </w:p>
        </w:tc>
        <w:tc>
          <w:tcPr>
            <w:tcW w:w="792" w:type="pct"/>
            <w:tcBorders>
              <w:top w:val="single" w:sz="4" w:space="0" w:color="000000"/>
              <w:left w:val="single" w:sz="4" w:space="0" w:color="000000"/>
              <w:bottom w:val="single" w:sz="4" w:space="0" w:color="auto"/>
              <w:right w:val="single" w:sz="4" w:space="0" w:color="000000"/>
            </w:tcBorders>
            <w:hideMark/>
          </w:tcPr>
          <w:p w14:paraId="608E5A98" w14:textId="77777777" w:rsidR="00E530AE" w:rsidRPr="0074307C" w:rsidRDefault="00E530AE" w:rsidP="00C11E71">
            <w:pPr>
              <w:snapToGrid w:val="0"/>
              <w:rPr>
                <w:rFonts w:cs="Arial"/>
                <w:sz w:val="18"/>
                <w:szCs w:val="18"/>
                <w:lang w:eastAsia="en-US"/>
              </w:rPr>
            </w:pPr>
            <w:r w:rsidRPr="0074307C">
              <w:rPr>
                <w:rFonts w:cs="Arial"/>
                <w:b/>
                <w:sz w:val="18"/>
                <w:szCs w:val="18"/>
              </w:rPr>
              <w:t>5</w:t>
            </w:r>
            <w:r w:rsidRPr="0074307C">
              <w:rPr>
                <w:rFonts w:cs="Arial"/>
                <w:sz w:val="18"/>
                <w:szCs w:val="18"/>
              </w:rPr>
              <w:t xml:space="preserve"> Satisfactory (S)</w:t>
            </w:r>
          </w:p>
        </w:tc>
        <w:tc>
          <w:tcPr>
            <w:tcW w:w="1902" w:type="pct"/>
            <w:tcBorders>
              <w:top w:val="single" w:sz="4" w:space="0" w:color="000000"/>
              <w:left w:val="single" w:sz="4" w:space="0" w:color="000000"/>
              <w:bottom w:val="single" w:sz="4" w:space="0" w:color="auto"/>
              <w:right w:val="single" w:sz="4" w:space="0" w:color="000000"/>
            </w:tcBorders>
            <w:hideMark/>
          </w:tcPr>
          <w:p w14:paraId="503666FD" w14:textId="77777777" w:rsidR="00E530AE" w:rsidRPr="0074307C" w:rsidRDefault="00E530AE" w:rsidP="00C11E71">
            <w:pPr>
              <w:snapToGrid w:val="0"/>
              <w:rPr>
                <w:rFonts w:cs="Arial"/>
                <w:sz w:val="18"/>
                <w:szCs w:val="18"/>
                <w:lang w:eastAsia="en-US"/>
              </w:rPr>
            </w:pPr>
            <w:r w:rsidRPr="0074307C">
              <w:rPr>
                <w:rFonts w:cs="Arial"/>
                <w:sz w:val="18"/>
                <w:szCs w:val="18"/>
              </w:rPr>
              <w:t xml:space="preserve">Quality of </w:t>
            </w:r>
            <w:r>
              <w:rPr>
                <w:rFonts w:cs="Arial"/>
                <w:sz w:val="18"/>
                <w:szCs w:val="18"/>
              </w:rPr>
              <w:t xml:space="preserve">UNDP </w:t>
            </w:r>
            <w:r w:rsidRPr="0074307C">
              <w:rPr>
                <w:rFonts w:cs="Arial"/>
                <w:sz w:val="18"/>
                <w:szCs w:val="18"/>
              </w:rPr>
              <w:t>application</w:t>
            </w:r>
            <w:r>
              <w:rPr>
                <w:rFonts w:cs="Arial"/>
                <w:sz w:val="18"/>
                <w:szCs w:val="18"/>
              </w:rPr>
              <w:t>.</w:t>
            </w:r>
          </w:p>
        </w:tc>
        <w:tc>
          <w:tcPr>
            <w:tcW w:w="973" w:type="pct"/>
            <w:tcBorders>
              <w:top w:val="single" w:sz="4" w:space="0" w:color="000000"/>
              <w:left w:val="single" w:sz="4" w:space="0" w:color="000000"/>
              <w:bottom w:val="single" w:sz="4" w:space="0" w:color="auto"/>
              <w:right w:val="single" w:sz="12" w:space="0" w:color="000000"/>
            </w:tcBorders>
            <w:hideMark/>
          </w:tcPr>
          <w:p w14:paraId="5219D5B8"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p>
        </w:tc>
      </w:tr>
      <w:tr w:rsidR="00E530AE" w:rsidRPr="0074307C" w14:paraId="0D16B614"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6EC8E8D4" w14:textId="77777777" w:rsidR="00E530AE" w:rsidRPr="0074307C" w:rsidRDefault="00E530AE" w:rsidP="00C11E71">
            <w:pPr>
              <w:snapToGrid w:val="0"/>
              <w:rPr>
                <w:rFonts w:cs="Arial"/>
                <w:sz w:val="18"/>
                <w:szCs w:val="18"/>
                <w:lang w:eastAsia="en-US"/>
              </w:rPr>
            </w:pPr>
            <w:r w:rsidRPr="0074307C">
              <w:rPr>
                <w:rFonts w:cs="Arial"/>
                <w:sz w:val="18"/>
                <w:szCs w:val="18"/>
              </w:rPr>
              <w:t>Execution of M&amp;E Plan</w:t>
            </w:r>
          </w:p>
        </w:tc>
        <w:tc>
          <w:tcPr>
            <w:tcW w:w="792" w:type="pct"/>
            <w:tcBorders>
              <w:top w:val="single" w:sz="4" w:space="0" w:color="000000"/>
              <w:left w:val="single" w:sz="4" w:space="0" w:color="000000"/>
              <w:bottom w:val="single" w:sz="4" w:space="0" w:color="auto"/>
              <w:right w:val="single" w:sz="4" w:space="0" w:color="000000"/>
            </w:tcBorders>
            <w:hideMark/>
          </w:tcPr>
          <w:p w14:paraId="2C98EF19" w14:textId="77777777" w:rsidR="00E530AE" w:rsidRPr="0074307C" w:rsidRDefault="00E530AE" w:rsidP="00C11E71">
            <w:pPr>
              <w:snapToGrid w:val="0"/>
              <w:rPr>
                <w:rFonts w:cs="Arial"/>
                <w:sz w:val="18"/>
                <w:szCs w:val="18"/>
                <w:lang w:eastAsia="en-US"/>
              </w:rPr>
            </w:pPr>
            <w:r w:rsidRPr="0074307C">
              <w:rPr>
                <w:rFonts w:cs="Arial"/>
                <w:b/>
                <w:sz w:val="18"/>
                <w:szCs w:val="18"/>
              </w:rPr>
              <w:t>3</w:t>
            </w:r>
            <w:r w:rsidRPr="0074307C">
              <w:rPr>
                <w:rFonts w:cs="Arial"/>
                <w:sz w:val="18"/>
                <w:szCs w:val="18"/>
              </w:rPr>
              <w:t xml:space="preserve"> Somewhat unsatisfactory (SU) </w:t>
            </w:r>
          </w:p>
        </w:tc>
        <w:tc>
          <w:tcPr>
            <w:tcW w:w="1902" w:type="pct"/>
            <w:tcBorders>
              <w:top w:val="single" w:sz="4" w:space="0" w:color="000000"/>
              <w:left w:val="single" w:sz="4" w:space="0" w:color="000000"/>
              <w:bottom w:val="single" w:sz="4" w:space="0" w:color="auto"/>
              <w:right w:val="single" w:sz="4" w:space="0" w:color="000000"/>
            </w:tcBorders>
            <w:hideMark/>
          </w:tcPr>
          <w:p w14:paraId="02196315" w14:textId="7B1AD669" w:rsidR="00E530AE" w:rsidRPr="0074307C" w:rsidRDefault="00E530AE" w:rsidP="00C11E71">
            <w:pPr>
              <w:snapToGrid w:val="0"/>
              <w:rPr>
                <w:rFonts w:cs="Arial"/>
                <w:sz w:val="18"/>
                <w:szCs w:val="18"/>
                <w:lang w:eastAsia="en-US"/>
              </w:rPr>
            </w:pPr>
            <w:r w:rsidRPr="0074307C">
              <w:rPr>
                <w:rFonts w:cs="Arial"/>
                <w:sz w:val="18"/>
                <w:szCs w:val="18"/>
              </w:rPr>
              <w:t>Execution quality: executing entity</w:t>
            </w:r>
          </w:p>
        </w:tc>
        <w:tc>
          <w:tcPr>
            <w:tcW w:w="973" w:type="pct"/>
            <w:tcBorders>
              <w:top w:val="single" w:sz="4" w:space="0" w:color="000000"/>
              <w:left w:val="single" w:sz="4" w:space="0" w:color="000000"/>
              <w:bottom w:val="single" w:sz="4" w:space="0" w:color="auto"/>
              <w:right w:val="single" w:sz="12" w:space="0" w:color="000000"/>
            </w:tcBorders>
            <w:hideMark/>
          </w:tcPr>
          <w:p w14:paraId="22FADDAB"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p>
        </w:tc>
      </w:tr>
      <w:tr w:rsidR="00E530AE" w:rsidRPr="0074307C" w14:paraId="79FC6D1E"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3B53D649" w14:textId="77777777" w:rsidR="00E530AE" w:rsidRPr="0074307C" w:rsidRDefault="00E530AE" w:rsidP="00C11E71">
            <w:pPr>
              <w:snapToGrid w:val="0"/>
              <w:rPr>
                <w:rFonts w:cs="Arial"/>
                <w:sz w:val="18"/>
                <w:szCs w:val="18"/>
                <w:lang w:eastAsia="en-US"/>
              </w:rPr>
            </w:pPr>
            <w:r w:rsidRPr="0074307C">
              <w:rPr>
                <w:rFonts w:cs="Arial"/>
                <w:sz w:val="18"/>
                <w:szCs w:val="18"/>
              </w:rPr>
              <w:t>Overall quality of M&amp;E</w:t>
            </w:r>
          </w:p>
        </w:tc>
        <w:tc>
          <w:tcPr>
            <w:tcW w:w="792" w:type="pct"/>
            <w:tcBorders>
              <w:top w:val="single" w:sz="4" w:space="0" w:color="000000"/>
              <w:left w:val="single" w:sz="4" w:space="0" w:color="000000"/>
              <w:bottom w:val="single" w:sz="4" w:space="0" w:color="auto"/>
              <w:right w:val="single" w:sz="4" w:space="0" w:color="000000"/>
            </w:tcBorders>
            <w:hideMark/>
          </w:tcPr>
          <w:p w14:paraId="1A509121"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 </w:t>
            </w:r>
          </w:p>
        </w:tc>
        <w:tc>
          <w:tcPr>
            <w:tcW w:w="1902" w:type="pct"/>
            <w:tcBorders>
              <w:top w:val="single" w:sz="4" w:space="0" w:color="000000"/>
              <w:left w:val="single" w:sz="4" w:space="0" w:color="000000"/>
              <w:bottom w:val="single" w:sz="4" w:space="0" w:color="auto"/>
              <w:right w:val="single" w:sz="4" w:space="0" w:color="000000"/>
            </w:tcBorders>
            <w:hideMark/>
          </w:tcPr>
          <w:p w14:paraId="1FDC53F7" w14:textId="77777777" w:rsidR="00E530AE" w:rsidRPr="0074307C" w:rsidRDefault="00E530AE" w:rsidP="00C11E71">
            <w:pPr>
              <w:snapToGrid w:val="0"/>
              <w:rPr>
                <w:rFonts w:cs="Arial"/>
                <w:sz w:val="18"/>
                <w:szCs w:val="18"/>
                <w:lang w:eastAsia="en-US"/>
              </w:rPr>
            </w:pPr>
            <w:r w:rsidRPr="0074307C">
              <w:rPr>
                <w:rFonts w:cs="Arial"/>
                <w:sz w:val="18"/>
                <w:szCs w:val="18"/>
              </w:rPr>
              <w:t>Overall quality of application and execution</w:t>
            </w:r>
          </w:p>
        </w:tc>
        <w:tc>
          <w:tcPr>
            <w:tcW w:w="973" w:type="pct"/>
            <w:tcBorders>
              <w:top w:val="single" w:sz="4" w:space="0" w:color="000000"/>
              <w:left w:val="single" w:sz="4" w:space="0" w:color="000000"/>
              <w:bottom w:val="single" w:sz="4" w:space="0" w:color="auto"/>
              <w:right w:val="single" w:sz="12" w:space="0" w:color="000000"/>
            </w:tcBorders>
            <w:hideMark/>
          </w:tcPr>
          <w:p w14:paraId="628DEE50"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p>
        </w:tc>
      </w:tr>
      <w:tr w:rsidR="00E530AE" w:rsidRPr="0074307C" w14:paraId="1C34EC60" w14:textId="77777777" w:rsidTr="00C11E71">
        <w:tc>
          <w:tcPr>
            <w:tcW w:w="1333" w:type="pct"/>
            <w:tcBorders>
              <w:top w:val="single" w:sz="4" w:space="0" w:color="auto"/>
              <w:left w:val="single" w:sz="12" w:space="0" w:color="000000"/>
              <w:bottom w:val="single" w:sz="4" w:space="0" w:color="auto"/>
              <w:right w:val="single" w:sz="4" w:space="0" w:color="auto"/>
            </w:tcBorders>
            <w:shd w:val="clear" w:color="auto" w:fill="7F7F7F"/>
            <w:vAlign w:val="center"/>
            <w:hideMark/>
          </w:tcPr>
          <w:p w14:paraId="63F313FA" w14:textId="77777777" w:rsidR="00E530AE" w:rsidRPr="0074307C" w:rsidRDefault="00E530AE" w:rsidP="00C11E71">
            <w:pPr>
              <w:snapToGrid w:val="0"/>
              <w:contextualSpacing/>
              <w:jc w:val="center"/>
              <w:rPr>
                <w:rFonts w:cs="Arial"/>
                <w:sz w:val="18"/>
                <w:szCs w:val="18"/>
                <w:lang w:eastAsia="en-US"/>
              </w:rPr>
            </w:pPr>
            <w:r w:rsidRPr="0074307C">
              <w:rPr>
                <w:rFonts w:cs="Arial"/>
                <w:b/>
                <w:color w:val="FFFFFF"/>
                <w:sz w:val="18"/>
                <w:szCs w:val="18"/>
              </w:rPr>
              <w:t xml:space="preserve">3. OUTCOME </w:t>
            </w:r>
            <w:r>
              <w:rPr>
                <w:rFonts w:cs="Arial"/>
                <w:b/>
                <w:color w:val="FFFFFF"/>
                <w:sz w:val="18"/>
                <w:szCs w:val="18"/>
              </w:rPr>
              <w:t>ASSESSMENT</w:t>
            </w:r>
          </w:p>
        </w:tc>
        <w:tc>
          <w:tcPr>
            <w:tcW w:w="792"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7F52563A" w14:textId="77777777" w:rsidR="00E530AE" w:rsidRPr="0074307C" w:rsidRDefault="00E530AE" w:rsidP="00C11E71">
            <w:pPr>
              <w:snapToGrid w:val="0"/>
              <w:contextualSpacing/>
              <w:jc w:val="center"/>
              <w:rPr>
                <w:rFonts w:cs="Arial"/>
                <w:sz w:val="18"/>
                <w:szCs w:val="18"/>
                <w:lang w:eastAsia="en-US"/>
              </w:rPr>
            </w:pPr>
            <w:r w:rsidRPr="0074307C">
              <w:rPr>
                <w:rFonts w:cs="Arial"/>
                <w:b/>
                <w:color w:val="FFFFFF"/>
                <w:sz w:val="18"/>
                <w:szCs w:val="18"/>
              </w:rPr>
              <w:t>RATING</w:t>
            </w:r>
          </w:p>
        </w:tc>
        <w:tc>
          <w:tcPr>
            <w:tcW w:w="1902"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14C2EB4E" w14:textId="77777777" w:rsidR="00E530AE" w:rsidRPr="0074307C" w:rsidRDefault="00E530AE" w:rsidP="00C11E71">
            <w:pPr>
              <w:snapToGrid w:val="0"/>
              <w:contextualSpacing/>
              <w:jc w:val="center"/>
              <w:rPr>
                <w:rFonts w:cs="Arial"/>
                <w:sz w:val="18"/>
                <w:szCs w:val="18"/>
                <w:lang w:eastAsia="en-US"/>
              </w:rPr>
            </w:pPr>
            <w:r w:rsidRPr="0074307C">
              <w:rPr>
                <w:rFonts w:cs="Arial"/>
                <w:b/>
                <w:color w:val="FFFFFF"/>
                <w:sz w:val="18"/>
                <w:szCs w:val="18"/>
              </w:rPr>
              <w:t>4. SUSTAINABILITY</w:t>
            </w:r>
          </w:p>
        </w:tc>
        <w:tc>
          <w:tcPr>
            <w:tcW w:w="973" w:type="pct"/>
            <w:tcBorders>
              <w:top w:val="single" w:sz="4" w:space="0" w:color="auto"/>
              <w:left w:val="single" w:sz="4" w:space="0" w:color="auto"/>
              <w:bottom w:val="single" w:sz="4" w:space="0" w:color="auto"/>
              <w:right w:val="single" w:sz="12" w:space="0" w:color="000000"/>
            </w:tcBorders>
            <w:shd w:val="clear" w:color="auto" w:fill="7F7F7F"/>
            <w:vAlign w:val="center"/>
            <w:hideMark/>
          </w:tcPr>
          <w:p w14:paraId="14C9C91C" w14:textId="77777777" w:rsidR="00E530AE" w:rsidRPr="0074307C" w:rsidRDefault="00E530AE" w:rsidP="00C11E71">
            <w:pPr>
              <w:snapToGrid w:val="0"/>
              <w:contextualSpacing/>
              <w:jc w:val="center"/>
              <w:rPr>
                <w:rFonts w:cs="Arial"/>
                <w:sz w:val="18"/>
                <w:szCs w:val="18"/>
                <w:lang w:eastAsia="en-US"/>
              </w:rPr>
            </w:pPr>
            <w:r w:rsidRPr="0074307C">
              <w:rPr>
                <w:rFonts w:cs="Arial"/>
                <w:b/>
                <w:color w:val="FFFFFF"/>
                <w:sz w:val="18"/>
                <w:szCs w:val="18"/>
              </w:rPr>
              <w:t>RATING</w:t>
            </w:r>
          </w:p>
        </w:tc>
      </w:tr>
      <w:tr w:rsidR="00E530AE" w:rsidRPr="0074307C" w14:paraId="7AAF1B87"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355CD101" w14:textId="77777777" w:rsidR="00E530AE" w:rsidRPr="0074307C" w:rsidRDefault="00E530AE" w:rsidP="00C11E71">
            <w:pPr>
              <w:snapToGrid w:val="0"/>
              <w:rPr>
                <w:rFonts w:cs="Arial"/>
                <w:sz w:val="18"/>
                <w:szCs w:val="18"/>
                <w:lang w:eastAsia="en-US"/>
              </w:rPr>
            </w:pPr>
            <w:r w:rsidRPr="0074307C">
              <w:rPr>
                <w:rFonts w:cs="Arial"/>
                <w:sz w:val="18"/>
                <w:szCs w:val="18"/>
              </w:rPr>
              <w:t xml:space="preserve">Relevance </w:t>
            </w:r>
          </w:p>
        </w:tc>
        <w:tc>
          <w:tcPr>
            <w:tcW w:w="792" w:type="pct"/>
            <w:tcBorders>
              <w:top w:val="single" w:sz="4" w:space="0" w:color="000000"/>
              <w:left w:val="single" w:sz="4" w:space="0" w:color="000000"/>
              <w:bottom w:val="single" w:sz="4" w:space="0" w:color="000000"/>
              <w:right w:val="single" w:sz="4" w:space="0" w:color="000000"/>
            </w:tcBorders>
            <w:hideMark/>
          </w:tcPr>
          <w:p w14:paraId="44CADAB2" w14:textId="77777777" w:rsidR="00E530AE" w:rsidRPr="0074307C" w:rsidRDefault="00E530AE" w:rsidP="00C11E71">
            <w:pPr>
              <w:snapToGrid w:val="0"/>
              <w:rPr>
                <w:rFonts w:cs="Arial"/>
                <w:sz w:val="18"/>
                <w:szCs w:val="18"/>
                <w:lang w:eastAsia="en-US"/>
              </w:rPr>
            </w:pPr>
            <w:r w:rsidRPr="0074307C">
              <w:rPr>
                <w:rFonts w:cs="Arial"/>
                <w:b/>
                <w:sz w:val="18"/>
                <w:szCs w:val="18"/>
              </w:rPr>
              <w:t>2</w:t>
            </w:r>
            <w:r w:rsidRPr="0074307C">
              <w:rPr>
                <w:rFonts w:cs="Arial"/>
                <w:sz w:val="18"/>
                <w:szCs w:val="18"/>
              </w:rPr>
              <w:t xml:space="preserve"> Relevant (R)</w:t>
            </w:r>
            <w:r w:rsidRPr="0074307C">
              <w:rPr>
                <w:rStyle w:val="Refdenotaalpie"/>
                <w:rFonts w:cs="Arial"/>
                <w:sz w:val="18"/>
                <w:szCs w:val="18"/>
              </w:rPr>
              <w:footnoteReference w:id="1"/>
            </w:r>
          </w:p>
        </w:tc>
        <w:tc>
          <w:tcPr>
            <w:tcW w:w="1902" w:type="pct"/>
            <w:tcBorders>
              <w:top w:val="single" w:sz="4" w:space="0" w:color="000000"/>
              <w:left w:val="single" w:sz="4" w:space="0" w:color="000000"/>
              <w:bottom w:val="single" w:sz="4" w:space="0" w:color="000000"/>
              <w:right w:val="single" w:sz="4" w:space="0" w:color="000000"/>
            </w:tcBorders>
            <w:hideMark/>
          </w:tcPr>
          <w:p w14:paraId="3534B582" w14:textId="77777777" w:rsidR="00E530AE" w:rsidRPr="0074307C" w:rsidRDefault="00E530AE" w:rsidP="00C11E71">
            <w:pPr>
              <w:snapToGrid w:val="0"/>
              <w:rPr>
                <w:rFonts w:cs="Arial"/>
                <w:sz w:val="18"/>
                <w:szCs w:val="18"/>
                <w:lang w:eastAsia="en-US"/>
              </w:rPr>
            </w:pPr>
            <w:r w:rsidRPr="0074307C">
              <w:rPr>
                <w:rFonts w:cs="Arial"/>
                <w:sz w:val="18"/>
                <w:szCs w:val="18"/>
              </w:rPr>
              <w:t>Financial resources:</w:t>
            </w:r>
          </w:p>
        </w:tc>
        <w:tc>
          <w:tcPr>
            <w:tcW w:w="973" w:type="pct"/>
            <w:tcBorders>
              <w:top w:val="single" w:sz="4" w:space="0" w:color="000000"/>
              <w:left w:val="single" w:sz="4" w:space="0" w:color="000000"/>
              <w:bottom w:val="single" w:sz="4" w:space="0" w:color="000000"/>
              <w:right w:val="single" w:sz="12" w:space="0" w:color="000000"/>
            </w:tcBorders>
            <w:hideMark/>
          </w:tcPr>
          <w:p w14:paraId="422403B5" w14:textId="77777777" w:rsidR="00E530AE" w:rsidRPr="0074307C" w:rsidRDefault="00E530AE" w:rsidP="00C11E71">
            <w:pPr>
              <w:snapToGrid w:val="0"/>
              <w:rPr>
                <w:rFonts w:cs="Arial"/>
                <w:sz w:val="18"/>
                <w:szCs w:val="18"/>
                <w:lang w:eastAsia="en-US"/>
              </w:rPr>
            </w:pPr>
            <w:r w:rsidRPr="0074307C">
              <w:rPr>
                <w:rFonts w:cs="Arial"/>
                <w:b/>
                <w:sz w:val="18"/>
                <w:szCs w:val="18"/>
              </w:rPr>
              <w:t>2</w:t>
            </w:r>
            <w:r w:rsidRPr="0074307C">
              <w:rPr>
                <w:rFonts w:cs="Arial"/>
                <w:sz w:val="18"/>
                <w:szCs w:val="18"/>
              </w:rPr>
              <w:t xml:space="preserve"> Somewhat improbable (SI) </w:t>
            </w:r>
          </w:p>
        </w:tc>
      </w:tr>
      <w:tr w:rsidR="00E530AE" w:rsidRPr="0074307C" w14:paraId="2B401A11"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2AC01603" w14:textId="77777777" w:rsidR="00E530AE" w:rsidRPr="0074307C" w:rsidRDefault="00E530AE" w:rsidP="00C11E71">
            <w:pPr>
              <w:snapToGrid w:val="0"/>
              <w:rPr>
                <w:rFonts w:cs="Arial"/>
                <w:sz w:val="18"/>
                <w:szCs w:val="18"/>
                <w:lang w:eastAsia="en-US"/>
              </w:rPr>
            </w:pPr>
            <w:r w:rsidRPr="0074307C">
              <w:rPr>
                <w:rFonts w:cs="Arial"/>
                <w:sz w:val="18"/>
                <w:szCs w:val="18"/>
              </w:rPr>
              <w:t>Effectiveness</w:t>
            </w:r>
          </w:p>
        </w:tc>
        <w:tc>
          <w:tcPr>
            <w:tcW w:w="792" w:type="pct"/>
            <w:tcBorders>
              <w:top w:val="single" w:sz="4" w:space="0" w:color="000000"/>
              <w:left w:val="single" w:sz="4" w:space="0" w:color="000000"/>
              <w:bottom w:val="single" w:sz="4" w:space="0" w:color="000000"/>
              <w:right w:val="single" w:sz="4" w:space="0" w:color="000000"/>
            </w:tcBorders>
            <w:hideMark/>
          </w:tcPr>
          <w:p w14:paraId="26193042"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r w:rsidRPr="0074307C">
              <w:rPr>
                <w:rStyle w:val="Refdenotaalpie"/>
                <w:rFonts w:cs="Arial"/>
                <w:sz w:val="18"/>
                <w:szCs w:val="18"/>
              </w:rPr>
              <w:footnoteReference w:id="2"/>
            </w:r>
          </w:p>
        </w:tc>
        <w:tc>
          <w:tcPr>
            <w:tcW w:w="1902" w:type="pct"/>
            <w:tcBorders>
              <w:top w:val="single" w:sz="4" w:space="0" w:color="000000"/>
              <w:left w:val="single" w:sz="4" w:space="0" w:color="000000"/>
              <w:bottom w:val="single" w:sz="4" w:space="0" w:color="000000"/>
              <w:right w:val="single" w:sz="4" w:space="0" w:color="000000"/>
            </w:tcBorders>
            <w:hideMark/>
          </w:tcPr>
          <w:p w14:paraId="2F5D0C2D" w14:textId="77777777" w:rsidR="00E530AE" w:rsidRPr="0074307C" w:rsidRDefault="00E530AE" w:rsidP="00C11E71">
            <w:pPr>
              <w:snapToGrid w:val="0"/>
              <w:rPr>
                <w:rFonts w:cs="Arial"/>
                <w:sz w:val="18"/>
                <w:szCs w:val="18"/>
                <w:lang w:eastAsia="en-US"/>
              </w:rPr>
            </w:pPr>
            <w:r w:rsidRPr="0074307C">
              <w:rPr>
                <w:rFonts w:cs="Arial"/>
                <w:sz w:val="18"/>
                <w:szCs w:val="18"/>
              </w:rPr>
              <w:t>Socio-political:</w:t>
            </w:r>
          </w:p>
        </w:tc>
        <w:tc>
          <w:tcPr>
            <w:tcW w:w="973" w:type="pct"/>
            <w:tcBorders>
              <w:top w:val="single" w:sz="4" w:space="0" w:color="000000"/>
              <w:left w:val="single" w:sz="4" w:space="0" w:color="000000"/>
              <w:bottom w:val="single" w:sz="4" w:space="0" w:color="000000"/>
              <w:right w:val="single" w:sz="12" w:space="0" w:color="000000"/>
            </w:tcBorders>
            <w:hideMark/>
          </w:tcPr>
          <w:p w14:paraId="1FA8D6AB" w14:textId="77777777" w:rsidR="00E530AE" w:rsidRPr="0074307C" w:rsidRDefault="00E530AE" w:rsidP="00C11E71">
            <w:pPr>
              <w:snapToGrid w:val="0"/>
              <w:rPr>
                <w:rFonts w:cs="Arial"/>
                <w:sz w:val="18"/>
                <w:szCs w:val="18"/>
                <w:lang w:eastAsia="en-US"/>
              </w:rPr>
            </w:pPr>
            <w:r w:rsidRPr="0074307C">
              <w:rPr>
                <w:rFonts w:cs="Arial"/>
                <w:b/>
                <w:sz w:val="18"/>
                <w:szCs w:val="18"/>
              </w:rPr>
              <w:t>3</w:t>
            </w:r>
            <w:r w:rsidRPr="0074307C">
              <w:rPr>
                <w:rFonts w:cs="Arial"/>
                <w:sz w:val="18"/>
                <w:szCs w:val="18"/>
              </w:rPr>
              <w:t xml:space="preserve"> Somewhat probable (SP)</w:t>
            </w:r>
          </w:p>
        </w:tc>
      </w:tr>
      <w:tr w:rsidR="00E530AE" w:rsidRPr="0074307C" w14:paraId="38BA2414"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5534BDA4" w14:textId="77777777" w:rsidR="00E530AE" w:rsidRPr="0074307C" w:rsidRDefault="00E530AE" w:rsidP="00C11E71">
            <w:pPr>
              <w:snapToGrid w:val="0"/>
              <w:rPr>
                <w:rFonts w:cs="Arial"/>
                <w:sz w:val="18"/>
                <w:szCs w:val="18"/>
                <w:lang w:eastAsia="en-US"/>
              </w:rPr>
            </w:pPr>
            <w:r w:rsidRPr="0074307C">
              <w:rPr>
                <w:rFonts w:cs="Arial"/>
                <w:sz w:val="18"/>
                <w:szCs w:val="18"/>
              </w:rPr>
              <w:t xml:space="preserve">Efficiency </w:t>
            </w:r>
          </w:p>
        </w:tc>
        <w:tc>
          <w:tcPr>
            <w:tcW w:w="792" w:type="pct"/>
            <w:tcBorders>
              <w:top w:val="single" w:sz="4" w:space="0" w:color="000000"/>
              <w:left w:val="single" w:sz="4" w:space="0" w:color="000000"/>
              <w:bottom w:val="single" w:sz="4" w:space="0" w:color="000000"/>
              <w:right w:val="single" w:sz="4" w:space="0" w:color="000000"/>
            </w:tcBorders>
            <w:hideMark/>
          </w:tcPr>
          <w:p w14:paraId="635C10A5"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r w:rsidRPr="0074307C">
              <w:rPr>
                <w:rStyle w:val="Refdenotaalpie"/>
                <w:rFonts w:cs="Arial"/>
                <w:sz w:val="18"/>
                <w:szCs w:val="18"/>
              </w:rPr>
              <w:footnoteReference w:id="3"/>
            </w:r>
          </w:p>
        </w:tc>
        <w:tc>
          <w:tcPr>
            <w:tcW w:w="1902" w:type="pct"/>
            <w:tcBorders>
              <w:top w:val="single" w:sz="4" w:space="0" w:color="000000"/>
              <w:left w:val="single" w:sz="4" w:space="0" w:color="000000"/>
              <w:bottom w:val="single" w:sz="4" w:space="0" w:color="000000"/>
              <w:right w:val="single" w:sz="4" w:space="0" w:color="000000"/>
            </w:tcBorders>
            <w:hideMark/>
          </w:tcPr>
          <w:p w14:paraId="5DF78280" w14:textId="77777777" w:rsidR="00E530AE" w:rsidRPr="0074307C" w:rsidRDefault="00E530AE" w:rsidP="00C11E71">
            <w:pPr>
              <w:snapToGrid w:val="0"/>
              <w:rPr>
                <w:rFonts w:cs="Arial"/>
                <w:sz w:val="18"/>
                <w:szCs w:val="18"/>
                <w:lang w:eastAsia="en-US"/>
              </w:rPr>
            </w:pPr>
            <w:r w:rsidRPr="0074307C">
              <w:rPr>
                <w:rFonts w:cs="Arial"/>
                <w:sz w:val="18"/>
                <w:szCs w:val="18"/>
              </w:rPr>
              <w:t>Institutional framework and governance:</w:t>
            </w:r>
          </w:p>
        </w:tc>
        <w:tc>
          <w:tcPr>
            <w:tcW w:w="973" w:type="pct"/>
            <w:tcBorders>
              <w:top w:val="single" w:sz="4" w:space="0" w:color="000000"/>
              <w:left w:val="single" w:sz="4" w:space="0" w:color="000000"/>
              <w:bottom w:val="single" w:sz="4" w:space="0" w:color="000000"/>
              <w:right w:val="single" w:sz="12" w:space="0" w:color="000000"/>
            </w:tcBorders>
            <w:hideMark/>
          </w:tcPr>
          <w:p w14:paraId="7B564C4D" w14:textId="77777777" w:rsidR="00E530AE" w:rsidRPr="0074307C" w:rsidRDefault="00E530AE" w:rsidP="00C11E71">
            <w:pPr>
              <w:snapToGrid w:val="0"/>
              <w:rPr>
                <w:rFonts w:cs="Arial"/>
                <w:sz w:val="18"/>
                <w:szCs w:val="18"/>
                <w:lang w:eastAsia="en-US"/>
              </w:rPr>
            </w:pPr>
            <w:r w:rsidRPr="0074307C">
              <w:rPr>
                <w:rFonts w:cs="Arial"/>
                <w:b/>
                <w:sz w:val="18"/>
                <w:szCs w:val="18"/>
              </w:rPr>
              <w:t>3</w:t>
            </w:r>
            <w:r w:rsidRPr="0074307C">
              <w:rPr>
                <w:rFonts w:cs="Arial"/>
                <w:sz w:val="18"/>
                <w:szCs w:val="18"/>
              </w:rPr>
              <w:t xml:space="preserve"> Somewhat probable (SP) </w:t>
            </w:r>
          </w:p>
        </w:tc>
      </w:tr>
      <w:tr w:rsidR="00E530AE" w:rsidRPr="0074307C" w14:paraId="10C1DEA8" w14:textId="77777777" w:rsidTr="00C11E71">
        <w:tc>
          <w:tcPr>
            <w:tcW w:w="1333" w:type="pct"/>
            <w:tcBorders>
              <w:top w:val="single" w:sz="4" w:space="0" w:color="000000"/>
              <w:left w:val="single" w:sz="12" w:space="0" w:color="000000"/>
              <w:bottom w:val="single" w:sz="4" w:space="0" w:color="000000"/>
              <w:right w:val="single" w:sz="4" w:space="0" w:color="000000"/>
            </w:tcBorders>
            <w:hideMark/>
          </w:tcPr>
          <w:p w14:paraId="5806E1B7" w14:textId="77777777" w:rsidR="00E530AE" w:rsidRPr="0074307C" w:rsidRDefault="00E530AE" w:rsidP="00C11E71">
            <w:pPr>
              <w:snapToGrid w:val="0"/>
              <w:rPr>
                <w:rFonts w:cs="Arial"/>
                <w:sz w:val="18"/>
                <w:szCs w:val="18"/>
                <w:lang w:eastAsia="en-US"/>
              </w:rPr>
            </w:pPr>
            <w:r w:rsidRPr="0074307C">
              <w:rPr>
                <w:rFonts w:cs="Arial"/>
                <w:sz w:val="18"/>
                <w:szCs w:val="18"/>
              </w:rPr>
              <w:t>Overall rating of the Project</w:t>
            </w:r>
            <w:r>
              <w:rPr>
                <w:rFonts w:cs="Arial"/>
                <w:sz w:val="18"/>
                <w:szCs w:val="18"/>
              </w:rPr>
              <w:t>`s</w:t>
            </w:r>
            <w:r w:rsidRPr="0074307C">
              <w:rPr>
                <w:rFonts w:cs="Arial"/>
                <w:sz w:val="18"/>
                <w:szCs w:val="18"/>
              </w:rPr>
              <w:t xml:space="preserve"> outcomes</w:t>
            </w:r>
          </w:p>
        </w:tc>
        <w:tc>
          <w:tcPr>
            <w:tcW w:w="792" w:type="pct"/>
            <w:tcBorders>
              <w:top w:val="single" w:sz="4" w:space="0" w:color="000000"/>
              <w:left w:val="single" w:sz="4" w:space="0" w:color="000000"/>
              <w:bottom w:val="single" w:sz="4" w:space="0" w:color="000000"/>
              <w:right w:val="single" w:sz="4" w:space="0" w:color="000000"/>
            </w:tcBorders>
            <w:hideMark/>
          </w:tcPr>
          <w:p w14:paraId="1B0E0A24" w14:textId="77777777" w:rsidR="00E530AE" w:rsidRPr="0074307C" w:rsidRDefault="00E530AE" w:rsidP="00C11E71">
            <w:pPr>
              <w:snapToGrid w:val="0"/>
              <w:rPr>
                <w:rFonts w:cs="Arial"/>
                <w:sz w:val="18"/>
                <w:szCs w:val="18"/>
                <w:lang w:eastAsia="en-US"/>
              </w:rPr>
            </w:pPr>
            <w:r w:rsidRPr="0074307C">
              <w:rPr>
                <w:rFonts w:cs="Arial"/>
                <w:b/>
                <w:sz w:val="18"/>
                <w:szCs w:val="18"/>
              </w:rPr>
              <w:t>4</w:t>
            </w:r>
            <w:r w:rsidRPr="0074307C">
              <w:rPr>
                <w:rFonts w:cs="Arial"/>
                <w:sz w:val="18"/>
                <w:szCs w:val="18"/>
              </w:rPr>
              <w:t xml:space="preserve"> Somewhat satisfactory (SS)</w:t>
            </w:r>
          </w:p>
        </w:tc>
        <w:tc>
          <w:tcPr>
            <w:tcW w:w="1902" w:type="pct"/>
            <w:tcBorders>
              <w:top w:val="single" w:sz="4" w:space="0" w:color="000000"/>
              <w:left w:val="single" w:sz="4" w:space="0" w:color="000000"/>
              <w:bottom w:val="single" w:sz="4" w:space="0" w:color="000000"/>
              <w:right w:val="single" w:sz="4" w:space="0" w:color="000000"/>
            </w:tcBorders>
            <w:hideMark/>
          </w:tcPr>
          <w:p w14:paraId="04A7C6B2" w14:textId="77777777" w:rsidR="00E530AE" w:rsidRPr="0074307C" w:rsidRDefault="00E530AE" w:rsidP="00C11E71">
            <w:pPr>
              <w:snapToGrid w:val="0"/>
              <w:rPr>
                <w:rFonts w:cs="Arial"/>
                <w:sz w:val="18"/>
                <w:szCs w:val="18"/>
                <w:lang w:eastAsia="en-US"/>
              </w:rPr>
            </w:pPr>
            <w:r w:rsidRPr="0074307C">
              <w:rPr>
                <w:rFonts w:cs="Arial"/>
                <w:sz w:val="18"/>
                <w:szCs w:val="18"/>
              </w:rPr>
              <w:t>Environmental:</w:t>
            </w:r>
          </w:p>
        </w:tc>
        <w:tc>
          <w:tcPr>
            <w:tcW w:w="973" w:type="pct"/>
            <w:tcBorders>
              <w:top w:val="single" w:sz="4" w:space="0" w:color="000000"/>
              <w:left w:val="single" w:sz="4" w:space="0" w:color="000000"/>
              <w:bottom w:val="single" w:sz="4" w:space="0" w:color="000000"/>
              <w:right w:val="single" w:sz="12" w:space="0" w:color="000000"/>
            </w:tcBorders>
            <w:hideMark/>
          </w:tcPr>
          <w:p w14:paraId="337E564F" w14:textId="77777777" w:rsidR="00E530AE" w:rsidRPr="0074307C" w:rsidRDefault="00E530AE" w:rsidP="00C11E71">
            <w:pPr>
              <w:snapToGrid w:val="0"/>
              <w:rPr>
                <w:rFonts w:cs="Arial"/>
                <w:sz w:val="18"/>
                <w:szCs w:val="18"/>
                <w:lang w:eastAsia="en-US"/>
              </w:rPr>
            </w:pPr>
            <w:r w:rsidRPr="0074307C">
              <w:rPr>
                <w:rFonts w:cs="Arial"/>
                <w:b/>
                <w:sz w:val="18"/>
                <w:szCs w:val="18"/>
              </w:rPr>
              <w:t>3</w:t>
            </w:r>
            <w:r w:rsidRPr="0074307C">
              <w:rPr>
                <w:rFonts w:cs="Arial"/>
                <w:sz w:val="18"/>
                <w:szCs w:val="18"/>
              </w:rPr>
              <w:t xml:space="preserve"> Somewhat probable (SP)</w:t>
            </w:r>
          </w:p>
        </w:tc>
      </w:tr>
      <w:tr w:rsidR="00E530AE" w:rsidRPr="0074307C" w14:paraId="7176247C" w14:textId="77777777" w:rsidTr="00C11E71">
        <w:tc>
          <w:tcPr>
            <w:tcW w:w="1333" w:type="pct"/>
            <w:tcBorders>
              <w:top w:val="single" w:sz="4" w:space="0" w:color="000000"/>
              <w:left w:val="single" w:sz="12" w:space="0" w:color="000000"/>
              <w:bottom w:val="single" w:sz="12" w:space="0" w:color="000000"/>
              <w:right w:val="single" w:sz="4" w:space="0" w:color="000000"/>
            </w:tcBorders>
          </w:tcPr>
          <w:p w14:paraId="78879138" w14:textId="77777777" w:rsidR="00E530AE" w:rsidRPr="0074307C" w:rsidRDefault="00E530AE" w:rsidP="00C11E71">
            <w:pPr>
              <w:snapToGrid w:val="0"/>
              <w:rPr>
                <w:rFonts w:cs="Arial"/>
                <w:sz w:val="18"/>
                <w:szCs w:val="18"/>
                <w:lang w:eastAsia="en-US"/>
              </w:rPr>
            </w:pPr>
            <w:r w:rsidRPr="0074307C">
              <w:rPr>
                <w:rFonts w:cs="Arial"/>
                <w:sz w:val="18"/>
                <w:szCs w:val="18"/>
                <w:lang w:eastAsia="en-US"/>
              </w:rPr>
              <w:t>Impact</w:t>
            </w:r>
          </w:p>
        </w:tc>
        <w:tc>
          <w:tcPr>
            <w:tcW w:w="792" w:type="pct"/>
            <w:tcBorders>
              <w:top w:val="single" w:sz="4" w:space="0" w:color="000000"/>
              <w:left w:val="single" w:sz="4" w:space="0" w:color="000000"/>
              <w:bottom w:val="single" w:sz="12" w:space="0" w:color="000000"/>
              <w:right w:val="single" w:sz="4" w:space="0" w:color="000000"/>
            </w:tcBorders>
          </w:tcPr>
          <w:p w14:paraId="03DB0869" w14:textId="77777777" w:rsidR="00E530AE" w:rsidRPr="0074307C" w:rsidRDefault="00E530AE" w:rsidP="00C11E71">
            <w:pPr>
              <w:snapToGrid w:val="0"/>
              <w:rPr>
                <w:rFonts w:cs="Arial"/>
                <w:sz w:val="18"/>
                <w:szCs w:val="18"/>
                <w:lang w:eastAsia="en-US"/>
              </w:rPr>
            </w:pPr>
            <w:r w:rsidRPr="0074307C">
              <w:rPr>
                <w:rFonts w:cs="Arial"/>
                <w:b/>
                <w:sz w:val="18"/>
                <w:szCs w:val="18"/>
              </w:rPr>
              <w:t>2</w:t>
            </w:r>
            <w:r w:rsidRPr="0074307C">
              <w:rPr>
                <w:rFonts w:cs="Arial"/>
                <w:sz w:val="18"/>
                <w:szCs w:val="18"/>
              </w:rPr>
              <w:t xml:space="preserve"> Minimum (M)</w:t>
            </w:r>
            <w:r w:rsidRPr="0074307C">
              <w:rPr>
                <w:rStyle w:val="Refdenotaalpie"/>
                <w:rFonts w:cs="Arial"/>
                <w:sz w:val="18"/>
                <w:szCs w:val="18"/>
                <w:lang w:eastAsia="en-US"/>
              </w:rPr>
              <w:footnoteReference w:id="4"/>
            </w:r>
          </w:p>
        </w:tc>
        <w:tc>
          <w:tcPr>
            <w:tcW w:w="1902" w:type="pct"/>
            <w:tcBorders>
              <w:top w:val="single" w:sz="4" w:space="0" w:color="000000"/>
              <w:left w:val="single" w:sz="4" w:space="0" w:color="000000"/>
              <w:bottom w:val="single" w:sz="12" w:space="0" w:color="000000"/>
              <w:right w:val="single" w:sz="4" w:space="0" w:color="000000"/>
            </w:tcBorders>
            <w:hideMark/>
          </w:tcPr>
          <w:p w14:paraId="04DE4963" w14:textId="77777777" w:rsidR="00E530AE" w:rsidRPr="0074307C" w:rsidRDefault="00E530AE" w:rsidP="00C11E71">
            <w:pPr>
              <w:snapToGrid w:val="0"/>
              <w:rPr>
                <w:rFonts w:cs="Arial"/>
                <w:sz w:val="18"/>
                <w:szCs w:val="18"/>
                <w:lang w:eastAsia="en-US"/>
              </w:rPr>
            </w:pPr>
            <w:r w:rsidRPr="0074307C">
              <w:rPr>
                <w:rFonts w:cs="Arial"/>
                <w:sz w:val="18"/>
                <w:szCs w:val="18"/>
              </w:rPr>
              <w:t>Overall sustainable probability:</w:t>
            </w:r>
          </w:p>
        </w:tc>
        <w:tc>
          <w:tcPr>
            <w:tcW w:w="973" w:type="pct"/>
            <w:tcBorders>
              <w:top w:val="single" w:sz="4" w:space="0" w:color="000000"/>
              <w:left w:val="single" w:sz="4" w:space="0" w:color="000000"/>
              <w:bottom w:val="single" w:sz="12" w:space="0" w:color="000000"/>
              <w:right w:val="single" w:sz="12" w:space="0" w:color="000000"/>
            </w:tcBorders>
            <w:hideMark/>
          </w:tcPr>
          <w:p w14:paraId="5EB21901" w14:textId="77777777" w:rsidR="00E530AE" w:rsidRPr="0074307C" w:rsidRDefault="00E530AE" w:rsidP="00C11E71">
            <w:pPr>
              <w:snapToGrid w:val="0"/>
              <w:rPr>
                <w:rFonts w:cs="Arial"/>
                <w:sz w:val="18"/>
                <w:szCs w:val="18"/>
                <w:lang w:eastAsia="en-US"/>
              </w:rPr>
            </w:pPr>
            <w:r w:rsidRPr="0074307C">
              <w:rPr>
                <w:rFonts w:cs="Arial"/>
                <w:b/>
                <w:sz w:val="18"/>
                <w:szCs w:val="18"/>
              </w:rPr>
              <w:t>3</w:t>
            </w:r>
            <w:r w:rsidRPr="0074307C">
              <w:rPr>
                <w:rFonts w:cs="Arial"/>
                <w:sz w:val="18"/>
                <w:szCs w:val="18"/>
              </w:rPr>
              <w:t xml:space="preserve"> Somewhat probable (SP)</w:t>
            </w:r>
            <w:r w:rsidRPr="0074307C">
              <w:rPr>
                <w:rStyle w:val="Refdenotaalpie"/>
                <w:rFonts w:cs="Arial"/>
                <w:sz w:val="18"/>
                <w:szCs w:val="18"/>
              </w:rPr>
              <w:footnoteReference w:id="5"/>
            </w:r>
          </w:p>
        </w:tc>
      </w:tr>
    </w:tbl>
    <w:p w14:paraId="5C62A32E" w14:textId="77777777" w:rsidR="009A34A3" w:rsidRPr="0074307C" w:rsidRDefault="009A34A3" w:rsidP="00665129">
      <w:pPr>
        <w:spacing w:before="120" w:after="120"/>
        <w:ind w:left="1418" w:hanging="851"/>
        <w:rPr>
          <w:rFonts w:cs="Arial"/>
          <w:i/>
          <w:sz w:val="16"/>
          <w:szCs w:val="16"/>
        </w:rPr>
      </w:pPr>
      <w:r w:rsidRPr="0074307C">
        <w:rPr>
          <w:rFonts w:cs="Arial"/>
          <w:b/>
          <w:i/>
          <w:sz w:val="16"/>
          <w:szCs w:val="16"/>
        </w:rPr>
        <w:t>Not</w:t>
      </w:r>
      <w:r w:rsidR="008C216D" w:rsidRPr="0074307C">
        <w:rPr>
          <w:rFonts w:cs="Arial"/>
          <w:b/>
          <w:i/>
          <w:sz w:val="16"/>
          <w:szCs w:val="16"/>
        </w:rPr>
        <w:t>e</w:t>
      </w:r>
      <w:r w:rsidRPr="0074307C">
        <w:rPr>
          <w:rFonts w:cs="Arial"/>
          <w:b/>
          <w:i/>
          <w:sz w:val="16"/>
          <w:szCs w:val="16"/>
        </w:rPr>
        <w:t>:</w:t>
      </w:r>
      <w:r w:rsidRPr="0074307C">
        <w:rPr>
          <w:rFonts w:cs="Arial"/>
          <w:b/>
          <w:i/>
          <w:sz w:val="16"/>
          <w:szCs w:val="16"/>
        </w:rPr>
        <w:tab/>
      </w:r>
      <w:r w:rsidR="008C216D" w:rsidRPr="0074307C">
        <w:rPr>
          <w:rFonts w:cs="Arial"/>
          <w:i/>
          <w:sz w:val="16"/>
          <w:szCs w:val="16"/>
        </w:rPr>
        <w:t>The higher the number in rank the better the rating.</w:t>
      </w:r>
    </w:p>
    <w:p w14:paraId="4F1AF88C" w14:textId="77777777" w:rsidR="009A34A3" w:rsidRPr="0074307C" w:rsidRDefault="000A5C13" w:rsidP="00665129">
      <w:pPr>
        <w:spacing w:before="120" w:after="120"/>
        <w:ind w:left="1418" w:hanging="1418"/>
        <w:rPr>
          <w:rFonts w:cs="Arial"/>
          <w:sz w:val="16"/>
          <w:szCs w:val="16"/>
        </w:rPr>
      </w:pPr>
      <w:r w:rsidRPr="0074307C">
        <w:rPr>
          <w:rFonts w:cs="Arial"/>
          <w:b/>
          <w:sz w:val="16"/>
          <w:szCs w:val="16"/>
        </w:rPr>
        <w:t>Source</w:t>
      </w:r>
      <w:r w:rsidR="009A34A3" w:rsidRPr="0074307C">
        <w:rPr>
          <w:rFonts w:cs="Arial"/>
          <w:b/>
          <w:sz w:val="16"/>
          <w:szCs w:val="16"/>
        </w:rPr>
        <w:t>:</w:t>
      </w:r>
      <w:r w:rsidR="009A34A3" w:rsidRPr="0074307C">
        <w:rPr>
          <w:rFonts w:cs="Arial"/>
          <w:b/>
          <w:sz w:val="16"/>
          <w:szCs w:val="16"/>
        </w:rPr>
        <w:tab/>
      </w:r>
      <w:r w:rsidRPr="0074307C">
        <w:rPr>
          <w:rFonts w:cs="Arial"/>
          <w:sz w:val="16"/>
          <w:szCs w:val="16"/>
        </w:rPr>
        <w:t xml:space="preserve">UNDP Format 2013, with 2015 assessment results. </w:t>
      </w:r>
    </w:p>
    <w:p w14:paraId="58BDEEB8" w14:textId="77777777" w:rsidR="00BC2E68" w:rsidRPr="0074307C" w:rsidRDefault="000A5C13" w:rsidP="00665129">
      <w:pPr>
        <w:pStyle w:val="Ttulo2"/>
        <w:tabs>
          <w:tab w:val="clear" w:pos="576"/>
          <w:tab w:val="clear" w:pos="1134"/>
          <w:tab w:val="left" w:pos="1418"/>
        </w:tabs>
        <w:ind w:left="1418" w:hanging="1418"/>
        <w:rPr>
          <w:rFonts w:cs="Arial"/>
          <w:i/>
          <w:sz w:val="22"/>
          <w:szCs w:val="22"/>
          <w:lang w:val="en-US"/>
        </w:rPr>
      </w:pPr>
      <w:bookmarkStart w:id="31" w:name="_Toc421647022"/>
      <w:bookmarkStart w:id="32" w:name="_Toc421828152"/>
      <w:r w:rsidRPr="0074307C">
        <w:rPr>
          <w:rFonts w:cs="Arial"/>
          <w:i/>
          <w:sz w:val="22"/>
          <w:szCs w:val="22"/>
          <w:lang w:val="en-US"/>
        </w:rPr>
        <w:t>Main Findings</w:t>
      </w:r>
      <w:bookmarkEnd w:id="31"/>
      <w:bookmarkEnd w:id="32"/>
    </w:p>
    <w:p w14:paraId="097BFD36" w14:textId="77777777" w:rsidR="00BC2E68" w:rsidRPr="0074307C" w:rsidRDefault="000A5C13" w:rsidP="00665129">
      <w:pPr>
        <w:pStyle w:val="Ttulo3"/>
        <w:tabs>
          <w:tab w:val="clear" w:pos="720"/>
          <w:tab w:val="clear" w:pos="1134"/>
          <w:tab w:val="left" w:pos="1418"/>
        </w:tabs>
        <w:ind w:left="1418" w:hanging="1418"/>
        <w:rPr>
          <w:rFonts w:cs="Arial"/>
          <w:szCs w:val="22"/>
          <w:lang w:val="en-US"/>
        </w:rPr>
      </w:pPr>
      <w:bookmarkStart w:id="33" w:name="_Toc421647023"/>
      <w:bookmarkStart w:id="34" w:name="_Toc421828153"/>
      <w:r w:rsidRPr="0074307C">
        <w:rPr>
          <w:rFonts w:cs="Arial"/>
          <w:szCs w:val="22"/>
          <w:lang w:val="en-US"/>
        </w:rPr>
        <w:t>Project Management Efficiency</w:t>
      </w:r>
      <w:bookmarkEnd w:id="33"/>
      <w:bookmarkEnd w:id="34"/>
    </w:p>
    <w:p w14:paraId="74ADB776" w14:textId="77777777" w:rsidR="00AA72E9" w:rsidRPr="0074307C" w:rsidRDefault="008A231B" w:rsidP="00665129">
      <w:pPr>
        <w:spacing w:after="120"/>
        <w:rPr>
          <w:rFonts w:cs="Arial"/>
          <w:szCs w:val="22"/>
        </w:rPr>
      </w:pPr>
      <w:r w:rsidRPr="0074307C">
        <w:rPr>
          <w:rFonts w:cs="Arial"/>
          <w:szCs w:val="22"/>
        </w:rPr>
        <w:t>The logical and outcome fram</w:t>
      </w:r>
      <w:r w:rsidR="003B49DA" w:rsidRPr="0074307C">
        <w:rPr>
          <w:rFonts w:cs="Arial"/>
          <w:szCs w:val="22"/>
        </w:rPr>
        <w:t>e</w:t>
      </w:r>
      <w:r w:rsidRPr="0074307C">
        <w:rPr>
          <w:rFonts w:cs="Arial"/>
          <w:szCs w:val="22"/>
        </w:rPr>
        <w:t>work presents a vertical logic: the activities</w:t>
      </w:r>
      <w:r w:rsidR="003B49DA" w:rsidRPr="0074307C">
        <w:rPr>
          <w:rFonts w:cs="Arial"/>
          <w:szCs w:val="22"/>
        </w:rPr>
        <w:t xml:space="preserve"> correspond to the </w:t>
      </w:r>
      <w:r w:rsidR="00725910" w:rsidRPr="0074307C">
        <w:rPr>
          <w:rFonts w:cs="Arial"/>
          <w:szCs w:val="22"/>
        </w:rPr>
        <w:t>outputs</w:t>
      </w:r>
      <w:r w:rsidR="003B49DA" w:rsidRPr="0074307C">
        <w:rPr>
          <w:rFonts w:cs="Arial"/>
          <w:szCs w:val="22"/>
        </w:rPr>
        <w:t xml:space="preserve">, the </w:t>
      </w:r>
      <w:r w:rsidR="00725910" w:rsidRPr="0074307C">
        <w:rPr>
          <w:rFonts w:cs="Arial"/>
          <w:szCs w:val="22"/>
        </w:rPr>
        <w:t>outputs</w:t>
      </w:r>
      <w:r w:rsidR="003B49DA" w:rsidRPr="0074307C">
        <w:rPr>
          <w:rFonts w:cs="Arial"/>
          <w:szCs w:val="22"/>
        </w:rPr>
        <w:t xml:space="preserve"> to the outcomes and the outcomes to the objective. The objectives, outcomes, </w:t>
      </w:r>
      <w:r w:rsidR="00725910" w:rsidRPr="0074307C">
        <w:rPr>
          <w:rFonts w:cs="Arial"/>
          <w:szCs w:val="22"/>
        </w:rPr>
        <w:t>outputs</w:t>
      </w:r>
      <w:r w:rsidR="003B49DA" w:rsidRPr="0074307C">
        <w:rPr>
          <w:rFonts w:cs="Arial"/>
          <w:szCs w:val="22"/>
        </w:rPr>
        <w:t xml:space="preserve"> and activities are practical and clear; but </w:t>
      </w:r>
      <w:r w:rsidR="00C561E5">
        <w:rPr>
          <w:rFonts w:cs="Arial"/>
          <w:szCs w:val="22"/>
        </w:rPr>
        <w:t xml:space="preserve">they </w:t>
      </w:r>
      <w:r w:rsidR="003B49DA" w:rsidRPr="0074307C">
        <w:rPr>
          <w:rFonts w:cs="Arial"/>
          <w:szCs w:val="22"/>
        </w:rPr>
        <w:t xml:space="preserve">are not viable within the established term in the PRODOC. </w:t>
      </w:r>
      <w:r w:rsidR="002844E8">
        <w:rPr>
          <w:rFonts w:cs="Arial"/>
          <w:szCs w:val="22"/>
        </w:rPr>
        <w:t xml:space="preserve">There are also </w:t>
      </w:r>
      <w:r w:rsidR="003B49DA" w:rsidRPr="0074307C">
        <w:rPr>
          <w:rFonts w:cs="Arial"/>
          <w:szCs w:val="22"/>
        </w:rPr>
        <w:t>some inconsistencies that are detailed in the body of the document.</w:t>
      </w:r>
    </w:p>
    <w:p w14:paraId="47642892" w14:textId="4FA077B9" w:rsidR="00BC2E68" w:rsidRPr="0074307C" w:rsidRDefault="00CA7D5C" w:rsidP="00665129">
      <w:pPr>
        <w:spacing w:after="120"/>
        <w:rPr>
          <w:rFonts w:cs="Arial"/>
          <w:szCs w:val="22"/>
        </w:rPr>
      </w:pPr>
      <w:r w:rsidRPr="0074307C">
        <w:rPr>
          <w:rFonts w:cs="Arial"/>
          <w:szCs w:val="22"/>
        </w:rPr>
        <w:t>It’s worth pointing out the persistence in the coordination to carry out the necessary adjust</w:t>
      </w:r>
      <w:r w:rsidR="002C5E67" w:rsidRPr="0074307C">
        <w:rPr>
          <w:rFonts w:cs="Arial"/>
          <w:szCs w:val="22"/>
        </w:rPr>
        <w:t>ments</w:t>
      </w:r>
      <w:r w:rsidRPr="0074307C">
        <w:rPr>
          <w:rFonts w:cs="Arial"/>
          <w:szCs w:val="22"/>
        </w:rPr>
        <w:t xml:space="preserve"> adapted to the changing context needs and to the synergy with other projects and actors of civil society. </w:t>
      </w:r>
      <w:r w:rsidR="002B0CB2" w:rsidRPr="002B0CB2">
        <w:rPr>
          <w:rFonts w:cs="Arial"/>
          <w:szCs w:val="22"/>
        </w:rPr>
        <w:t>The issue on the need of planning marine-coastal resource use has been brought to the center stage.</w:t>
      </w:r>
    </w:p>
    <w:p w14:paraId="687548DF" w14:textId="77777777" w:rsidR="00BC2E68" w:rsidRPr="0074307C" w:rsidRDefault="00884F03" w:rsidP="00665129">
      <w:pPr>
        <w:spacing w:after="120"/>
        <w:rPr>
          <w:rFonts w:cs="Arial"/>
          <w:szCs w:val="22"/>
        </w:rPr>
      </w:pPr>
      <w:r w:rsidRPr="0074307C">
        <w:rPr>
          <w:rFonts w:cs="Arial"/>
          <w:szCs w:val="22"/>
        </w:rPr>
        <w:lastRenderedPageBreak/>
        <w:t>In the Project</w:t>
      </w:r>
      <w:r w:rsidR="00360249">
        <w:rPr>
          <w:rFonts w:cs="Arial"/>
          <w:szCs w:val="22"/>
        </w:rPr>
        <w:t>´s</w:t>
      </w:r>
      <w:r w:rsidRPr="0074307C">
        <w:rPr>
          <w:rFonts w:cs="Arial"/>
          <w:szCs w:val="22"/>
        </w:rPr>
        <w:t xml:space="preserve"> analysis warning signs arise when it comes to opportunity – </w:t>
      </w:r>
      <w:r w:rsidRPr="0074307C">
        <w:rPr>
          <w:rFonts w:cs="Arial"/>
          <w:i/>
          <w:szCs w:val="22"/>
        </w:rPr>
        <w:t>in relation to time</w:t>
      </w:r>
      <w:r w:rsidRPr="0074307C">
        <w:rPr>
          <w:rFonts w:cs="Arial"/>
          <w:szCs w:val="22"/>
        </w:rPr>
        <w:t xml:space="preserve"> – of some actions in order to achieve the expected results. Basically, there are activities where you have to pay attention in order to achieve the proposed objectives in the time established.  </w:t>
      </w:r>
    </w:p>
    <w:p w14:paraId="76797910" w14:textId="77777777" w:rsidR="00D158C4" w:rsidRDefault="00884F03" w:rsidP="00665129">
      <w:pPr>
        <w:spacing w:after="120"/>
        <w:rPr>
          <w:rFonts w:cs="Arial"/>
          <w:szCs w:val="22"/>
        </w:rPr>
      </w:pPr>
      <w:r w:rsidRPr="0074307C">
        <w:rPr>
          <w:rFonts w:cs="Arial"/>
          <w:szCs w:val="22"/>
        </w:rPr>
        <w:t xml:space="preserve">The total budgetary commitment of the Project to December 31, 2014 is of 45% of the shared resources – to October 30, 2014 – </w:t>
      </w:r>
      <w:r w:rsidR="00360249">
        <w:rPr>
          <w:rFonts w:cs="Arial"/>
          <w:szCs w:val="22"/>
        </w:rPr>
        <w:t>approximately</w:t>
      </w:r>
      <w:r w:rsidR="00360249" w:rsidRPr="0074307C">
        <w:rPr>
          <w:rFonts w:cs="Arial"/>
          <w:szCs w:val="22"/>
        </w:rPr>
        <w:t xml:space="preserve"> </w:t>
      </w:r>
      <w:r w:rsidRPr="0074307C">
        <w:rPr>
          <w:rFonts w:cs="Arial"/>
          <w:szCs w:val="22"/>
        </w:rPr>
        <w:t xml:space="preserve">34% (77% </w:t>
      </w:r>
      <w:r w:rsidR="00D42C76" w:rsidRPr="0074307C">
        <w:rPr>
          <w:rFonts w:cs="Arial"/>
          <w:szCs w:val="22"/>
        </w:rPr>
        <w:t>from</w:t>
      </w:r>
      <w:r w:rsidRPr="0074307C">
        <w:rPr>
          <w:rFonts w:cs="Arial"/>
          <w:szCs w:val="22"/>
        </w:rPr>
        <w:t xml:space="preserve"> the public sector and 9% </w:t>
      </w:r>
      <w:r w:rsidR="00D42C76" w:rsidRPr="0074307C">
        <w:rPr>
          <w:rFonts w:cs="Arial"/>
          <w:szCs w:val="22"/>
        </w:rPr>
        <w:t>from</w:t>
      </w:r>
      <w:r w:rsidRPr="0074307C">
        <w:rPr>
          <w:rFonts w:cs="Arial"/>
          <w:szCs w:val="22"/>
        </w:rPr>
        <w:t xml:space="preserve"> FCRA).</w:t>
      </w:r>
    </w:p>
    <w:p w14:paraId="2D2643CA" w14:textId="77777777" w:rsidR="00BC2E68" w:rsidRPr="0074307C" w:rsidRDefault="00884F03" w:rsidP="00665129">
      <w:pPr>
        <w:spacing w:after="120"/>
        <w:rPr>
          <w:rFonts w:cs="Arial"/>
          <w:szCs w:val="22"/>
        </w:rPr>
      </w:pPr>
      <w:r w:rsidRPr="0074307C">
        <w:rPr>
          <w:rFonts w:cs="Arial"/>
          <w:szCs w:val="22"/>
        </w:rPr>
        <w:t xml:space="preserve"> </w:t>
      </w:r>
    </w:p>
    <w:p w14:paraId="3003624B" w14:textId="77777777" w:rsidR="00BC2E68" w:rsidRDefault="00D42C76" w:rsidP="00665129">
      <w:pPr>
        <w:pStyle w:val="Ttulo3"/>
        <w:tabs>
          <w:tab w:val="clear" w:pos="720"/>
          <w:tab w:val="clear" w:pos="1134"/>
          <w:tab w:val="left" w:pos="1418"/>
        </w:tabs>
        <w:ind w:left="1418" w:hanging="1418"/>
        <w:rPr>
          <w:rFonts w:cs="Arial"/>
          <w:szCs w:val="22"/>
          <w:lang w:val="en-US"/>
        </w:rPr>
      </w:pPr>
      <w:bookmarkStart w:id="35" w:name="_Toc421647024"/>
      <w:bookmarkStart w:id="36" w:name="_Toc421828154"/>
      <w:r w:rsidRPr="0074307C">
        <w:rPr>
          <w:rFonts w:cs="Arial"/>
          <w:szCs w:val="22"/>
          <w:lang w:val="en-US"/>
        </w:rPr>
        <w:t>Project Advancements</w:t>
      </w:r>
      <w:bookmarkEnd w:id="35"/>
      <w:bookmarkEnd w:id="36"/>
    </w:p>
    <w:p w14:paraId="0CDE9CC8" w14:textId="77777777" w:rsidR="00D158C4" w:rsidRPr="00D158C4" w:rsidRDefault="00D158C4" w:rsidP="00D158C4"/>
    <w:p w14:paraId="53316DB6" w14:textId="77777777" w:rsidR="00BC2E68" w:rsidRPr="0074307C" w:rsidRDefault="00D42C76" w:rsidP="00FA1847">
      <w:pPr>
        <w:numPr>
          <w:ilvl w:val="0"/>
          <w:numId w:val="30"/>
        </w:numPr>
        <w:spacing w:after="120"/>
        <w:ind w:left="567" w:hanging="567"/>
        <w:rPr>
          <w:rFonts w:cs="Arial"/>
          <w:b/>
          <w:i/>
          <w:szCs w:val="22"/>
        </w:rPr>
      </w:pPr>
      <w:r w:rsidRPr="0074307C">
        <w:rPr>
          <w:rFonts w:cs="Arial"/>
          <w:b/>
          <w:szCs w:val="22"/>
          <w:u w:val="single"/>
        </w:rPr>
        <w:t>Outcome</w:t>
      </w:r>
      <w:r w:rsidR="004275E3" w:rsidRPr="0074307C">
        <w:rPr>
          <w:rFonts w:cs="Arial"/>
          <w:b/>
          <w:szCs w:val="22"/>
          <w:u w:val="single"/>
        </w:rPr>
        <w:t xml:space="preserve"> </w:t>
      </w:r>
      <w:r w:rsidR="00BC2E68" w:rsidRPr="0074307C">
        <w:rPr>
          <w:rFonts w:cs="Arial"/>
          <w:b/>
          <w:szCs w:val="22"/>
          <w:u w:val="single"/>
        </w:rPr>
        <w:t>1</w:t>
      </w:r>
      <w:r w:rsidR="00BC2E68" w:rsidRPr="0074307C">
        <w:rPr>
          <w:rFonts w:cs="Arial"/>
          <w:b/>
          <w:szCs w:val="22"/>
        </w:rPr>
        <w:t>:</w:t>
      </w:r>
      <w:r w:rsidR="00BC2E68" w:rsidRPr="0074307C">
        <w:rPr>
          <w:rFonts w:cs="Arial"/>
          <w:b/>
          <w:i/>
          <w:szCs w:val="22"/>
        </w:rPr>
        <w:t xml:space="preserve"> </w:t>
      </w:r>
      <w:r w:rsidRPr="0074307C">
        <w:rPr>
          <w:rFonts w:cs="Arial"/>
          <w:b/>
          <w:i/>
          <w:szCs w:val="22"/>
        </w:rPr>
        <w:t>Strengthening the institution</w:t>
      </w:r>
      <w:r w:rsidR="00360249">
        <w:rPr>
          <w:rFonts w:cs="Arial"/>
          <w:b/>
          <w:i/>
          <w:szCs w:val="22"/>
        </w:rPr>
        <w:t xml:space="preserve">al </w:t>
      </w:r>
      <w:r w:rsidRPr="0074307C">
        <w:rPr>
          <w:rFonts w:cs="Arial"/>
          <w:b/>
          <w:i/>
          <w:szCs w:val="22"/>
        </w:rPr>
        <w:t xml:space="preserve"> framework and individual capacity for the effective management of the </w:t>
      </w:r>
      <w:r w:rsidR="00E3611D">
        <w:rPr>
          <w:rFonts w:cs="Arial"/>
          <w:b/>
          <w:i/>
          <w:szCs w:val="22"/>
        </w:rPr>
        <w:t>MPA</w:t>
      </w:r>
      <w:r w:rsidRPr="0074307C">
        <w:rPr>
          <w:rFonts w:cs="Arial"/>
          <w:b/>
          <w:i/>
          <w:szCs w:val="22"/>
        </w:rPr>
        <w:t>s</w:t>
      </w:r>
    </w:p>
    <w:p w14:paraId="2A4ABCC7" w14:textId="5A1DDE87" w:rsidR="00BC2E68" w:rsidRPr="0074307C" w:rsidRDefault="008F6B0A" w:rsidP="00665129">
      <w:pPr>
        <w:spacing w:after="120"/>
        <w:rPr>
          <w:rFonts w:cs="Arial"/>
          <w:szCs w:val="22"/>
        </w:rPr>
      </w:pPr>
      <w:r w:rsidRPr="0074307C">
        <w:rPr>
          <w:rFonts w:cs="Arial"/>
          <w:i/>
          <w:szCs w:val="22"/>
        </w:rPr>
        <w:t>100</w:t>
      </w:r>
      <w:r w:rsidRPr="0074307C">
        <w:rPr>
          <w:rFonts w:cs="Arial"/>
          <w:szCs w:val="22"/>
        </w:rPr>
        <w:t xml:space="preserve">% of the </w:t>
      </w:r>
      <w:r w:rsidR="00725910" w:rsidRPr="0074307C">
        <w:rPr>
          <w:rFonts w:cs="Arial"/>
          <w:szCs w:val="22"/>
        </w:rPr>
        <w:t>outputs</w:t>
      </w:r>
      <w:r w:rsidRPr="0074307C">
        <w:rPr>
          <w:rFonts w:cs="Arial"/>
          <w:szCs w:val="22"/>
        </w:rPr>
        <w:t xml:space="preserve"> from this outcome are in process: participation of regional officials</w:t>
      </w:r>
      <w:r w:rsidR="006B4621" w:rsidRPr="0074307C">
        <w:rPr>
          <w:rFonts w:cs="Arial"/>
          <w:szCs w:val="22"/>
        </w:rPr>
        <w:t xml:space="preserve"> and other </w:t>
      </w:r>
      <w:r w:rsidRPr="0074307C">
        <w:rPr>
          <w:rFonts w:cs="Arial"/>
          <w:szCs w:val="22"/>
        </w:rPr>
        <w:t xml:space="preserve">public institutions </w:t>
      </w:r>
      <w:r w:rsidR="006B4621" w:rsidRPr="0074307C">
        <w:rPr>
          <w:rFonts w:cs="Arial"/>
          <w:szCs w:val="22"/>
        </w:rPr>
        <w:t>has been promoted in addressing</w:t>
      </w:r>
      <w:r w:rsidRPr="0074307C">
        <w:rPr>
          <w:rFonts w:cs="Arial"/>
          <w:szCs w:val="22"/>
        </w:rPr>
        <w:t xml:space="preserve"> conservation gaps; howe</w:t>
      </w:r>
      <w:r w:rsidR="006B4621" w:rsidRPr="0074307C">
        <w:rPr>
          <w:rFonts w:cs="Arial"/>
          <w:szCs w:val="22"/>
        </w:rPr>
        <w:t xml:space="preserve">ver, effective coordination </w:t>
      </w:r>
      <w:r w:rsidRPr="0074307C">
        <w:rPr>
          <w:rFonts w:cs="Arial"/>
          <w:szCs w:val="22"/>
        </w:rPr>
        <w:t>has not been conducted</w:t>
      </w:r>
      <w:r w:rsidR="006B4621" w:rsidRPr="0074307C">
        <w:rPr>
          <w:rFonts w:cs="Arial"/>
          <w:szCs w:val="22"/>
        </w:rPr>
        <w:t xml:space="preserve"> with these institutions at a central </w:t>
      </w:r>
      <w:r w:rsidR="00360249" w:rsidRPr="0074307C">
        <w:rPr>
          <w:rFonts w:cs="Arial"/>
          <w:szCs w:val="22"/>
        </w:rPr>
        <w:t>leve</w:t>
      </w:r>
      <w:r w:rsidR="00360249">
        <w:rPr>
          <w:rFonts w:cs="Arial"/>
          <w:szCs w:val="22"/>
        </w:rPr>
        <w:t>l</w:t>
      </w:r>
      <w:r w:rsidR="006B4621" w:rsidRPr="0074307C">
        <w:rPr>
          <w:rFonts w:cs="Arial"/>
          <w:szCs w:val="22"/>
        </w:rPr>
        <w:t xml:space="preserve">. Some communication and training initiatives have been provided to the </w:t>
      </w:r>
      <w:r w:rsidR="000209BD" w:rsidRPr="0074307C">
        <w:rPr>
          <w:rFonts w:cs="Arial"/>
          <w:szCs w:val="22"/>
        </w:rPr>
        <w:t>MPA</w:t>
      </w:r>
      <w:r w:rsidR="006B4621" w:rsidRPr="0074307C">
        <w:rPr>
          <w:rFonts w:cs="Arial"/>
          <w:szCs w:val="22"/>
        </w:rPr>
        <w:t xml:space="preserve"> officials. The </w:t>
      </w:r>
      <w:r w:rsidR="005D4D59" w:rsidRPr="0074307C">
        <w:rPr>
          <w:rFonts w:cs="Arial"/>
          <w:szCs w:val="22"/>
        </w:rPr>
        <w:t>BP</w:t>
      </w:r>
      <w:r w:rsidR="006B4621" w:rsidRPr="0074307C">
        <w:rPr>
          <w:rFonts w:cs="Arial"/>
          <w:szCs w:val="22"/>
        </w:rPr>
        <w:t xml:space="preserve"> and the </w:t>
      </w:r>
      <w:r w:rsidR="00360249">
        <w:rPr>
          <w:rFonts w:cs="Arial"/>
          <w:szCs w:val="22"/>
        </w:rPr>
        <w:t xml:space="preserve">efficiency </w:t>
      </w:r>
      <w:r w:rsidR="006B4621" w:rsidRPr="0074307C">
        <w:rPr>
          <w:rFonts w:cs="Arial"/>
          <w:szCs w:val="22"/>
        </w:rPr>
        <w:t xml:space="preserve">assessment tool </w:t>
      </w:r>
      <w:r w:rsidR="006523BA" w:rsidRPr="0074307C">
        <w:rPr>
          <w:rFonts w:cs="Arial"/>
          <w:szCs w:val="22"/>
        </w:rPr>
        <w:t>have</w:t>
      </w:r>
      <w:r w:rsidR="006B4621" w:rsidRPr="0074307C">
        <w:rPr>
          <w:rFonts w:cs="Arial"/>
          <w:szCs w:val="22"/>
        </w:rPr>
        <w:t xml:space="preserve"> been updated. The National Adaptation Strategy for CC will be ready </w:t>
      </w:r>
      <w:r w:rsidR="00360249">
        <w:rPr>
          <w:rFonts w:cs="Arial"/>
          <w:szCs w:val="22"/>
        </w:rPr>
        <w:t>by</w:t>
      </w:r>
      <w:r w:rsidR="00360249" w:rsidRPr="0074307C">
        <w:rPr>
          <w:rFonts w:cs="Arial"/>
          <w:szCs w:val="22"/>
        </w:rPr>
        <w:t xml:space="preserve"> </w:t>
      </w:r>
      <w:r w:rsidR="006B4621" w:rsidRPr="0074307C">
        <w:rPr>
          <w:rFonts w:cs="Arial"/>
          <w:szCs w:val="22"/>
        </w:rPr>
        <w:t>the end of this year.</w:t>
      </w:r>
    </w:p>
    <w:p w14:paraId="1038FA15" w14:textId="77777777" w:rsidR="005B73B7" w:rsidRPr="0074307C" w:rsidRDefault="006B4621" w:rsidP="00665129">
      <w:pPr>
        <w:spacing w:after="120"/>
        <w:rPr>
          <w:rFonts w:cs="Arial"/>
          <w:szCs w:val="22"/>
        </w:rPr>
      </w:pPr>
      <w:r w:rsidRPr="0074307C">
        <w:rPr>
          <w:rFonts w:cs="Arial"/>
          <w:szCs w:val="22"/>
        </w:rPr>
        <w:t>The budgetary commitment</w:t>
      </w:r>
      <w:r w:rsidR="000E49F1" w:rsidRPr="00D158C4">
        <w:rPr>
          <w:rStyle w:val="Refdenotaalpie"/>
          <w:rFonts w:cs="Arial"/>
          <w:sz w:val="22"/>
          <w:szCs w:val="22"/>
          <w:vertAlign w:val="superscript"/>
        </w:rPr>
        <w:footnoteReference w:id="6"/>
      </w:r>
      <w:r w:rsidR="00287DB7" w:rsidRPr="0074307C">
        <w:rPr>
          <w:rFonts w:cs="Arial"/>
          <w:szCs w:val="22"/>
        </w:rPr>
        <w:t xml:space="preserve"> </w:t>
      </w:r>
      <w:r w:rsidRPr="0074307C">
        <w:rPr>
          <w:rFonts w:cs="Arial"/>
          <w:szCs w:val="22"/>
        </w:rPr>
        <w:t xml:space="preserve">for this outcome is of </w:t>
      </w:r>
      <w:r w:rsidR="00051839" w:rsidRPr="0074307C">
        <w:rPr>
          <w:rFonts w:cs="Arial"/>
          <w:szCs w:val="22"/>
        </w:rPr>
        <w:t>US$ 69.918</w:t>
      </w:r>
      <w:r w:rsidR="005B73B7" w:rsidRPr="0074307C">
        <w:rPr>
          <w:rFonts w:cs="Arial"/>
          <w:szCs w:val="22"/>
        </w:rPr>
        <w:t xml:space="preserve"> </w:t>
      </w:r>
      <w:r w:rsidR="00051839" w:rsidRPr="0074307C">
        <w:rPr>
          <w:rFonts w:cs="Arial"/>
          <w:szCs w:val="22"/>
        </w:rPr>
        <w:t>(</w:t>
      </w:r>
      <w:r w:rsidR="00CF21DC" w:rsidRPr="0074307C">
        <w:rPr>
          <w:rFonts w:cs="Arial"/>
          <w:szCs w:val="22"/>
        </w:rPr>
        <w:t>36</w:t>
      </w:r>
      <w:r w:rsidR="005B73B7" w:rsidRPr="0074307C">
        <w:rPr>
          <w:rFonts w:cs="Arial"/>
          <w:szCs w:val="22"/>
        </w:rPr>
        <w:t xml:space="preserve"> %</w:t>
      </w:r>
      <w:r w:rsidR="00051839" w:rsidRPr="0074307C">
        <w:rPr>
          <w:rFonts w:cs="Arial"/>
          <w:szCs w:val="22"/>
        </w:rPr>
        <w:t xml:space="preserve"> </w:t>
      </w:r>
      <w:r w:rsidRPr="0074307C">
        <w:rPr>
          <w:rFonts w:cs="Arial"/>
          <w:szCs w:val="22"/>
        </w:rPr>
        <w:t>of the budget</w:t>
      </w:r>
      <w:r w:rsidR="00051839" w:rsidRPr="0074307C">
        <w:rPr>
          <w:rFonts w:cs="Arial"/>
          <w:szCs w:val="22"/>
        </w:rPr>
        <w:t>)</w:t>
      </w:r>
      <w:r w:rsidR="00CF21DC" w:rsidRPr="0074307C">
        <w:rPr>
          <w:rFonts w:cs="Arial"/>
          <w:szCs w:val="22"/>
        </w:rPr>
        <w:t xml:space="preserve">, </w:t>
      </w:r>
      <w:r w:rsidRPr="0074307C">
        <w:rPr>
          <w:rFonts w:cs="Arial"/>
          <w:szCs w:val="22"/>
        </w:rPr>
        <w:t>with an execution of</w:t>
      </w:r>
      <w:r w:rsidR="000E49F1" w:rsidRPr="00D158C4">
        <w:rPr>
          <w:rStyle w:val="Refdenotaalpie"/>
          <w:rFonts w:cs="Arial"/>
          <w:sz w:val="22"/>
          <w:szCs w:val="22"/>
          <w:vertAlign w:val="superscript"/>
        </w:rPr>
        <w:footnoteReference w:id="7"/>
      </w:r>
      <w:r w:rsidR="00CF21DC" w:rsidRPr="0074307C">
        <w:rPr>
          <w:rFonts w:cs="Arial"/>
          <w:szCs w:val="22"/>
        </w:rPr>
        <w:t xml:space="preserve"> </w:t>
      </w:r>
      <w:r w:rsidR="00051839" w:rsidRPr="0074307C">
        <w:rPr>
          <w:rFonts w:cs="Arial"/>
          <w:szCs w:val="22"/>
        </w:rPr>
        <w:t>US$ 57.012</w:t>
      </w:r>
      <w:r w:rsidR="00CF21DC" w:rsidRPr="0074307C">
        <w:rPr>
          <w:rFonts w:cs="Arial"/>
          <w:szCs w:val="22"/>
        </w:rPr>
        <w:t xml:space="preserve"> </w:t>
      </w:r>
      <w:r w:rsidR="00051839" w:rsidRPr="0074307C">
        <w:rPr>
          <w:rFonts w:cs="Arial"/>
          <w:szCs w:val="22"/>
        </w:rPr>
        <w:t xml:space="preserve">(29 % </w:t>
      </w:r>
      <w:r w:rsidRPr="0074307C">
        <w:rPr>
          <w:rFonts w:cs="Arial"/>
          <w:szCs w:val="22"/>
        </w:rPr>
        <w:t>of the budget</w:t>
      </w:r>
      <w:r w:rsidR="00051839" w:rsidRPr="0074307C">
        <w:rPr>
          <w:rFonts w:cs="Arial"/>
          <w:szCs w:val="22"/>
        </w:rPr>
        <w:t>)</w:t>
      </w:r>
      <w:r w:rsidR="005B73B7" w:rsidRPr="0074307C">
        <w:rPr>
          <w:rFonts w:cs="Arial"/>
          <w:szCs w:val="22"/>
        </w:rPr>
        <w:t>.</w:t>
      </w:r>
      <w:r w:rsidRPr="0074307C">
        <w:rPr>
          <w:rFonts w:cs="Arial"/>
          <w:szCs w:val="22"/>
        </w:rPr>
        <w:t xml:space="preserve"> </w:t>
      </w:r>
    </w:p>
    <w:p w14:paraId="74DEBEA8" w14:textId="77777777" w:rsidR="00BC2E68" w:rsidRPr="0074307C" w:rsidRDefault="00FB213E" w:rsidP="00FA1847">
      <w:pPr>
        <w:numPr>
          <w:ilvl w:val="0"/>
          <w:numId w:val="30"/>
        </w:numPr>
        <w:spacing w:after="120"/>
        <w:ind w:left="567" w:hanging="567"/>
        <w:rPr>
          <w:rFonts w:cs="Arial"/>
          <w:b/>
          <w:i/>
          <w:szCs w:val="22"/>
        </w:rPr>
      </w:pPr>
      <w:r w:rsidRPr="0074307C">
        <w:rPr>
          <w:rFonts w:cs="Arial"/>
          <w:b/>
          <w:szCs w:val="22"/>
          <w:u w:val="single"/>
        </w:rPr>
        <w:t>Outcome</w:t>
      </w:r>
      <w:r w:rsidR="00BC2E68" w:rsidRPr="0074307C">
        <w:rPr>
          <w:rFonts w:cs="Arial"/>
          <w:b/>
          <w:szCs w:val="22"/>
          <w:u w:val="single"/>
        </w:rPr>
        <w:t xml:space="preserve"> 2</w:t>
      </w:r>
      <w:r w:rsidR="00BC2E68" w:rsidRPr="0074307C">
        <w:rPr>
          <w:rFonts w:cs="Arial"/>
          <w:b/>
          <w:szCs w:val="22"/>
        </w:rPr>
        <w:t>:</w:t>
      </w:r>
      <w:r w:rsidR="00BC2E68" w:rsidRPr="0074307C">
        <w:rPr>
          <w:rFonts w:cs="Arial"/>
          <w:b/>
          <w:i/>
          <w:szCs w:val="22"/>
        </w:rPr>
        <w:t xml:space="preserve"> </w:t>
      </w:r>
      <w:r w:rsidR="007005A4" w:rsidRPr="0074307C">
        <w:rPr>
          <w:rFonts w:cs="Arial"/>
          <w:b/>
          <w:i/>
          <w:szCs w:val="22"/>
        </w:rPr>
        <w:t>Increasing and diversifying the funds for the MPA</w:t>
      </w:r>
    </w:p>
    <w:p w14:paraId="20453ABB" w14:textId="77777777" w:rsidR="005B73B7" w:rsidRPr="0074307C" w:rsidRDefault="000209BD" w:rsidP="00665129">
      <w:pPr>
        <w:spacing w:after="120"/>
        <w:rPr>
          <w:rFonts w:cs="Arial"/>
          <w:szCs w:val="22"/>
        </w:rPr>
      </w:pPr>
      <w:r w:rsidRPr="0074307C">
        <w:rPr>
          <w:rFonts w:cs="Arial"/>
          <w:szCs w:val="22"/>
        </w:rPr>
        <w:t xml:space="preserve">40% of the </w:t>
      </w:r>
      <w:r w:rsidR="00725910" w:rsidRPr="0074307C">
        <w:rPr>
          <w:rFonts w:cs="Arial"/>
          <w:szCs w:val="22"/>
        </w:rPr>
        <w:t>outputs</w:t>
      </w:r>
      <w:r w:rsidRPr="0074307C">
        <w:rPr>
          <w:rFonts w:cs="Arial"/>
          <w:szCs w:val="22"/>
        </w:rPr>
        <w:t xml:space="preserve"> of this outcome have been achieved 100% (consolidation of the trusteeship and updating the visitor entrance fees to the </w:t>
      </w:r>
      <w:r w:rsidR="002A0BCB">
        <w:rPr>
          <w:rFonts w:cs="Arial"/>
          <w:szCs w:val="22"/>
        </w:rPr>
        <w:t>MPA</w:t>
      </w:r>
      <w:r w:rsidRPr="0074307C">
        <w:rPr>
          <w:rFonts w:cs="Arial"/>
          <w:szCs w:val="22"/>
        </w:rPr>
        <w:t xml:space="preserve">; however the related indicators are not pertinent). The remaining 60% is in process: the work to define the investments at each MPA is being conducted, although the change target has been surpassed in the Central Government´s budget. The </w:t>
      </w:r>
      <w:r w:rsidR="005D4D59" w:rsidRPr="0074307C">
        <w:rPr>
          <w:rFonts w:cs="Arial"/>
          <w:szCs w:val="22"/>
        </w:rPr>
        <w:t>BP</w:t>
      </w:r>
      <w:r w:rsidRPr="0074307C">
        <w:rPr>
          <w:rFonts w:cs="Arial"/>
          <w:szCs w:val="22"/>
        </w:rPr>
        <w:t xml:space="preserve">s are being developed and the assessment of three pilot </w:t>
      </w:r>
      <w:r w:rsidR="002A0BCB">
        <w:rPr>
          <w:rFonts w:cs="Arial"/>
          <w:szCs w:val="22"/>
        </w:rPr>
        <w:t>MPA</w:t>
      </w:r>
      <w:r w:rsidR="005D4D59" w:rsidRPr="0074307C">
        <w:rPr>
          <w:rFonts w:cs="Arial"/>
          <w:szCs w:val="22"/>
        </w:rPr>
        <w:t xml:space="preserve"> ESs</w:t>
      </w:r>
      <w:r w:rsidRPr="0074307C">
        <w:rPr>
          <w:rFonts w:cs="Arial"/>
          <w:szCs w:val="22"/>
        </w:rPr>
        <w:t>.</w:t>
      </w:r>
    </w:p>
    <w:p w14:paraId="1AEAC99D" w14:textId="77777777" w:rsidR="00051839" w:rsidRPr="0074307C" w:rsidRDefault="005D4D59" w:rsidP="00665129">
      <w:pPr>
        <w:spacing w:after="120"/>
        <w:rPr>
          <w:rFonts w:cs="Arial"/>
          <w:szCs w:val="22"/>
        </w:rPr>
      </w:pPr>
      <w:r w:rsidRPr="0074307C">
        <w:rPr>
          <w:rFonts w:cs="Arial"/>
          <w:szCs w:val="22"/>
        </w:rPr>
        <w:t xml:space="preserve">The budgetary commitment of this outcome is of US$ 72.939 (80% of the </w:t>
      </w:r>
      <w:r w:rsidR="006523BA" w:rsidRPr="0074307C">
        <w:rPr>
          <w:rFonts w:cs="Arial"/>
          <w:szCs w:val="22"/>
        </w:rPr>
        <w:t>b</w:t>
      </w:r>
      <w:r w:rsidRPr="0074307C">
        <w:rPr>
          <w:rFonts w:cs="Arial"/>
          <w:szCs w:val="22"/>
        </w:rPr>
        <w:t>udget), with an execution of US$ 51.352 (56% of the budget).</w:t>
      </w:r>
    </w:p>
    <w:p w14:paraId="3C454FEC" w14:textId="46EED794" w:rsidR="00BC2E68" w:rsidRPr="0074307C" w:rsidRDefault="005D4D59" w:rsidP="00FA1847">
      <w:pPr>
        <w:numPr>
          <w:ilvl w:val="0"/>
          <w:numId w:val="30"/>
        </w:numPr>
        <w:spacing w:after="120"/>
        <w:rPr>
          <w:rFonts w:cs="Arial"/>
          <w:b/>
          <w:szCs w:val="22"/>
          <w:u w:val="single"/>
        </w:rPr>
      </w:pPr>
      <w:r w:rsidRPr="0074307C">
        <w:rPr>
          <w:rFonts w:cs="Arial"/>
          <w:b/>
          <w:szCs w:val="22"/>
          <w:u w:val="single"/>
        </w:rPr>
        <w:t>Outcome</w:t>
      </w:r>
      <w:r w:rsidR="005B73B7" w:rsidRPr="0074307C">
        <w:rPr>
          <w:rFonts w:cs="Arial"/>
          <w:b/>
          <w:szCs w:val="22"/>
          <w:u w:val="single"/>
        </w:rPr>
        <w:t xml:space="preserve"> </w:t>
      </w:r>
      <w:r w:rsidR="00BC2E68" w:rsidRPr="0074307C">
        <w:rPr>
          <w:rFonts w:cs="Arial"/>
          <w:b/>
          <w:szCs w:val="22"/>
          <w:u w:val="single"/>
        </w:rPr>
        <w:t>3</w:t>
      </w:r>
      <w:r w:rsidR="00BC2E68" w:rsidRPr="0074307C">
        <w:rPr>
          <w:rFonts w:cs="Arial"/>
          <w:b/>
          <w:szCs w:val="22"/>
        </w:rPr>
        <w:t xml:space="preserve">: </w:t>
      </w:r>
      <w:r w:rsidRPr="0074307C">
        <w:rPr>
          <w:rFonts w:cs="Arial"/>
          <w:b/>
          <w:szCs w:val="22"/>
        </w:rPr>
        <w:t xml:space="preserve">Expanded coverage of </w:t>
      </w:r>
      <w:r w:rsidR="002A0BCB">
        <w:rPr>
          <w:rFonts w:cs="Arial"/>
          <w:b/>
          <w:szCs w:val="22"/>
        </w:rPr>
        <w:t>MPA</w:t>
      </w:r>
      <w:r w:rsidRPr="0074307C">
        <w:rPr>
          <w:rFonts w:cs="Arial"/>
          <w:b/>
          <w:szCs w:val="22"/>
        </w:rPr>
        <w:t xml:space="preserve"> to improve the ecological representativeness</w:t>
      </w:r>
    </w:p>
    <w:p w14:paraId="4A17D9F0" w14:textId="53D1303E" w:rsidR="00A43423" w:rsidRPr="0074307C" w:rsidRDefault="005D4D59" w:rsidP="00665129">
      <w:pPr>
        <w:spacing w:after="120"/>
        <w:rPr>
          <w:rFonts w:cs="Arial"/>
          <w:szCs w:val="22"/>
        </w:rPr>
      </w:pPr>
      <w:r w:rsidRPr="0074307C">
        <w:rPr>
          <w:rFonts w:cs="Arial"/>
          <w:szCs w:val="22"/>
        </w:rPr>
        <w:t xml:space="preserve">100% of the </w:t>
      </w:r>
      <w:r w:rsidR="00725910" w:rsidRPr="0074307C">
        <w:rPr>
          <w:rFonts w:cs="Arial"/>
          <w:szCs w:val="22"/>
        </w:rPr>
        <w:t>outputs</w:t>
      </w:r>
      <w:r w:rsidRPr="0074307C">
        <w:rPr>
          <w:rFonts w:cs="Arial"/>
          <w:szCs w:val="22"/>
        </w:rPr>
        <w:t xml:space="preserve"> related to this outcome are in process: 10 conservation gaps are being addressed (an addition</w:t>
      </w:r>
      <w:r w:rsidR="008D01A6">
        <w:rPr>
          <w:rFonts w:cs="Arial"/>
          <w:szCs w:val="22"/>
        </w:rPr>
        <w:t>,</w:t>
      </w:r>
      <w:r w:rsidRPr="0074307C">
        <w:rPr>
          <w:rFonts w:cs="Arial"/>
          <w:szCs w:val="22"/>
        </w:rPr>
        <w:t xml:space="preserve"> one resulted at the MMA Seamounts); however it will be difficult for the target to be met of the </w:t>
      </w:r>
      <w:r w:rsidR="002A0BCB">
        <w:rPr>
          <w:rFonts w:cs="Arial"/>
          <w:szCs w:val="22"/>
        </w:rPr>
        <w:t>MPA</w:t>
      </w:r>
      <w:r w:rsidR="008D01A6">
        <w:rPr>
          <w:rFonts w:cs="Arial"/>
          <w:szCs w:val="22"/>
        </w:rPr>
        <w:t>´s</w:t>
      </w:r>
      <w:r w:rsidR="006523BA" w:rsidRPr="0074307C">
        <w:rPr>
          <w:rFonts w:cs="Arial"/>
          <w:szCs w:val="22"/>
        </w:rPr>
        <w:t xml:space="preserve"> created or expanded (and t</w:t>
      </w:r>
      <w:r w:rsidRPr="0074307C">
        <w:rPr>
          <w:rFonts w:cs="Arial"/>
          <w:szCs w:val="22"/>
        </w:rPr>
        <w:t>he development of the respective PM</w:t>
      </w:r>
      <w:r w:rsidR="00C561E5">
        <w:rPr>
          <w:rFonts w:cs="Arial"/>
          <w:szCs w:val="22"/>
        </w:rPr>
        <w:t>A</w:t>
      </w:r>
      <w:r w:rsidR="006523BA" w:rsidRPr="0074307C">
        <w:rPr>
          <w:rFonts w:cs="Arial"/>
          <w:szCs w:val="22"/>
        </w:rPr>
        <w:t xml:space="preserve">s), given the complexity and duration of the participation process. The ecological monitoring protocols are being developed and they are related to the PROMEC local indicators. Some of the indicators related to the achievement of these outcomes have </w:t>
      </w:r>
      <w:r w:rsidR="008D01A6">
        <w:rPr>
          <w:rFonts w:cs="Arial"/>
          <w:szCs w:val="22"/>
        </w:rPr>
        <w:t xml:space="preserve">yet </w:t>
      </w:r>
      <w:r w:rsidR="006523BA" w:rsidRPr="0074307C">
        <w:rPr>
          <w:rFonts w:cs="Arial"/>
          <w:szCs w:val="22"/>
        </w:rPr>
        <w:t>to be collected and others are not pertinent, for reasons explained below.</w:t>
      </w:r>
    </w:p>
    <w:p w14:paraId="1010B7CA" w14:textId="77777777" w:rsidR="000E49F1" w:rsidRPr="0074307C" w:rsidRDefault="006523BA" w:rsidP="00665129">
      <w:pPr>
        <w:spacing w:after="120"/>
        <w:rPr>
          <w:rFonts w:cs="Arial"/>
          <w:szCs w:val="22"/>
        </w:rPr>
      </w:pPr>
      <w:bookmarkStart w:id="37" w:name="_Toc396769769"/>
      <w:r w:rsidRPr="0074307C">
        <w:rPr>
          <w:rFonts w:cs="Arial"/>
          <w:szCs w:val="22"/>
        </w:rPr>
        <w:t>The budgetary commitment of this outcome is of US$ 337.845 (37% of the budget), with an execution of US$ 262.509 (72% of the budget).</w:t>
      </w:r>
    </w:p>
    <w:p w14:paraId="6C676D90" w14:textId="77777777" w:rsidR="00BC2E68" w:rsidRPr="0074307C" w:rsidRDefault="00BC2E68" w:rsidP="00665129">
      <w:pPr>
        <w:pStyle w:val="Ttulo3"/>
        <w:tabs>
          <w:tab w:val="clear" w:pos="720"/>
          <w:tab w:val="clear" w:pos="1134"/>
          <w:tab w:val="left" w:pos="1418"/>
        </w:tabs>
        <w:ind w:left="1418" w:hanging="1418"/>
        <w:rPr>
          <w:rFonts w:cs="Arial"/>
          <w:szCs w:val="22"/>
          <w:lang w:val="en-US"/>
        </w:rPr>
      </w:pPr>
      <w:bookmarkStart w:id="38" w:name="_Toc421647025"/>
      <w:bookmarkStart w:id="39" w:name="_Toc421828155"/>
      <w:r w:rsidRPr="0074307C">
        <w:rPr>
          <w:rFonts w:cs="Arial"/>
          <w:szCs w:val="22"/>
          <w:lang w:val="en-US"/>
        </w:rPr>
        <w:lastRenderedPageBreak/>
        <w:t>S</w:t>
      </w:r>
      <w:bookmarkEnd w:id="37"/>
      <w:r w:rsidR="00C8021E" w:rsidRPr="0074307C">
        <w:rPr>
          <w:rFonts w:cs="Arial"/>
          <w:szCs w:val="22"/>
          <w:lang w:val="en-US"/>
        </w:rPr>
        <w:t>ustainability</w:t>
      </w:r>
      <w:bookmarkEnd w:id="38"/>
      <w:bookmarkEnd w:id="39"/>
    </w:p>
    <w:p w14:paraId="56E31B75" w14:textId="77777777" w:rsidR="00D158C4" w:rsidRDefault="00D158C4" w:rsidP="00665129">
      <w:pPr>
        <w:spacing w:after="120"/>
        <w:rPr>
          <w:rFonts w:cs="Arial"/>
          <w:szCs w:val="22"/>
        </w:rPr>
      </w:pPr>
    </w:p>
    <w:p w14:paraId="61A131F1" w14:textId="77777777" w:rsidR="00BC2E68" w:rsidRPr="0074307C" w:rsidRDefault="00C8021E" w:rsidP="00665129">
      <w:pPr>
        <w:spacing w:after="120"/>
        <w:rPr>
          <w:rFonts w:cs="Arial"/>
          <w:szCs w:val="22"/>
        </w:rPr>
      </w:pPr>
      <w:r w:rsidRPr="0074307C">
        <w:rPr>
          <w:rFonts w:cs="Arial"/>
          <w:szCs w:val="22"/>
        </w:rPr>
        <w:t xml:space="preserve">This Project´s sustainability rests on the government´s political support and specifically </w:t>
      </w:r>
      <w:r w:rsidR="00E23C68" w:rsidRPr="0074307C">
        <w:rPr>
          <w:rFonts w:cs="Arial"/>
          <w:szCs w:val="22"/>
        </w:rPr>
        <w:t xml:space="preserve">on </w:t>
      </w:r>
      <w:r w:rsidRPr="0074307C">
        <w:rPr>
          <w:rFonts w:cs="Arial"/>
          <w:szCs w:val="22"/>
        </w:rPr>
        <w:t xml:space="preserve">that of the MINAE and SINAC to continue its activities. Specifically, the following initiatives are described: </w:t>
      </w:r>
    </w:p>
    <w:p w14:paraId="0005CD9C" w14:textId="77777777" w:rsidR="00912A8A" w:rsidRPr="00D158C4" w:rsidRDefault="00E23C68" w:rsidP="00D158C4">
      <w:pPr>
        <w:tabs>
          <w:tab w:val="left" w:pos="1418"/>
        </w:tabs>
        <w:ind w:left="1418" w:hanging="1418"/>
        <w:rPr>
          <w:rFonts w:cs="Arial"/>
          <w:szCs w:val="22"/>
        </w:rPr>
      </w:pPr>
      <w:r w:rsidRPr="00D158C4">
        <w:rPr>
          <w:rFonts w:cs="Arial"/>
          <w:szCs w:val="22"/>
        </w:rPr>
        <w:t>Outcome</w:t>
      </w:r>
      <w:r w:rsidR="00D158C4" w:rsidRPr="00D158C4">
        <w:rPr>
          <w:rFonts w:cs="Arial"/>
          <w:szCs w:val="22"/>
        </w:rPr>
        <w:t xml:space="preserve"> 1</w:t>
      </w:r>
      <w:r w:rsidRPr="00D158C4">
        <w:rPr>
          <w:rFonts w:cs="Arial"/>
          <w:szCs w:val="22"/>
        </w:rPr>
        <w:t xml:space="preserve">:  </w:t>
      </w:r>
      <w:r w:rsidR="00D158C4">
        <w:rPr>
          <w:rFonts w:cs="Arial"/>
          <w:szCs w:val="22"/>
        </w:rPr>
        <w:tab/>
      </w:r>
      <w:r w:rsidR="00B77DF0">
        <w:rPr>
          <w:rFonts w:cs="Arial"/>
          <w:szCs w:val="22"/>
        </w:rPr>
        <w:t>I</w:t>
      </w:r>
      <w:r w:rsidRPr="00D158C4">
        <w:rPr>
          <w:rFonts w:cs="Arial"/>
          <w:szCs w:val="22"/>
        </w:rPr>
        <w:t>nstitutional coordination is indispensable for creating synergies that contribute to the sustainability of marine-coastal biodiversity.</w:t>
      </w:r>
    </w:p>
    <w:p w14:paraId="79AD9217" w14:textId="77777777" w:rsidR="00912A8A" w:rsidRPr="00D158C4" w:rsidRDefault="00E23C68" w:rsidP="00D158C4">
      <w:pPr>
        <w:tabs>
          <w:tab w:val="left" w:pos="1418"/>
        </w:tabs>
        <w:ind w:left="1418" w:hanging="1418"/>
        <w:jc w:val="left"/>
        <w:rPr>
          <w:rFonts w:cs="Arial"/>
          <w:szCs w:val="22"/>
        </w:rPr>
      </w:pPr>
      <w:r w:rsidRPr="00D158C4">
        <w:rPr>
          <w:rFonts w:cs="Arial"/>
          <w:szCs w:val="22"/>
        </w:rPr>
        <w:t>Outcome</w:t>
      </w:r>
      <w:r w:rsidR="00D158C4">
        <w:rPr>
          <w:rFonts w:cs="Arial"/>
          <w:szCs w:val="22"/>
        </w:rPr>
        <w:t xml:space="preserve"> 2</w:t>
      </w:r>
      <w:r w:rsidRPr="00D158C4">
        <w:rPr>
          <w:rFonts w:cs="Arial"/>
          <w:szCs w:val="22"/>
        </w:rPr>
        <w:t xml:space="preserve">:   </w:t>
      </w:r>
      <w:r w:rsidR="00D158C4">
        <w:rPr>
          <w:rFonts w:cs="Arial"/>
          <w:szCs w:val="22"/>
        </w:rPr>
        <w:tab/>
      </w:r>
      <w:r w:rsidRPr="00D158C4">
        <w:rPr>
          <w:rFonts w:cs="Arial"/>
          <w:szCs w:val="22"/>
        </w:rPr>
        <w:t xml:space="preserve">MPA funding is </w:t>
      </w:r>
      <w:r w:rsidR="00185BEF" w:rsidRPr="00D158C4">
        <w:rPr>
          <w:rFonts w:cs="Arial"/>
          <w:szCs w:val="22"/>
        </w:rPr>
        <w:t>indispensable</w:t>
      </w:r>
      <w:r w:rsidRPr="00D158C4">
        <w:rPr>
          <w:rFonts w:cs="Arial"/>
          <w:szCs w:val="22"/>
        </w:rPr>
        <w:t xml:space="preserve"> for the sustainability </w:t>
      </w:r>
      <w:r w:rsidR="00185BEF" w:rsidRPr="00D158C4">
        <w:rPr>
          <w:rFonts w:cs="Arial"/>
          <w:szCs w:val="22"/>
        </w:rPr>
        <w:t xml:space="preserve">of </w:t>
      </w:r>
      <w:r w:rsidRPr="00D158C4">
        <w:rPr>
          <w:rFonts w:cs="Arial"/>
          <w:szCs w:val="22"/>
        </w:rPr>
        <w:t>the marine-coastal biodiver</w:t>
      </w:r>
      <w:r w:rsidR="00185BEF" w:rsidRPr="00D158C4">
        <w:rPr>
          <w:rFonts w:cs="Arial"/>
          <w:szCs w:val="22"/>
        </w:rPr>
        <w:t xml:space="preserve">sity conservation activities. Thus, the consolidation of the irrevocable trusteeship of the FCR program, the II </w:t>
      </w:r>
      <w:r w:rsidR="00B77DF0">
        <w:rPr>
          <w:rFonts w:cs="Arial"/>
          <w:szCs w:val="22"/>
        </w:rPr>
        <w:t>D</w:t>
      </w:r>
      <w:r w:rsidR="00B77DF0" w:rsidRPr="00D158C4">
        <w:rPr>
          <w:rFonts w:cs="Arial"/>
          <w:szCs w:val="22"/>
        </w:rPr>
        <w:t xml:space="preserve">ebt </w:t>
      </w:r>
      <w:r w:rsidR="00B77DF0">
        <w:rPr>
          <w:rFonts w:cs="Arial"/>
          <w:szCs w:val="22"/>
        </w:rPr>
        <w:t>S</w:t>
      </w:r>
      <w:r w:rsidR="00B77DF0" w:rsidRPr="00D158C4">
        <w:rPr>
          <w:rFonts w:cs="Arial"/>
          <w:szCs w:val="22"/>
        </w:rPr>
        <w:t xml:space="preserve">wap </w:t>
      </w:r>
      <w:r w:rsidR="00185BEF" w:rsidRPr="00D158C4">
        <w:rPr>
          <w:rFonts w:cs="Arial"/>
          <w:szCs w:val="22"/>
        </w:rPr>
        <w:t xml:space="preserve">for </w:t>
      </w:r>
      <w:r w:rsidR="00B77DF0">
        <w:rPr>
          <w:rFonts w:cs="Arial"/>
          <w:szCs w:val="22"/>
        </w:rPr>
        <w:t>N</w:t>
      </w:r>
      <w:r w:rsidR="00B77DF0" w:rsidRPr="00D158C4">
        <w:rPr>
          <w:rFonts w:cs="Arial"/>
          <w:szCs w:val="22"/>
        </w:rPr>
        <w:t>ature</w:t>
      </w:r>
      <w:r w:rsidR="00185BEF" w:rsidRPr="00D158C4">
        <w:rPr>
          <w:rFonts w:cs="Arial"/>
          <w:szCs w:val="22"/>
        </w:rPr>
        <w:t xml:space="preserve">, as well as the initiatives promoted by PCAMP (revision of the entrance fees, BP, economic assessment of ecosystem services and federal funding) are a fundamental part of the country strategy on this issue. </w:t>
      </w:r>
    </w:p>
    <w:p w14:paraId="12CA73F2" w14:textId="77777777" w:rsidR="00912A8A" w:rsidRPr="00D158C4" w:rsidRDefault="00E23C68" w:rsidP="00D158C4">
      <w:pPr>
        <w:tabs>
          <w:tab w:val="left" w:pos="1418"/>
        </w:tabs>
        <w:spacing w:after="120"/>
        <w:ind w:left="1418" w:hanging="1418"/>
        <w:rPr>
          <w:rFonts w:cs="Arial"/>
          <w:szCs w:val="22"/>
        </w:rPr>
      </w:pPr>
      <w:r w:rsidRPr="00D158C4">
        <w:rPr>
          <w:rFonts w:cs="Arial"/>
          <w:szCs w:val="22"/>
        </w:rPr>
        <w:t>Outcome</w:t>
      </w:r>
      <w:r w:rsidR="00D158C4">
        <w:rPr>
          <w:rFonts w:cs="Arial"/>
          <w:szCs w:val="22"/>
        </w:rPr>
        <w:t xml:space="preserve"> 3</w:t>
      </w:r>
      <w:r w:rsidRPr="00D158C4">
        <w:rPr>
          <w:rFonts w:cs="Arial"/>
          <w:szCs w:val="22"/>
        </w:rPr>
        <w:t xml:space="preserve">: </w:t>
      </w:r>
      <w:r w:rsidR="00F9704E" w:rsidRPr="00D158C4">
        <w:rPr>
          <w:rFonts w:cs="Arial"/>
          <w:szCs w:val="22"/>
        </w:rPr>
        <w:t xml:space="preserve"> </w:t>
      </w:r>
      <w:r w:rsidR="00D158C4">
        <w:rPr>
          <w:rFonts w:cs="Arial"/>
          <w:szCs w:val="22"/>
        </w:rPr>
        <w:tab/>
      </w:r>
      <w:r w:rsidR="00B77DF0">
        <w:rPr>
          <w:rFonts w:cs="Arial"/>
          <w:szCs w:val="22"/>
        </w:rPr>
        <w:t>D</w:t>
      </w:r>
      <w:r w:rsidR="00D45D03" w:rsidRPr="00D158C4">
        <w:rPr>
          <w:rFonts w:cs="Arial"/>
          <w:szCs w:val="22"/>
        </w:rPr>
        <w:t xml:space="preserve">efinition of the best strategy to address the various conservation gaps, must be agreed to by the communities (and stakeholders), since they are the ones </w:t>
      </w:r>
      <w:r w:rsidR="00F9704E" w:rsidRPr="00D158C4">
        <w:rPr>
          <w:rFonts w:cs="Arial"/>
          <w:szCs w:val="22"/>
        </w:rPr>
        <w:t xml:space="preserve">who </w:t>
      </w:r>
      <w:r w:rsidR="00D45D03" w:rsidRPr="00D158C4">
        <w:rPr>
          <w:rFonts w:cs="Arial"/>
          <w:szCs w:val="22"/>
        </w:rPr>
        <w:t xml:space="preserve">will ultimately implement the conservation measures of the agreed management category. </w:t>
      </w:r>
    </w:p>
    <w:p w14:paraId="7BCEC86D" w14:textId="12370967" w:rsidR="00BC2E68" w:rsidRDefault="00F9704E" w:rsidP="00665129">
      <w:pPr>
        <w:spacing w:after="120"/>
        <w:rPr>
          <w:rFonts w:cs="Arial"/>
          <w:szCs w:val="22"/>
        </w:rPr>
      </w:pPr>
      <w:r w:rsidRPr="0074307C">
        <w:rPr>
          <w:rFonts w:cs="Arial"/>
          <w:szCs w:val="22"/>
        </w:rPr>
        <w:t xml:space="preserve">It is worth nothing that according to the interviews </w:t>
      </w:r>
      <w:r w:rsidR="00F01D2A" w:rsidRPr="0074307C">
        <w:rPr>
          <w:rFonts w:cs="Arial"/>
          <w:szCs w:val="22"/>
        </w:rPr>
        <w:t>conducted</w:t>
      </w:r>
      <w:r w:rsidRPr="0074307C">
        <w:rPr>
          <w:rFonts w:cs="Arial"/>
          <w:szCs w:val="22"/>
        </w:rPr>
        <w:t>, the interrelation between the Project</w:t>
      </w:r>
      <w:r w:rsidR="00F01D2A" w:rsidRPr="0074307C">
        <w:rPr>
          <w:rFonts w:cs="Arial"/>
          <w:szCs w:val="22"/>
        </w:rPr>
        <w:t>´</w:t>
      </w:r>
      <w:r w:rsidRPr="0074307C">
        <w:rPr>
          <w:rFonts w:cs="Arial"/>
          <w:szCs w:val="22"/>
        </w:rPr>
        <w:t>s coordination</w:t>
      </w:r>
      <w:r w:rsidR="00B0703D">
        <w:rPr>
          <w:rFonts w:cs="Arial"/>
          <w:szCs w:val="22"/>
        </w:rPr>
        <w:t>,</w:t>
      </w:r>
      <w:r w:rsidRPr="0074307C">
        <w:rPr>
          <w:rFonts w:cs="Arial"/>
          <w:szCs w:val="22"/>
        </w:rPr>
        <w:t xml:space="preserve"> the stakeholders in  SINAC</w:t>
      </w:r>
      <w:r w:rsidR="00B0703D">
        <w:rPr>
          <w:rFonts w:cs="Arial"/>
          <w:szCs w:val="22"/>
        </w:rPr>
        <w:t>,</w:t>
      </w:r>
      <w:r w:rsidRPr="0074307C">
        <w:rPr>
          <w:rFonts w:cs="Arial"/>
          <w:szCs w:val="22"/>
        </w:rPr>
        <w:t xml:space="preserve"> and the communities ha</w:t>
      </w:r>
      <w:r w:rsidR="00B0703D">
        <w:rPr>
          <w:rFonts w:cs="Arial"/>
          <w:szCs w:val="22"/>
        </w:rPr>
        <w:t>ve</w:t>
      </w:r>
      <w:r w:rsidRPr="0074307C">
        <w:rPr>
          <w:rFonts w:cs="Arial"/>
          <w:szCs w:val="22"/>
        </w:rPr>
        <w:t xml:space="preserve"> been very positive, which have created important synergies to achieve the Project´s objectives.</w:t>
      </w:r>
    </w:p>
    <w:p w14:paraId="46EC02AC" w14:textId="77777777" w:rsidR="00D158C4" w:rsidRPr="0074307C" w:rsidRDefault="00D158C4" w:rsidP="00665129">
      <w:pPr>
        <w:spacing w:after="120"/>
        <w:rPr>
          <w:rFonts w:cs="Arial"/>
          <w:szCs w:val="22"/>
        </w:rPr>
      </w:pPr>
    </w:p>
    <w:p w14:paraId="672F4ABC" w14:textId="77777777" w:rsidR="00BC2E68" w:rsidRPr="0074307C" w:rsidRDefault="00F01D2A" w:rsidP="00665129">
      <w:pPr>
        <w:pStyle w:val="Ttulo3"/>
        <w:tabs>
          <w:tab w:val="clear" w:pos="720"/>
          <w:tab w:val="clear" w:pos="1134"/>
          <w:tab w:val="left" w:pos="1418"/>
        </w:tabs>
        <w:ind w:left="1418" w:hanging="1418"/>
        <w:rPr>
          <w:rFonts w:cs="Arial"/>
          <w:szCs w:val="22"/>
          <w:lang w:val="en-US"/>
        </w:rPr>
      </w:pPr>
      <w:bookmarkStart w:id="40" w:name="_Toc421647026"/>
      <w:bookmarkStart w:id="41" w:name="_Toc421828156"/>
      <w:r w:rsidRPr="0074307C">
        <w:rPr>
          <w:rFonts w:cs="Arial"/>
          <w:szCs w:val="22"/>
          <w:lang w:val="en-US"/>
        </w:rPr>
        <w:t>Effectiveness/Project contributions to achieving outcomes</w:t>
      </w:r>
      <w:bookmarkEnd w:id="40"/>
      <w:bookmarkEnd w:id="41"/>
    </w:p>
    <w:p w14:paraId="1C530EBA" w14:textId="77777777" w:rsidR="00BC2E68" w:rsidRPr="0074307C" w:rsidRDefault="00F01D2A" w:rsidP="00665129">
      <w:pPr>
        <w:spacing w:after="120"/>
        <w:rPr>
          <w:rFonts w:cs="Arial"/>
          <w:szCs w:val="22"/>
        </w:rPr>
      </w:pPr>
      <w:r w:rsidRPr="0074307C">
        <w:rPr>
          <w:rFonts w:cs="Arial"/>
          <w:szCs w:val="22"/>
        </w:rPr>
        <w:t xml:space="preserve">The Project was designed so that the synergy among the activities leads to the </w:t>
      </w:r>
      <w:r w:rsidR="00725910" w:rsidRPr="0074307C">
        <w:rPr>
          <w:rFonts w:cs="Arial"/>
          <w:szCs w:val="22"/>
        </w:rPr>
        <w:t>outputs</w:t>
      </w:r>
      <w:r w:rsidRPr="0074307C">
        <w:rPr>
          <w:rFonts w:cs="Arial"/>
          <w:szCs w:val="22"/>
        </w:rPr>
        <w:t xml:space="preserve"> and these to the expected outcomes. According to the mid-term </w:t>
      </w:r>
      <w:r w:rsidR="00F80842">
        <w:rPr>
          <w:rFonts w:cs="Arial"/>
          <w:szCs w:val="22"/>
        </w:rPr>
        <w:t>review</w:t>
      </w:r>
      <w:r w:rsidR="00F80842" w:rsidRPr="0074307C">
        <w:rPr>
          <w:rFonts w:cs="Arial"/>
          <w:szCs w:val="22"/>
        </w:rPr>
        <w:t xml:space="preserve"> </w:t>
      </w:r>
      <w:r w:rsidRPr="0074307C">
        <w:rPr>
          <w:rFonts w:cs="Arial"/>
          <w:szCs w:val="22"/>
        </w:rPr>
        <w:t xml:space="preserve">findings, it is likely that the project achieves the goals set forth in Outcomes 1 and 2, but not in the 3, given the complexity and time required in the participation process required to create or expand the </w:t>
      </w:r>
      <w:r w:rsidR="002A0BCB">
        <w:rPr>
          <w:rFonts w:cs="Arial"/>
          <w:szCs w:val="22"/>
        </w:rPr>
        <w:t>MPA</w:t>
      </w:r>
      <w:r w:rsidRPr="0074307C">
        <w:rPr>
          <w:rFonts w:cs="Arial"/>
          <w:szCs w:val="22"/>
        </w:rPr>
        <w:t>.</w:t>
      </w:r>
    </w:p>
    <w:p w14:paraId="3968B5C9" w14:textId="77777777" w:rsidR="00391CBC" w:rsidRPr="0074307C" w:rsidRDefault="00F01D2A" w:rsidP="00665129">
      <w:pPr>
        <w:pStyle w:val="Ttulo2"/>
        <w:tabs>
          <w:tab w:val="clear" w:pos="576"/>
          <w:tab w:val="clear" w:pos="1134"/>
          <w:tab w:val="left" w:pos="1418"/>
        </w:tabs>
        <w:ind w:left="1418" w:hanging="1418"/>
        <w:rPr>
          <w:rFonts w:cs="Arial"/>
          <w:i/>
          <w:sz w:val="22"/>
          <w:szCs w:val="22"/>
          <w:lang w:val="en-US"/>
        </w:rPr>
      </w:pPr>
      <w:bookmarkStart w:id="42" w:name="_Toc421647027"/>
      <w:bookmarkStart w:id="43" w:name="_Toc421828157"/>
      <w:r w:rsidRPr="0074307C">
        <w:rPr>
          <w:rFonts w:cs="Arial"/>
          <w:i/>
          <w:sz w:val="22"/>
          <w:szCs w:val="22"/>
          <w:lang w:val="en-US"/>
        </w:rPr>
        <w:t>Summary of the lessons learned, conclusions and recommendations</w:t>
      </w:r>
      <w:r w:rsidR="00E40210" w:rsidRPr="00D158C4">
        <w:rPr>
          <w:rStyle w:val="Refdenotaalpie"/>
          <w:rFonts w:cs="Arial"/>
          <w:i/>
          <w:sz w:val="22"/>
          <w:szCs w:val="22"/>
          <w:vertAlign w:val="superscript"/>
          <w:lang w:val="en-US"/>
        </w:rPr>
        <w:footnoteReference w:id="8"/>
      </w:r>
      <w:bookmarkEnd w:id="42"/>
      <w:bookmarkEnd w:id="43"/>
    </w:p>
    <w:p w14:paraId="0112AD0D" w14:textId="6470638C" w:rsidR="00E40210" w:rsidRPr="0074307C" w:rsidRDefault="000F0D48" w:rsidP="00FA1847">
      <w:pPr>
        <w:numPr>
          <w:ilvl w:val="0"/>
          <w:numId w:val="29"/>
        </w:numPr>
        <w:spacing w:after="120"/>
        <w:ind w:left="567" w:hanging="567"/>
        <w:rPr>
          <w:rFonts w:cs="Arial"/>
          <w:szCs w:val="22"/>
        </w:rPr>
      </w:pPr>
      <w:r w:rsidRPr="0074307C">
        <w:rPr>
          <w:rFonts w:cs="Arial"/>
          <w:b/>
          <w:i/>
          <w:szCs w:val="22"/>
          <w:u w:val="single"/>
        </w:rPr>
        <w:t>Consistency of the logical framework</w:t>
      </w:r>
      <w:r w:rsidR="00E40210" w:rsidRPr="0074307C">
        <w:rPr>
          <w:rFonts w:cs="Arial"/>
          <w:szCs w:val="22"/>
        </w:rPr>
        <w:t>:</w:t>
      </w:r>
    </w:p>
    <w:p w14:paraId="448574B5" w14:textId="77777777" w:rsidR="00D158C4" w:rsidRDefault="00E40210" w:rsidP="00FA1847">
      <w:pPr>
        <w:numPr>
          <w:ilvl w:val="1"/>
          <w:numId w:val="29"/>
        </w:numPr>
        <w:tabs>
          <w:tab w:val="left" w:pos="1134"/>
        </w:tabs>
        <w:spacing w:after="120"/>
        <w:ind w:left="1134" w:hanging="567"/>
        <w:rPr>
          <w:rFonts w:cs="Arial"/>
          <w:i/>
          <w:szCs w:val="22"/>
          <w:u w:val="single"/>
        </w:rPr>
      </w:pPr>
      <w:r w:rsidRPr="0074307C">
        <w:rPr>
          <w:rFonts w:cs="Arial"/>
          <w:i/>
          <w:szCs w:val="22"/>
          <w:u w:val="single"/>
        </w:rPr>
        <w:t>L</w:t>
      </w:r>
      <w:r w:rsidR="006E5752" w:rsidRPr="0074307C">
        <w:rPr>
          <w:rFonts w:cs="Arial"/>
          <w:i/>
          <w:szCs w:val="22"/>
          <w:u w:val="single"/>
        </w:rPr>
        <w:t>L</w:t>
      </w:r>
      <w:r w:rsidR="000F0D48" w:rsidRPr="0074307C">
        <w:rPr>
          <w:rFonts w:cs="Arial"/>
          <w:i/>
          <w:szCs w:val="22"/>
          <w:u w:val="single"/>
        </w:rPr>
        <w:t xml:space="preserve">: </w:t>
      </w:r>
      <w:r w:rsidR="007C6134">
        <w:rPr>
          <w:rFonts w:cs="Arial"/>
          <w:szCs w:val="22"/>
        </w:rPr>
        <w:t>L</w:t>
      </w:r>
      <w:r w:rsidR="00DF1B6B" w:rsidRPr="0074307C">
        <w:rPr>
          <w:rFonts w:cs="Arial"/>
          <w:szCs w:val="22"/>
        </w:rPr>
        <w:t xml:space="preserve">ogical framework´s </w:t>
      </w:r>
      <w:r w:rsidR="006E5752" w:rsidRPr="0074307C">
        <w:rPr>
          <w:rFonts w:cs="Arial"/>
          <w:szCs w:val="22"/>
        </w:rPr>
        <w:t xml:space="preserve">components, objectives, </w:t>
      </w:r>
      <w:r w:rsidR="00725910" w:rsidRPr="0074307C">
        <w:rPr>
          <w:rFonts w:cs="Arial"/>
          <w:szCs w:val="22"/>
        </w:rPr>
        <w:t>outputs</w:t>
      </w:r>
      <w:r w:rsidR="006E5752" w:rsidRPr="0074307C">
        <w:rPr>
          <w:rFonts w:cs="Arial"/>
          <w:szCs w:val="22"/>
        </w:rPr>
        <w:t xml:space="preserve"> and activities should be consistent with the </w:t>
      </w:r>
      <w:r w:rsidRPr="0074307C">
        <w:rPr>
          <w:rFonts w:cs="Arial"/>
          <w:szCs w:val="22"/>
        </w:rPr>
        <w:t>SMART</w:t>
      </w:r>
      <w:r w:rsidR="006E5752" w:rsidRPr="0074307C">
        <w:rPr>
          <w:rFonts w:cs="Arial"/>
          <w:szCs w:val="22"/>
        </w:rPr>
        <w:t xml:space="preserve"> indicators</w:t>
      </w:r>
      <w:r w:rsidRPr="00D158C4">
        <w:rPr>
          <w:rStyle w:val="Refdenotaalpie"/>
          <w:rFonts w:cs="Arial"/>
          <w:sz w:val="22"/>
          <w:szCs w:val="22"/>
          <w:vertAlign w:val="superscript"/>
        </w:rPr>
        <w:footnoteReference w:id="9"/>
      </w:r>
      <w:r w:rsidRPr="00D158C4">
        <w:rPr>
          <w:rFonts w:cs="Arial"/>
          <w:szCs w:val="22"/>
          <w:vertAlign w:val="superscript"/>
        </w:rPr>
        <w:t>.</w:t>
      </w:r>
    </w:p>
    <w:p w14:paraId="4EDB2B4E" w14:textId="77777777" w:rsidR="00E40210" w:rsidRPr="00D158C4" w:rsidRDefault="00E40210" w:rsidP="00FA1847">
      <w:pPr>
        <w:numPr>
          <w:ilvl w:val="1"/>
          <w:numId w:val="29"/>
        </w:numPr>
        <w:tabs>
          <w:tab w:val="left" w:pos="1134"/>
        </w:tabs>
        <w:spacing w:after="120"/>
        <w:ind w:left="1134" w:hanging="567"/>
        <w:rPr>
          <w:rFonts w:cs="Arial"/>
          <w:i/>
          <w:szCs w:val="22"/>
          <w:u w:val="single"/>
        </w:rPr>
      </w:pPr>
      <w:r w:rsidRPr="00D158C4">
        <w:rPr>
          <w:rFonts w:cs="Arial"/>
          <w:i/>
          <w:szCs w:val="22"/>
          <w:u w:val="single"/>
        </w:rPr>
        <w:t>Conclusi</w:t>
      </w:r>
      <w:r w:rsidR="006E5752" w:rsidRPr="00D158C4">
        <w:rPr>
          <w:rFonts w:cs="Arial"/>
          <w:i/>
          <w:szCs w:val="22"/>
          <w:u w:val="single"/>
        </w:rPr>
        <w:t>o</w:t>
      </w:r>
      <w:r w:rsidRPr="00D158C4">
        <w:rPr>
          <w:rFonts w:cs="Arial"/>
          <w:i/>
          <w:szCs w:val="22"/>
          <w:u w:val="single"/>
        </w:rPr>
        <w:t>n</w:t>
      </w:r>
      <w:r w:rsidRPr="00D158C4">
        <w:rPr>
          <w:rFonts w:cs="Arial"/>
          <w:szCs w:val="22"/>
        </w:rPr>
        <w:t xml:space="preserve">: </w:t>
      </w:r>
      <w:r w:rsidR="007C6134">
        <w:rPr>
          <w:rFonts w:cs="Arial"/>
          <w:szCs w:val="22"/>
        </w:rPr>
        <w:t>L</w:t>
      </w:r>
      <w:r w:rsidR="00DF1B6B" w:rsidRPr="00D158C4">
        <w:rPr>
          <w:rFonts w:cs="Arial"/>
          <w:szCs w:val="22"/>
        </w:rPr>
        <w:t>ogical framework´s</w:t>
      </w:r>
      <w:r w:rsidR="006E5752" w:rsidRPr="00D158C4">
        <w:rPr>
          <w:rFonts w:cs="Arial"/>
          <w:szCs w:val="22"/>
        </w:rPr>
        <w:t xml:space="preserve"> components, objectives, </w:t>
      </w:r>
      <w:r w:rsidR="00725910" w:rsidRPr="00D158C4">
        <w:rPr>
          <w:rFonts w:cs="Arial"/>
          <w:szCs w:val="22"/>
        </w:rPr>
        <w:t>outputs</w:t>
      </w:r>
      <w:r w:rsidR="006E5752" w:rsidRPr="00D158C4">
        <w:rPr>
          <w:rFonts w:cs="Arial"/>
          <w:szCs w:val="22"/>
        </w:rPr>
        <w:t xml:space="preserve"> and activities </w:t>
      </w:r>
      <w:r w:rsidR="00DF1B6B" w:rsidRPr="00D158C4">
        <w:rPr>
          <w:rFonts w:cs="Arial"/>
          <w:szCs w:val="22"/>
        </w:rPr>
        <w:t>are</w:t>
      </w:r>
      <w:r w:rsidR="006E5752" w:rsidRPr="00D158C4">
        <w:rPr>
          <w:rFonts w:cs="Arial"/>
          <w:szCs w:val="22"/>
        </w:rPr>
        <w:t xml:space="preserve"> consistent</w:t>
      </w:r>
      <w:r w:rsidR="00DF1B6B" w:rsidRPr="00D158C4">
        <w:rPr>
          <w:rFonts w:cs="Arial"/>
          <w:szCs w:val="22"/>
        </w:rPr>
        <w:t>, although some indicators are not SMART.</w:t>
      </w:r>
    </w:p>
    <w:p w14:paraId="491935B0" w14:textId="46A7D55D"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Recom</w:t>
      </w:r>
      <w:r w:rsidR="000F0D48" w:rsidRPr="0074307C">
        <w:rPr>
          <w:rFonts w:cs="Arial"/>
          <w:i/>
          <w:szCs w:val="22"/>
          <w:u w:val="single"/>
        </w:rPr>
        <w:t>m</w:t>
      </w:r>
      <w:r w:rsidRPr="0074307C">
        <w:rPr>
          <w:rFonts w:cs="Arial"/>
          <w:i/>
          <w:szCs w:val="22"/>
          <w:u w:val="single"/>
        </w:rPr>
        <w:t>enda</w:t>
      </w:r>
      <w:r w:rsidR="003F3FDC" w:rsidRPr="0074307C">
        <w:rPr>
          <w:rFonts w:cs="Arial"/>
          <w:i/>
          <w:szCs w:val="22"/>
          <w:u w:val="single"/>
        </w:rPr>
        <w:t>tion</w:t>
      </w:r>
      <w:r w:rsidRPr="0074307C">
        <w:rPr>
          <w:rFonts w:cs="Arial"/>
          <w:szCs w:val="22"/>
        </w:rPr>
        <w:t xml:space="preserve">: </w:t>
      </w:r>
      <w:r w:rsidR="003F3FDC" w:rsidRPr="0074307C">
        <w:rPr>
          <w:rFonts w:cs="Arial"/>
          <w:szCs w:val="22"/>
        </w:rPr>
        <w:t>Some of the logical framework´s indicators mentioned</w:t>
      </w:r>
      <w:r w:rsidR="00946371" w:rsidRPr="0074307C">
        <w:rPr>
          <w:rFonts w:cs="Arial"/>
          <w:szCs w:val="22"/>
        </w:rPr>
        <w:t>,</w:t>
      </w:r>
      <w:r w:rsidR="003F3FDC" w:rsidRPr="0074307C">
        <w:rPr>
          <w:rFonts w:cs="Arial"/>
          <w:szCs w:val="22"/>
        </w:rPr>
        <w:t xml:space="preserve"> which </w:t>
      </w:r>
      <w:r w:rsidR="00B0703D">
        <w:rPr>
          <w:rFonts w:cs="Arial"/>
          <w:szCs w:val="22"/>
        </w:rPr>
        <w:t>are</w:t>
      </w:r>
      <w:r w:rsidR="003F3FDC" w:rsidRPr="0074307C">
        <w:rPr>
          <w:rFonts w:cs="Arial"/>
          <w:szCs w:val="22"/>
        </w:rPr>
        <w:t xml:space="preserve"> part of the monitoring and evaluation´s fundamental system</w:t>
      </w:r>
      <w:r w:rsidR="00946371" w:rsidRPr="0074307C">
        <w:rPr>
          <w:rFonts w:cs="Arial"/>
          <w:szCs w:val="22"/>
        </w:rPr>
        <w:t>,</w:t>
      </w:r>
      <w:r w:rsidR="003F3FDC" w:rsidRPr="0074307C">
        <w:rPr>
          <w:rFonts w:cs="Arial"/>
          <w:szCs w:val="22"/>
        </w:rPr>
        <w:t xml:space="preserve"> should be reformulated. Given that these respond to very specific technical issues, the recommendation is to review each one of the specialized work groups, which include the </w:t>
      </w:r>
      <w:r w:rsidR="003F3FDC" w:rsidRPr="0074307C">
        <w:rPr>
          <w:rFonts w:cs="Arial"/>
          <w:szCs w:val="22"/>
        </w:rPr>
        <w:lastRenderedPageBreak/>
        <w:t>SINAC (Executive Management, Cooperation Office, PA Management), PCAMP Management Unit and the UNDP office, to be assessed by the Steering Committee.</w:t>
      </w:r>
    </w:p>
    <w:p w14:paraId="672D7F6C" w14:textId="77777777" w:rsidR="00E40210" w:rsidRPr="0074307C" w:rsidRDefault="000F0D48" w:rsidP="00FA1847">
      <w:pPr>
        <w:numPr>
          <w:ilvl w:val="0"/>
          <w:numId w:val="29"/>
        </w:numPr>
        <w:spacing w:after="120"/>
        <w:ind w:left="567" w:hanging="567"/>
        <w:rPr>
          <w:rFonts w:cs="Arial"/>
          <w:szCs w:val="22"/>
        </w:rPr>
      </w:pPr>
      <w:r w:rsidRPr="0074307C">
        <w:rPr>
          <w:rFonts w:cs="Arial"/>
          <w:b/>
          <w:i/>
          <w:szCs w:val="22"/>
          <w:u w:val="single"/>
        </w:rPr>
        <w:t>Relevance</w:t>
      </w:r>
      <w:r w:rsidR="00E40210" w:rsidRPr="0074307C">
        <w:rPr>
          <w:rFonts w:cs="Arial"/>
          <w:szCs w:val="22"/>
        </w:rPr>
        <w:t xml:space="preserve">: </w:t>
      </w:r>
    </w:p>
    <w:p w14:paraId="577E2DF2" w14:textId="2FB13304"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L</w:t>
      </w:r>
      <w:r w:rsidR="000F0D48" w:rsidRPr="0074307C">
        <w:rPr>
          <w:rFonts w:cs="Arial"/>
          <w:i/>
          <w:szCs w:val="22"/>
          <w:u w:val="single"/>
        </w:rPr>
        <w:t>L</w:t>
      </w:r>
      <w:r w:rsidRPr="0074307C">
        <w:rPr>
          <w:rFonts w:cs="Arial"/>
          <w:szCs w:val="22"/>
        </w:rPr>
        <w:t xml:space="preserve">: </w:t>
      </w:r>
      <w:r w:rsidR="000F0D48" w:rsidRPr="0074307C">
        <w:rPr>
          <w:rFonts w:cs="Arial"/>
          <w:szCs w:val="22"/>
        </w:rPr>
        <w:t xml:space="preserve">Project relevance is essential </w:t>
      </w:r>
      <w:r w:rsidR="00CE028A" w:rsidRPr="0074307C">
        <w:rPr>
          <w:rFonts w:cs="Arial"/>
          <w:szCs w:val="22"/>
        </w:rPr>
        <w:t>in promoting</w:t>
      </w:r>
      <w:r w:rsidR="000F0D48" w:rsidRPr="0074307C">
        <w:rPr>
          <w:rFonts w:cs="Arial"/>
          <w:szCs w:val="22"/>
        </w:rPr>
        <w:t xml:space="preserve"> its </w:t>
      </w:r>
      <w:r w:rsidR="00210AB6" w:rsidRPr="0074307C">
        <w:rPr>
          <w:rFonts w:cs="Arial"/>
          <w:szCs w:val="22"/>
        </w:rPr>
        <w:t>ownership</w:t>
      </w:r>
      <w:r w:rsidR="000F0D48" w:rsidRPr="0074307C">
        <w:rPr>
          <w:rFonts w:cs="Arial"/>
          <w:szCs w:val="22"/>
        </w:rPr>
        <w:t xml:space="preserve">, effectiveness and efficiency </w:t>
      </w:r>
      <w:r w:rsidR="00CE028A" w:rsidRPr="0074307C">
        <w:rPr>
          <w:rFonts w:cs="Arial"/>
          <w:szCs w:val="22"/>
        </w:rPr>
        <w:t>for</w:t>
      </w:r>
      <w:r w:rsidR="000F0D48" w:rsidRPr="0074307C">
        <w:rPr>
          <w:rFonts w:cs="Arial"/>
          <w:szCs w:val="22"/>
        </w:rPr>
        <w:t xml:space="preserve"> achieving its objectives.</w:t>
      </w:r>
    </w:p>
    <w:p w14:paraId="1EB58358" w14:textId="3BFEFF50"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Conclusi</w:t>
      </w:r>
      <w:r w:rsidR="00CE028A" w:rsidRPr="0074307C">
        <w:rPr>
          <w:rFonts w:cs="Arial"/>
          <w:i/>
          <w:szCs w:val="22"/>
          <w:u w:val="single"/>
        </w:rPr>
        <w:t>o</w:t>
      </w:r>
      <w:r w:rsidRPr="0074307C">
        <w:rPr>
          <w:rFonts w:cs="Arial"/>
          <w:i/>
          <w:szCs w:val="22"/>
          <w:u w:val="single"/>
        </w:rPr>
        <w:t>n</w:t>
      </w:r>
      <w:r w:rsidRPr="0074307C">
        <w:rPr>
          <w:rFonts w:cs="Arial"/>
          <w:szCs w:val="22"/>
        </w:rPr>
        <w:t xml:space="preserve">: </w:t>
      </w:r>
      <w:r w:rsidR="00CE028A" w:rsidRPr="0074307C">
        <w:rPr>
          <w:rFonts w:cs="Arial"/>
          <w:szCs w:val="22"/>
        </w:rPr>
        <w:t xml:space="preserve">This Project is highly relevant as State policy with respect to the identified development issues, national policies, </w:t>
      </w:r>
      <w:r w:rsidR="00226CF3">
        <w:rPr>
          <w:rFonts w:cs="Arial"/>
          <w:szCs w:val="22"/>
        </w:rPr>
        <w:t>POWPA</w:t>
      </w:r>
      <w:r w:rsidR="001515BD">
        <w:rPr>
          <w:rFonts w:cs="Arial"/>
          <w:szCs w:val="22"/>
        </w:rPr>
        <w:t>-CBD</w:t>
      </w:r>
      <w:r w:rsidR="00CE028A" w:rsidRPr="0074307C">
        <w:rPr>
          <w:rFonts w:cs="Arial"/>
          <w:szCs w:val="22"/>
        </w:rPr>
        <w:t xml:space="preserve"> targets, existing national legislature, and </w:t>
      </w:r>
      <w:r w:rsidR="00A0622F">
        <w:rPr>
          <w:rFonts w:cs="Arial"/>
          <w:szCs w:val="22"/>
        </w:rPr>
        <w:t>GEF</w:t>
      </w:r>
      <w:r w:rsidR="00CE028A" w:rsidRPr="0074307C">
        <w:rPr>
          <w:rFonts w:cs="Arial"/>
          <w:szCs w:val="22"/>
        </w:rPr>
        <w:t xml:space="preserve"> and UNDAF objectives and targets, among others.</w:t>
      </w:r>
    </w:p>
    <w:p w14:paraId="347C860F" w14:textId="40957841"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Recom</w:t>
      </w:r>
      <w:r w:rsidR="00CE028A" w:rsidRPr="0074307C">
        <w:rPr>
          <w:rFonts w:cs="Arial"/>
          <w:i/>
          <w:szCs w:val="22"/>
          <w:u w:val="single"/>
        </w:rPr>
        <w:t>m</w:t>
      </w:r>
      <w:r w:rsidRPr="0074307C">
        <w:rPr>
          <w:rFonts w:cs="Arial"/>
          <w:i/>
          <w:szCs w:val="22"/>
          <w:u w:val="single"/>
        </w:rPr>
        <w:t>enda</w:t>
      </w:r>
      <w:r w:rsidR="00CE028A" w:rsidRPr="0074307C">
        <w:rPr>
          <w:rFonts w:cs="Arial"/>
          <w:i/>
          <w:szCs w:val="22"/>
          <w:u w:val="single"/>
        </w:rPr>
        <w:t>tion</w:t>
      </w:r>
      <w:r w:rsidRPr="0074307C">
        <w:rPr>
          <w:rFonts w:cs="Arial"/>
          <w:szCs w:val="22"/>
        </w:rPr>
        <w:t xml:space="preserve">: </w:t>
      </w:r>
      <w:r w:rsidR="000949E6">
        <w:rPr>
          <w:rFonts w:cs="Arial"/>
          <w:szCs w:val="22"/>
        </w:rPr>
        <w:t>S</w:t>
      </w:r>
      <w:r w:rsidR="00CE028A" w:rsidRPr="0074307C">
        <w:rPr>
          <w:rFonts w:cs="Arial"/>
          <w:szCs w:val="22"/>
        </w:rPr>
        <w:t xml:space="preserve">eek political support – firstly from the MINAE – from this initiative as a country project to meet the targets already planned and the national </w:t>
      </w:r>
      <w:r w:rsidR="007E49BA" w:rsidRPr="0074307C">
        <w:rPr>
          <w:rFonts w:cs="Arial"/>
          <w:szCs w:val="22"/>
        </w:rPr>
        <w:t>commitment</w:t>
      </w:r>
      <w:r w:rsidR="00CE028A" w:rsidRPr="0074307C">
        <w:rPr>
          <w:rFonts w:cs="Arial"/>
          <w:szCs w:val="22"/>
        </w:rPr>
        <w:t xml:space="preserve"> </w:t>
      </w:r>
      <w:r w:rsidR="007E49BA" w:rsidRPr="0074307C">
        <w:rPr>
          <w:rFonts w:cs="Arial"/>
          <w:szCs w:val="22"/>
        </w:rPr>
        <w:t xml:space="preserve">to </w:t>
      </w:r>
      <w:r w:rsidR="00226CF3">
        <w:rPr>
          <w:rFonts w:cs="Arial"/>
          <w:szCs w:val="22"/>
        </w:rPr>
        <w:t>POWPA</w:t>
      </w:r>
      <w:r w:rsidR="001515BD">
        <w:rPr>
          <w:rFonts w:cs="Arial"/>
          <w:szCs w:val="22"/>
        </w:rPr>
        <w:t>-</w:t>
      </w:r>
      <w:r w:rsidR="00226CF3">
        <w:rPr>
          <w:rFonts w:cs="Arial"/>
          <w:szCs w:val="22"/>
        </w:rPr>
        <w:t>CBD</w:t>
      </w:r>
      <w:r w:rsidR="007E49BA" w:rsidRPr="0074307C">
        <w:rPr>
          <w:rFonts w:cs="Arial"/>
          <w:szCs w:val="22"/>
        </w:rPr>
        <w:t>. The UNDP office in Costa Rica must provide PCAMP with the political spaces at the highest levels (ministries – ICT, MAG, MSP, among others – and at an operational level: INCOPESCA, SNG, SENASA, among others) and seek the coordination and participation of the SINAC, FCRA and Biomarcc, among others.</w:t>
      </w:r>
    </w:p>
    <w:p w14:paraId="282FC50B" w14:textId="77777777" w:rsidR="00E40210" w:rsidRPr="0074307C" w:rsidRDefault="007E49BA" w:rsidP="00FA1847">
      <w:pPr>
        <w:numPr>
          <w:ilvl w:val="0"/>
          <w:numId w:val="29"/>
        </w:numPr>
        <w:spacing w:after="120"/>
        <w:ind w:left="567" w:hanging="567"/>
        <w:rPr>
          <w:rFonts w:cs="Arial"/>
          <w:szCs w:val="22"/>
        </w:rPr>
      </w:pPr>
      <w:r w:rsidRPr="0074307C">
        <w:rPr>
          <w:rFonts w:cs="Arial"/>
          <w:b/>
          <w:i/>
          <w:szCs w:val="22"/>
          <w:u w:val="single"/>
        </w:rPr>
        <w:t>Changes to the</w:t>
      </w:r>
      <w:r w:rsidR="00E40210" w:rsidRPr="0074307C">
        <w:rPr>
          <w:rFonts w:cs="Arial"/>
          <w:b/>
          <w:i/>
          <w:szCs w:val="22"/>
          <w:u w:val="single"/>
        </w:rPr>
        <w:t xml:space="preserve"> PCAMP</w:t>
      </w:r>
      <w:r w:rsidR="00E40210" w:rsidRPr="0074307C">
        <w:rPr>
          <w:rFonts w:cs="Arial"/>
          <w:szCs w:val="22"/>
        </w:rPr>
        <w:t xml:space="preserve">: </w:t>
      </w:r>
    </w:p>
    <w:p w14:paraId="4BA6F76F" w14:textId="77777777" w:rsidR="00E40210" w:rsidRPr="0074307C" w:rsidRDefault="00E40210" w:rsidP="00FA1847">
      <w:pPr>
        <w:numPr>
          <w:ilvl w:val="1"/>
          <w:numId w:val="29"/>
        </w:numPr>
        <w:tabs>
          <w:tab w:val="left" w:pos="1134"/>
        </w:tabs>
        <w:spacing w:after="120"/>
        <w:rPr>
          <w:rFonts w:cs="Arial"/>
          <w:szCs w:val="22"/>
        </w:rPr>
      </w:pPr>
      <w:r w:rsidRPr="0074307C">
        <w:rPr>
          <w:rFonts w:cs="Arial"/>
          <w:i/>
          <w:szCs w:val="22"/>
          <w:u w:val="single"/>
        </w:rPr>
        <w:t>L</w:t>
      </w:r>
      <w:r w:rsidR="007E49BA" w:rsidRPr="0074307C">
        <w:rPr>
          <w:rFonts w:cs="Arial"/>
          <w:i/>
          <w:szCs w:val="22"/>
          <w:u w:val="single"/>
        </w:rPr>
        <w:t>L</w:t>
      </w:r>
      <w:r w:rsidRPr="0074307C">
        <w:rPr>
          <w:rFonts w:cs="Arial"/>
          <w:szCs w:val="22"/>
        </w:rPr>
        <w:t>:</w:t>
      </w:r>
      <w:r w:rsidR="00937B62" w:rsidRPr="0074307C">
        <w:rPr>
          <w:rFonts w:cs="Arial"/>
          <w:szCs w:val="22"/>
        </w:rPr>
        <w:t xml:space="preserve"> </w:t>
      </w:r>
      <w:r w:rsidR="000949E6">
        <w:rPr>
          <w:rFonts w:cs="Arial"/>
          <w:szCs w:val="22"/>
        </w:rPr>
        <w:t>P</w:t>
      </w:r>
      <w:r w:rsidR="00937B62" w:rsidRPr="0074307C">
        <w:rPr>
          <w:rFonts w:cs="Arial"/>
          <w:szCs w:val="22"/>
        </w:rPr>
        <w:t xml:space="preserve">roject design faces changes in order to stay relevant to the changing context. </w:t>
      </w:r>
    </w:p>
    <w:p w14:paraId="5F6F3F41" w14:textId="77777777" w:rsidR="00E40210" w:rsidRPr="0074307C" w:rsidRDefault="00E40210" w:rsidP="00FA1847">
      <w:pPr>
        <w:numPr>
          <w:ilvl w:val="1"/>
          <w:numId w:val="29"/>
        </w:numPr>
        <w:tabs>
          <w:tab w:val="left" w:pos="1134"/>
        </w:tabs>
        <w:spacing w:after="120"/>
        <w:rPr>
          <w:rFonts w:cs="Arial"/>
          <w:szCs w:val="22"/>
        </w:rPr>
      </w:pPr>
      <w:r w:rsidRPr="0074307C">
        <w:rPr>
          <w:rFonts w:cs="Arial"/>
          <w:i/>
          <w:szCs w:val="22"/>
          <w:u w:val="single"/>
        </w:rPr>
        <w:t>Conclusi</w:t>
      </w:r>
      <w:r w:rsidR="0044233F" w:rsidRPr="0074307C">
        <w:rPr>
          <w:rFonts w:cs="Arial"/>
          <w:i/>
          <w:szCs w:val="22"/>
          <w:u w:val="single"/>
        </w:rPr>
        <w:t>o</w:t>
      </w:r>
      <w:r w:rsidRPr="0074307C">
        <w:rPr>
          <w:rFonts w:cs="Arial"/>
          <w:i/>
          <w:szCs w:val="22"/>
          <w:u w:val="single"/>
        </w:rPr>
        <w:t>n</w:t>
      </w:r>
      <w:r w:rsidRPr="0074307C">
        <w:rPr>
          <w:rFonts w:cs="Arial"/>
          <w:szCs w:val="22"/>
        </w:rPr>
        <w:t xml:space="preserve">: </w:t>
      </w:r>
      <w:r w:rsidR="00B538BE" w:rsidRPr="0074307C">
        <w:rPr>
          <w:rFonts w:cs="Arial"/>
          <w:szCs w:val="22"/>
        </w:rPr>
        <w:t xml:space="preserve">The Project has not suffered significant changes, however, minor changes have been made in order to maintain relevance and adapt to the changing circumstances of the issue; for example, synergies with other projects have been carried out, in order to not duplicate activities, among others, in terms of climate change, addressing gaps, BP, and PROMEC, among others. </w:t>
      </w:r>
    </w:p>
    <w:p w14:paraId="49DA89F6" w14:textId="77777777" w:rsidR="00E40210" w:rsidRPr="0074307C" w:rsidRDefault="00E40210" w:rsidP="00FA1847">
      <w:pPr>
        <w:numPr>
          <w:ilvl w:val="1"/>
          <w:numId w:val="29"/>
        </w:numPr>
        <w:tabs>
          <w:tab w:val="left" w:pos="1134"/>
        </w:tabs>
        <w:spacing w:after="120"/>
        <w:rPr>
          <w:rFonts w:cs="Arial"/>
          <w:szCs w:val="22"/>
        </w:rPr>
      </w:pPr>
      <w:r w:rsidRPr="0074307C">
        <w:rPr>
          <w:rFonts w:cs="Arial"/>
          <w:i/>
          <w:szCs w:val="22"/>
          <w:u w:val="single"/>
        </w:rPr>
        <w:t>Recom</w:t>
      </w:r>
      <w:r w:rsidR="0044233F" w:rsidRPr="0074307C">
        <w:rPr>
          <w:rFonts w:cs="Arial"/>
          <w:i/>
          <w:szCs w:val="22"/>
          <w:u w:val="single"/>
        </w:rPr>
        <w:t>m</w:t>
      </w:r>
      <w:r w:rsidRPr="0074307C">
        <w:rPr>
          <w:rFonts w:cs="Arial"/>
          <w:i/>
          <w:szCs w:val="22"/>
          <w:u w:val="single"/>
        </w:rPr>
        <w:t>enda</w:t>
      </w:r>
      <w:r w:rsidR="0044233F" w:rsidRPr="0074307C">
        <w:rPr>
          <w:rFonts w:cs="Arial"/>
          <w:i/>
          <w:szCs w:val="22"/>
          <w:u w:val="single"/>
        </w:rPr>
        <w:t>tion</w:t>
      </w:r>
      <w:r w:rsidRPr="0074307C">
        <w:rPr>
          <w:rFonts w:cs="Arial"/>
          <w:szCs w:val="22"/>
        </w:rPr>
        <w:t xml:space="preserve">: </w:t>
      </w:r>
      <w:r w:rsidR="000949E6">
        <w:rPr>
          <w:rFonts w:cs="Arial"/>
          <w:szCs w:val="22"/>
        </w:rPr>
        <w:t>C</w:t>
      </w:r>
      <w:r w:rsidR="0044233F" w:rsidRPr="0074307C">
        <w:rPr>
          <w:rFonts w:cs="Arial"/>
          <w:szCs w:val="22"/>
        </w:rPr>
        <w:t xml:space="preserve">ontinue with PCAMP´s implementation strategy. SINAC and other </w:t>
      </w:r>
      <w:r w:rsidR="000949E6">
        <w:rPr>
          <w:rFonts w:cs="Arial"/>
          <w:szCs w:val="22"/>
        </w:rPr>
        <w:t xml:space="preserve">MPA </w:t>
      </w:r>
      <w:r w:rsidR="0044233F" w:rsidRPr="0074307C">
        <w:rPr>
          <w:rFonts w:cs="Arial"/>
          <w:szCs w:val="22"/>
        </w:rPr>
        <w:t xml:space="preserve">officials must </w:t>
      </w:r>
      <w:r w:rsidR="000949E6">
        <w:rPr>
          <w:rFonts w:cs="Arial"/>
          <w:szCs w:val="22"/>
        </w:rPr>
        <w:t>provide</w:t>
      </w:r>
      <w:r w:rsidR="000949E6" w:rsidRPr="0074307C">
        <w:rPr>
          <w:rFonts w:cs="Arial"/>
          <w:szCs w:val="22"/>
        </w:rPr>
        <w:t xml:space="preserve"> </w:t>
      </w:r>
      <w:r w:rsidR="0044233F" w:rsidRPr="0074307C">
        <w:rPr>
          <w:rFonts w:cs="Arial"/>
          <w:szCs w:val="22"/>
        </w:rPr>
        <w:t>more coordination spaces with the various projects and related initiatives to promote the</w:t>
      </w:r>
      <w:r w:rsidR="000949E6">
        <w:rPr>
          <w:rFonts w:cs="Arial"/>
          <w:szCs w:val="22"/>
        </w:rPr>
        <w:t>se</w:t>
      </w:r>
      <w:r w:rsidR="0044233F" w:rsidRPr="0074307C">
        <w:rPr>
          <w:rFonts w:cs="Arial"/>
          <w:szCs w:val="22"/>
        </w:rPr>
        <w:t xml:space="preserve"> synergies. UNDP and FCRA must generate political planning and operational spaces with governmental agencies. </w:t>
      </w:r>
    </w:p>
    <w:p w14:paraId="5FEB8B0A" w14:textId="77777777" w:rsidR="00E40210" w:rsidRPr="0074307C" w:rsidRDefault="00725910" w:rsidP="00FA1847">
      <w:pPr>
        <w:numPr>
          <w:ilvl w:val="0"/>
          <w:numId w:val="29"/>
        </w:numPr>
        <w:spacing w:after="120"/>
        <w:ind w:left="567" w:hanging="567"/>
        <w:rPr>
          <w:rFonts w:cs="Arial"/>
          <w:szCs w:val="22"/>
        </w:rPr>
      </w:pPr>
      <w:r w:rsidRPr="0074307C">
        <w:rPr>
          <w:rFonts w:cs="Arial"/>
          <w:b/>
          <w:i/>
          <w:szCs w:val="22"/>
          <w:u w:val="single"/>
        </w:rPr>
        <w:t>Indicator achievements</w:t>
      </w:r>
      <w:r w:rsidR="00E40210" w:rsidRPr="0074307C">
        <w:rPr>
          <w:rFonts w:cs="Arial"/>
          <w:szCs w:val="22"/>
        </w:rPr>
        <w:t xml:space="preserve">: </w:t>
      </w:r>
    </w:p>
    <w:p w14:paraId="6A41F551" w14:textId="77777777"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L</w:t>
      </w:r>
      <w:r w:rsidR="00725910" w:rsidRPr="0074307C">
        <w:rPr>
          <w:rFonts w:cs="Arial"/>
          <w:i/>
          <w:szCs w:val="22"/>
          <w:u w:val="single"/>
        </w:rPr>
        <w:t>L</w:t>
      </w:r>
      <w:r w:rsidRPr="0074307C">
        <w:rPr>
          <w:rFonts w:cs="Arial"/>
          <w:szCs w:val="22"/>
        </w:rPr>
        <w:t xml:space="preserve">: </w:t>
      </w:r>
      <w:r w:rsidR="000949E6">
        <w:rPr>
          <w:rFonts w:cs="Arial"/>
          <w:szCs w:val="22"/>
        </w:rPr>
        <w:t>P</w:t>
      </w:r>
      <w:r w:rsidR="0044233F" w:rsidRPr="0074307C">
        <w:rPr>
          <w:rFonts w:cs="Arial"/>
          <w:szCs w:val="22"/>
        </w:rPr>
        <w:t xml:space="preserve">rocess to reach the targets (indicators) should not be measured only when </w:t>
      </w:r>
      <w:r w:rsidR="00725910" w:rsidRPr="0074307C">
        <w:rPr>
          <w:rFonts w:cs="Arial"/>
          <w:szCs w:val="22"/>
        </w:rPr>
        <w:t>quantifying</w:t>
      </w:r>
      <w:r w:rsidR="0044233F" w:rsidRPr="0074307C">
        <w:rPr>
          <w:rFonts w:cs="Arial"/>
          <w:szCs w:val="22"/>
        </w:rPr>
        <w:t xml:space="preserve"> the </w:t>
      </w:r>
      <w:r w:rsidR="00725910" w:rsidRPr="0074307C">
        <w:rPr>
          <w:rFonts w:cs="Arial"/>
          <w:szCs w:val="22"/>
        </w:rPr>
        <w:t>success</w:t>
      </w:r>
      <w:r w:rsidR="0044233F" w:rsidRPr="0074307C">
        <w:rPr>
          <w:rFonts w:cs="Arial"/>
          <w:szCs w:val="22"/>
        </w:rPr>
        <w:t xml:space="preserve"> of the </w:t>
      </w:r>
      <w:r w:rsidR="00725910" w:rsidRPr="0074307C">
        <w:rPr>
          <w:rFonts w:cs="Arial"/>
          <w:szCs w:val="22"/>
        </w:rPr>
        <w:t>finished</w:t>
      </w:r>
      <w:r w:rsidR="0044233F" w:rsidRPr="0074307C">
        <w:rPr>
          <w:rFonts w:cs="Arial"/>
          <w:szCs w:val="22"/>
        </w:rPr>
        <w:t xml:space="preserve"> </w:t>
      </w:r>
      <w:r w:rsidR="00725910" w:rsidRPr="0074307C">
        <w:rPr>
          <w:rFonts w:cs="Arial"/>
          <w:szCs w:val="22"/>
        </w:rPr>
        <w:t>outputs</w:t>
      </w:r>
      <w:r w:rsidR="0044233F" w:rsidRPr="0074307C">
        <w:rPr>
          <w:rFonts w:cs="Arial"/>
          <w:szCs w:val="22"/>
        </w:rPr>
        <w:t xml:space="preserve">. </w:t>
      </w:r>
    </w:p>
    <w:p w14:paraId="7F6D19D6" w14:textId="77777777"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Conclusi</w:t>
      </w:r>
      <w:r w:rsidR="00725910" w:rsidRPr="0074307C">
        <w:rPr>
          <w:rFonts w:cs="Arial"/>
          <w:i/>
          <w:szCs w:val="22"/>
          <w:u w:val="single"/>
        </w:rPr>
        <w:t>o</w:t>
      </w:r>
      <w:r w:rsidRPr="0074307C">
        <w:rPr>
          <w:rFonts w:cs="Arial"/>
          <w:i/>
          <w:szCs w:val="22"/>
          <w:u w:val="single"/>
        </w:rPr>
        <w:t>n</w:t>
      </w:r>
      <w:r w:rsidRPr="0074307C">
        <w:rPr>
          <w:rFonts w:cs="Arial"/>
          <w:szCs w:val="22"/>
        </w:rPr>
        <w:t xml:space="preserve">: </w:t>
      </w:r>
      <w:r w:rsidR="000949E6">
        <w:rPr>
          <w:rFonts w:cs="Arial"/>
          <w:szCs w:val="22"/>
        </w:rPr>
        <w:t>P</w:t>
      </w:r>
      <w:r w:rsidR="00725910" w:rsidRPr="0074307C">
        <w:rPr>
          <w:rFonts w:cs="Arial"/>
          <w:szCs w:val="22"/>
        </w:rPr>
        <w:t xml:space="preserve">roject´s design underestimated the time and did not consider the necessary process to reach the objectives, outputs and PCAMP indicators, thus if the assessment is carried out only for the final products achieved, it will be ignoring the advance in the necessary process to achieve them. </w:t>
      </w:r>
    </w:p>
    <w:p w14:paraId="178518C9" w14:textId="77777777"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Recom</w:t>
      </w:r>
      <w:r w:rsidR="00725910" w:rsidRPr="0074307C">
        <w:rPr>
          <w:rFonts w:cs="Arial"/>
          <w:i/>
          <w:szCs w:val="22"/>
          <w:u w:val="single"/>
        </w:rPr>
        <w:t>m</w:t>
      </w:r>
      <w:r w:rsidRPr="0074307C">
        <w:rPr>
          <w:rFonts w:cs="Arial"/>
          <w:i/>
          <w:szCs w:val="22"/>
          <w:u w:val="single"/>
        </w:rPr>
        <w:t>enda</w:t>
      </w:r>
      <w:r w:rsidR="00725910" w:rsidRPr="0074307C">
        <w:rPr>
          <w:rFonts w:cs="Arial"/>
          <w:i/>
          <w:szCs w:val="22"/>
          <w:u w:val="single"/>
        </w:rPr>
        <w:t>tion</w:t>
      </w:r>
      <w:r w:rsidRPr="0074307C">
        <w:rPr>
          <w:rFonts w:cs="Arial"/>
          <w:szCs w:val="22"/>
        </w:rPr>
        <w:t xml:space="preserve">: </w:t>
      </w:r>
      <w:r w:rsidR="00725910" w:rsidRPr="0074307C">
        <w:rPr>
          <w:rFonts w:cs="Arial"/>
          <w:szCs w:val="22"/>
        </w:rPr>
        <w:t xml:space="preserve">PCAMP monitoring and evaluation must consider the process advancement and not only the absolute success of the final outputs, using advancement indicators and execution percentages. </w:t>
      </w:r>
    </w:p>
    <w:p w14:paraId="68149C2D" w14:textId="77777777" w:rsidR="00E40210" w:rsidRPr="0074307C" w:rsidRDefault="004A785B" w:rsidP="00FA1847">
      <w:pPr>
        <w:numPr>
          <w:ilvl w:val="0"/>
          <w:numId w:val="29"/>
        </w:numPr>
        <w:spacing w:after="120"/>
        <w:ind w:left="567" w:hanging="567"/>
        <w:rPr>
          <w:rFonts w:cs="Arial"/>
          <w:b/>
          <w:i/>
          <w:szCs w:val="22"/>
          <w:u w:val="single"/>
        </w:rPr>
      </w:pPr>
      <w:r w:rsidRPr="0074307C">
        <w:rPr>
          <w:rFonts w:cs="Arial"/>
          <w:b/>
          <w:i/>
          <w:szCs w:val="22"/>
          <w:u w:val="single"/>
        </w:rPr>
        <w:br w:type="page"/>
      </w:r>
      <w:r w:rsidR="00946371" w:rsidRPr="0074307C">
        <w:rPr>
          <w:rFonts w:cs="Arial"/>
          <w:b/>
          <w:i/>
          <w:szCs w:val="22"/>
          <w:u w:val="single"/>
        </w:rPr>
        <w:lastRenderedPageBreak/>
        <w:t>Participation</w:t>
      </w:r>
      <w:r w:rsidR="00E40210" w:rsidRPr="0074307C">
        <w:rPr>
          <w:rFonts w:cs="Arial"/>
          <w:szCs w:val="22"/>
        </w:rPr>
        <w:t xml:space="preserve">: </w:t>
      </w:r>
    </w:p>
    <w:p w14:paraId="79B85D49" w14:textId="77777777" w:rsidR="00D158C4" w:rsidRDefault="00E40210" w:rsidP="001513CB">
      <w:pPr>
        <w:pStyle w:val="Prrafodelista"/>
        <w:numPr>
          <w:ilvl w:val="0"/>
          <w:numId w:val="51"/>
        </w:numPr>
        <w:tabs>
          <w:tab w:val="left" w:pos="1134"/>
        </w:tabs>
        <w:spacing w:after="120"/>
        <w:rPr>
          <w:rFonts w:cs="Arial"/>
          <w:szCs w:val="22"/>
        </w:rPr>
      </w:pPr>
      <w:r w:rsidRPr="00D158C4">
        <w:rPr>
          <w:rFonts w:cs="Arial"/>
          <w:i/>
          <w:szCs w:val="22"/>
          <w:u w:val="single"/>
        </w:rPr>
        <w:t>L</w:t>
      </w:r>
      <w:r w:rsidR="0044233F" w:rsidRPr="00D158C4">
        <w:rPr>
          <w:rFonts w:cs="Arial"/>
          <w:i/>
          <w:szCs w:val="22"/>
          <w:u w:val="single"/>
        </w:rPr>
        <w:t>L</w:t>
      </w:r>
      <w:r w:rsidRPr="00D158C4">
        <w:rPr>
          <w:rFonts w:cs="Arial"/>
          <w:szCs w:val="22"/>
        </w:rPr>
        <w:t xml:space="preserve">: </w:t>
      </w:r>
      <w:r w:rsidR="00946371" w:rsidRPr="00D158C4">
        <w:rPr>
          <w:rFonts w:cs="Arial"/>
          <w:szCs w:val="22"/>
        </w:rPr>
        <w:t xml:space="preserve">Participation of all stakeholders is essential to increase the ecological </w:t>
      </w:r>
      <w:r w:rsidR="000949E6" w:rsidRPr="000949E6">
        <w:rPr>
          <w:rFonts w:cs="Arial"/>
          <w:szCs w:val="22"/>
        </w:rPr>
        <w:t>representativeness</w:t>
      </w:r>
      <w:r w:rsidR="000949E6" w:rsidRPr="000949E6" w:rsidDel="00F333BC">
        <w:rPr>
          <w:rFonts w:cs="Arial"/>
          <w:szCs w:val="22"/>
        </w:rPr>
        <w:t xml:space="preserve"> </w:t>
      </w:r>
      <w:r w:rsidR="00946371" w:rsidRPr="00D158C4">
        <w:rPr>
          <w:rFonts w:cs="Arial"/>
          <w:szCs w:val="22"/>
        </w:rPr>
        <w:t>and increase and diversify the funding of the MPA.</w:t>
      </w:r>
    </w:p>
    <w:p w14:paraId="30DFABC9" w14:textId="77777777" w:rsidR="00E40210" w:rsidRPr="0074307C" w:rsidRDefault="00D158C4" w:rsidP="001513CB">
      <w:pPr>
        <w:pStyle w:val="Prrafodelista"/>
        <w:numPr>
          <w:ilvl w:val="0"/>
          <w:numId w:val="51"/>
        </w:numPr>
        <w:tabs>
          <w:tab w:val="left" w:pos="1134"/>
        </w:tabs>
        <w:spacing w:after="120"/>
        <w:rPr>
          <w:rFonts w:cs="Arial"/>
          <w:szCs w:val="22"/>
        </w:rPr>
      </w:pPr>
      <w:r w:rsidRPr="0074307C">
        <w:rPr>
          <w:rFonts w:cs="Arial"/>
          <w:i/>
          <w:szCs w:val="22"/>
          <w:u w:val="single"/>
        </w:rPr>
        <w:t xml:space="preserve"> </w:t>
      </w:r>
      <w:r w:rsidR="00E40210" w:rsidRPr="0074307C">
        <w:rPr>
          <w:rFonts w:cs="Arial"/>
          <w:i/>
          <w:szCs w:val="22"/>
          <w:u w:val="single"/>
        </w:rPr>
        <w:t>Conclusi</w:t>
      </w:r>
      <w:r w:rsidR="00946371" w:rsidRPr="0074307C">
        <w:rPr>
          <w:rFonts w:cs="Arial"/>
          <w:i/>
          <w:szCs w:val="22"/>
          <w:u w:val="single"/>
        </w:rPr>
        <w:t>o</w:t>
      </w:r>
      <w:r w:rsidR="00E40210" w:rsidRPr="0074307C">
        <w:rPr>
          <w:rFonts w:cs="Arial"/>
          <w:i/>
          <w:szCs w:val="22"/>
          <w:u w:val="single"/>
        </w:rPr>
        <w:t>n</w:t>
      </w:r>
      <w:r w:rsidR="00E40210" w:rsidRPr="0074307C">
        <w:rPr>
          <w:rFonts w:cs="Arial"/>
          <w:szCs w:val="22"/>
        </w:rPr>
        <w:t xml:space="preserve">: </w:t>
      </w:r>
      <w:r w:rsidR="00946371" w:rsidRPr="0074307C">
        <w:rPr>
          <w:rFonts w:cs="Arial"/>
          <w:szCs w:val="22"/>
        </w:rPr>
        <w:t xml:space="preserve">PCAMP has institutionalized, along with SINAC under FCRA, methodologies that allow active participation of the different stakeholders. </w:t>
      </w:r>
    </w:p>
    <w:p w14:paraId="0FCE1803" w14:textId="4133276F" w:rsidR="00E40210" w:rsidRPr="0074307C" w:rsidRDefault="00946371" w:rsidP="00D158C4">
      <w:pPr>
        <w:spacing w:after="120"/>
        <w:ind w:left="709"/>
        <w:rPr>
          <w:rFonts w:cs="Arial"/>
          <w:szCs w:val="22"/>
        </w:rPr>
      </w:pPr>
      <w:r w:rsidRPr="0074307C">
        <w:rPr>
          <w:rFonts w:cs="Arial"/>
          <w:szCs w:val="22"/>
        </w:rPr>
        <w:t>Within the realm of the SINAC, participation of the various stakeholders has been very good. Involvement and coordination with the MINAE, SNG, INCOPESCA, ICT and the municipalities ha</w:t>
      </w:r>
      <w:r w:rsidR="00B0703D">
        <w:rPr>
          <w:rFonts w:cs="Arial"/>
          <w:szCs w:val="22"/>
        </w:rPr>
        <w:t>ve</w:t>
      </w:r>
      <w:r w:rsidRPr="0074307C">
        <w:rPr>
          <w:rFonts w:cs="Arial"/>
          <w:szCs w:val="22"/>
        </w:rPr>
        <w:t xml:space="preserve"> been very weak or non-existent. </w:t>
      </w:r>
    </w:p>
    <w:p w14:paraId="707BE455" w14:textId="77777777" w:rsidR="00D158C4" w:rsidRDefault="00946371" w:rsidP="00D158C4">
      <w:pPr>
        <w:spacing w:after="120"/>
        <w:ind w:left="709"/>
        <w:rPr>
          <w:rFonts w:cs="Arial"/>
          <w:szCs w:val="22"/>
        </w:rPr>
      </w:pPr>
      <w:r w:rsidRPr="0074307C">
        <w:rPr>
          <w:rFonts w:cs="Arial"/>
          <w:szCs w:val="22"/>
        </w:rPr>
        <w:t xml:space="preserve">The level of participation of the MPA officials has varied at the different CA: some with much involvement by the MPA officials and little support by CA </w:t>
      </w:r>
      <w:r w:rsidR="008657F2" w:rsidRPr="0074307C">
        <w:rPr>
          <w:rFonts w:cs="Arial"/>
          <w:szCs w:val="22"/>
        </w:rPr>
        <w:t xml:space="preserve">management and in others, it’s the </w:t>
      </w:r>
      <w:r w:rsidR="000949E6">
        <w:rPr>
          <w:rFonts w:cs="Arial"/>
          <w:szCs w:val="22"/>
        </w:rPr>
        <w:t>opposite</w:t>
      </w:r>
      <w:r w:rsidR="008657F2" w:rsidRPr="0074307C">
        <w:rPr>
          <w:rFonts w:cs="Arial"/>
          <w:szCs w:val="22"/>
        </w:rPr>
        <w:t xml:space="preserve">. </w:t>
      </w:r>
    </w:p>
    <w:p w14:paraId="5BF38863" w14:textId="77777777" w:rsidR="00D158C4" w:rsidRDefault="00E40210" w:rsidP="001513CB">
      <w:pPr>
        <w:pStyle w:val="Prrafodelista"/>
        <w:numPr>
          <w:ilvl w:val="0"/>
          <w:numId w:val="52"/>
        </w:numPr>
        <w:spacing w:after="120"/>
        <w:rPr>
          <w:rFonts w:cs="Arial"/>
          <w:szCs w:val="22"/>
        </w:rPr>
      </w:pPr>
      <w:r w:rsidRPr="00D158C4">
        <w:rPr>
          <w:rFonts w:cs="Arial"/>
          <w:i/>
          <w:szCs w:val="22"/>
          <w:u w:val="single"/>
        </w:rPr>
        <w:t>Recom</w:t>
      </w:r>
      <w:r w:rsidR="008657F2" w:rsidRPr="00D158C4">
        <w:rPr>
          <w:rFonts w:cs="Arial"/>
          <w:i/>
          <w:szCs w:val="22"/>
          <w:u w:val="single"/>
        </w:rPr>
        <w:t>m</w:t>
      </w:r>
      <w:r w:rsidRPr="00D158C4">
        <w:rPr>
          <w:rFonts w:cs="Arial"/>
          <w:i/>
          <w:szCs w:val="22"/>
          <w:u w:val="single"/>
        </w:rPr>
        <w:t>enda</w:t>
      </w:r>
      <w:r w:rsidR="008657F2" w:rsidRPr="00D158C4">
        <w:rPr>
          <w:rFonts w:cs="Arial"/>
          <w:i/>
          <w:szCs w:val="22"/>
          <w:u w:val="single"/>
        </w:rPr>
        <w:t>tion</w:t>
      </w:r>
      <w:r w:rsidRPr="00D158C4">
        <w:rPr>
          <w:rFonts w:cs="Arial"/>
          <w:szCs w:val="22"/>
        </w:rPr>
        <w:t xml:space="preserve">: </w:t>
      </w:r>
      <w:r w:rsidR="008657F2" w:rsidRPr="00D158C4">
        <w:rPr>
          <w:rFonts w:cs="Arial"/>
          <w:szCs w:val="22"/>
        </w:rPr>
        <w:t xml:space="preserve">PCAMP coordination and institutional planning should be replicated, with the SINAC, in other processes such as design and BP formulation, ES assessment and in the training of officials. </w:t>
      </w:r>
    </w:p>
    <w:p w14:paraId="28C43361" w14:textId="77777777" w:rsidR="00D158C4" w:rsidRDefault="004631D6" w:rsidP="00D158C4">
      <w:pPr>
        <w:pStyle w:val="Prrafodelista"/>
        <w:spacing w:after="120"/>
        <w:rPr>
          <w:rFonts w:cs="Arial"/>
          <w:szCs w:val="22"/>
        </w:rPr>
      </w:pPr>
      <w:r w:rsidRPr="00D158C4">
        <w:rPr>
          <w:rFonts w:cs="Arial"/>
          <w:szCs w:val="22"/>
        </w:rPr>
        <w:t xml:space="preserve">The refinement and participation strategy implementation developed by SINAC, </w:t>
      </w:r>
      <w:r w:rsidR="00D158C4" w:rsidRPr="00D158C4">
        <w:rPr>
          <w:rFonts w:cs="Arial"/>
          <w:szCs w:val="22"/>
        </w:rPr>
        <w:t xml:space="preserve">              </w:t>
      </w:r>
      <w:r w:rsidRPr="00D158C4">
        <w:rPr>
          <w:rFonts w:cs="Arial"/>
          <w:szCs w:val="22"/>
        </w:rPr>
        <w:t xml:space="preserve">PCAMP, Biomarcc and FCRA, to address the gaps should continue. </w:t>
      </w:r>
    </w:p>
    <w:p w14:paraId="09F3DBEB" w14:textId="77777777" w:rsidR="00D158C4" w:rsidRDefault="004631D6" w:rsidP="00D158C4">
      <w:pPr>
        <w:pStyle w:val="Prrafodelista"/>
        <w:spacing w:after="120"/>
        <w:rPr>
          <w:rFonts w:cs="Arial"/>
          <w:szCs w:val="22"/>
        </w:rPr>
      </w:pPr>
      <w:r w:rsidRPr="00D158C4">
        <w:rPr>
          <w:rFonts w:cs="Arial"/>
          <w:szCs w:val="22"/>
        </w:rPr>
        <w:t>Activities</w:t>
      </w:r>
      <w:r w:rsidR="0077048F" w:rsidRPr="00D158C4">
        <w:rPr>
          <w:rFonts w:cs="Arial"/>
          <w:szCs w:val="22"/>
        </w:rPr>
        <w:t xml:space="preserve"> should be</w:t>
      </w:r>
      <w:r w:rsidRPr="00D158C4">
        <w:rPr>
          <w:rFonts w:cs="Arial"/>
          <w:szCs w:val="22"/>
        </w:rPr>
        <w:t xml:space="preserve"> </w:t>
      </w:r>
      <w:r w:rsidR="0077048F" w:rsidRPr="00D158C4">
        <w:rPr>
          <w:rFonts w:cs="Arial"/>
          <w:szCs w:val="22"/>
        </w:rPr>
        <w:t xml:space="preserve">implemented according to the PRODOC with respect to improving coordination between SINAC and other institutions related to the issues of fishing and tourism (INCOPESCA, SNG and ICT); and design and implement an information and communication strategy to sensitize the politicians and decision makers on marine-coastal conservation, </w:t>
      </w:r>
      <w:r w:rsidR="002A0BCB">
        <w:rPr>
          <w:rFonts w:cs="Arial"/>
          <w:szCs w:val="22"/>
        </w:rPr>
        <w:t>MPA</w:t>
      </w:r>
      <w:r w:rsidR="0077048F" w:rsidRPr="00D158C4">
        <w:rPr>
          <w:rFonts w:cs="Arial"/>
          <w:szCs w:val="22"/>
        </w:rPr>
        <w:t xml:space="preserve"> and sustainable use of the resources, beginning with the decision levels of the MINAE. </w:t>
      </w:r>
    </w:p>
    <w:p w14:paraId="6B488B61" w14:textId="77777777" w:rsidR="00D158C4" w:rsidRDefault="005B64FC" w:rsidP="00D158C4">
      <w:pPr>
        <w:pStyle w:val="Prrafodelista"/>
        <w:spacing w:after="120"/>
        <w:rPr>
          <w:rFonts w:cs="Arial"/>
          <w:szCs w:val="22"/>
        </w:rPr>
      </w:pPr>
      <w:r w:rsidRPr="00D158C4">
        <w:rPr>
          <w:rFonts w:cs="Arial"/>
          <w:szCs w:val="22"/>
        </w:rPr>
        <w:t>The UNDP office in Costa Rica should encourage political spaces at the highest level</w:t>
      </w:r>
      <w:r w:rsidR="00E41F59">
        <w:rPr>
          <w:rFonts w:cs="Arial"/>
          <w:szCs w:val="22"/>
        </w:rPr>
        <w:t>s</w:t>
      </w:r>
      <w:r w:rsidRPr="00D158C4">
        <w:rPr>
          <w:rFonts w:cs="Arial"/>
          <w:szCs w:val="22"/>
        </w:rPr>
        <w:t xml:space="preserve"> and seek coordination and participation from SINAC, PCAMP, FCR Association and Biomarcc, among others. Similarly, the Vice-Minister of Water, Seas, Coasts and Wetlands seeks consensus spaces. </w:t>
      </w:r>
    </w:p>
    <w:p w14:paraId="5917ED3E" w14:textId="77777777" w:rsidR="00D158C4" w:rsidRDefault="005B64FC" w:rsidP="00D158C4">
      <w:pPr>
        <w:pStyle w:val="Prrafodelista"/>
        <w:spacing w:after="120"/>
        <w:rPr>
          <w:rFonts w:cs="Arial"/>
          <w:szCs w:val="22"/>
        </w:rPr>
      </w:pPr>
      <w:r w:rsidRPr="00D158C4">
        <w:rPr>
          <w:rFonts w:cs="Arial"/>
          <w:szCs w:val="22"/>
        </w:rPr>
        <w:t xml:space="preserve">SINAC Executive Management should issue guidelines in order to ensure the participation of CA officials (decision makers and management) in the processes that PCAMP and MCP develop and their respective monitoring. </w:t>
      </w:r>
    </w:p>
    <w:p w14:paraId="05F537AC" w14:textId="77777777" w:rsidR="00D158C4" w:rsidRDefault="005B64FC" w:rsidP="00D158C4">
      <w:pPr>
        <w:pStyle w:val="Prrafodelista"/>
        <w:spacing w:after="120"/>
        <w:rPr>
          <w:rFonts w:cs="Arial"/>
          <w:szCs w:val="22"/>
        </w:rPr>
      </w:pPr>
      <w:r w:rsidRPr="00D158C4">
        <w:rPr>
          <w:rFonts w:cs="Arial"/>
          <w:szCs w:val="22"/>
        </w:rPr>
        <w:t xml:space="preserve">The definition of the best strategy for dealing with the various conservation gaps should be </w:t>
      </w:r>
      <w:r w:rsidR="007D5419" w:rsidRPr="00D158C4">
        <w:rPr>
          <w:rFonts w:cs="Arial"/>
          <w:szCs w:val="22"/>
        </w:rPr>
        <w:t>decided</w:t>
      </w:r>
      <w:r w:rsidRPr="00D158C4">
        <w:rPr>
          <w:rFonts w:cs="Arial"/>
          <w:szCs w:val="22"/>
        </w:rPr>
        <w:t xml:space="preserve"> with the communities and stakeholders, since it is they who will ultimately implement the management category conservation measures agreed. </w:t>
      </w:r>
    </w:p>
    <w:p w14:paraId="2B65744A" w14:textId="77777777" w:rsidR="00E40210" w:rsidRPr="00D158C4" w:rsidRDefault="00210AB6" w:rsidP="00D158C4">
      <w:pPr>
        <w:pStyle w:val="Prrafodelista"/>
        <w:spacing w:after="120"/>
        <w:rPr>
          <w:rFonts w:cs="Arial"/>
          <w:szCs w:val="22"/>
        </w:rPr>
      </w:pPr>
      <w:r w:rsidRPr="00D158C4">
        <w:rPr>
          <w:rFonts w:cs="Arial"/>
          <w:szCs w:val="22"/>
        </w:rPr>
        <w:t xml:space="preserve">To enforce legal rules – of sustainable use or protection of marine resources - the </w:t>
      </w:r>
      <w:r w:rsidR="004F53AE" w:rsidRPr="00D158C4">
        <w:rPr>
          <w:rFonts w:cs="Arial"/>
          <w:szCs w:val="22"/>
        </w:rPr>
        <w:t>PCAMP</w:t>
      </w:r>
      <w:r w:rsidRPr="00D158C4">
        <w:rPr>
          <w:rFonts w:cs="Arial"/>
          <w:szCs w:val="22"/>
        </w:rPr>
        <w:t xml:space="preserve"> and SINAC should promote ownership of MPA by the communities and </w:t>
      </w:r>
      <w:r w:rsidR="00E41F59">
        <w:rPr>
          <w:rFonts w:cs="Arial"/>
          <w:szCs w:val="22"/>
        </w:rPr>
        <w:t xml:space="preserve">fishermen </w:t>
      </w:r>
      <w:r w:rsidRPr="00D158C4">
        <w:rPr>
          <w:rFonts w:cs="Arial"/>
          <w:szCs w:val="22"/>
        </w:rPr>
        <w:t>groups. Also, the MPA should be strengthened with the equipment and resources needed for their surveillance.</w:t>
      </w:r>
    </w:p>
    <w:p w14:paraId="6E2AF433" w14:textId="77777777" w:rsidR="00E40210" w:rsidRPr="0074307C" w:rsidRDefault="00893372" w:rsidP="00FA1847">
      <w:pPr>
        <w:numPr>
          <w:ilvl w:val="0"/>
          <w:numId w:val="29"/>
        </w:numPr>
        <w:spacing w:after="120"/>
        <w:ind w:left="567" w:hanging="567"/>
        <w:rPr>
          <w:rFonts w:cs="Arial"/>
          <w:szCs w:val="22"/>
        </w:rPr>
      </w:pPr>
      <w:r w:rsidRPr="0074307C">
        <w:rPr>
          <w:rFonts w:cs="Arial"/>
          <w:b/>
          <w:i/>
          <w:szCs w:val="22"/>
          <w:u w:val="single"/>
        </w:rPr>
        <w:t>Synergies with other projects and initiatives</w:t>
      </w:r>
      <w:r w:rsidR="00E40210" w:rsidRPr="0074307C">
        <w:rPr>
          <w:rFonts w:cs="Arial"/>
          <w:szCs w:val="22"/>
        </w:rPr>
        <w:t xml:space="preserve">: </w:t>
      </w:r>
    </w:p>
    <w:p w14:paraId="00E74703" w14:textId="77777777" w:rsidR="00B3398A" w:rsidRDefault="0074307C" w:rsidP="00FA1847">
      <w:pPr>
        <w:numPr>
          <w:ilvl w:val="1"/>
          <w:numId w:val="29"/>
        </w:numPr>
        <w:tabs>
          <w:tab w:val="left" w:pos="1134"/>
        </w:tabs>
        <w:spacing w:after="120"/>
        <w:ind w:left="1134" w:hanging="567"/>
        <w:rPr>
          <w:rFonts w:cs="Arial"/>
          <w:szCs w:val="22"/>
        </w:rPr>
      </w:pPr>
      <w:r w:rsidRPr="00B3398A">
        <w:rPr>
          <w:rFonts w:cs="Arial"/>
          <w:i/>
          <w:szCs w:val="22"/>
          <w:u w:val="single"/>
        </w:rPr>
        <w:t>LL:</w:t>
      </w:r>
      <w:r w:rsidRPr="00B3398A">
        <w:rPr>
          <w:rFonts w:cs="Arial"/>
          <w:szCs w:val="22"/>
        </w:rPr>
        <w:t xml:space="preserve"> Coordination with other related projects is important to create synergies, ownership by other stakeholders and save both human and financial resources.</w:t>
      </w:r>
    </w:p>
    <w:p w14:paraId="439BE294" w14:textId="77777777" w:rsidR="00B3398A" w:rsidRPr="00B3398A" w:rsidRDefault="005B18BD" w:rsidP="00FA1847">
      <w:pPr>
        <w:numPr>
          <w:ilvl w:val="1"/>
          <w:numId w:val="29"/>
        </w:numPr>
        <w:tabs>
          <w:tab w:val="left" w:pos="1134"/>
        </w:tabs>
        <w:spacing w:after="120"/>
        <w:ind w:left="1134" w:hanging="567"/>
        <w:rPr>
          <w:rFonts w:cs="Arial"/>
          <w:szCs w:val="22"/>
        </w:rPr>
      </w:pPr>
      <w:r w:rsidRPr="00B3398A">
        <w:rPr>
          <w:rFonts w:cs="Arial"/>
          <w:i/>
          <w:szCs w:val="22"/>
          <w:u w:val="single"/>
        </w:rPr>
        <w:t>Conclusion:</w:t>
      </w:r>
      <w:r w:rsidRPr="00B3398A">
        <w:rPr>
          <w:rFonts w:cs="Arial"/>
          <w:szCs w:val="22"/>
        </w:rPr>
        <w:t xml:space="preserve"> </w:t>
      </w:r>
      <w:r w:rsidR="00E527D8">
        <w:rPr>
          <w:rFonts w:cs="Arial"/>
          <w:szCs w:val="22"/>
        </w:rPr>
        <w:t>S</w:t>
      </w:r>
      <w:r w:rsidRPr="00B3398A">
        <w:rPr>
          <w:rFonts w:cs="Arial"/>
          <w:szCs w:val="22"/>
        </w:rPr>
        <w:t>ynergies achieved by the PCAMP with other projects and initiatives</w:t>
      </w:r>
      <w:r w:rsidR="00E527D8">
        <w:rPr>
          <w:rFonts w:cs="Arial"/>
          <w:szCs w:val="22"/>
        </w:rPr>
        <w:t xml:space="preserve"> must be emphasized</w:t>
      </w:r>
      <w:r w:rsidRPr="00B3398A">
        <w:rPr>
          <w:rFonts w:cs="Arial"/>
          <w:szCs w:val="22"/>
        </w:rPr>
        <w:t>.</w:t>
      </w:r>
    </w:p>
    <w:p w14:paraId="4E503337" w14:textId="77777777" w:rsidR="00E40210" w:rsidRPr="00B3398A" w:rsidRDefault="00E40210" w:rsidP="00FA1847">
      <w:pPr>
        <w:numPr>
          <w:ilvl w:val="1"/>
          <w:numId w:val="29"/>
        </w:numPr>
        <w:tabs>
          <w:tab w:val="left" w:pos="1134"/>
        </w:tabs>
        <w:spacing w:after="120"/>
        <w:ind w:left="1134" w:hanging="567"/>
        <w:rPr>
          <w:rFonts w:cs="Arial"/>
          <w:szCs w:val="22"/>
        </w:rPr>
      </w:pPr>
      <w:r w:rsidRPr="00B3398A">
        <w:rPr>
          <w:rFonts w:cs="Arial"/>
          <w:i/>
          <w:szCs w:val="22"/>
          <w:u w:val="single"/>
        </w:rPr>
        <w:t>Recom</w:t>
      </w:r>
      <w:r w:rsidR="00893372" w:rsidRPr="00B3398A">
        <w:rPr>
          <w:rFonts w:cs="Arial"/>
          <w:i/>
          <w:szCs w:val="22"/>
          <w:u w:val="single"/>
        </w:rPr>
        <w:t>m</w:t>
      </w:r>
      <w:r w:rsidRPr="00B3398A">
        <w:rPr>
          <w:rFonts w:cs="Arial"/>
          <w:i/>
          <w:szCs w:val="22"/>
          <w:u w:val="single"/>
        </w:rPr>
        <w:t>enda</w:t>
      </w:r>
      <w:r w:rsidR="00893372" w:rsidRPr="00B3398A">
        <w:rPr>
          <w:rFonts w:cs="Arial"/>
          <w:i/>
          <w:szCs w:val="22"/>
          <w:u w:val="single"/>
        </w:rPr>
        <w:t>tion</w:t>
      </w:r>
      <w:r w:rsidRPr="00B3398A">
        <w:rPr>
          <w:rFonts w:cs="Arial"/>
          <w:szCs w:val="22"/>
        </w:rPr>
        <w:t xml:space="preserve">: </w:t>
      </w:r>
      <w:r w:rsidR="00E527D8">
        <w:rPr>
          <w:rFonts w:cs="Arial"/>
          <w:szCs w:val="22"/>
        </w:rPr>
        <w:t>S</w:t>
      </w:r>
      <w:r w:rsidR="001F4B9E" w:rsidRPr="00B3398A">
        <w:rPr>
          <w:rFonts w:cs="Arial"/>
          <w:szCs w:val="22"/>
        </w:rPr>
        <w:t xml:space="preserve">trategy of creating synergies with other projects should continue, the recommendation is to map out other existing initiatives (especially at </w:t>
      </w:r>
      <w:r w:rsidR="001F4B9E" w:rsidRPr="00B3398A">
        <w:rPr>
          <w:rFonts w:cs="Arial"/>
          <w:szCs w:val="22"/>
        </w:rPr>
        <w:lastRenderedPageBreak/>
        <w:t>INCOPESCA, SNG, ICT and the Municipalities) to coordinate achieving PCAMP objectives and to create a coordination structure taking into consideration the previously described success case.</w:t>
      </w:r>
    </w:p>
    <w:p w14:paraId="75C9960D" w14:textId="77777777" w:rsidR="00E40210" w:rsidRPr="0074307C" w:rsidRDefault="00DC266E" w:rsidP="00665129">
      <w:pPr>
        <w:tabs>
          <w:tab w:val="left" w:pos="1134"/>
        </w:tabs>
        <w:spacing w:after="120"/>
        <w:ind w:left="1134"/>
        <w:rPr>
          <w:rFonts w:cs="Arial"/>
          <w:szCs w:val="22"/>
        </w:rPr>
      </w:pPr>
      <w:r w:rsidRPr="0074307C">
        <w:rPr>
          <w:rFonts w:cs="Arial"/>
          <w:szCs w:val="22"/>
        </w:rPr>
        <w:t>I</w:t>
      </w:r>
      <w:r w:rsidR="001F4B9E" w:rsidRPr="0074307C">
        <w:rPr>
          <w:rFonts w:cs="Arial"/>
          <w:szCs w:val="22"/>
        </w:rPr>
        <w:t>n terms of training (linked to the CBSC´s application), these should be worked into the institutional training plans for which SINAC should carry out a training plan, both for the CA officials</w:t>
      </w:r>
      <w:r w:rsidR="00E527D8">
        <w:rPr>
          <w:rFonts w:cs="Arial"/>
          <w:szCs w:val="22"/>
        </w:rPr>
        <w:t>,</w:t>
      </w:r>
      <w:r w:rsidR="001F4B9E" w:rsidRPr="0074307C">
        <w:rPr>
          <w:rFonts w:cs="Arial"/>
          <w:szCs w:val="22"/>
        </w:rPr>
        <w:t xml:space="preserve"> as well as the Secretariat. The recommendation is to create capacity installed at the SINAC: through external trainers to train the internal trainers. </w:t>
      </w:r>
      <w:r w:rsidRPr="0074307C">
        <w:rPr>
          <w:rFonts w:cs="Arial"/>
          <w:szCs w:val="22"/>
        </w:rPr>
        <w:t>Some important topics to take into consideration for the trainings are the following: conflict resolution, social investigation, natural history and cultural sites, sustainable tourism and wetland management, among others.</w:t>
      </w:r>
    </w:p>
    <w:p w14:paraId="518E5F17" w14:textId="77777777" w:rsidR="00E40210" w:rsidRPr="0074307C" w:rsidRDefault="00DC266E" w:rsidP="00FA1847">
      <w:pPr>
        <w:numPr>
          <w:ilvl w:val="0"/>
          <w:numId w:val="29"/>
        </w:numPr>
        <w:spacing w:after="120"/>
        <w:ind w:left="567" w:hanging="567"/>
        <w:rPr>
          <w:rFonts w:cs="Arial"/>
          <w:szCs w:val="22"/>
        </w:rPr>
      </w:pPr>
      <w:r w:rsidRPr="0074307C">
        <w:rPr>
          <w:rFonts w:cs="Arial"/>
          <w:b/>
          <w:i/>
          <w:szCs w:val="22"/>
          <w:u w:val="single"/>
        </w:rPr>
        <w:t>Budget</w:t>
      </w:r>
      <w:r w:rsidR="00E40210" w:rsidRPr="0074307C">
        <w:rPr>
          <w:rFonts w:cs="Arial"/>
          <w:szCs w:val="22"/>
        </w:rPr>
        <w:t xml:space="preserve">: </w:t>
      </w:r>
    </w:p>
    <w:p w14:paraId="5DE2E49F" w14:textId="77777777"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L</w:t>
      </w:r>
      <w:r w:rsidR="00DC266E" w:rsidRPr="0074307C">
        <w:rPr>
          <w:rFonts w:cs="Arial"/>
          <w:i/>
          <w:szCs w:val="22"/>
          <w:u w:val="single"/>
        </w:rPr>
        <w:t>L</w:t>
      </w:r>
      <w:r w:rsidR="008B498B" w:rsidRPr="0074307C">
        <w:rPr>
          <w:rFonts w:cs="Arial"/>
          <w:szCs w:val="22"/>
        </w:rPr>
        <w:t xml:space="preserve">: </w:t>
      </w:r>
      <w:r w:rsidR="00E527D8">
        <w:rPr>
          <w:rFonts w:cs="Arial"/>
          <w:szCs w:val="22"/>
        </w:rPr>
        <w:t>C</w:t>
      </w:r>
      <w:r w:rsidR="008B498B" w:rsidRPr="0074307C">
        <w:rPr>
          <w:rFonts w:cs="Arial"/>
          <w:szCs w:val="22"/>
        </w:rPr>
        <w:t xml:space="preserve">oordination with other projects and initiatives </w:t>
      </w:r>
      <w:r w:rsidR="00185E62" w:rsidRPr="0074307C">
        <w:rPr>
          <w:rFonts w:cs="Arial"/>
          <w:szCs w:val="22"/>
        </w:rPr>
        <w:t>favors</w:t>
      </w:r>
      <w:r w:rsidR="008B498B" w:rsidRPr="0074307C">
        <w:rPr>
          <w:rFonts w:cs="Arial"/>
          <w:szCs w:val="22"/>
        </w:rPr>
        <w:t xml:space="preserve"> the most efficient budget implementation. </w:t>
      </w:r>
    </w:p>
    <w:p w14:paraId="64699DD9" w14:textId="652B30A6" w:rsidR="00E40210" w:rsidRPr="0074307C" w:rsidRDefault="00185E62" w:rsidP="00FA1847">
      <w:pPr>
        <w:numPr>
          <w:ilvl w:val="1"/>
          <w:numId w:val="29"/>
        </w:numPr>
        <w:tabs>
          <w:tab w:val="left" w:pos="1134"/>
        </w:tabs>
        <w:spacing w:after="120"/>
        <w:ind w:left="1134" w:hanging="567"/>
        <w:rPr>
          <w:rFonts w:cs="Arial"/>
          <w:szCs w:val="22"/>
        </w:rPr>
      </w:pPr>
      <w:r w:rsidRPr="0074307C">
        <w:rPr>
          <w:rFonts w:cs="Arial"/>
          <w:i/>
          <w:szCs w:val="22"/>
          <w:u w:val="single"/>
        </w:rPr>
        <w:t>Conclusion</w:t>
      </w:r>
      <w:r w:rsidR="00E40210" w:rsidRPr="0074307C">
        <w:rPr>
          <w:rFonts w:cs="Arial"/>
          <w:szCs w:val="22"/>
        </w:rPr>
        <w:t xml:space="preserve">: </w:t>
      </w:r>
      <w:r w:rsidR="008B498B" w:rsidRPr="0074307C">
        <w:rPr>
          <w:rFonts w:cs="Arial"/>
          <w:szCs w:val="22"/>
        </w:rPr>
        <w:t xml:space="preserve">PCAMP, meanwhile, has had significant savings in the </w:t>
      </w:r>
      <w:r w:rsidRPr="0074307C">
        <w:rPr>
          <w:rFonts w:cs="Arial"/>
          <w:szCs w:val="22"/>
        </w:rPr>
        <w:t>b</w:t>
      </w:r>
      <w:r w:rsidR="008B498B" w:rsidRPr="0074307C">
        <w:rPr>
          <w:rFonts w:cs="Arial"/>
          <w:szCs w:val="22"/>
        </w:rPr>
        <w:t xml:space="preserve">udget to reach its objectives due to a strong coordination with other projects (previously described), which could be </w:t>
      </w:r>
      <w:r w:rsidRPr="0074307C">
        <w:rPr>
          <w:rFonts w:cs="Arial"/>
          <w:szCs w:val="22"/>
        </w:rPr>
        <w:t>perceived</w:t>
      </w:r>
      <w:r w:rsidR="008B498B" w:rsidRPr="0074307C">
        <w:rPr>
          <w:rFonts w:cs="Arial"/>
          <w:szCs w:val="22"/>
        </w:rPr>
        <w:t xml:space="preserve"> as </w:t>
      </w:r>
      <w:r w:rsidRPr="0074307C">
        <w:rPr>
          <w:rFonts w:cs="Arial"/>
          <w:szCs w:val="22"/>
        </w:rPr>
        <w:t>under-execution.</w:t>
      </w:r>
    </w:p>
    <w:p w14:paraId="42D971DD" w14:textId="77777777" w:rsidR="00E40210" w:rsidRPr="0074307C" w:rsidRDefault="00185E62" w:rsidP="00665129">
      <w:pPr>
        <w:tabs>
          <w:tab w:val="left" w:pos="1134"/>
        </w:tabs>
        <w:spacing w:after="120"/>
        <w:ind w:left="1134"/>
        <w:rPr>
          <w:rFonts w:cs="Arial"/>
          <w:szCs w:val="22"/>
        </w:rPr>
      </w:pPr>
      <w:r w:rsidRPr="0074307C">
        <w:rPr>
          <w:rFonts w:cs="Arial"/>
          <w:szCs w:val="22"/>
        </w:rPr>
        <w:t>It is worth noting that to this date, the co-financing of the public sector is approximately 77% of the committed amounts and the sub-execution in the co-financing of the FCR Association barely reaches 9%.</w:t>
      </w:r>
    </w:p>
    <w:p w14:paraId="2AF1F192" w14:textId="77777777" w:rsidR="00E40210" w:rsidRPr="0074307C" w:rsidRDefault="00185E62" w:rsidP="00FA1847">
      <w:pPr>
        <w:numPr>
          <w:ilvl w:val="1"/>
          <w:numId w:val="29"/>
        </w:numPr>
        <w:tabs>
          <w:tab w:val="left" w:pos="1134"/>
        </w:tabs>
        <w:spacing w:after="120"/>
        <w:ind w:left="1134" w:hanging="567"/>
        <w:rPr>
          <w:rFonts w:cs="Arial"/>
          <w:szCs w:val="22"/>
        </w:rPr>
      </w:pPr>
      <w:r w:rsidRPr="0074307C">
        <w:rPr>
          <w:rFonts w:cs="Arial"/>
          <w:i/>
          <w:szCs w:val="22"/>
          <w:u w:val="single"/>
        </w:rPr>
        <w:t>Recommendation</w:t>
      </w:r>
      <w:r w:rsidR="00E40210" w:rsidRPr="0074307C">
        <w:rPr>
          <w:rFonts w:cs="Arial"/>
          <w:szCs w:val="22"/>
        </w:rPr>
        <w:t xml:space="preserve">: </w:t>
      </w:r>
      <w:r w:rsidR="00E527D8">
        <w:rPr>
          <w:rFonts w:cs="Arial"/>
          <w:szCs w:val="22"/>
        </w:rPr>
        <w:t>S</w:t>
      </w:r>
      <w:r w:rsidRPr="0074307C">
        <w:rPr>
          <w:rFonts w:cs="Arial"/>
          <w:szCs w:val="22"/>
        </w:rPr>
        <w:t xml:space="preserve">avings for the </w:t>
      </w:r>
      <w:r w:rsidR="00BC6B8E" w:rsidRPr="0074307C">
        <w:rPr>
          <w:rFonts w:cs="Arial"/>
          <w:szCs w:val="22"/>
        </w:rPr>
        <w:t>expected</w:t>
      </w:r>
      <w:r w:rsidRPr="0074307C">
        <w:rPr>
          <w:rFonts w:cs="Arial"/>
          <w:szCs w:val="22"/>
        </w:rPr>
        <w:t xml:space="preserve"> </w:t>
      </w:r>
      <w:r w:rsidR="00BC6B8E" w:rsidRPr="0074307C">
        <w:rPr>
          <w:rFonts w:cs="Arial"/>
          <w:szCs w:val="22"/>
        </w:rPr>
        <w:t xml:space="preserve">PCAMP outputs should be counted (in the indicators) as a positive coordination element and not as a sub-execution (negative) of the budget. </w:t>
      </w:r>
    </w:p>
    <w:p w14:paraId="1ECD300E" w14:textId="77777777" w:rsidR="00E40210" w:rsidRPr="0074307C" w:rsidRDefault="00BC6B8E" w:rsidP="00665129">
      <w:pPr>
        <w:tabs>
          <w:tab w:val="left" w:pos="1134"/>
        </w:tabs>
        <w:spacing w:after="120"/>
        <w:ind w:left="1134"/>
        <w:rPr>
          <w:rFonts w:cs="Arial"/>
          <w:szCs w:val="22"/>
        </w:rPr>
      </w:pPr>
      <w:r w:rsidRPr="0074307C">
        <w:rPr>
          <w:rFonts w:cs="Arial"/>
          <w:szCs w:val="22"/>
        </w:rPr>
        <w:t>It is important to follow up and promote the effective implementation of the FCRA counterpart.</w:t>
      </w:r>
    </w:p>
    <w:p w14:paraId="40B93D89" w14:textId="77777777" w:rsidR="00E40210" w:rsidRPr="0074307C" w:rsidRDefault="00AD726E" w:rsidP="00FA1847">
      <w:pPr>
        <w:numPr>
          <w:ilvl w:val="0"/>
          <w:numId w:val="29"/>
        </w:numPr>
        <w:spacing w:after="120"/>
        <w:ind w:left="567" w:hanging="567"/>
        <w:rPr>
          <w:rFonts w:cs="Arial"/>
          <w:szCs w:val="22"/>
        </w:rPr>
      </w:pPr>
      <w:r w:rsidRPr="0074307C">
        <w:rPr>
          <w:rFonts w:cs="Arial"/>
          <w:b/>
          <w:i/>
          <w:szCs w:val="22"/>
          <w:u w:val="single"/>
        </w:rPr>
        <w:t>Procurement of Contracts and Payments</w:t>
      </w:r>
      <w:r w:rsidR="00E40210" w:rsidRPr="0074307C">
        <w:rPr>
          <w:rFonts w:cs="Arial"/>
          <w:szCs w:val="22"/>
        </w:rPr>
        <w:t xml:space="preserve">: </w:t>
      </w:r>
    </w:p>
    <w:p w14:paraId="1D7A904E" w14:textId="77777777" w:rsidR="00E40210" w:rsidRPr="0074307C" w:rsidRDefault="00E40210" w:rsidP="00FA1847">
      <w:pPr>
        <w:numPr>
          <w:ilvl w:val="1"/>
          <w:numId w:val="29"/>
        </w:numPr>
        <w:tabs>
          <w:tab w:val="left" w:pos="1134"/>
        </w:tabs>
        <w:spacing w:after="120"/>
        <w:ind w:left="1134" w:hanging="567"/>
        <w:rPr>
          <w:rFonts w:cs="Arial"/>
          <w:szCs w:val="22"/>
        </w:rPr>
      </w:pPr>
      <w:r w:rsidRPr="0074307C">
        <w:rPr>
          <w:rFonts w:cs="Arial"/>
          <w:i/>
          <w:szCs w:val="22"/>
          <w:u w:val="single"/>
        </w:rPr>
        <w:t>L</w:t>
      </w:r>
      <w:r w:rsidR="007A6E8C" w:rsidRPr="0074307C">
        <w:rPr>
          <w:rFonts w:cs="Arial"/>
          <w:i/>
          <w:szCs w:val="22"/>
          <w:u w:val="single"/>
        </w:rPr>
        <w:t>L</w:t>
      </w:r>
      <w:r w:rsidRPr="0074307C">
        <w:rPr>
          <w:rFonts w:cs="Arial"/>
          <w:szCs w:val="22"/>
        </w:rPr>
        <w:t xml:space="preserve">: </w:t>
      </w:r>
      <w:r w:rsidR="00AD726E" w:rsidRPr="0074307C">
        <w:rPr>
          <w:rFonts w:cs="Arial"/>
          <w:szCs w:val="22"/>
        </w:rPr>
        <w:t xml:space="preserve">Contract procurement and respective payment periods must be </w:t>
      </w:r>
      <w:r w:rsidR="00AF3243">
        <w:rPr>
          <w:rFonts w:cs="Arial"/>
          <w:szCs w:val="22"/>
        </w:rPr>
        <w:t>agreed to</w:t>
      </w:r>
      <w:r w:rsidR="00AD726E" w:rsidRPr="0074307C">
        <w:rPr>
          <w:rFonts w:cs="Arial"/>
          <w:szCs w:val="22"/>
        </w:rPr>
        <w:t xml:space="preserve"> with</w:t>
      </w:r>
      <w:r w:rsidR="007A6E8C" w:rsidRPr="0074307C">
        <w:rPr>
          <w:rFonts w:cs="Arial"/>
          <w:szCs w:val="22"/>
        </w:rPr>
        <w:t xml:space="preserve"> the technical requirements. The rigidity in financial management decreases the projects´ capacity for action.   </w:t>
      </w:r>
    </w:p>
    <w:p w14:paraId="01FECA85" w14:textId="77777777" w:rsidR="00E40210" w:rsidRPr="0074307C" w:rsidRDefault="007A6E8C" w:rsidP="00FA1847">
      <w:pPr>
        <w:numPr>
          <w:ilvl w:val="1"/>
          <w:numId w:val="29"/>
        </w:numPr>
        <w:tabs>
          <w:tab w:val="left" w:pos="1134"/>
        </w:tabs>
        <w:spacing w:after="120"/>
        <w:ind w:left="1134" w:hanging="567"/>
        <w:rPr>
          <w:rFonts w:cs="Arial"/>
          <w:szCs w:val="22"/>
        </w:rPr>
      </w:pPr>
      <w:r w:rsidRPr="0074307C">
        <w:rPr>
          <w:rFonts w:cs="Arial"/>
          <w:i/>
          <w:szCs w:val="22"/>
          <w:u w:val="single"/>
        </w:rPr>
        <w:t>Conclusion</w:t>
      </w:r>
      <w:r w:rsidR="00E40210" w:rsidRPr="0074307C">
        <w:rPr>
          <w:rFonts w:cs="Arial"/>
          <w:szCs w:val="22"/>
        </w:rPr>
        <w:t xml:space="preserve">: </w:t>
      </w:r>
      <w:r w:rsidRPr="0074307C">
        <w:rPr>
          <w:rFonts w:cs="Arial"/>
          <w:szCs w:val="22"/>
        </w:rPr>
        <w:t>Contract procurement and payment approval times take longer than necessary and involves a large number of people, which limits, and in some cases hinders</w:t>
      </w:r>
      <w:r w:rsidR="00A45D93" w:rsidRPr="0074307C">
        <w:rPr>
          <w:rFonts w:cs="Arial"/>
          <w:szCs w:val="22"/>
        </w:rPr>
        <w:t xml:space="preserve"> </w:t>
      </w:r>
      <w:r w:rsidRPr="0074307C">
        <w:rPr>
          <w:rFonts w:cs="Arial"/>
          <w:szCs w:val="22"/>
        </w:rPr>
        <w:t xml:space="preserve">the achievement of the outputs and ensures compliance of the indicators, especially when </w:t>
      </w:r>
      <w:r w:rsidR="006F06DD" w:rsidRPr="0074307C">
        <w:rPr>
          <w:rFonts w:cs="Arial"/>
          <w:szCs w:val="22"/>
        </w:rPr>
        <w:t>conditions</w:t>
      </w:r>
      <w:r w:rsidRPr="0074307C">
        <w:rPr>
          <w:rFonts w:cs="Arial"/>
          <w:szCs w:val="22"/>
        </w:rPr>
        <w:t xml:space="preserve"> of opportunity (time, </w:t>
      </w:r>
      <w:r w:rsidR="00A45D93" w:rsidRPr="0074307C">
        <w:rPr>
          <w:rFonts w:cs="Arial"/>
          <w:szCs w:val="22"/>
        </w:rPr>
        <w:t>seasonality and climate, among others) play an important role in the effectiveness.</w:t>
      </w:r>
    </w:p>
    <w:p w14:paraId="26ABFD0D" w14:textId="77777777" w:rsidR="00E40210" w:rsidRPr="0074307C" w:rsidRDefault="00A45D93" w:rsidP="00FA1847">
      <w:pPr>
        <w:numPr>
          <w:ilvl w:val="1"/>
          <w:numId w:val="29"/>
        </w:numPr>
        <w:tabs>
          <w:tab w:val="left" w:pos="1134"/>
        </w:tabs>
        <w:spacing w:after="120"/>
        <w:ind w:left="1134" w:hanging="567"/>
        <w:rPr>
          <w:rFonts w:cs="Arial"/>
          <w:szCs w:val="22"/>
        </w:rPr>
      </w:pPr>
      <w:r w:rsidRPr="0074307C">
        <w:rPr>
          <w:rFonts w:cs="Arial"/>
          <w:i/>
          <w:szCs w:val="22"/>
          <w:u w:val="single"/>
        </w:rPr>
        <w:t>Recommendation</w:t>
      </w:r>
      <w:r w:rsidR="00E40210" w:rsidRPr="0074307C">
        <w:rPr>
          <w:rFonts w:cs="Arial"/>
          <w:szCs w:val="22"/>
        </w:rPr>
        <w:t xml:space="preserve">: </w:t>
      </w:r>
      <w:r w:rsidRPr="0074307C">
        <w:rPr>
          <w:rFonts w:cs="Arial"/>
          <w:szCs w:val="22"/>
        </w:rPr>
        <w:t>A log should be kept where</w:t>
      </w:r>
      <w:r w:rsidR="005C4BF3" w:rsidRPr="0074307C">
        <w:rPr>
          <w:rFonts w:cs="Arial"/>
          <w:szCs w:val="22"/>
        </w:rPr>
        <w:t xml:space="preserve"> both</w:t>
      </w:r>
      <w:r w:rsidRPr="0074307C">
        <w:rPr>
          <w:rFonts w:cs="Arial"/>
          <w:szCs w:val="22"/>
        </w:rPr>
        <w:t xml:space="preserve"> the process (steps) and the duration of each is logged</w:t>
      </w:r>
      <w:r w:rsidR="005C4BF3" w:rsidRPr="0074307C">
        <w:rPr>
          <w:rFonts w:cs="Arial"/>
          <w:szCs w:val="22"/>
        </w:rPr>
        <w:t xml:space="preserve"> </w:t>
      </w:r>
      <w:r w:rsidRPr="0074307C">
        <w:rPr>
          <w:rFonts w:cs="Arial"/>
          <w:szCs w:val="22"/>
        </w:rPr>
        <w:t xml:space="preserve">along with who is responsible with the purpose of identifying </w:t>
      </w:r>
      <w:r w:rsidR="005C4BF3" w:rsidRPr="0074307C">
        <w:rPr>
          <w:rFonts w:cs="Arial"/>
          <w:szCs w:val="22"/>
        </w:rPr>
        <w:t xml:space="preserve">the critical points to look for solutions. </w:t>
      </w:r>
    </w:p>
    <w:p w14:paraId="2F17A010" w14:textId="77777777" w:rsidR="00E40210" w:rsidRPr="0074307C" w:rsidRDefault="005C4BF3" w:rsidP="00FA1847">
      <w:pPr>
        <w:numPr>
          <w:ilvl w:val="0"/>
          <w:numId w:val="29"/>
        </w:numPr>
        <w:spacing w:after="120"/>
        <w:ind w:left="567" w:hanging="567"/>
        <w:rPr>
          <w:rFonts w:cs="Arial"/>
          <w:szCs w:val="22"/>
        </w:rPr>
      </w:pPr>
      <w:r w:rsidRPr="0074307C">
        <w:rPr>
          <w:rFonts w:cs="Arial"/>
          <w:b/>
          <w:i/>
          <w:szCs w:val="22"/>
          <w:u w:val="single"/>
        </w:rPr>
        <w:t>Sustainability and ecological impact</w:t>
      </w:r>
      <w:r w:rsidR="00E40210" w:rsidRPr="0074307C">
        <w:rPr>
          <w:rFonts w:cs="Arial"/>
          <w:szCs w:val="22"/>
        </w:rPr>
        <w:t xml:space="preserve">: </w:t>
      </w:r>
    </w:p>
    <w:p w14:paraId="3864431B" w14:textId="77777777" w:rsidR="00B3398A" w:rsidRDefault="005C4BF3" w:rsidP="00FA1847">
      <w:pPr>
        <w:numPr>
          <w:ilvl w:val="1"/>
          <w:numId w:val="29"/>
        </w:numPr>
        <w:tabs>
          <w:tab w:val="left" w:pos="1134"/>
        </w:tabs>
        <w:spacing w:after="120"/>
        <w:rPr>
          <w:rFonts w:cs="Arial"/>
          <w:szCs w:val="22"/>
        </w:rPr>
      </w:pPr>
      <w:r w:rsidRPr="00B3398A">
        <w:rPr>
          <w:rFonts w:cs="Arial"/>
          <w:i/>
          <w:szCs w:val="22"/>
          <w:u w:val="single"/>
        </w:rPr>
        <w:t>LL</w:t>
      </w:r>
      <w:r w:rsidR="00E40210" w:rsidRPr="00B3398A">
        <w:rPr>
          <w:rFonts w:cs="Arial"/>
          <w:szCs w:val="22"/>
        </w:rPr>
        <w:t xml:space="preserve">: </w:t>
      </w:r>
      <w:r w:rsidRPr="00B3398A">
        <w:rPr>
          <w:rFonts w:cs="Arial"/>
          <w:szCs w:val="22"/>
        </w:rPr>
        <w:t>Ecological sustainability not only depends on the PA statement. What is relevant is to create dialogue spaces to promote coastal-marine resource conservation and conduct marine-coastal biodiversity measurements.</w:t>
      </w:r>
      <w:r w:rsidR="00B3398A" w:rsidRPr="00B3398A">
        <w:rPr>
          <w:rFonts w:cs="Arial"/>
          <w:szCs w:val="22"/>
        </w:rPr>
        <w:t xml:space="preserve"> </w:t>
      </w:r>
    </w:p>
    <w:p w14:paraId="796F2C9C" w14:textId="77777777" w:rsidR="00B3398A" w:rsidRDefault="00AD726E" w:rsidP="00FA1847">
      <w:pPr>
        <w:numPr>
          <w:ilvl w:val="1"/>
          <w:numId w:val="29"/>
        </w:numPr>
        <w:tabs>
          <w:tab w:val="left" w:pos="1134"/>
        </w:tabs>
        <w:spacing w:after="120"/>
        <w:rPr>
          <w:rFonts w:cs="Arial"/>
          <w:szCs w:val="22"/>
        </w:rPr>
      </w:pPr>
      <w:r w:rsidRPr="00B3398A">
        <w:rPr>
          <w:rFonts w:cs="Arial"/>
          <w:i/>
          <w:szCs w:val="22"/>
          <w:u w:val="single"/>
        </w:rPr>
        <w:t>Conclusion</w:t>
      </w:r>
      <w:r w:rsidRPr="00B3398A">
        <w:rPr>
          <w:rFonts w:cs="Arial"/>
          <w:szCs w:val="22"/>
        </w:rPr>
        <w:t xml:space="preserve">: On the one hand, ecological sustainability depends greatly on knowing the resource and communal ownership and stakeholders (fishermen and tourism, among others). Furthermore, addressing a conservation gap and </w:t>
      </w:r>
      <w:r w:rsidRPr="00B3398A">
        <w:rPr>
          <w:rFonts w:cs="Arial"/>
          <w:szCs w:val="22"/>
        </w:rPr>
        <w:lastRenderedPageBreak/>
        <w:t>its ecological sustainability could be achieved with other marine resource management modalities different than a PA.</w:t>
      </w:r>
    </w:p>
    <w:p w14:paraId="390F59A7" w14:textId="77777777" w:rsidR="00E40210" w:rsidRPr="00B3398A" w:rsidRDefault="00DB6277" w:rsidP="00B3398A">
      <w:pPr>
        <w:tabs>
          <w:tab w:val="left" w:pos="1134"/>
        </w:tabs>
        <w:spacing w:after="120"/>
        <w:ind w:left="1440"/>
        <w:rPr>
          <w:rFonts w:cs="Arial"/>
          <w:szCs w:val="22"/>
        </w:rPr>
      </w:pPr>
      <w:r w:rsidRPr="00B3398A">
        <w:rPr>
          <w:rFonts w:cs="Arial"/>
          <w:szCs w:val="22"/>
        </w:rPr>
        <w:t xml:space="preserve">The </w:t>
      </w:r>
      <w:r w:rsidR="004B71E9" w:rsidRPr="00B3398A">
        <w:rPr>
          <w:rFonts w:cs="Arial"/>
          <w:szCs w:val="22"/>
        </w:rPr>
        <w:t>assistance strategy of the conservation gap does not necessarily imply the creation of a PA; what is relevant is to develop a dialogue process that will then influence some type of management.</w:t>
      </w:r>
    </w:p>
    <w:p w14:paraId="1CEF349C" w14:textId="77777777" w:rsidR="00B3398A" w:rsidRDefault="004B71E9" w:rsidP="00FA1847">
      <w:pPr>
        <w:numPr>
          <w:ilvl w:val="1"/>
          <w:numId w:val="29"/>
        </w:numPr>
        <w:tabs>
          <w:tab w:val="left" w:pos="1134"/>
        </w:tabs>
        <w:spacing w:after="120"/>
        <w:rPr>
          <w:rFonts w:cs="Arial"/>
          <w:szCs w:val="22"/>
        </w:rPr>
      </w:pPr>
      <w:r w:rsidRPr="0074307C">
        <w:rPr>
          <w:rFonts w:cs="Arial"/>
          <w:i/>
          <w:szCs w:val="22"/>
          <w:u w:val="single"/>
        </w:rPr>
        <w:t>Recommendation</w:t>
      </w:r>
      <w:r w:rsidR="00E40210" w:rsidRPr="0074307C">
        <w:rPr>
          <w:rFonts w:cs="Arial"/>
          <w:szCs w:val="22"/>
        </w:rPr>
        <w:t xml:space="preserve">: </w:t>
      </w:r>
      <w:r w:rsidR="00294B80" w:rsidRPr="0074307C">
        <w:rPr>
          <w:rFonts w:cs="Arial"/>
          <w:szCs w:val="22"/>
        </w:rPr>
        <w:t xml:space="preserve">It is of utmost importance to continue the process of community participation (or adopt participatory management models) in the definition of the implementation schedule for the </w:t>
      </w:r>
      <w:r w:rsidR="00826C84" w:rsidRPr="0074307C">
        <w:rPr>
          <w:rFonts w:cs="Arial"/>
          <w:szCs w:val="22"/>
        </w:rPr>
        <w:t>assistance</w:t>
      </w:r>
      <w:r w:rsidR="00294B80" w:rsidRPr="0074307C">
        <w:rPr>
          <w:rFonts w:cs="Arial"/>
          <w:szCs w:val="22"/>
        </w:rPr>
        <w:t xml:space="preserve"> of </w:t>
      </w:r>
      <w:r w:rsidR="00826C84" w:rsidRPr="0074307C">
        <w:rPr>
          <w:rFonts w:cs="Arial"/>
          <w:szCs w:val="22"/>
        </w:rPr>
        <w:t>the</w:t>
      </w:r>
      <w:r w:rsidR="00294B80" w:rsidRPr="0074307C">
        <w:rPr>
          <w:rFonts w:cs="Arial"/>
          <w:szCs w:val="22"/>
        </w:rPr>
        <w:t xml:space="preserve"> conservation</w:t>
      </w:r>
      <w:r w:rsidR="00826C84" w:rsidRPr="0074307C">
        <w:rPr>
          <w:rFonts w:cs="Arial"/>
          <w:szCs w:val="22"/>
        </w:rPr>
        <w:t xml:space="preserve"> gap</w:t>
      </w:r>
      <w:r w:rsidR="00294B80" w:rsidRPr="0074307C">
        <w:rPr>
          <w:rFonts w:cs="Arial"/>
          <w:szCs w:val="22"/>
        </w:rPr>
        <w:t xml:space="preserve"> and addressing these issues with INCOPESCA - and SNG </w:t>
      </w:r>
    </w:p>
    <w:p w14:paraId="1FC20F74" w14:textId="77777777" w:rsidR="00B3398A" w:rsidRDefault="00861787" w:rsidP="00B3398A">
      <w:pPr>
        <w:tabs>
          <w:tab w:val="left" w:pos="1134"/>
        </w:tabs>
        <w:spacing w:after="120"/>
        <w:ind w:left="1440"/>
        <w:rPr>
          <w:rFonts w:cs="Arial"/>
          <w:szCs w:val="22"/>
        </w:rPr>
      </w:pPr>
      <w:r w:rsidRPr="00B3398A">
        <w:rPr>
          <w:rFonts w:cs="Arial"/>
          <w:szCs w:val="22"/>
        </w:rPr>
        <w:t>Metrics should be determined to monitor the evolution of the coastal-marine resources, as an essential requirement to achieve ecological sustainability.</w:t>
      </w:r>
    </w:p>
    <w:p w14:paraId="72D79341" w14:textId="77777777" w:rsidR="00B3398A" w:rsidRDefault="00861787" w:rsidP="00B3398A">
      <w:pPr>
        <w:tabs>
          <w:tab w:val="left" w:pos="1134"/>
        </w:tabs>
        <w:spacing w:after="120"/>
        <w:ind w:left="1440"/>
        <w:rPr>
          <w:rFonts w:cs="Arial"/>
          <w:szCs w:val="22"/>
        </w:rPr>
      </w:pPr>
      <w:r w:rsidRPr="00B3398A">
        <w:rPr>
          <w:rFonts w:cs="Arial"/>
          <w:szCs w:val="22"/>
        </w:rPr>
        <w:t xml:space="preserve">The </w:t>
      </w:r>
      <w:r w:rsidR="000C10EE" w:rsidRPr="00B3398A">
        <w:rPr>
          <w:rFonts w:cs="Arial"/>
          <w:szCs w:val="22"/>
        </w:rPr>
        <w:t xml:space="preserve">governance </w:t>
      </w:r>
      <w:r w:rsidRPr="00B3398A">
        <w:rPr>
          <w:rFonts w:cs="Arial"/>
          <w:szCs w:val="22"/>
        </w:rPr>
        <w:t xml:space="preserve">defining processes of these types of </w:t>
      </w:r>
      <w:r w:rsidR="000C10EE" w:rsidRPr="00B3398A">
        <w:rPr>
          <w:rFonts w:cs="Arial"/>
          <w:szCs w:val="22"/>
        </w:rPr>
        <w:t xml:space="preserve">sites should be strengthened in order to promote an effective coordination to achieve the conservation of the object in question and to determine the rights and responsibilities – both of the public and private institutions, as well as those of the communities and fishermen. Determining the role of other agencies such as SNG, ICT and the Municipalities is fundamental. </w:t>
      </w:r>
      <w:r w:rsidRPr="00B3398A">
        <w:rPr>
          <w:rFonts w:cs="Arial"/>
          <w:szCs w:val="22"/>
        </w:rPr>
        <w:t xml:space="preserve"> </w:t>
      </w:r>
    </w:p>
    <w:p w14:paraId="533914B5" w14:textId="77777777" w:rsidR="00B3398A" w:rsidRDefault="000C10EE" w:rsidP="00B3398A">
      <w:pPr>
        <w:tabs>
          <w:tab w:val="left" w:pos="1134"/>
        </w:tabs>
        <w:spacing w:after="120"/>
        <w:ind w:left="1440"/>
        <w:rPr>
          <w:rFonts w:cs="Arial"/>
          <w:szCs w:val="22"/>
        </w:rPr>
      </w:pPr>
      <w:r w:rsidRPr="00B3398A">
        <w:rPr>
          <w:rFonts w:cs="Arial"/>
          <w:szCs w:val="22"/>
        </w:rPr>
        <w:t>For these recommendations to become</w:t>
      </w:r>
      <w:r w:rsidR="00F321F7" w:rsidRPr="00B3398A">
        <w:rPr>
          <w:rFonts w:cs="Arial"/>
          <w:szCs w:val="22"/>
        </w:rPr>
        <w:t xml:space="preserve"> effective, it is </w:t>
      </w:r>
      <w:r w:rsidR="0095292C" w:rsidRPr="00B3398A">
        <w:rPr>
          <w:rFonts w:cs="Arial"/>
          <w:szCs w:val="22"/>
        </w:rPr>
        <w:t>essential</w:t>
      </w:r>
      <w:r w:rsidR="00F321F7" w:rsidRPr="00B3398A">
        <w:rPr>
          <w:rFonts w:cs="Arial"/>
          <w:szCs w:val="22"/>
        </w:rPr>
        <w:t xml:space="preserve"> to extend the project´s implementation period. Therefore, it is recommended that the Steering Committee analyze and arrange for the project´s </w:t>
      </w:r>
      <w:r w:rsidR="0095292C" w:rsidRPr="00B3398A">
        <w:rPr>
          <w:rFonts w:cs="Arial"/>
          <w:szCs w:val="22"/>
        </w:rPr>
        <w:t xml:space="preserve">term to be extended accordingly (1-2 years). </w:t>
      </w:r>
    </w:p>
    <w:p w14:paraId="4FDC3367" w14:textId="77777777" w:rsidR="00E40210" w:rsidRDefault="0095292C" w:rsidP="00B3398A">
      <w:pPr>
        <w:tabs>
          <w:tab w:val="left" w:pos="1134"/>
        </w:tabs>
        <w:spacing w:after="120"/>
        <w:ind w:left="1440"/>
        <w:rPr>
          <w:rFonts w:cs="Arial"/>
          <w:szCs w:val="22"/>
        </w:rPr>
      </w:pPr>
      <w:r w:rsidRPr="00B3398A">
        <w:rPr>
          <w:rFonts w:cs="Arial"/>
          <w:szCs w:val="22"/>
        </w:rPr>
        <w:t>If the PCAMP extension is possible, it would be worthwhile to assess the inclusion of a product that supports the marine special planning initiatives (including fisheries management).</w:t>
      </w:r>
    </w:p>
    <w:p w14:paraId="4DACD37A" w14:textId="77777777" w:rsidR="00B3398A" w:rsidRPr="00B3398A" w:rsidRDefault="00B3398A" w:rsidP="00B3398A">
      <w:pPr>
        <w:tabs>
          <w:tab w:val="left" w:pos="1134"/>
        </w:tabs>
        <w:spacing w:after="120"/>
        <w:ind w:left="1440"/>
        <w:rPr>
          <w:rFonts w:cs="Arial"/>
          <w:szCs w:val="22"/>
        </w:rPr>
      </w:pPr>
    </w:p>
    <w:p w14:paraId="7A39E016" w14:textId="77777777" w:rsidR="00E40210" w:rsidRPr="00B3398A" w:rsidRDefault="0095292C" w:rsidP="001513CB">
      <w:pPr>
        <w:pStyle w:val="Prrafodelista"/>
        <w:numPr>
          <w:ilvl w:val="0"/>
          <w:numId w:val="53"/>
        </w:numPr>
        <w:spacing w:after="120"/>
        <w:rPr>
          <w:rFonts w:cs="Arial"/>
          <w:szCs w:val="22"/>
        </w:rPr>
      </w:pPr>
      <w:r w:rsidRPr="00B3398A">
        <w:rPr>
          <w:rFonts w:cs="Arial"/>
          <w:b/>
          <w:i/>
          <w:szCs w:val="22"/>
          <w:u w:val="single"/>
        </w:rPr>
        <w:t>Compliance of the legal regulations related to marine-coastal resources</w:t>
      </w:r>
      <w:r w:rsidR="00E40210" w:rsidRPr="00B3398A">
        <w:rPr>
          <w:rFonts w:cs="Arial"/>
          <w:szCs w:val="22"/>
        </w:rPr>
        <w:t xml:space="preserve">: </w:t>
      </w:r>
    </w:p>
    <w:p w14:paraId="195693FF" w14:textId="77777777" w:rsidR="00E40210" w:rsidRPr="0074307C" w:rsidRDefault="0095292C" w:rsidP="00FA1847">
      <w:pPr>
        <w:numPr>
          <w:ilvl w:val="1"/>
          <w:numId w:val="29"/>
        </w:numPr>
        <w:tabs>
          <w:tab w:val="left" w:pos="1134"/>
        </w:tabs>
        <w:spacing w:after="120"/>
        <w:ind w:left="1134" w:hanging="567"/>
        <w:rPr>
          <w:rFonts w:cs="Arial"/>
          <w:szCs w:val="22"/>
        </w:rPr>
      </w:pPr>
      <w:r w:rsidRPr="0074307C">
        <w:rPr>
          <w:rFonts w:cs="Arial"/>
          <w:i/>
          <w:szCs w:val="22"/>
          <w:u w:val="single"/>
        </w:rPr>
        <w:t>LL</w:t>
      </w:r>
      <w:r w:rsidR="00E40210" w:rsidRPr="0074307C">
        <w:rPr>
          <w:rFonts w:cs="Arial"/>
          <w:szCs w:val="22"/>
        </w:rPr>
        <w:t xml:space="preserve">: </w:t>
      </w:r>
      <w:r w:rsidR="00AD726E" w:rsidRPr="0074307C">
        <w:rPr>
          <w:rFonts w:cs="Arial"/>
          <w:szCs w:val="22"/>
        </w:rPr>
        <w:t xml:space="preserve">To </w:t>
      </w:r>
      <w:r w:rsidR="00F63FF1" w:rsidRPr="0074307C">
        <w:rPr>
          <w:rFonts w:cs="Arial"/>
          <w:szCs w:val="22"/>
        </w:rPr>
        <w:t xml:space="preserve">comply with the legal requirements related to marine-coastal conservation it is necessary to use state-of-the-art technology. </w:t>
      </w:r>
    </w:p>
    <w:p w14:paraId="2978559C" w14:textId="77777777" w:rsidR="00E40210" w:rsidRPr="0074307C" w:rsidRDefault="00F63FF1" w:rsidP="00FA1847">
      <w:pPr>
        <w:numPr>
          <w:ilvl w:val="1"/>
          <w:numId w:val="29"/>
        </w:numPr>
        <w:tabs>
          <w:tab w:val="left" w:pos="1134"/>
        </w:tabs>
        <w:spacing w:after="120"/>
        <w:ind w:left="1134" w:hanging="567"/>
        <w:rPr>
          <w:rFonts w:cs="Arial"/>
          <w:szCs w:val="22"/>
        </w:rPr>
      </w:pPr>
      <w:r w:rsidRPr="0074307C">
        <w:rPr>
          <w:rFonts w:cs="Arial"/>
          <w:i/>
          <w:szCs w:val="22"/>
          <w:u w:val="single"/>
        </w:rPr>
        <w:t>Conclusion</w:t>
      </w:r>
      <w:r w:rsidR="00E40210" w:rsidRPr="0074307C">
        <w:rPr>
          <w:rFonts w:cs="Arial"/>
          <w:szCs w:val="22"/>
        </w:rPr>
        <w:t xml:space="preserve">: </w:t>
      </w:r>
      <w:r w:rsidR="004A168E" w:rsidRPr="0074307C">
        <w:rPr>
          <w:rFonts w:cs="Arial"/>
          <w:szCs w:val="22"/>
        </w:rPr>
        <w:t xml:space="preserve">Currently, in the context of the use of the marine-coastal resources of the country, exists </w:t>
      </w:r>
      <w:r w:rsidR="00BD7FCA" w:rsidRPr="0074307C">
        <w:rPr>
          <w:rFonts w:cs="Arial"/>
          <w:szCs w:val="22"/>
        </w:rPr>
        <w:t>illegal</w:t>
      </w:r>
      <w:r w:rsidR="004A168E" w:rsidRPr="0074307C">
        <w:rPr>
          <w:rFonts w:cs="Arial"/>
          <w:szCs w:val="22"/>
        </w:rPr>
        <w:t xml:space="preserve"> fishing of protected</w:t>
      </w:r>
      <w:r w:rsidR="00BD7FCA" w:rsidRPr="0074307C">
        <w:rPr>
          <w:rFonts w:cs="Arial"/>
          <w:szCs w:val="22"/>
        </w:rPr>
        <w:t xml:space="preserve"> species and the use of non-sustainable fishing practices. The fisheries sector crisis has been attributed to this, an inadequate legal and technological framework, or the unwillingness to implement it diligently, and the imbalance between the limited means of surveillance and resources available to local and international pirates. However, the Government delimited tuna fishing in the </w:t>
      </w:r>
      <w:r w:rsidR="001661E6" w:rsidRPr="0074307C">
        <w:rPr>
          <w:rFonts w:cs="Arial"/>
          <w:szCs w:val="22"/>
        </w:rPr>
        <w:t>P</w:t>
      </w:r>
      <w:r w:rsidR="00BD7FCA" w:rsidRPr="0074307C">
        <w:rPr>
          <w:rFonts w:cs="Arial"/>
          <w:szCs w:val="22"/>
        </w:rPr>
        <w:t xml:space="preserve">acific and announced it will develop a management plan for ships of medium and large capacity, which must navigate </w:t>
      </w:r>
      <w:r w:rsidR="00584770" w:rsidRPr="0074307C">
        <w:rPr>
          <w:rFonts w:cs="Arial"/>
          <w:szCs w:val="22"/>
        </w:rPr>
        <w:t>satellite tracking systems and with INCOPESCA observers (La Nación, 2014</w:t>
      </w:r>
      <w:r w:rsidR="001661E6" w:rsidRPr="0074307C">
        <w:rPr>
          <w:rFonts w:cs="Arial"/>
          <w:szCs w:val="22"/>
        </w:rPr>
        <w:t>b</w:t>
      </w:r>
      <w:r w:rsidR="00584770" w:rsidRPr="0074307C">
        <w:rPr>
          <w:rFonts w:cs="Arial"/>
          <w:szCs w:val="22"/>
        </w:rPr>
        <w:t>).</w:t>
      </w:r>
      <w:r w:rsidR="00BD7FCA" w:rsidRPr="0074307C">
        <w:rPr>
          <w:rFonts w:cs="Arial"/>
          <w:szCs w:val="22"/>
        </w:rPr>
        <w:t xml:space="preserve">  </w:t>
      </w:r>
    </w:p>
    <w:p w14:paraId="08790F73" w14:textId="77777777" w:rsidR="00E40210" w:rsidRPr="0074307C" w:rsidRDefault="004B50D0" w:rsidP="00FA1847">
      <w:pPr>
        <w:numPr>
          <w:ilvl w:val="1"/>
          <w:numId w:val="29"/>
        </w:numPr>
        <w:tabs>
          <w:tab w:val="left" w:pos="1134"/>
        </w:tabs>
        <w:spacing w:after="120"/>
        <w:ind w:left="1134" w:hanging="567"/>
        <w:rPr>
          <w:rFonts w:cs="Arial"/>
          <w:szCs w:val="22"/>
        </w:rPr>
      </w:pPr>
      <w:r w:rsidRPr="0074307C">
        <w:rPr>
          <w:rFonts w:cs="Arial"/>
          <w:i/>
          <w:szCs w:val="22"/>
          <w:u w:val="single"/>
        </w:rPr>
        <w:t>Recommendation</w:t>
      </w:r>
      <w:r w:rsidR="00E40210" w:rsidRPr="0074307C">
        <w:rPr>
          <w:rFonts w:cs="Arial"/>
          <w:szCs w:val="22"/>
        </w:rPr>
        <w:t xml:space="preserve">: </w:t>
      </w:r>
      <w:r w:rsidRPr="0074307C">
        <w:rPr>
          <w:rFonts w:cs="Arial"/>
          <w:szCs w:val="22"/>
        </w:rPr>
        <w:t xml:space="preserve">PCAMP can promote SINAC leadership so that Costa Rica can regain control of its maritime sovereignty. There must be coordination with INCOPESCA, SNG, and FCRP to modernize legislature, </w:t>
      </w:r>
      <w:r w:rsidR="00C517DC">
        <w:rPr>
          <w:rFonts w:cs="Arial"/>
          <w:szCs w:val="22"/>
        </w:rPr>
        <w:t xml:space="preserve">modernize </w:t>
      </w:r>
      <w:r w:rsidRPr="0074307C">
        <w:rPr>
          <w:rFonts w:cs="Arial"/>
          <w:szCs w:val="22"/>
        </w:rPr>
        <w:t>their surveillance procedures, with the implementation of satellite tracking devices and adopt an Agreement on FAO Port Governing State Measures.</w:t>
      </w:r>
      <w:r w:rsidR="00F333BC">
        <w:rPr>
          <w:rFonts w:cs="Arial"/>
          <w:szCs w:val="22"/>
        </w:rPr>
        <w:t xml:space="preserve"> </w:t>
      </w:r>
    </w:p>
    <w:p w14:paraId="27527716" w14:textId="77777777" w:rsidR="00E40210" w:rsidRPr="0074307C" w:rsidRDefault="007342B4" w:rsidP="00665129">
      <w:pPr>
        <w:tabs>
          <w:tab w:val="left" w:pos="1134"/>
        </w:tabs>
        <w:spacing w:after="120"/>
        <w:ind w:left="1134"/>
        <w:rPr>
          <w:rFonts w:cs="Arial"/>
          <w:szCs w:val="22"/>
        </w:rPr>
      </w:pPr>
      <w:r w:rsidRPr="0074307C">
        <w:rPr>
          <w:rFonts w:cs="Arial"/>
          <w:szCs w:val="22"/>
        </w:rPr>
        <w:lastRenderedPageBreak/>
        <w:t xml:space="preserve">Specifically, fishing practices should be measured with satellite trackers; the Coast </w:t>
      </w:r>
      <w:r w:rsidR="00D66EAD">
        <w:rPr>
          <w:rFonts w:cs="Arial"/>
          <w:szCs w:val="22"/>
        </w:rPr>
        <w:t>G</w:t>
      </w:r>
      <w:r w:rsidR="00D66EAD" w:rsidRPr="0074307C">
        <w:rPr>
          <w:rFonts w:cs="Arial"/>
          <w:szCs w:val="22"/>
        </w:rPr>
        <w:t xml:space="preserve">uard </w:t>
      </w:r>
      <w:r w:rsidRPr="0074307C">
        <w:rPr>
          <w:rFonts w:cs="Arial"/>
          <w:szCs w:val="22"/>
        </w:rPr>
        <w:t xml:space="preserve">and INCOPESCA should have control and surveillance with VMS (vessel monitoring system). </w:t>
      </w:r>
    </w:p>
    <w:p w14:paraId="21AF4556" w14:textId="77777777" w:rsidR="00E40210" w:rsidRDefault="007342B4" w:rsidP="00665129">
      <w:pPr>
        <w:tabs>
          <w:tab w:val="left" w:pos="1134"/>
        </w:tabs>
        <w:spacing w:after="120"/>
        <w:ind w:left="1134"/>
        <w:rPr>
          <w:rFonts w:cs="Arial"/>
          <w:szCs w:val="22"/>
        </w:rPr>
      </w:pPr>
      <w:r w:rsidRPr="0074307C">
        <w:rPr>
          <w:rFonts w:cs="Arial"/>
          <w:szCs w:val="22"/>
        </w:rPr>
        <w:t>In addition, PCAMP could develop specific workshops on the pilot sites, geared towards the development of sustainable fishing practices.</w:t>
      </w:r>
    </w:p>
    <w:p w14:paraId="5C03AC83" w14:textId="77777777" w:rsidR="00B3398A" w:rsidRPr="0074307C" w:rsidRDefault="00B3398A" w:rsidP="00665129">
      <w:pPr>
        <w:tabs>
          <w:tab w:val="left" w:pos="1134"/>
        </w:tabs>
        <w:spacing w:after="120"/>
        <w:ind w:left="1134"/>
        <w:rPr>
          <w:rFonts w:cs="Arial"/>
          <w:szCs w:val="22"/>
        </w:rPr>
      </w:pPr>
    </w:p>
    <w:p w14:paraId="13FE073E" w14:textId="77777777" w:rsidR="00E40210" w:rsidRPr="00B3398A" w:rsidRDefault="007342B4" w:rsidP="001513CB">
      <w:pPr>
        <w:pStyle w:val="Prrafodelista"/>
        <w:numPr>
          <w:ilvl w:val="0"/>
          <w:numId w:val="53"/>
        </w:numPr>
        <w:spacing w:after="120"/>
        <w:rPr>
          <w:rFonts w:cs="Arial"/>
          <w:szCs w:val="22"/>
        </w:rPr>
      </w:pPr>
      <w:r w:rsidRPr="00B3398A">
        <w:rPr>
          <w:rFonts w:cs="Arial"/>
          <w:b/>
          <w:i/>
          <w:szCs w:val="22"/>
          <w:u w:val="single"/>
        </w:rPr>
        <w:t>Sustainability and institutional and social impact</w:t>
      </w:r>
      <w:r w:rsidR="00E40210" w:rsidRPr="00B3398A">
        <w:rPr>
          <w:rFonts w:cs="Arial"/>
          <w:szCs w:val="22"/>
        </w:rPr>
        <w:t xml:space="preserve">: </w:t>
      </w:r>
    </w:p>
    <w:p w14:paraId="13688D59" w14:textId="44F6432B" w:rsidR="00E40210" w:rsidRPr="0074307C" w:rsidRDefault="00E40210" w:rsidP="001513CB">
      <w:pPr>
        <w:numPr>
          <w:ilvl w:val="0"/>
          <w:numId w:val="52"/>
        </w:numPr>
        <w:tabs>
          <w:tab w:val="left" w:pos="1134"/>
        </w:tabs>
        <w:spacing w:after="120"/>
        <w:rPr>
          <w:rFonts w:cs="Arial"/>
          <w:szCs w:val="22"/>
        </w:rPr>
      </w:pPr>
      <w:r w:rsidRPr="0074307C">
        <w:rPr>
          <w:rFonts w:cs="Arial"/>
          <w:i/>
          <w:szCs w:val="22"/>
          <w:u w:val="single"/>
        </w:rPr>
        <w:t>L</w:t>
      </w:r>
      <w:r w:rsidR="007342B4" w:rsidRPr="0074307C">
        <w:rPr>
          <w:rFonts w:cs="Arial"/>
          <w:i/>
          <w:szCs w:val="22"/>
          <w:u w:val="single"/>
        </w:rPr>
        <w:t>L</w:t>
      </w:r>
      <w:r w:rsidRPr="0074307C">
        <w:rPr>
          <w:rFonts w:cs="Arial"/>
          <w:szCs w:val="22"/>
        </w:rPr>
        <w:t xml:space="preserve">: </w:t>
      </w:r>
      <w:r w:rsidR="009443CA">
        <w:rPr>
          <w:rFonts w:cs="Arial"/>
          <w:szCs w:val="22"/>
        </w:rPr>
        <w:t>A</w:t>
      </w:r>
      <w:r w:rsidR="00C54E8E" w:rsidRPr="0074307C">
        <w:rPr>
          <w:rFonts w:cs="Arial"/>
          <w:szCs w:val="22"/>
        </w:rPr>
        <w:t xml:space="preserve">chieve institutional sustainability </w:t>
      </w:r>
      <w:r w:rsidR="009443CA">
        <w:rPr>
          <w:rFonts w:cs="Arial"/>
          <w:szCs w:val="22"/>
        </w:rPr>
        <w:t xml:space="preserve">on </w:t>
      </w:r>
      <w:r w:rsidR="00C54E8E" w:rsidRPr="0074307C">
        <w:rPr>
          <w:rFonts w:cs="Arial"/>
          <w:szCs w:val="22"/>
        </w:rPr>
        <w:t xml:space="preserve">every aspect of the </w:t>
      </w:r>
      <w:r w:rsidR="00B007B4" w:rsidRPr="0074307C">
        <w:rPr>
          <w:rFonts w:cs="Arial"/>
          <w:szCs w:val="22"/>
        </w:rPr>
        <w:t>MCP;</w:t>
      </w:r>
      <w:r w:rsidR="00C54E8E" w:rsidRPr="0074307C">
        <w:rPr>
          <w:rFonts w:cs="Arial"/>
          <w:szCs w:val="22"/>
        </w:rPr>
        <w:t xml:space="preserve"> planning and inter-institutional coordination must be strengthened. </w:t>
      </w:r>
    </w:p>
    <w:p w14:paraId="2D034F2C" w14:textId="77777777" w:rsidR="00E40210" w:rsidRPr="0074307C" w:rsidRDefault="006A0865" w:rsidP="001513CB">
      <w:pPr>
        <w:numPr>
          <w:ilvl w:val="0"/>
          <w:numId w:val="52"/>
        </w:numPr>
        <w:tabs>
          <w:tab w:val="left" w:pos="1134"/>
        </w:tabs>
        <w:spacing w:after="120"/>
        <w:rPr>
          <w:rFonts w:cs="Arial"/>
          <w:szCs w:val="22"/>
        </w:rPr>
      </w:pPr>
      <w:r w:rsidRPr="0074307C">
        <w:rPr>
          <w:rFonts w:cs="Arial"/>
          <w:i/>
          <w:szCs w:val="22"/>
          <w:u w:val="single"/>
        </w:rPr>
        <w:t>Conclusi</w:t>
      </w:r>
      <w:r w:rsidR="006D6B8A" w:rsidRPr="0074307C">
        <w:rPr>
          <w:rFonts w:cs="Arial"/>
          <w:i/>
          <w:szCs w:val="22"/>
          <w:u w:val="single"/>
        </w:rPr>
        <w:t>o</w:t>
      </w:r>
      <w:r w:rsidRPr="0074307C">
        <w:rPr>
          <w:rFonts w:cs="Arial"/>
          <w:i/>
          <w:szCs w:val="22"/>
          <w:u w:val="single"/>
        </w:rPr>
        <w:t>n</w:t>
      </w:r>
      <w:r w:rsidR="00E40210" w:rsidRPr="0074307C">
        <w:rPr>
          <w:rFonts w:cs="Arial"/>
          <w:szCs w:val="22"/>
        </w:rPr>
        <w:t xml:space="preserve">: </w:t>
      </w:r>
      <w:r w:rsidR="00F412A9" w:rsidRPr="0074307C">
        <w:rPr>
          <w:rFonts w:cs="Arial"/>
          <w:szCs w:val="22"/>
        </w:rPr>
        <w:t xml:space="preserve">SINAC´s MCP needs many resources to ensure compliance with the regulations </w:t>
      </w:r>
      <w:r w:rsidR="00B1108C" w:rsidRPr="0074307C">
        <w:rPr>
          <w:rFonts w:cs="Arial"/>
          <w:szCs w:val="22"/>
        </w:rPr>
        <w:t xml:space="preserve">related to the sustainable use of the resource and conservation; however, the current MPA equipment and staff are severely lacking, therefore it’s safe to say that although an effort has been made to consider the marine-coastal management in the CA, an effective management of the marine-coastal resources is in an emerging, but advancing state. </w:t>
      </w:r>
    </w:p>
    <w:p w14:paraId="73011B88" w14:textId="77777777" w:rsidR="00E40210" w:rsidRPr="00B3398A" w:rsidRDefault="00B1108C" w:rsidP="00B3398A">
      <w:pPr>
        <w:pStyle w:val="Prrafodelista"/>
        <w:spacing w:after="120"/>
        <w:rPr>
          <w:rFonts w:cs="Arial"/>
          <w:szCs w:val="22"/>
        </w:rPr>
      </w:pPr>
      <w:r w:rsidRPr="00B3398A">
        <w:rPr>
          <w:rFonts w:cs="Arial"/>
          <w:szCs w:val="22"/>
        </w:rPr>
        <w:t xml:space="preserve">The consolidation of FCR program´s irrevocable trusteeship, the II </w:t>
      </w:r>
      <w:r w:rsidR="00024154">
        <w:rPr>
          <w:rFonts w:cs="Arial"/>
          <w:szCs w:val="22"/>
        </w:rPr>
        <w:t>S</w:t>
      </w:r>
      <w:r w:rsidR="00024154" w:rsidRPr="00B3398A">
        <w:rPr>
          <w:rFonts w:cs="Arial"/>
          <w:szCs w:val="22"/>
        </w:rPr>
        <w:t xml:space="preserve">wap </w:t>
      </w:r>
      <w:r w:rsidR="00024154">
        <w:rPr>
          <w:rFonts w:cs="Arial"/>
          <w:szCs w:val="22"/>
        </w:rPr>
        <w:t>D</w:t>
      </w:r>
      <w:r w:rsidR="00024154" w:rsidRPr="00B3398A">
        <w:rPr>
          <w:rFonts w:cs="Arial"/>
          <w:szCs w:val="22"/>
        </w:rPr>
        <w:t xml:space="preserve">ebt </w:t>
      </w:r>
      <w:r w:rsidRPr="00B3398A">
        <w:rPr>
          <w:rFonts w:cs="Arial"/>
          <w:szCs w:val="22"/>
        </w:rPr>
        <w:t xml:space="preserve">for </w:t>
      </w:r>
      <w:r w:rsidR="00024154">
        <w:rPr>
          <w:rFonts w:cs="Arial"/>
          <w:szCs w:val="22"/>
        </w:rPr>
        <w:t>N</w:t>
      </w:r>
      <w:r w:rsidR="00024154" w:rsidRPr="00B3398A">
        <w:rPr>
          <w:rFonts w:cs="Arial"/>
          <w:szCs w:val="22"/>
        </w:rPr>
        <w:t>ature</w:t>
      </w:r>
      <w:r w:rsidRPr="00B3398A">
        <w:rPr>
          <w:rFonts w:cs="Arial"/>
          <w:szCs w:val="22"/>
        </w:rPr>
        <w:t xml:space="preserve">, as well as the initiatives promoted by PCAMP (review of </w:t>
      </w:r>
      <w:r w:rsidR="00C472B3" w:rsidRPr="00B3398A">
        <w:rPr>
          <w:rFonts w:cs="Arial"/>
          <w:szCs w:val="22"/>
        </w:rPr>
        <w:t>entrance</w:t>
      </w:r>
      <w:r w:rsidRPr="00B3398A">
        <w:rPr>
          <w:rFonts w:cs="Arial"/>
          <w:szCs w:val="22"/>
        </w:rPr>
        <w:t xml:space="preserve"> fees, BP, economic assessment of the eco</w:t>
      </w:r>
      <w:r w:rsidR="00C472B3" w:rsidRPr="00B3398A">
        <w:rPr>
          <w:rFonts w:cs="Arial"/>
          <w:szCs w:val="22"/>
        </w:rPr>
        <w:t xml:space="preserve">system services and State funding) are fundamental part of the country strategy on this topic. </w:t>
      </w:r>
    </w:p>
    <w:p w14:paraId="0C8A145D" w14:textId="77777777" w:rsidR="00E40210" w:rsidRPr="00B3398A" w:rsidRDefault="00E35C08" w:rsidP="00B3398A">
      <w:pPr>
        <w:pStyle w:val="Prrafodelista"/>
        <w:spacing w:after="120"/>
        <w:rPr>
          <w:rFonts w:cs="Arial"/>
          <w:szCs w:val="22"/>
        </w:rPr>
      </w:pPr>
      <w:r w:rsidRPr="00B3398A">
        <w:rPr>
          <w:rFonts w:cs="Arial"/>
          <w:szCs w:val="22"/>
        </w:rPr>
        <w:t xml:space="preserve">Institutional sustainability is also related to cooperation – to declare the sustainable management of marine areas and the compliance of current legal regulations – among the three principal institutional stakeholders of this issue: SINAC, INCOPESCA and SNG. </w:t>
      </w:r>
    </w:p>
    <w:p w14:paraId="283BF340" w14:textId="77777777" w:rsidR="00B3398A" w:rsidRDefault="00E40210" w:rsidP="001513CB">
      <w:pPr>
        <w:numPr>
          <w:ilvl w:val="0"/>
          <w:numId w:val="52"/>
        </w:numPr>
        <w:tabs>
          <w:tab w:val="left" w:pos="1134"/>
        </w:tabs>
        <w:spacing w:after="120"/>
        <w:rPr>
          <w:rFonts w:cs="Arial"/>
          <w:szCs w:val="22"/>
        </w:rPr>
      </w:pPr>
      <w:r w:rsidRPr="0074307C">
        <w:rPr>
          <w:rFonts w:cs="Arial"/>
          <w:i/>
          <w:szCs w:val="22"/>
          <w:u w:val="single"/>
        </w:rPr>
        <w:t>Recom</w:t>
      </w:r>
      <w:r w:rsidR="00E35C08" w:rsidRPr="0074307C">
        <w:rPr>
          <w:rFonts w:cs="Arial"/>
          <w:i/>
          <w:szCs w:val="22"/>
          <w:u w:val="single"/>
        </w:rPr>
        <w:t>mendation</w:t>
      </w:r>
      <w:r w:rsidRPr="0074307C">
        <w:rPr>
          <w:rFonts w:cs="Arial"/>
          <w:szCs w:val="22"/>
        </w:rPr>
        <w:t xml:space="preserve">: </w:t>
      </w:r>
      <w:r w:rsidR="00B75A6C" w:rsidRPr="0074307C">
        <w:rPr>
          <w:rFonts w:cs="Arial"/>
          <w:szCs w:val="22"/>
        </w:rPr>
        <w:t xml:space="preserve">More emphasis  should be given to the issue of the financial self-sustainability of the </w:t>
      </w:r>
      <w:r w:rsidR="002A0BCB">
        <w:rPr>
          <w:rFonts w:cs="Arial"/>
          <w:szCs w:val="22"/>
        </w:rPr>
        <w:t>MPA</w:t>
      </w:r>
      <w:r w:rsidR="00B75A6C" w:rsidRPr="0074307C">
        <w:rPr>
          <w:rFonts w:cs="Arial"/>
          <w:szCs w:val="22"/>
        </w:rPr>
        <w:t xml:space="preserve"> and consequently of the </w:t>
      </w:r>
      <w:r w:rsidR="007C4243" w:rsidRPr="0074307C">
        <w:rPr>
          <w:rFonts w:cs="Arial"/>
          <w:szCs w:val="22"/>
        </w:rPr>
        <w:t>MCP</w:t>
      </w:r>
      <w:r w:rsidR="00B75A6C" w:rsidRPr="0074307C">
        <w:rPr>
          <w:rFonts w:cs="Arial"/>
          <w:szCs w:val="22"/>
        </w:rPr>
        <w:t xml:space="preserve">, with the purpose of not only designing an improved legal mechanism and an additional income generation instrument for the </w:t>
      </w:r>
      <w:r w:rsidR="002A0BCB">
        <w:rPr>
          <w:rFonts w:cs="Arial"/>
          <w:szCs w:val="22"/>
        </w:rPr>
        <w:t>MPA</w:t>
      </w:r>
      <w:r w:rsidR="00B75A6C" w:rsidRPr="0074307C">
        <w:rPr>
          <w:rFonts w:cs="Arial"/>
          <w:szCs w:val="22"/>
        </w:rPr>
        <w:t>, but of implementing these activities so that concrete management results are perceived.</w:t>
      </w:r>
    </w:p>
    <w:p w14:paraId="1EEFB252" w14:textId="367BB3EB" w:rsidR="00B3398A" w:rsidRDefault="00053815" w:rsidP="00B3398A">
      <w:pPr>
        <w:tabs>
          <w:tab w:val="left" w:pos="1134"/>
        </w:tabs>
        <w:spacing w:after="120"/>
        <w:ind w:left="720"/>
        <w:rPr>
          <w:rFonts w:cs="Arial"/>
          <w:szCs w:val="22"/>
        </w:rPr>
      </w:pPr>
      <w:r w:rsidRPr="00B3398A">
        <w:rPr>
          <w:rFonts w:cs="Arial"/>
          <w:szCs w:val="22"/>
        </w:rPr>
        <w:t xml:space="preserve">It is fundamental to strengthen the future strategic planning of the </w:t>
      </w:r>
      <w:r w:rsidR="002A0BCB">
        <w:rPr>
          <w:rFonts w:cs="Arial"/>
          <w:szCs w:val="22"/>
        </w:rPr>
        <w:t>MPA</w:t>
      </w:r>
      <w:r w:rsidRPr="00B3398A">
        <w:rPr>
          <w:rFonts w:cs="Arial"/>
          <w:szCs w:val="22"/>
        </w:rPr>
        <w:t>, in order to dedicate more time and resources to what is really important and sustainable and less to what is short-term.</w:t>
      </w:r>
    </w:p>
    <w:p w14:paraId="6C98C5FC" w14:textId="77777777" w:rsidR="00B3398A" w:rsidRDefault="00053815" w:rsidP="00B3398A">
      <w:pPr>
        <w:tabs>
          <w:tab w:val="left" w:pos="1134"/>
        </w:tabs>
        <w:spacing w:after="120"/>
        <w:ind w:left="720"/>
        <w:rPr>
          <w:rFonts w:cs="Arial"/>
          <w:szCs w:val="22"/>
        </w:rPr>
      </w:pPr>
      <w:r w:rsidRPr="00B3398A">
        <w:rPr>
          <w:rFonts w:cs="Arial"/>
          <w:szCs w:val="22"/>
        </w:rPr>
        <w:t>The possibility of having one marine coordinator for the related initiatives to the MPA (PCAMP, Biomarcc and FCRP) should be assessed.</w:t>
      </w:r>
    </w:p>
    <w:p w14:paraId="3BF0385A" w14:textId="77777777" w:rsidR="00E40210" w:rsidRPr="00B3398A" w:rsidRDefault="00053815" w:rsidP="00B3398A">
      <w:pPr>
        <w:tabs>
          <w:tab w:val="left" w:pos="1134"/>
        </w:tabs>
        <w:spacing w:after="120"/>
        <w:ind w:left="720"/>
        <w:rPr>
          <w:rFonts w:cs="Arial"/>
          <w:szCs w:val="22"/>
        </w:rPr>
      </w:pPr>
      <w:r w:rsidRPr="00B3398A">
        <w:rPr>
          <w:rFonts w:cs="Arial"/>
          <w:szCs w:val="22"/>
        </w:rPr>
        <w:t>For the marine issue it is necessary to creat</w:t>
      </w:r>
      <w:r w:rsidR="00B357CB" w:rsidRPr="00B3398A">
        <w:rPr>
          <w:rFonts w:cs="Arial"/>
          <w:szCs w:val="22"/>
        </w:rPr>
        <w:t>e</w:t>
      </w:r>
      <w:r w:rsidRPr="00B3398A">
        <w:rPr>
          <w:rFonts w:cs="Arial"/>
          <w:szCs w:val="22"/>
        </w:rPr>
        <w:t xml:space="preserve"> institutional synergies among SINAC, INCOPESCA and SNG where PCAMP should be the facilitator of the process. </w:t>
      </w:r>
    </w:p>
    <w:p w14:paraId="09AEAC71" w14:textId="77777777" w:rsidR="00E40210" w:rsidRPr="0074307C" w:rsidRDefault="004A785B" w:rsidP="001513CB">
      <w:pPr>
        <w:numPr>
          <w:ilvl w:val="0"/>
          <w:numId w:val="53"/>
        </w:numPr>
        <w:spacing w:after="120"/>
        <w:ind w:left="567" w:hanging="567"/>
        <w:rPr>
          <w:rFonts w:cs="Arial"/>
          <w:szCs w:val="22"/>
        </w:rPr>
      </w:pPr>
      <w:r w:rsidRPr="0074307C">
        <w:rPr>
          <w:rFonts w:cs="Arial"/>
          <w:b/>
          <w:i/>
          <w:szCs w:val="22"/>
          <w:u w:val="single"/>
        </w:rPr>
        <w:br w:type="page"/>
      </w:r>
      <w:r w:rsidR="00402F1A" w:rsidRPr="0074307C">
        <w:rPr>
          <w:rFonts w:cs="Arial"/>
          <w:b/>
          <w:i/>
          <w:szCs w:val="22"/>
          <w:u w:val="single"/>
        </w:rPr>
        <w:lastRenderedPageBreak/>
        <w:t>Consideration to gender and youths</w:t>
      </w:r>
      <w:r w:rsidR="00E40210" w:rsidRPr="0074307C">
        <w:rPr>
          <w:rFonts w:cs="Arial"/>
          <w:szCs w:val="22"/>
        </w:rPr>
        <w:t xml:space="preserve">: </w:t>
      </w:r>
    </w:p>
    <w:p w14:paraId="0D1A1311" w14:textId="77777777" w:rsidR="00E40210" w:rsidRPr="0074307C" w:rsidRDefault="00E40210" w:rsidP="001513CB">
      <w:pPr>
        <w:numPr>
          <w:ilvl w:val="1"/>
          <w:numId w:val="53"/>
        </w:numPr>
        <w:tabs>
          <w:tab w:val="left" w:pos="1134"/>
        </w:tabs>
        <w:spacing w:after="120"/>
        <w:ind w:left="1134" w:hanging="567"/>
        <w:rPr>
          <w:rFonts w:cs="Arial"/>
          <w:szCs w:val="22"/>
        </w:rPr>
      </w:pPr>
      <w:r w:rsidRPr="0074307C">
        <w:rPr>
          <w:rFonts w:cs="Arial"/>
          <w:i/>
          <w:szCs w:val="22"/>
          <w:u w:val="single"/>
        </w:rPr>
        <w:t>L</w:t>
      </w:r>
      <w:r w:rsidR="00402F1A" w:rsidRPr="0074307C">
        <w:rPr>
          <w:rFonts w:cs="Arial"/>
          <w:i/>
          <w:szCs w:val="22"/>
          <w:u w:val="single"/>
        </w:rPr>
        <w:t>L</w:t>
      </w:r>
      <w:r w:rsidRPr="0074307C">
        <w:rPr>
          <w:rFonts w:cs="Arial"/>
          <w:szCs w:val="22"/>
        </w:rPr>
        <w:t xml:space="preserve">: </w:t>
      </w:r>
      <w:r w:rsidR="000A5D12">
        <w:rPr>
          <w:rFonts w:cs="Arial"/>
          <w:szCs w:val="22"/>
        </w:rPr>
        <w:t>S</w:t>
      </w:r>
      <w:r w:rsidR="00402F1A" w:rsidRPr="0074307C">
        <w:rPr>
          <w:rFonts w:cs="Arial"/>
          <w:szCs w:val="22"/>
        </w:rPr>
        <w:t xml:space="preserve">trategy for addressing the conservation gap should take into consideration the participation and the effect of the relevant stakeholders on women and youths, especially in coastal communities.  </w:t>
      </w:r>
    </w:p>
    <w:p w14:paraId="3C5A2681" w14:textId="77777777" w:rsidR="00B3398A" w:rsidRDefault="00E40210" w:rsidP="001513CB">
      <w:pPr>
        <w:numPr>
          <w:ilvl w:val="1"/>
          <w:numId w:val="53"/>
        </w:numPr>
        <w:tabs>
          <w:tab w:val="left" w:pos="1134"/>
        </w:tabs>
        <w:spacing w:after="120"/>
        <w:ind w:left="1134" w:hanging="567"/>
        <w:rPr>
          <w:rFonts w:cs="Arial"/>
          <w:szCs w:val="22"/>
        </w:rPr>
      </w:pPr>
      <w:r w:rsidRPr="0074307C">
        <w:rPr>
          <w:rFonts w:cs="Arial"/>
          <w:i/>
          <w:szCs w:val="22"/>
          <w:u w:val="single"/>
        </w:rPr>
        <w:t>Conclusi</w:t>
      </w:r>
      <w:r w:rsidR="00402F1A" w:rsidRPr="0074307C">
        <w:rPr>
          <w:rFonts w:cs="Arial"/>
          <w:i/>
          <w:szCs w:val="22"/>
          <w:u w:val="single"/>
        </w:rPr>
        <w:t>o</w:t>
      </w:r>
      <w:r w:rsidRPr="0074307C">
        <w:rPr>
          <w:rFonts w:cs="Arial"/>
          <w:i/>
          <w:szCs w:val="22"/>
          <w:u w:val="single"/>
        </w:rPr>
        <w:t>n</w:t>
      </w:r>
      <w:r w:rsidR="00023D0C" w:rsidRPr="0074307C">
        <w:rPr>
          <w:rFonts w:cs="Arial"/>
          <w:i/>
          <w:szCs w:val="22"/>
          <w:u w:val="single"/>
        </w:rPr>
        <w:t xml:space="preserve">: </w:t>
      </w:r>
      <w:r w:rsidR="00402F1A" w:rsidRPr="0074307C">
        <w:rPr>
          <w:rFonts w:cs="Arial"/>
          <w:szCs w:val="22"/>
        </w:rPr>
        <w:t>Coastal communities carry out Jobs, especially those related to fishing, in which the programs/projects (trainings, work generation,</w:t>
      </w:r>
      <w:r w:rsidR="00023D0C" w:rsidRPr="0074307C">
        <w:rPr>
          <w:rFonts w:cs="Arial"/>
          <w:szCs w:val="22"/>
        </w:rPr>
        <w:t xml:space="preserve"> awareness, among others) are aimed at adult men and do not promote the participation of women and youths in the process. </w:t>
      </w:r>
    </w:p>
    <w:p w14:paraId="6983E699" w14:textId="77777777" w:rsidR="00E40210" w:rsidRPr="00B3398A" w:rsidRDefault="00E40210" w:rsidP="001513CB">
      <w:pPr>
        <w:numPr>
          <w:ilvl w:val="1"/>
          <w:numId w:val="53"/>
        </w:numPr>
        <w:tabs>
          <w:tab w:val="left" w:pos="1134"/>
        </w:tabs>
        <w:spacing w:after="120"/>
        <w:ind w:left="1134" w:hanging="567"/>
        <w:rPr>
          <w:rFonts w:cs="Arial"/>
          <w:szCs w:val="22"/>
        </w:rPr>
      </w:pPr>
      <w:r w:rsidRPr="00B3398A">
        <w:rPr>
          <w:rFonts w:cs="Arial"/>
          <w:i/>
          <w:szCs w:val="22"/>
          <w:u w:val="single"/>
        </w:rPr>
        <w:t>Recom</w:t>
      </w:r>
      <w:r w:rsidR="006F7CD4" w:rsidRPr="00B3398A">
        <w:rPr>
          <w:rFonts w:cs="Arial"/>
          <w:i/>
          <w:szCs w:val="22"/>
          <w:u w:val="single"/>
        </w:rPr>
        <w:t>m</w:t>
      </w:r>
      <w:r w:rsidRPr="00B3398A">
        <w:rPr>
          <w:rFonts w:cs="Arial"/>
          <w:i/>
          <w:szCs w:val="22"/>
          <w:u w:val="single"/>
        </w:rPr>
        <w:t>enda</w:t>
      </w:r>
      <w:r w:rsidR="006F7CD4" w:rsidRPr="00B3398A">
        <w:rPr>
          <w:rFonts w:cs="Arial"/>
          <w:i/>
          <w:szCs w:val="22"/>
          <w:u w:val="single"/>
        </w:rPr>
        <w:t>tion</w:t>
      </w:r>
      <w:r w:rsidRPr="00B3398A">
        <w:rPr>
          <w:rFonts w:cs="Arial"/>
          <w:szCs w:val="22"/>
        </w:rPr>
        <w:t xml:space="preserve">: </w:t>
      </w:r>
      <w:r w:rsidR="00023D0C" w:rsidRPr="00B3398A">
        <w:rPr>
          <w:rFonts w:cs="Arial"/>
          <w:szCs w:val="22"/>
        </w:rPr>
        <w:t xml:space="preserve">It is necessary to </w:t>
      </w:r>
      <w:r w:rsidR="006F64AE" w:rsidRPr="00B3398A">
        <w:rPr>
          <w:rFonts w:cs="Arial"/>
          <w:szCs w:val="22"/>
        </w:rPr>
        <w:t>improve</w:t>
      </w:r>
      <w:r w:rsidR="00023D0C" w:rsidRPr="00B3398A">
        <w:rPr>
          <w:rFonts w:cs="Arial"/>
          <w:szCs w:val="22"/>
        </w:rPr>
        <w:t xml:space="preserve"> the communication issue to reach women and youths in the coastal communities and analyze the complete process of </w:t>
      </w:r>
      <w:r w:rsidR="006F64AE" w:rsidRPr="00B3398A">
        <w:rPr>
          <w:rFonts w:cs="Arial"/>
          <w:szCs w:val="22"/>
        </w:rPr>
        <w:t>artisanal fishing.</w:t>
      </w:r>
      <w:r w:rsidR="00023D0C" w:rsidRPr="00B3398A">
        <w:rPr>
          <w:rFonts w:cs="Arial"/>
          <w:szCs w:val="22"/>
        </w:rPr>
        <w:t xml:space="preserve"> </w:t>
      </w:r>
    </w:p>
    <w:p w14:paraId="04325D38" w14:textId="77777777" w:rsidR="00E40210" w:rsidRPr="0074307C" w:rsidRDefault="006F64AE" w:rsidP="00665129">
      <w:pPr>
        <w:tabs>
          <w:tab w:val="left" w:pos="1134"/>
        </w:tabs>
        <w:spacing w:after="120"/>
        <w:ind w:left="1134"/>
        <w:rPr>
          <w:rFonts w:cs="Arial"/>
          <w:szCs w:val="22"/>
        </w:rPr>
      </w:pPr>
      <w:r w:rsidRPr="0074307C">
        <w:rPr>
          <w:rFonts w:cs="Arial"/>
          <w:szCs w:val="22"/>
        </w:rPr>
        <w:t>For future projects</w:t>
      </w:r>
      <w:r w:rsidR="006F7CD4" w:rsidRPr="0074307C">
        <w:rPr>
          <w:rFonts w:cs="Arial"/>
          <w:szCs w:val="22"/>
        </w:rPr>
        <w:t>,</w:t>
      </w:r>
      <w:r w:rsidRPr="0074307C">
        <w:rPr>
          <w:rFonts w:cs="Arial"/>
          <w:szCs w:val="22"/>
        </w:rPr>
        <w:t xml:space="preserve"> it is important </w:t>
      </w:r>
      <w:r w:rsidR="006F7CD4" w:rsidRPr="0074307C">
        <w:rPr>
          <w:rFonts w:cs="Arial"/>
          <w:szCs w:val="22"/>
        </w:rPr>
        <w:t>to take into consideration that</w:t>
      </w:r>
      <w:r w:rsidRPr="0074307C">
        <w:rPr>
          <w:rFonts w:cs="Arial"/>
          <w:szCs w:val="22"/>
        </w:rPr>
        <w:t xml:space="preserve"> </w:t>
      </w:r>
      <w:r w:rsidR="006F7CD4" w:rsidRPr="0074307C">
        <w:rPr>
          <w:rFonts w:cs="Arial"/>
          <w:szCs w:val="22"/>
        </w:rPr>
        <w:t xml:space="preserve">a </w:t>
      </w:r>
      <w:r w:rsidRPr="0074307C">
        <w:rPr>
          <w:rFonts w:cs="Arial"/>
          <w:szCs w:val="22"/>
        </w:rPr>
        <w:t>payment</w:t>
      </w:r>
      <w:r w:rsidR="006F7CD4" w:rsidRPr="0074307C">
        <w:rPr>
          <w:rFonts w:cs="Arial"/>
          <w:szCs w:val="22"/>
        </w:rPr>
        <w:t xml:space="preserve"> recognition</w:t>
      </w:r>
      <w:r w:rsidRPr="0074307C">
        <w:rPr>
          <w:rFonts w:cs="Arial"/>
          <w:szCs w:val="22"/>
        </w:rPr>
        <w:t xml:space="preserve"> system</w:t>
      </w:r>
      <w:r w:rsidR="006F7CD4" w:rsidRPr="0074307C">
        <w:rPr>
          <w:rFonts w:cs="Arial"/>
          <w:szCs w:val="22"/>
        </w:rPr>
        <w:t xml:space="preserve"> does not exist</w:t>
      </w:r>
      <w:r w:rsidRPr="0074307C">
        <w:rPr>
          <w:rFonts w:cs="Arial"/>
          <w:szCs w:val="22"/>
        </w:rPr>
        <w:t xml:space="preserve"> for the work carried out by women and youths in the fishing communities. </w:t>
      </w:r>
      <w:r w:rsidR="0087362F" w:rsidRPr="0074307C">
        <w:rPr>
          <w:rFonts w:cs="Arial"/>
          <w:szCs w:val="22"/>
        </w:rPr>
        <w:t xml:space="preserve">A fishing ¨enlistment¨ </w:t>
      </w:r>
      <w:r w:rsidR="00C55AC6" w:rsidRPr="0074307C">
        <w:rPr>
          <w:rFonts w:cs="Arial"/>
          <w:szCs w:val="22"/>
        </w:rPr>
        <w:t>for women should be studied and encouraged.</w:t>
      </w:r>
    </w:p>
    <w:p w14:paraId="1B2ED475" w14:textId="77777777" w:rsidR="00B77588" w:rsidRPr="0074307C" w:rsidRDefault="00B77588" w:rsidP="00665129">
      <w:pPr>
        <w:tabs>
          <w:tab w:val="left" w:pos="1418"/>
        </w:tabs>
        <w:rPr>
          <w:rFonts w:cs="Arial"/>
          <w:szCs w:val="22"/>
        </w:rPr>
      </w:pPr>
    </w:p>
    <w:p w14:paraId="6E995F4C" w14:textId="77777777" w:rsidR="00391CBC" w:rsidRPr="0074307C" w:rsidRDefault="00391CBC" w:rsidP="00665129">
      <w:pPr>
        <w:tabs>
          <w:tab w:val="left" w:pos="1418"/>
        </w:tabs>
        <w:ind w:left="1418" w:hanging="1418"/>
        <w:rPr>
          <w:rFonts w:cs="Arial"/>
          <w:szCs w:val="22"/>
        </w:rPr>
        <w:sectPr w:rsidR="00391CBC" w:rsidRPr="0074307C" w:rsidSect="00F074C1">
          <w:footerReference w:type="default" r:id="rId14"/>
          <w:footnotePr>
            <w:numRestart w:val="eachSect"/>
          </w:footnotePr>
          <w:pgSz w:w="12242" w:h="15842" w:code="1"/>
          <w:pgMar w:top="1871" w:right="1134" w:bottom="1134" w:left="1985" w:header="720" w:footer="720" w:gutter="0"/>
          <w:pgNumType w:fmt="lowerRoman" w:start="1"/>
          <w:cols w:space="720"/>
          <w:docGrid w:linePitch="360"/>
        </w:sectPr>
      </w:pPr>
    </w:p>
    <w:p w14:paraId="0CE9DBCD" w14:textId="77777777" w:rsidR="00665129" w:rsidRPr="0074307C" w:rsidRDefault="00B3398A" w:rsidP="00665129">
      <w:pPr>
        <w:pageBreakBefore/>
        <w:widowControl w:val="0"/>
        <w:tabs>
          <w:tab w:val="left" w:pos="574"/>
          <w:tab w:val="left" w:pos="1134"/>
          <w:tab w:val="left" w:pos="1418"/>
        </w:tabs>
        <w:suppressAutoHyphens/>
        <w:overflowPunct/>
        <w:spacing w:before="120" w:after="360"/>
        <w:jc w:val="center"/>
        <w:textAlignment w:val="auto"/>
        <w:rPr>
          <w:rFonts w:cs="Arial"/>
          <w:b/>
          <w:bCs/>
          <w:caps/>
          <w:spacing w:val="60"/>
          <w:szCs w:val="22"/>
          <w:lang w:eastAsia="es-CR"/>
        </w:rPr>
      </w:pPr>
      <w:r>
        <w:rPr>
          <w:rFonts w:cs="Arial"/>
          <w:b/>
          <w:bCs/>
          <w:caps/>
          <w:spacing w:val="60"/>
          <w:szCs w:val="22"/>
          <w:lang w:eastAsia="es-CR"/>
        </w:rPr>
        <w:lastRenderedPageBreak/>
        <w:t xml:space="preserve">2 </w:t>
      </w:r>
      <w:r w:rsidR="00665129" w:rsidRPr="0074307C">
        <w:rPr>
          <w:rFonts w:cs="Arial"/>
          <w:b/>
          <w:bCs/>
          <w:caps/>
          <w:spacing w:val="60"/>
          <w:szCs w:val="22"/>
          <w:lang w:eastAsia="es-CR"/>
        </w:rPr>
        <w:t>INTRODUCTIoN</w:t>
      </w:r>
    </w:p>
    <w:p w14:paraId="02A1FE40" w14:textId="77777777" w:rsidR="00665129" w:rsidRPr="0074307C" w:rsidRDefault="00AD58DE" w:rsidP="00AD58DE">
      <w:pPr>
        <w:keepNext/>
        <w:keepLines/>
        <w:widowControl w:val="0"/>
        <w:tabs>
          <w:tab w:val="left" w:pos="576"/>
          <w:tab w:val="left" w:pos="1134"/>
          <w:tab w:val="left" w:pos="1418"/>
        </w:tabs>
        <w:suppressAutoHyphens/>
        <w:overflowPunct/>
        <w:autoSpaceDE/>
        <w:autoSpaceDN/>
        <w:adjustRightInd/>
        <w:spacing w:before="360" w:after="240"/>
        <w:jc w:val="left"/>
        <w:textAlignment w:val="auto"/>
        <w:rPr>
          <w:rFonts w:cs="Arial"/>
          <w:b/>
          <w:bCs/>
          <w:i/>
          <w:iCs/>
          <w:spacing w:val="60"/>
          <w:szCs w:val="22"/>
          <w:lang w:eastAsia="es-CR"/>
        </w:rPr>
      </w:pPr>
      <w:r>
        <w:rPr>
          <w:rFonts w:cs="Arial"/>
          <w:b/>
          <w:bCs/>
          <w:i/>
          <w:iCs/>
          <w:spacing w:val="60"/>
          <w:szCs w:val="22"/>
          <w:lang w:eastAsia="es-CR"/>
        </w:rPr>
        <w:tab/>
        <w:t xml:space="preserve">2.1 </w:t>
      </w:r>
      <w:r w:rsidR="00665129" w:rsidRPr="0074307C">
        <w:rPr>
          <w:rFonts w:cs="Arial"/>
          <w:b/>
          <w:bCs/>
          <w:i/>
          <w:iCs/>
          <w:spacing w:val="60"/>
          <w:szCs w:val="22"/>
          <w:lang w:eastAsia="es-CR"/>
        </w:rPr>
        <w:t>Purpose of the assessment</w:t>
      </w:r>
    </w:p>
    <w:p w14:paraId="1BA38843"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w:t>
      </w:r>
      <w:r w:rsidR="00B73333">
        <w:rPr>
          <w:rFonts w:cs="Arial"/>
          <w:szCs w:val="22"/>
          <w:lang w:eastAsia="es-CR"/>
        </w:rPr>
        <w:t>MTR</w:t>
      </w:r>
      <w:r w:rsidRPr="0074307C">
        <w:rPr>
          <w:rFonts w:cs="Arial"/>
          <w:szCs w:val="22"/>
          <w:lang w:eastAsia="es-CR"/>
        </w:rPr>
        <w:t xml:space="preserve"> aims to provide an independent and in-depth review of the project implementation progress. It is designed to identify potential problems in the project design, evaluate the progress in achievement of the objectives, identify and document lessons learned and provide recommendations on specific actions to be taken to improve project implementation. With this evaluation there is an opportunity to know and have early indications of success or failure of the project, and promote the necessary adjustments.</w:t>
      </w:r>
    </w:p>
    <w:p w14:paraId="6BAF2FDB"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left"/>
        <w:textAlignment w:val="auto"/>
        <w:rPr>
          <w:rFonts w:cs="Arial"/>
          <w:b/>
          <w:bCs/>
          <w:spacing w:val="60"/>
          <w:szCs w:val="22"/>
          <w:lang w:eastAsia="es-CR"/>
        </w:rPr>
      </w:pPr>
      <w:r>
        <w:rPr>
          <w:rFonts w:cs="Arial"/>
          <w:b/>
          <w:bCs/>
          <w:i/>
          <w:iCs/>
          <w:spacing w:val="60"/>
          <w:szCs w:val="22"/>
          <w:lang w:eastAsia="es-CR"/>
        </w:rPr>
        <w:t xml:space="preserve">2.2 </w:t>
      </w:r>
      <w:r w:rsidR="00665129" w:rsidRPr="0074307C">
        <w:rPr>
          <w:rFonts w:cs="Arial"/>
          <w:b/>
          <w:bCs/>
          <w:i/>
          <w:iCs/>
          <w:spacing w:val="60"/>
          <w:szCs w:val="22"/>
          <w:lang w:eastAsia="es-CR"/>
        </w:rPr>
        <w:t>Scope and Methodology</w:t>
      </w:r>
    </w:p>
    <w:p w14:paraId="3ACBDA46"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w:t>
      </w:r>
      <w:r w:rsidR="00B73333">
        <w:rPr>
          <w:rFonts w:cs="Arial"/>
          <w:szCs w:val="22"/>
          <w:lang w:eastAsia="es-CR"/>
        </w:rPr>
        <w:t>MTR</w:t>
      </w:r>
      <w:r w:rsidRPr="0074307C">
        <w:rPr>
          <w:rFonts w:cs="Arial"/>
          <w:szCs w:val="22"/>
          <w:lang w:eastAsia="es-CR"/>
        </w:rPr>
        <w:t xml:space="preserve"> will be performed according to the guidelines, rules and procedures established by UNDP and GEF, as stated in the </w:t>
      </w:r>
      <w:r w:rsidR="000A5D12">
        <w:rPr>
          <w:rFonts w:cs="Arial"/>
          <w:szCs w:val="22"/>
          <w:lang w:eastAsia="es-CR"/>
        </w:rPr>
        <w:t>UNDP Evaluation Guidance for GEF Financed Projects</w:t>
      </w:r>
      <w:r w:rsidRPr="0074307C">
        <w:rPr>
          <w:rFonts w:cs="Arial"/>
          <w:szCs w:val="22"/>
          <w:lang w:eastAsia="es-CR"/>
        </w:rPr>
        <w:t>.</w:t>
      </w:r>
    </w:p>
    <w:p w14:paraId="398170B1"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assessment uses the </w:t>
      </w:r>
      <w:r w:rsidR="000A5D12">
        <w:rPr>
          <w:rFonts w:cs="Arial"/>
          <w:szCs w:val="22"/>
          <w:lang w:eastAsia="es-CR"/>
        </w:rPr>
        <w:t xml:space="preserve">following </w:t>
      </w:r>
      <w:r w:rsidR="000A5D12" w:rsidRPr="0074307C">
        <w:rPr>
          <w:rFonts w:cs="Arial"/>
          <w:szCs w:val="22"/>
          <w:lang w:eastAsia="es-CR"/>
        </w:rPr>
        <w:t>criteria</w:t>
      </w:r>
      <w:r w:rsidR="000A5D12">
        <w:rPr>
          <w:rFonts w:cs="Arial"/>
          <w:szCs w:val="22"/>
          <w:lang w:eastAsia="es-CR"/>
        </w:rPr>
        <w:t>:</w:t>
      </w:r>
      <w:r w:rsidR="000A5D12" w:rsidRPr="0074307C">
        <w:rPr>
          <w:rFonts w:cs="Arial"/>
          <w:szCs w:val="22"/>
          <w:lang w:eastAsia="es-CR"/>
        </w:rPr>
        <w:t xml:space="preserve"> relevance</w:t>
      </w:r>
      <w:r w:rsidRPr="0074307C">
        <w:rPr>
          <w:rFonts w:cs="Arial"/>
          <w:szCs w:val="22"/>
          <w:lang w:eastAsia="es-CR"/>
        </w:rPr>
        <w:t>, effectiveness, efficiency, sustainability and impact. The general evaluation questions are presented below. With them</w:t>
      </w:r>
      <w:r w:rsidR="00B73333">
        <w:rPr>
          <w:rFonts w:cs="Arial"/>
          <w:szCs w:val="22"/>
          <w:lang w:eastAsia="es-CR"/>
        </w:rPr>
        <w:t>,</w:t>
      </w:r>
      <w:r w:rsidRPr="0074307C">
        <w:rPr>
          <w:rFonts w:cs="Arial"/>
          <w:szCs w:val="22"/>
          <w:lang w:eastAsia="es-CR"/>
        </w:rPr>
        <w:t xml:space="preserve"> a series of questions </w:t>
      </w:r>
      <w:r w:rsidR="000A5D12" w:rsidRPr="0074307C">
        <w:rPr>
          <w:rFonts w:cs="Arial"/>
          <w:szCs w:val="22"/>
          <w:lang w:eastAsia="es-CR"/>
        </w:rPr>
        <w:t>w</w:t>
      </w:r>
      <w:r w:rsidR="000A5D12">
        <w:rPr>
          <w:rFonts w:cs="Arial"/>
          <w:szCs w:val="22"/>
          <w:lang w:eastAsia="es-CR"/>
        </w:rPr>
        <w:t>ere</w:t>
      </w:r>
      <w:r w:rsidR="000A5D12" w:rsidRPr="0074307C">
        <w:rPr>
          <w:rFonts w:cs="Arial"/>
          <w:szCs w:val="22"/>
          <w:lang w:eastAsia="es-CR"/>
        </w:rPr>
        <w:t xml:space="preserve"> </w:t>
      </w:r>
      <w:r w:rsidRPr="0074307C">
        <w:rPr>
          <w:rFonts w:cs="Arial"/>
          <w:szCs w:val="22"/>
          <w:lang w:eastAsia="es-CR"/>
        </w:rPr>
        <w:t xml:space="preserve">drafted covering each of these criteria </w:t>
      </w:r>
      <w:r w:rsidR="000A5D12" w:rsidRPr="000A5D12">
        <w:rPr>
          <w:rFonts w:cs="Arial"/>
          <w:szCs w:val="22"/>
          <w:lang w:eastAsia="es-CR"/>
        </w:rPr>
        <w:t xml:space="preserve">in depth </w:t>
      </w:r>
      <w:r w:rsidR="000A5D12">
        <w:rPr>
          <w:rFonts w:cs="Arial"/>
          <w:szCs w:val="22"/>
          <w:lang w:eastAsia="es-CR"/>
        </w:rPr>
        <w:t xml:space="preserve">which were </w:t>
      </w:r>
      <w:r w:rsidRPr="0074307C">
        <w:rPr>
          <w:rFonts w:cs="Arial"/>
          <w:szCs w:val="22"/>
          <w:lang w:eastAsia="es-CR"/>
        </w:rPr>
        <w:t>included in these TOR (see Appendix 1).</w:t>
      </w:r>
    </w:p>
    <w:p w14:paraId="35CD1828" w14:textId="77777777" w:rsidR="00665129" w:rsidRPr="0074307C" w:rsidRDefault="00665129" w:rsidP="001513CB">
      <w:pPr>
        <w:widowControl w:val="0"/>
        <w:numPr>
          <w:ilvl w:val="0"/>
          <w:numId w:val="47"/>
        </w:numPr>
        <w:overflowPunct/>
        <w:autoSpaceDE/>
        <w:autoSpaceDN/>
        <w:adjustRightInd/>
        <w:spacing w:after="120"/>
        <w:ind w:left="720" w:hanging="360"/>
        <w:jc w:val="left"/>
        <w:textAlignment w:val="auto"/>
        <w:rPr>
          <w:rFonts w:cs="Arial"/>
          <w:szCs w:val="22"/>
          <w:lang w:eastAsia="es-CR"/>
        </w:rPr>
      </w:pPr>
      <w:r w:rsidRPr="0074307C">
        <w:rPr>
          <w:rFonts w:cs="Arial"/>
          <w:i/>
          <w:szCs w:val="22"/>
          <w:u w:val="single"/>
          <w:lang w:eastAsia="es-CR"/>
        </w:rPr>
        <w:t>Relevance</w:t>
      </w:r>
      <w:r w:rsidRPr="0074307C">
        <w:rPr>
          <w:rFonts w:cs="Arial"/>
          <w:szCs w:val="22"/>
          <w:u w:val="single"/>
          <w:lang w:eastAsia="es-CR"/>
        </w:rPr>
        <w:t>:</w:t>
      </w:r>
      <w:r w:rsidRPr="0074307C">
        <w:rPr>
          <w:rFonts w:cs="Arial"/>
          <w:szCs w:val="22"/>
          <w:lang w:eastAsia="es-CR"/>
        </w:rPr>
        <w:t xml:space="preserve"> How does the project relate to GEF´s main objectives in the focal area and with the environment and development priorities at the local, regional and national level?</w:t>
      </w:r>
    </w:p>
    <w:p w14:paraId="182498EA" w14:textId="77777777" w:rsidR="00665129" w:rsidRPr="0074307C" w:rsidRDefault="00665129" w:rsidP="001513CB">
      <w:pPr>
        <w:widowControl w:val="0"/>
        <w:numPr>
          <w:ilvl w:val="0"/>
          <w:numId w:val="47"/>
        </w:numPr>
        <w:overflowPunct/>
        <w:autoSpaceDE/>
        <w:autoSpaceDN/>
        <w:adjustRightInd/>
        <w:spacing w:after="120"/>
        <w:ind w:left="720" w:hanging="360"/>
        <w:jc w:val="left"/>
        <w:textAlignment w:val="auto"/>
        <w:rPr>
          <w:rFonts w:cs="Arial"/>
          <w:szCs w:val="22"/>
          <w:lang w:eastAsia="es-CR"/>
        </w:rPr>
      </w:pPr>
      <w:r w:rsidRPr="0074307C">
        <w:rPr>
          <w:rFonts w:cs="Arial"/>
          <w:i/>
          <w:szCs w:val="22"/>
          <w:u w:val="single"/>
          <w:lang w:eastAsia="es-CR"/>
        </w:rPr>
        <w:t>Effectiveness:</w:t>
      </w:r>
      <w:r w:rsidRPr="0074307C">
        <w:rPr>
          <w:rFonts w:cs="Arial"/>
          <w:szCs w:val="22"/>
          <w:lang w:eastAsia="es-CR"/>
        </w:rPr>
        <w:t xml:space="preserve"> To what extent have the expected results and objectives been achieved?</w:t>
      </w:r>
    </w:p>
    <w:p w14:paraId="4F0B0F71" w14:textId="77777777" w:rsidR="00665129" w:rsidRPr="0074307C" w:rsidRDefault="00665129" w:rsidP="001513CB">
      <w:pPr>
        <w:widowControl w:val="0"/>
        <w:numPr>
          <w:ilvl w:val="0"/>
          <w:numId w:val="47"/>
        </w:numPr>
        <w:overflowPunct/>
        <w:autoSpaceDE/>
        <w:autoSpaceDN/>
        <w:adjustRightInd/>
        <w:spacing w:after="120"/>
        <w:ind w:left="720" w:hanging="360"/>
        <w:jc w:val="left"/>
        <w:textAlignment w:val="auto"/>
        <w:rPr>
          <w:rFonts w:cs="Arial"/>
          <w:szCs w:val="22"/>
          <w:lang w:eastAsia="es-CR"/>
        </w:rPr>
      </w:pPr>
      <w:r w:rsidRPr="0074307C">
        <w:rPr>
          <w:rFonts w:cs="Arial"/>
          <w:i/>
          <w:szCs w:val="22"/>
          <w:u w:val="single"/>
          <w:lang w:eastAsia="es-CR"/>
        </w:rPr>
        <w:t>Efficiency:</w:t>
      </w:r>
      <w:r w:rsidRPr="0074307C">
        <w:rPr>
          <w:rFonts w:cs="Arial"/>
          <w:szCs w:val="22"/>
          <w:lang w:eastAsia="es-CR"/>
        </w:rPr>
        <w:t xml:space="preserve"> Was the project implemented efficiently in accordance with the norms and the national and international standards?</w:t>
      </w:r>
    </w:p>
    <w:p w14:paraId="765C31FF" w14:textId="77777777" w:rsidR="00665129" w:rsidRPr="0074307C" w:rsidRDefault="00665129" w:rsidP="001513CB">
      <w:pPr>
        <w:widowControl w:val="0"/>
        <w:numPr>
          <w:ilvl w:val="0"/>
          <w:numId w:val="47"/>
        </w:numPr>
        <w:overflowPunct/>
        <w:autoSpaceDE/>
        <w:autoSpaceDN/>
        <w:adjustRightInd/>
        <w:spacing w:after="120"/>
        <w:ind w:left="720" w:hanging="360"/>
        <w:jc w:val="left"/>
        <w:textAlignment w:val="auto"/>
        <w:rPr>
          <w:rFonts w:cs="Arial"/>
          <w:szCs w:val="22"/>
          <w:lang w:eastAsia="es-CR"/>
        </w:rPr>
      </w:pPr>
      <w:r w:rsidRPr="0074307C">
        <w:rPr>
          <w:rFonts w:cs="Arial"/>
          <w:i/>
          <w:szCs w:val="22"/>
          <w:u w:val="single"/>
          <w:lang w:eastAsia="es-CR"/>
        </w:rPr>
        <w:t>Sustainability:</w:t>
      </w:r>
      <w:r w:rsidRPr="0074307C">
        <w:rPr>
          <w:rFonts w:cs="Arial"/>
          <w:szCs w:val="22"/>
          <w:lang w:eastAsia="es-CR"/>
        </w:rPr>
        <w:t xml:space="preserve"> To what extent are there financial, institutional, socioeconomic or environmental risks sustain the project</w:t>
      </w:r>
      <w:r w:rsidR="00B73333">
        <w:rPr>
          <w:rFonts w:cs="Arial"/>
          <w:szCs w:val="22"/>
          <w:lang w:eastAsia="es-CR"/>
        </w:rPr>
        <w:t>`s</w:t>
      </w:r>
      <w:r w:rsidRPr="0074307C">
        <w:rPr>
          <w:rFonts w:cs="Arial"/>
          <w:szCs w:val="22"/>
          <w:lang w:eastAsia="es-CR"/>
        </w:rPr>
        <w:t xml:space="preserve"> results in the long term?</w:t>
      </w:r>
    </w:p>
    <w:p w14:paraId="49F6FC92" w14:textId="77777777" w:rsidR="00665129" w:rsidRPr="0074307C" w:rsidRDefault="00665129" w:rsidP="001513CB">
      <w:pPr>
        <w:widowControl w:val="0"/>
        <w:numPr>
          <w:ilvl w:val="0"/>
          <w:numId w:val="47"/>
        </w:numPr>
        <w:overflowPunct/>
        <w:autoSpaceDE/>
        <w:autoSpaceDN/>
        <w:adjustRightInd/>
        <w:spacing w:after="120"/>
        <w:ind w:left="720" w:hanging="360"/>
        <w:jc w:val="left"/>
        <w:textAlignment w:val="auto"/>
        <w:rPr>
          <w:rFonts w:cs="Arial"/>
          <w:szCs w:val="22"/>
          <w:lang w:eastAsia="es-CR"/>
        </w:rPr>
      </w:pPr>
      <w:r w:rsidRPr="0074307C">
        <w:rPr>
          <w:rFonts w:cs="Arial"/>
          <w:i/>
          <w:szCs w:val="22"/>
          <w:u w:val="single"/>
          <w:lang w:eastAsia="es-CR"/>
        </w:rPr>
        <w:t>Impact:</w:t>
      </w:r>
      <w:r w:rsidRPr="0074307C">
        <w:rPr>
          <w:rFonts w:cs="Arial"/>
          <w:szCs w:val="22"/>
          <w:lang w:eastAsia="es-CR"/>
        </w:rPr>
        <w:t xml:space="preserve"> Is there evidence that the project has helped reduce the environmental stress or improve the ecological status, or has allowed progress toward those results?</w:t>
      </w:r>
    </w:p>
    <w:p w14:paraId="23444D79" w14:textId="77777777" w:rsidR="00665129" w:rsidRPr="0074307C" w:rsidRDefault="00665129" w:rsidP="00665129">
      <w:pPr>
        <w:widowControl w:val="0"/>
        <w:overflowPunct/>
        <w:spacing w:after="120"/>
        <w:ind w:left="720"/>
        <w:textAlignment w:val="auto"/>
        <w:rPr>
          <w:rFonts w:cs="Arial"/>
          <w:szCs w:val="22"/>
          <w:lang w:eastAsia="es-CR"/>
        </w:rPr>
      </w:pPr>
    </w:p>
    <w:p w14:paraId="0E5CEC08"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evaluation should provide evidence-based information that is credible, reliable and useful. The assessment follows a participatory and consultative approach that ensures the close involvement of government officials, including GEF´s operational focal point, UNDP´s Country Office, the project´s team, the GEF/UNDP Regional Technical Advisor and key stakeholders. A mission was </w:t>
      </w:r>
      <w:r w:rsidR="00E95E1D">
        <w:rPr>
          <w:rFonts w:cs="Arial"/>
          <w:szCs w:val="22"/>
          <w:lang w:eastAsia="es-CR"/>
        </w:rPr>
        <w:t>carried out</w:t>
      </w:r>
      <w:r w:rsidRPr="0074307C">
        <w:rPr>
          <w:rFonts w:cs="Arial"/>
          <w:szCs w:val="22"/>
          <w:lang w:eastAsia="es-CR"/>
        </w:rPr>
        <w:t xml:space="preserve">, where the Project Office and other key </w:t>
      </w:r>
      <w:r w:rsidR="00B73333">
        <w:rPr>
          <w:rFonts w:cs="Arial"/>
          <w:szCs w:val="22"/>
          <w:lang w:eastAsia="es-CR"/>
        </w:rPr>
        <w:t>stakeholders</w:t>
      </w:r>
      <w:r w:rsidRPr="0074307C">
        <w:rPr>
          <w:rFonts w:cs="Arial"/>
          <w:szCs w:val="22"/>
          <w:lang w:eastAsia="es-CR"/>
        </w:rPr>
        <w:t xml:space="preserve"> of the Conservation Areas, as well as other areas of impact of the project were visited. The interviews to individuals and organizations described in Annex 2 were conducted. Around 39 persons were interviewed and the following conservation areas were visited: Central Pacific, Tortuguero, La Amistad Caribe, Guanacaste and Osa.</w:t>
      </w:r>
    </w:p>
    <w:p w14:paraId="1DD7B6EA" w14:textId="77777777" w:rsidR="00665129" w:rsidRPr="0074307C" w:rsidRDefault="00665129" w:rsidP="00665129">
      <w:pPr>
        <w:widowControl w:val="0"/>
        <w:overflowPunct/>
        <w:spacing w:after="120"/>
        <w:textAlignment w:val="auto"/>
        <w:rPr>
          <w:rFonts w:cs="Arial"/>
          <w:szCs w:val="22"/>
          <w:lang w:eastAsia="es-CR"/>
        </w:rPr>
      </w:pPr>
    </w:p>
    <w:p w14:paraId="7790F7D6"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The above described dimensions were assessed according to the evaluator´s criteria, using the qualification keys of the "</w:t>
      </w:r>
      <w:r w:rsidRPr="00B02795">
        <w:rPr>
          <w:rFonts w:cs="Arial"/>
          <w:szCs w:val="22"/>
          <w:lang w:eastAsia="es-CR"/>
        </w:rPr>
        <w:t>Guide to perform final project evaluations supported by UNDP and funded by GEF</w:t>
      </w:r>
      <w:r w:rsidRPr="0074307C">
        <w:rPr>
          <w:rFonts w:cs="Arial"/>
          <w:szCs w:val="22"/>
          <w:lang w:eastAsia="es-CR"/>
        </w:rPr>
        <w:t>", which is presented in Table 3.</w:t>
      </w:r>
    </w:p>
    <w:p w14:paraId="0F80BBDD" w14:textId="77777777" w:rsidR="00665129" w:rsidRPr="0074307C" w:rsidRDefault="00665129" w:rsidP="00665129">
      <w:pPr>
        <w:widowControl w:val="0"/>
        <w:overflowPunct/>
        <w:spacing w:after="100"/>
        <w:ind w:left="1418" w:hanging="1418"/>
        <w:textAlignment w:val="auto"/>
        <w:rPr>
          <w:rFonts w:cs="Arial"/>
          <w:b/>
          <w:bCs/>
          <w:szCs w:val="22"/>
          <w:lang w:eastAsia="es-CR"/>
        </w:rPr>
      </w:pPr>
      <w:r w:rsidRPr="0074307C">
        <w:rPr>
          <w:rFonts w:cs="Arial"/>
          <w:b/>
          <w:bCs/>
          <w:szCs w:val="22"/>
          <w:lang w:eastAsia="es-CR"/>
        </w:rPr>
        <w:lastRenderedPageBreak/>
        <w:t>Table 3</w:t>
      </w:r>
      <w:r w:rsidRPr="0074307C">
        <w:rPr>
          <w:rFonts w:cs="Arial"/>
          <w:b/>
          <w:bCs/>
          <w:szCs w:val="22"/>
          <w:lang w:eastAsia="es-CR"/>
        </w:rPr>
        <w:tab/>
      </w:r>
      <w:r w:rsidRPr="0074307C">
        <w:rPr>
          <w:rFonts w:cs="Arial"/>
          <w:b/>
          <w:bCs/>
          <w:szCs w:val="22"/>
          <w:u w:val="single"/>
          <w:lang w:eastAsia="es-CR"/>
        </w:rPr>
        <w:t>Key Table Assessment Rating</w:t>
      </w:r>
    </w:p>
    <w:tbl>
      <w:tblPr>
        <w:tblW w:w="0" w:type="auto"/>
        <w:tblInd w:w="216" w:type="dxa"/>
        <w:tblLayout w:type="fixed"/>
        <w:tblLook w:val="0000" w:firstRow="0" w:lastRow="0" w:firstColumn="0" w:lastColumn="0" w:noHBand="0" w:noVBand="0"/>
      </w:tblPr>
      <w:tblGrid>
        <w:gridCol w:w="3717"/>
        <w:gridCol w:w="3514"/>
        <w:gridCol w:w="2020"/>
      </w:tblGrid>
      <w:tr w:rsidR="00E530AE" w:rsidRPr="0074307C" w14:paraId="7E3D7E56" w14:textId="77777777" w:rsidTr="00C11E71">
        <w:trPr>
          <w:trHeight w:val="548"/>
        </w:trPr>
        <w:tc>
          <w:tcPr>
            <w:tcW w:w="3717" w:type="dxa"/>
            <w:tcBorders>
              <w:top w:val="single" w:sz="8" w:space="0" w:color="000000"/>
              <w:left w:val="single" w:sz="8" w:space="0" w:color="000000"/>
              <w:bottom w:val="single" w:sz="2" w:space="0" w:color="000000"/>
              <w:right w:val="single" w:sz="8" w:space="0" w:color="000000"/>
            </w:tcBorders>
            <w:shd w:val="clear" w:color="auto" w:fill="00B0F0"/>
            <w:vAlign w:val="center"/>
          </w:tcPr>
          <w:p w14:paraId="58B3CF25" w14:textId="77777777" w:rsidR="00E530AE" w:rsidRPr="0074307C" w:rsidRDefault="00E530AE" w:rsidP="00C11E71">
            <w:pPr>
              <w:widowControl w:val="0"/>
              <w:overflowPunct/>
              <w:jc w:val="left"/>
              <w:textAlignment w:val="auto"/>
              <w:rPr>
                <w:rFonts w:cs="Arial"/>
                <w:sz w:val="18"/>
                <w:szCs w:val="18"/>
                <w:lang w:eastAsia="es-CR"/>
              </w:rPr>
            </w:pPr>
            <w:r w:rsidRPr="0074307C">
              <w:rPr>
                <w:rFonts w:cs="Arial"/>
                <w:b/>
                <w:bCs/>
                <w:sz w:val="18"/>
                <w:szCs w:val="18"/>
                <w:lang w:eastAsia="es-CR"/>
              </w:rPr>
              <w:t>RESULTS, EFFECTIVENESS AND EFFICIENCY RATING</w:t>
            </w:r>
          </w:p>
        </w:tc>
        <w:tc>
          <w:tcPr>
            <w:tcW w:w="3514" w:type="dxa"/>
            <w:tcBorders>
              <w:top w:val="single" w:sz="8" w:space="0" w:color="000000"/>
              <w:left w:val="single" w:sz="8" w:space="0" w:color="000000"/>
              <w:bottom w:val="single" w:sz="2" w:space="0" w:color="000000"/>
              <w:right w:val="single" w:sz="8" w:space="0" w:color="000000"/>
            </w:tcBorders>
            <w:shd w:val="clear" w:color="auto" w:fill="00B0F0"/>
            <w:vAlign w:val="center"/>
          </w:tcPr>
          <w:p w14:paraId="051EB1AF" w14:textId="77777777" w:rsidR="00E530AE" w:rsidRPr="0074307C" w:rsidRDefault="00E530AE" w:rsidP="00C11E71">
            <w:pPr>
              <w:widowControl w:val="0"/>
              <w:overflowPunct/>
              <w:jc w:val="center"/>
              <w:textAlignment w:val="auto"/>
              <w:rPr>
                <w:rFonts w:cs="Arial"/>
                <w:b/>
                <w:sz w:val="18"/>
                <w:szCs w:val="18"/>
                <w:lang w:eastAsia="es-CR"/>
              </w:rPr>
            </w:pPr>
            <w:r w:rsidRPr="0074307C">
              <w:rPr>
                <w:rFonts w:cs="Arial"/>
                <w:b/>
                <w:color w:val="222222"/>
                <w:sz w:val="18"/>
                <w:szCs w:val="18"/>
                <w:lang w:eastAsia="es-CR"/>
              </w:rPr>
              <w:t>SUSTAINABILITY RATINGS</w:t>
            </w:r>
          </w:p>
        </w:tc>
        <w:tc>
          <w:tcPr>
            <w:tcW w:w="2020" w:type="dxa"/>
            <w:tcBorders>
              <w:top w:val="single" w:sz="8" w:space="0" w:color="000000"/>
              <w:left w:val="single" w:sz="8" w:space="0" w:color="000000"/>
              <w:bottom w:val="single" w:sz="2" w:space="0" w:color="000000"/>
              <w:right w:val="single" w:sz="8" w:space="0" w:color="000000"/>
            </w:tcBorders>
            <w:shd w:val="clear" w:color="auto" w:fill="00B0F0"/>
            <w:vAlign w:val="center"/>
          </w:tcPr>
          <w:p w14:paraId="059347FE" w14:textId="77777777" w:rsidR="00E530AE" w:rsidRPr="0074307C" w:rsidRDefault="00E530AE" w:rsidP="00C11E71">
            <w:pPr>
              <w:widowControl w:val="0"/>
              <w:overflowPunct/>
              <w:jc w:val="center"/>
              <w:textAlignment w:val="auto"/>
              <w:rPr>
                <w:rFonts w:cs="Arial"/>
                <w:sz w:val="18"/>
                <w:szCs w:val="18"/>
                <w:lang w:eastAsia="es-CR"/>
              </w:rPr>
            </w:pPr>
            <w:r w:rsidRPr="0074307C">
              <w:rPr>
                <w:rFonts w:cs="Arial"/>
                <w:b/>
                <w:bCs/>
                <w:sz w:val="18"/>
                <w:szCs w:val="18"/>
                <w:lang w:eastAsia="es-CR"/>
              </w:rPr>
              <w:t>RELEVANCE RATING</w:t>
            </w:r>
          </w:p>
        </w:tc>
      </w:tr>
      <w:tr w:rsidR="00E530AE" w:rsidRPr="0074307C" w14:paraId="23D2D90B" w14:textId="77777777" w:rsidTr="00C11E71">
        <w:trPr>
          <w:trHeight w:val="269"/>
        </w:trPr>
        <w:tc>
          <w:tcPr>
            <w:tcW w:w="3717" w:type="dxa"/>
            <w:vMerge w:val="restart"/>
            <w:tcBorders>
              <w:top w:val="single" w:sz="2" w:space="0" w:color="000000"/>
              <w:left w:val="single" w:sz="8" w:space="0" w:color="000000"/>
              <w:bottom w:val="single" w:sz="8" w:space="0" w:color="000000"/>
              <w:right w:val="single" w:sz="8" w:space="0" w:color="000000"/>
            </w:tcBorders>
            <w:shd w:val="clear" w:color="000000" w:fill="FFFFFF"/>
          </w:tcPr>
          <w:p w14:paraId="1824A9BF"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6: V</w:t>
            </w:r>
            <w:r w:rsidRPr="0074307C">
              <w:rPr>
                <w:rFonts w:cs="Arial"/>
                <w:color w:val="222222"/>
                <w:sz w:val="18"/>
                <w:szCs w:val="18"/>
                <w:lang w:eastAsia="es-CR"/>
              </w:rPr>
              <w:t>ery Satisfying</w:t>
            </w:r>
            <w:r w:rsidRPr="0074307C">
              <w:rPr>
                <w:rFonts w:cs="Arial"/>
                <w:sz w:val="18"/>
                <w:szCs w:val="18"/>
                <w:lang w:eastAsia="es-CR"/>
              </w:rPr>
              <w:t xml:space="preserve"> (VS): </w:t>
            </w:r>
            <w:r w:rsidR="00604B16">
              <w:rPr>
                <w:rFonts w:cs="Arial"/>
                <w:sz w:val="18"/>
                <w:szCs w:val="18"/>
                <w:lang w:eastAsia="es-CR"/>
              </w:rPr>
              <w:t xml:space="preserve">it </w:t>
            </w:r>
            <w:r w:rsidRPr="0074307C">
              <w:rPr>
                <w:rFonts w:cs="Arial"/>
                <w:sz w:val="18"/>
                <w:szCs w:val="18"/>
                <w:lang w:eastAsia="es-CR"/>
              </w:rPr>
              <w:t xml:space="preserve">did not present deficiencies </w:t>
            </w:r>
          </w:p>
          <w:p w14:paraId="5190CBA5"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 xml:space="preserve">5: Satisfying (S): </w:t>
            </w:r>
            <w:r w:rsidRPr="0074307C">
              <w:rPr>
                <w:rFonts w:cs="Arial"/>
                <w:color w:val="222222"/>
                <w:sz w:val="18"/>
                <w:szCs w:val="18"/>
                <w:lang w:eastAsia="es-CR"/>
              </w:rPr>
              <w:t>minor deficiencies</w:t>
            </w:r>
          </w:p>
          <w:p w14:paraId="3AE148D1"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4: Somewhat Satisfying (SS)</w:t>
            </w:r>
          </w:p>
          <w:p w14:paraId="6FB34587"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3. S</w:t>
            </w:r>
            <w:r w:rsidRPr="0074307C">
              <w:rPr>
                <w:rFonts w:cs="Arial"/>
                <w:color w:val="222222"/>
                <w:sz w:val="18"/>
                <w:szCs w:val="18"/>
                <w:lang w:eastAsia="es-CR"/>
              </w:rPr>
              <w:t xml:space="preserve">omewhat Unsatisfying </w:t>
            </w:r>
            <w:r w:rsidRPr="0074307C">
              <w:rPr>
                <w:rFonts w:cs="Arial"/>
                <w:sz w:val="18"/>
                <w:szCs w:val="18"/>
                <w:lang w:eastAsia="es-CR"/>
              </w:rPr>
              <w:t xml:space="preserve">(SU): mayor deficiencies </w:t>
            </w:r>
          </w:p>
          <w:p w14:paraId="4B7F3072"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2. Unsatisfying (U): important deficiencies</w:t>
            </w:r>
          </w:p>
          <w:p w14:paraId="69726E89" w14:textId="77777777" w:rsidR="00E530AE" w:rsidRPr="0074307C" w:rsidRDefault="00E530AE" w:rsidP="00C11E71">
            <w:pPr>
              <w:widowControl w:val="0"/>
              <w:overflowPunct/>
              <w:ind w:left="162"/>
              <w:textAlignment w:val="auto"/>
              <w:rPr>
                <w:rFonts w:cs="Arial"/>
                <w:sz w:val="18"/>
                <w:szCs w:val="18"/>
                <w:lang w:eastAsia="es-CR"/>
              </w:rPr>
            </w:pPr>
            <w:r w:rsidRPr="0074307C">
              <w:rPr>
                <w:rFonts w:cs="Arial"/>
                <w:sz w:val="18"/>
                <w:szCs w:val="18"/>
                <w:lang w:eastAsia="es-CR"/>
              </w:rPr>
              <w:t xml:space="preserve">1. Very unsatisfying (VU): serious deficiencies </w:t>
            </w:r>
          </w:p>
          <w:p w14:paraId="660777E7" w14:textId="77777777" w:rsidR="00E530AE" w:rsidRPr="0074307C" w:rsidRDefault="00E530AE" w:rsidP="00C11E71">
            <w:pPr>
              <w:widowControl w:val="0"/>
              <w:overflowPunct/>
              <w:ind w:left="162"/>
              <w:textAlignment w:val="auto"/>
              <w:rPr>
                <w:rFonts w:cs="Arial"/>
                <w:sz w:val="18"/>
                <w:szCs w:val="18"/>
                <w:lang w:eastAsia="es-CR"/>
              </w:rPr>
            </w:pPr>
          </w:p>
        </w:tc>
        <w:tc>
          <w:tcPr>
            <w:tcW w:w="3514" w:type="dxa"/>
            <w:tcBorders>
              <w:top w:val="single" w:sz="2" w:space="0" w:color="000000"/>
              <w:left w:val="single" w:sz="8" w:space="0" w:color="000000"/>
              <w:bottom w:val="single" w:sz="8" w:space="0" w:color="000000"/>
              <w:right w:val="single" w:sz="8" w:space="0" w:color="000000"/>
            </w:tcBorders>
            <w:shd w:val="clear" w:color="000000" w:fill="FFFFFF"/>
          </w:tcPr>
          <w:p w14:paraId="478FB59B"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 xml:space="preserve">4. Probable (P): </w:t>
            </w:r>
            <w:r w:rsidRPr="0074307C">
              <w:rPr>
                <w:rFonts w:cs="Arial"/>
                <w:color w:val="222222"/>
                <w:sz w:val="18"/>
                <w:szCs w:val="18"/>
                <w:lang w:eastAsia="es-CR"/>
              </w:rPr>
              <w:t>Insignificant risks to the sustainability</w:t>
            </w:r>
          </w:p>
        </w:tc>
        <w:tc>
          <w:tcPr>
            <w:tcW w:w="2020" w:type="dxa"/>
            <w:tcBorders>
              <w:top w:val="single" w:sz="2" w:space="0" w:color="000000"/>
              <w:left w:val="single" w:sz="8" w:space="0" w:color="000000"/>
              <w:bottom w:val="single" w:sz="8" w:space="0" w:color="000000"/>
              <w:right w:val="single" w:sz="8" w:space="0" w:color="000000"/>
            </w:tcBorders>
            <w:shd w:val="clear" w:color="000000" w:fill="FFFFFF"/>
          </w:tcPr>
          <w:p w14:paraId="6F36C93B"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2. Relevant (R)</w:t>
            </w:r>
          </w:p>
        </w:tc>
      </w:tr>
      <w:tr w:rsidR="00E530AE" w:rsidRPr="0074307C" w14:paraId="2949B302" w14:textId="77777777" w:rsidTr="00C11E71">
        <w:trPr>
          <w:trHeight w:val="251"/>
        </w:trPr>
        <w:tc>
          <w:tcPr>
            <w:tcW w:w="3717" w:type="dxa"/>
            <w:vMerge/>
            <w:tcBorders>
              <w:top w:val="single" w:sz="8" w:space="0" w:color="000000"/>
              <w:left w:val="single" w:sz="8" w:space="0" w:color="000000"/>
              <w:bottom w:val="single" w:sz="8" w:space="0" w:color="000000"/>
              <w:right w:val="single" w:sz="8" w:space="0" w:color="000000"/>
            </w:tcBorders>
            <w:shd w:val="clear" w:color="000000" w:fill="FFFFFF"/>
          </w:tcPr>
          <w:p w14:paraId="6ADD312B" w14:textId="77777777" w:rsidR="00E530AE" w:rsidRPr="0074307C" w:rsidRDefault="00E530AE" w:rsidP="00C11E71">
            <w:pPr>
              <w:widowControl w:val="0"/>
              <w:overflowPunct/>
              <w:textAlignment w:val="auto"/>
              <w:rPr>
                <w:rFonts w:cs="Arial"/>
                <w:sz w:val="18"/>
                <w:szCs w:val="18"/>
                <w:lang w:eastAsia="es-CR"/>
              </w:rPr>
            </w:pPr>
          </w:p>
        </w:tc>
        <w:tc>
          <w:tcPr>
            <w:tcW w:w="3514" w:type="dxa"/>
            <w:tcBorders>
              <w:top w:val="single" w:sz="8" w:space="0" w:color="000000"/>
              <w:left w:val="single" w:sz="8" w:space="0" w:color="000000"/>
              <w:bottom w:val="single" w:sz="8" w:space="0" w:color="000000"/>
              <w:right w:val="single" w:sz="8" w:space="0" w:color="000000"/>
            </w:tcBorders>
            <w:shd w:val="clear" w:color="000000" w:fill="FFFFFF"/>
          </w:tcPr>
          <w:p w14:paraId="42B424F9"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3. Somewhat probable (SP): moderate risks</w:t>
            </w:r>
          </w:p>
        </w:tc>
        <w:tc>
          <w:tcPr>
            <w:tcW w:w="2020" w:type="dxa"/>
            <w:tcBorders>
              <w:top w:val="single" w:sz="8" w:space="0" w:color="000000"/>
              <w:left w:val="single" w:sz="8" w:space="0" w:color="000000"/>
              <w:bottom w:val="single" w:sz="8" w:space="0" w:color="000000"/>
              <w:right w:val="single" w:sz="8" w:space="0" w:color="000000"/>
            </w:tcBorders>
            <w:shd w:val="clear" w:color="000000" w:fill="FFFFFF"/>
          </w:tcPr>
          <w:p w14:paraId="13FB4318"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1.. Not Relevant (NR)</w:t>
            </w:r>
          </w:p>
        </w:tc>
      </w:tr>
      <w:tr w:rsidR="00E530AE" w:rsidRPr="0074307C" w14:paraId="1BB0F8B9" w14:textId="77777777" w:rsidTr="00C11E71">
        <w:trPr>
          <w:trHeight w:val="1"/>
        </w:trPr>
        <w:tc>
          <w:tcPr>
            <w:tcW w:w="3717" w:type="dxa"/>
            <w:vMerge/>
            <w:tcBorders>
              <w:top w:val="single" w:sz="8" w:space="0" w:color="000000"/>
              <w:left w:val="single" w:sz="8" w:space="0" w:color="000000"/>
              <w:bottom w:val="single" w:sz="8" w:space="0" w:color="000000"/>
              <w:right w:val="single" w:sz="8" w:space="0" w:color="000000"/>
            </w:tcBorders>
            <w:shd w:val="clear" w:color="000000" w:fill="FFFFFF"/>
          </w:tcPr>
          <w:p w14:paraId="0B650B8D" w14:textId="77777777" w:rsidR="00E530AE" w:rsidRPr="0074307C" w:rsidRDefault="00E530AE" w:rsidP="00C11E71">
            <w:pPr>
              <w:widowControl w:val="0"/>
              <w:overflowPunct/>
              <w:textAlignment w:val="auto"/>
              <w:rPr>
                <w:rFonts w:cs="Arial"/>
                <w:sz w:val="18"/>
                <w:szCs w:val="18"/>
                <w:lang w:eastAsia="es-CR"/>
              </w:rPr>
            </w:pPr>
          </w:p>
        </w:tc>
        <w:tc>
          <w:tcPr>
            <w:tcW w:w="3514" w:type="dxa"/>
            <w:tcBorders>
              <w:top w:val="single" w:sz="8" w:space="0" w:color="000000"/>
              <w:left w:val="single" w:sz="8" w:space="0" w:color="000000"/>
              <w:bottom w:val="single" w:sz="8" w:space="0" w:color="000000"/>
              <w:right w:val="single" w:sz="8" w:space="0" w:color="000000"/>
            </w:tcBorders>
            <w:shd w:val="clear" w:color="000000" w:fill="FFFFFF"/>
          </w:tcPr>
          <w:p w14:paraId="3E78E010"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2. Somewhat unlikely (SU): Significant risks.</w:t>
            </w:r>
          </w:p>
          <w:p w14:paraId="3E38965C" w14:textId="77777777" w:rsidR="00E530AE" w:rsidRPr="0074307C" w:rsidRDefault="00E530AE" w:rsidP="00C11E71">
            <w:pPr>
              <w:widowControl w:val="0"/>
              <w:overflowPunct/>
              <w:textAlignment w:val="auto"/>
              <w:rPr>
                <w:rFonts w:cs="Arial"/>
                <w:sz w:val="18"/>
                <w:szCs w:val="18"/>
                <w:lang w:eastAsia="es-CR"/>
              </w:rPr>
            </w:pPr>
            <w:r w:rsidRPr="0074307C">
              <w:rPr>
                <w:rFonts w:cs="Arial"/>
                <w:sz w:val="18"/>
                <w:szCs w:val="18"/>
                <w:lang w:eastAsia="es-CR"/>
              </w:rPr>
              <w:t>1. Unlikely (U): Serious risks.</w:t>
            </w:r>
          </w:p>
        </w:tc>
        <w:tc>
          <w:tcPr>
            <w:tcW w:w="2020" w:type="dxa"/>
            <w:tcBorders>
              <w:top w:val="single" w:sz="8" w:space="0" w:color="000000"/>
              <w:left w:val="single" w:sz="8" w:space="0" w:color="000000"/>
              <w:bottom w:val="single" w:sz="8" w:space="0" w:color="000000"/>
              <w:right w:val="single" w:sz="8" w:space="0" w:color="000000"/>
            </w:tcBorders>
            <w:shd w:val="clear" w:color="000000" w:fill="FFFFFF"/>
          </w:tcPr>
          <w:p w14:paraId="1BED2B61" w14:textId="77777777" w:rsidR="00E530AE" w:rsidRPr="0074307C" w:rsidRDefault="00E530AE" w:rsidP="00C11E71">
            <w:pPr>
              <w:widowControl w:val="0"/>
              <w:overflowPunct/>
              <w:jc w:val="left"/>
              <w:textAlignment w:val="auto"/>
              <w:rPr>
                <w:rFonts w:cs="Arial"/>
                <w:b/>
                <w:bCs/>
                <w:sz w:val="18"/>
                <w:szCs w:val="18"/>
                <w:lang w:eastAsia="es-CR"/>
              </w:rPr>
            </w:pPr>
            <w:r w:rsidRPr="0074307C">
              <w:rPr>
                <w:rFonts w:cs="Arial"/>
                <w:b/>
                <w:bCs/>
                <w:sz w:val="18"/>
                <w:szCs w:val="18"/>
                <w:lang w:eastAsia="es-CR"/>
              </w:rPr>
              <w:t>IMPACT RATING:</w:t>
            </w:r>
          </w:p>
          <w:p w14:paraId="74A5E78D" w14:textId="77777777" w:rsidR="00E530AE" w:rsidRPr="0074307C" w:rsidRDefault="00E530AE" w:rsidP="00C11E71">
            <w:pPr>
              <w:widowControl w:val="0"/>
              <w:overflowPunct/>
              <w:textAlignment w:val="auto"/>
              <w:rPr>
                <w:rFonts w:cs="Arial"/>
                <w:sz w:val="18"/>
                <w:szCs w:val="18"/>
                <w:lang w:eastAsia="es-CR"/>
              </w:rPr>
            </w:pPr>
            <w:r w:rsidRPr="0074307C">
              <w:rPr>
                <w:rFonts w:cs="Arial"/>
                <w:color w:val="222222"/>
                <w:sz w:val="18"/>
                <w:szCs w:val="18"/>
                <w:lang w:eastAsia="es-CR"/>
              </w:rPr>
              <w:t>3. Significant (S)</w:t>
            </w:r>
            <w:r w:rsidRPr="0074307C">
              <w:rPr>
                <w:rFonts w:cs="Arial"/>
                <w:color w:val="222222"/>
                <w:sz w:val="18"/>
                <w:szCs w:val="18"/>
                <w:lang w:eastAsia="es-CR"/>
              </w:rPr>
              <w:br/>
              <w:t>2. Minimum (M)</w:t>
            </w:r>
            <w:r w:rsidRPr="0074307C">
              <w:rPr>
                <w:rFonts w:cs="Arial"/>
                <w:color w:val="222222"/>
                <w:sz w:val="18"/>
                <w:szCs w:val="18"/>
                <w:lang w:eastAsia="es-CR"/>
              </w:rPr>
              <w:br/>
              <w:t>1. Insignificant (I)</w:t>
            </w:r>
          </w:p>
        </w:tc>
      </w:tr>
    </w:tbl>
    <w:p w14:paraId="6F428548" w14:textId="77777777" w:rsidR="00665129" w:rsidRPr="005B18BD" w:rsidRDefault="00665129" w:rsidP="00665129">
      <w:pPr>
        <w:widowControl w:val="0"/>
        <w:overflowPunct/>
        <w:spacing w:before="120" w:after="120"/>
        <w:ind w:left="1418" w:hanging="1418"/>
        <w:textAlignment w:val="auto"/>
        <w:rPr>
          <w:rFonts w:cs="Arial"/>
          <w:sz w:val="16"/>
          <w:szCs w:val="16"/>
          <w:lang w:eastAsia="es-CR"/>
        </w:rPr>
      </w:pPr>
      <w:r w:rsidRPr="005B18BD">
        <w:rPr>
          <w:rFonts w:cs="Arial"/>
          <w:b/>
          <w:bCs/>
          <w:sz w:val="16"/>
          <w:szCs w:val="16"/>
          <w:lang w:eastAsia="es-CR"/>
        </w:rPr>
        <w:t>Source:</w:t>
      </w:r>
      <w:r w:rsidRPr="005B18BD">
        <w:rPr>
          <w:rFonts w:cs="Arial"/>
          <w:b/>
          <w:bCs/>
          <w:sz w:val="16"/>
          <w:szCs w:val="16"/>
          <w:lang w:eastAsia="es-CR"/>
        </w:rPr>
        <w:tab/>
      </w:r>
      <w:r w:rsidRPr="005B18BD">
        <w:rPr>
          <w:rFonts w:cs="Arial"/>
          <w:bCs/>
          <w:sz w:val="16"/>
          <w:szCs w:val="16"/>
          <w:lang w:eastAsia="es-CR"/>
        </w:rPr>
        <w:t>UNDP</w:t>
      </w:r>
      <w:r w:rsidRPr="005B18BD">
        <w:rPr>
          <w:rFonts w:cs="Arial"/>
          <w:sz w:val="16"/>
          <w:szCs w:val="16"/>
          <w:lang w:eastAsia="es-CR"/>
        </w:rPr>
        <w:t xml:space="preserve"> 2012.</w:t>
      </w:r>
    </w:p>
    <w:p w14:paraId="65FFFE36"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left"/>
        <w:textAlignment w:val="auto"/>
        <w:rPr>
          <w:rFonts w:cs="Arial"/>
          <w:b/>
          <w:bCs/>
          <w:spacing w:val="60"/>
          <w:szCs w:val="22"/>
          <w:lang w:eastAsia="es-CR"/>
        </w:rPr>
      </w:pPr>
      <w:r>
        <w:rPr>
          <w:rFonts w:cs="Arial"/>
          <w:b/>
          <w:bCs/>
          <w:i/>
          <w:iCs/>
          <w:spacing w:val="60"/>
          <w:szCs w:val="22"/>
          <w:lang w:eastAsia="es-CR"/>
        </w:rPr>
        <w:t xml:space="preserve">2.3 </w:t>
      </w:r>
      <w:r w:rsidR="00665129" w:rsidRPr="0074307C">
        <w:rPr>
          <w:rFonts w:cs="Arial"/>
          <w:b/>
          <w:bCs/>
          <w:i/>
          <w:iCs/>
          <w:spacing w:val="60"/>
          <w:szCs w:val="22"/>
          <w:lang w:eastAsia="es-CR"/>
        </w:rPr>
        <w:t>Structure of the evaluation report</w:t>
      </w:r>
    </w:p>
    <w:p w14:paraId="28C83C8E" w14:textId="42B21C68" w:rsidR="00665129" w:rsidRPr="0074307C" w:rsidRDefault="00665129" w:rsidP="00665129">
      <w:pPr>
        <w:widowControl w:val="0"/>
        <w:overflowPunct/>
        <w:spacing w:after="120"/>
        <w:textAlignment w:val="auto"/>
        <w:rPr>
          <w:rFonts w:cs="Arial"/>
          <w:color w:val="222222"/>
          <w:szCs w:val="22"/>
          <w:lang w:eastAsia="es-CR"/>
        </w:rPr>
      </w:pPr>
      <w:r w:rsidRPr="0074307C">
        <w:rPr>
          <w:rFonts w:cs="Arial"/>
          <w:color w:val="222222"/>
          <w:szCs w:val="22"/>
          <w:lang w:eastAsia="es-CR"/>
        </w:rPr>
        <w:t>After the introduction, the second chapter of the evaluation report is structured describing the content and purpose of the project as well as the context in which it was designed  the immediate objectives and key stakeholders.</w:t>
      </w:r>
    </w:p>
    <w:p w14:paraId="24C7CC62"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In the next chapter</w:t>
      </w:r>
      <w:r w:rsidR="00B73333">
        <w:rPr>
          <w:rFonts w:cs="Arial"/>
          <w:szCs w:val="22"/>
          <w:lang w:eastAsia="es-CR"/>
        </w:rPr>
        <w:t>,</w:t>
      </w:r>
      <w:r w:rsidRPr="0074307C">
        <w:rPr>
          <w:rFonts w:cs="Arial"/>
          <w:szCs w:val="22"/>
          <w:lang w:eastAsia="es-CR"/>
        </w:rPr>
        <w:t xml:space="preserve"> the findings of the evaluation are </w:t>
      </w:r>
      <w:r w:rsidR="002A0BCB" w:rsidRPr="0074307C">
        <w:rPr>
          <w:rFonts w:cs="Arial"/>
          <w:szCs w:val="22"/>
          <w:lang w:eastAsia="es-CR"/>
        </w:rPr>
        <w:t>described;</w:t>
      </w:r>
      <w:r w:rsidRPr="0074307C">
        <w:rPr>
          <w:rFonts w:cs="Arial"/>
          <w:szCs w:val="22"/>
          <w:lang w:eastAsia="es-CR"/>
        </w:rPr>
        <w:t xml:space="preserve"> these findings are subdivided into design and formulation of the project and findings in the results of the project. The second paragraph describes the relevance, effectiveness, efficiency, sustainability and impact of PCAMP.</w:t>
      </w:r>
    </w:p>
    <w:p w14:paraId="1FF8994E"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The last chapter is about lessons learned, conclusions and recommendations. The lessons are derived from the collected evidence from which conclusions are drawn</w:t>
      </w:r>
      <w:r w:rsidR="00B73333">
        <w:rPr>
          <w:rFonts w:cs="Arial"/>
          <w:szCs w:val="22"/>
          <w:lang w:eastAsia="es-CR"/>
        </w:rPr>
        <w:t>,</w:t>
      </w:r>
      <w:r w:rsidRPr="0074307C">
        <w:rPr>
          <w:rFonts w:cs="Arial"/>
          <w:szCs w:val="22"/>
          <w:lang w:eastAsia="es-CR"/>
        </w:rPr>
        <w:t xml:space="preserve"> and recommendations to remedy or mitigate the findings are provided.</w:t>
      </w:r>
    </w:p>
    <w:p w14:paraId="1F1E06AD" w14:textId="77777777" w:rsidR="00665129" w:rsidRPr="0074307C" w:rsidRDefault="00AD58DE" w:rsidP="00AD58DE">
      <w:pPr>
        <w:pageBreakBefore/>
        <w:widowControl w:val="0"/>
        <w:tabs>
          <w:tab w:val="left" w:pos="1134"/>
        </w:tabs>
        <w:suppressAutoHyphens/>
        <w:overflowPunct/>
        <w:autoSpaceDE/>
        <w:autoSpaceDN/>
        <w:adjustRightInd/>
        <w:spacing w:before="120" w:after="360"/>
        <w:ind w:left="574"/>
        <w:jc w:val="center"/>
        <w:textAlignment w:val="auto"/>
        <w:rPr>
          <w:rFonts w:cs="Arial"/>
          <w:b/>
          <w:bCs/>
          <w:caps/>
          <w:spacing w:val="60"/>
          <w:szCs w:val="22"/>
          <w:lang w:eastAsia="es-CR"/>
        </w:rPr>
      </w:pPr>
      <w:r>
        <w:rPr>
          <w:rFonts w:cs="Arial"/>
          <w:b/>
          <w:bCs/>
          <w:caps/>
          <w:spacing w:val="60"/>
          <w:szCs w:val="22"/>
          <w:lang w:eastAsia="es-CR"/>
        </w:rPr>
        <w:lastRenderedPageBreak/>
        <w:t xml:space="preserve">3. </w:t>
      </w:r>
      <w:r w:rsidR="00665129" w:rsidRPr="0074307C">
        <w:rPr>
          <w:rFonts w:cs="Arial"/>
          <w:b/>
          <w:bCs/>
          <w:caps/>
          <w:spacing w:val="60"/>
          <w:szCs w:val="22"/>
          <w:lang w:eastAsia="es-CR"/>
        </w:rPr>
        <w:t>PROJECT DESCRIPTION AND DEVELOPMENT CONTEXT</w:t>
      </w:r>
    </w:p>
    <w:p w14:paraId="5DF2DD4F"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left"/>
        <w:textAlignment w:val="auto"/>
        <w:rPr>
          <w:rFonts w:cs="Arial"/>
          <w:b/>
          <w:bCs/>
          <w:i/>
          <w:iCs/>
          <w:spacing w:val="60"/>
          <w:szCs w:val="22"/>
          <w:lang w:eastAsia="es-CR"/>
        </w:rPr>
      </w:pPr>
      <w:r>
        <w:rPr>
          <w:rFonts w:cs="Arial"/>
          <w:b/>
          <w:bCs/>
          <w:i/>
          <w:iCs/>
          <w:spacing w:val="60"/>
          <w:szCs w:val="22"/>
          <w:lang w:eastAsia="es-CR"/>
        </w:rPr>
        <w:t xml:space="preserve">3.1 </w:t>
      </w:r>
      <w:r w:rsidR="00665129" w:rsidRPr="0074307C">
        <w:rPr>
          <w:rFonts w:cs="Arial"/>
          <w:b/>
          <w:bCs/>
          <w:i/>
          <w:iCs/>
          <w:spacing w:val="60"/>
          <w:szCs w:val="22"/>
          <w:lang w:eastAsia="es-CR"/>
        </w:rPr>
        <w:t>Beginning and length of the project</w:t>
      </w:r>
    </w:p>
    <w:p w14:paraId="4920FDF5"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signing of the project took place in September 2011. About six months later, in March 2012, </w:t>
      </w:r>
      <w:r w:rsidR="00B73333">
        <w:rPr>
          <w:rFonts w:cs="Arial"/>
          <w:szCs w:val="22"/>
          <w:lang w:eastAsia="es-CR"/>
        </w:rPr>
        <w:t>t</w:t>
      </w:r>
      <w:r w:rsidRPr="0074307C">
        <w:rPr>
          <w:rFonts w:cs="Arial"/>
          <w:szCs w:val="22"/>
          <w:lang w:eastAsia="es-CR"/>
        </w:rPr>
        <w:t>he insertion workshop was held and the project began after the previous conditions were met. The project´s proposed operating closure is September 2015, having 4 year duration since the signing of the agreement.</w:t>
      </w:r>
    </w:p>
    <w:p w14:paraId="11BB8D2D"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left"/>
        <w:textAlignment w:val="auto"/>
        <w:rPr>
          <w:rFonts w:cs="Arial"/>
          <w:b/>
          <w:bCs/>
          <w:i/>
          <w:iCs/>
          <w:spacing w:val="60"/>
          <w:szCs w:val="22"/>
          <w:lang w:eastAsia="es-CR"/>
        </w:rPr>
      </w:pPr>
      <w:r>
        <w:rPr>
          <w:rFonts w:cs="Arial"/>
          <w:b/>
          <w:bCs/>
          <w:i/>
          <w:iCs/>
          <w:spacing w:val="60"/>
          <w:szCs w:val="22"/>
          <w:lang w:eastAsia="es-CR"/>
        </w:rPr>
        <w:t xml:space="preserve">3.2 </w:t>
      </w:r>
      <w:r w:rsidR="00665129" w:rsidRPr="0074307C">
        <w:rPr>
          <w:rFonts w:cs="Arial"/>
          <w:b/>
          <w:bCs/>
          <w:i/>
          <w:iCs/>
          <w:spacing w:val="60"/>
          <w:szCs w:val="22"/>
          <w:lang w:eastAsia="es-CR"/>
        </w:rPr>
        <w:t>Problems that the project sought to address</w:t>
      </w:r>
    </w:p>
    <w:p w14:paraId="6323C3C6"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Despite the extensive and consolidated protected areas system that Costa Rica owns, which </w:t>
      </w:r>
      <w:r w:rsidR="00ED3CE9">
        <w:rPr>
          <w:rFonts w:cs="Arial"/>
          <w:szCs w:val="22"/>
          <w:lang w:eastAsia="es-CR"/>
        </w:rPr>
        <w:t>totals</w:t>
      </w:r>
      <w:r w:rsidRPr="0074307C">
        <w:rPr>
          <w:rFonts w:cs="Arial"/>
          <w:szCs w:val="22"/>
          <w:lang w:eastAsia="es-CR"/>
        </w:rPr>
        <w:t xml:space="preserve"> 167 and covers about 26% of the territory, only owns 21 </w:t>
      </w:r>
      <w:r w:rsidR="002A0BCB">
        <w:rPr>
          <w:rFonts w:cs="Arial"/>
          <w:szCs w:val="22"/>
          <w:lang w:eastAsia="es-CR"/>
        </w:rPr>
        <w:t>MPA</w:t>
      </w:r>
      <w:r w:rsidRPr="0074307C">
        <w:rPr>
          <w:rFonts w:cs="Arial"/>
          <w:szCs w:val="22"/>
          <w:lang w:eastAsia="es-CR"/>
        </w:rPr>
        <w:t xml:space="preserve"> which cover about only 1% of their territorial waters. Bellow, the main problems in this area are highlighted and identified in the project document (PRODOC):</w:t>
      </w:r>
    </w:p>
    <w:p w14:paraId="6E1A6742"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74307C">
        <w:rPr>
          <w:rFonts w:cs="Arial"/>
          <w:i/>
          <w:szCs w:val="22"/>
          <w:u w:val="single"/>
          <w:lang w:eastAsia="es-CR"/>
        </w:rPr>
        <w:t>Under-representation of marine ecosystems:</w:t>
      </w:r>
      <w:r w:rsidRPr="0074307C">
        <w:rPr>
          <w:rFonts w:cs="Arial"/>
          <w:szCs w:val="22"/>
          <w:lang w:eastAsia="es-CR"/>
        </w:rPr>
        <w:t xml:space="preserve"> The exercise conducted by Gruas II, gap analysis to identify conservation needs of ecosystems (terrestrial, inland and marine waters), identified 34 areas (20,985 km2) in need of conservation, of which 12 are high priority. Marine and coastal ecosystems are highly underrepresented in the protected areas </w:t>
      </w:r>
      <w:r w:rsidR="00B73333">
        <w:rPr>
          <w:rFonts w:cs="Arial"/>
          <w:szCs w:val="22"/>
          <w:lang w:eastAsia="es-CR"/>
        </w:rPr>
        <w:t xml:space="preserve">system </w:t>
      </w:r>
      <w:r w:rsidRPr="0074307C">
        <w:rPr>
          <w:rFonts w:cs="Arial"/>
          <w:szCs w:val="22"/>
          <w:lang w:eastAsia="es-CR"/>
        </w:rPr>
        <w:t>(PAs) of Costa Rica.</w:t>
      </w:r>
    </w:p>
    <w:p w14:paraId="05F83123" w14:textId="77777777" w:rsidR="00665129" w:rsidRPr="00827AD6" w:rsidRDefault="00665129" w:rsidP="001513CB">
      <w:pPr>
        <w:pStyle w:val="Listaconvietas2"/>
        <w:widowControl w:val="0"/>
        <w:numPr>
          <w:ilvl w:val="0"/>
          <w:numId w:val="47"/>
        </w:numPr>
        <w:overflowPunct/>
        <w:autoSpaceDE/>
        <w:autoSpaceDN/>
        <w:adjustRightInd/>
        <w:spacing w:after="120"/>
        <w:textAlignment w:val="auto"/>
        <w:rPr>
          <w:rFonts w:cs="Arial"/>
          <w:szCs w:val="22"/>
          <w:lang w:eastAsia="es-CR"/>
        </w:rPr>
      </w:pPr>
      <w:r w:rsidRPr="00827AD6">
        <w:rPr>
          <w:rFonts w:cs="Arial"/>
          <w:i/>
          <w:szCs w:val="22"/>
          <w:u w:val="single"/>
          <w:lang w:eastAsia="es-CR"/>
        </w:rPr>
        <w:t>Threats to marine ecosystems:</w:t>
      </w:r>
      <w:r w:rsidRPr="00827AD6">
        <w:rPr>
          <w:rFonts w:cs="Arial"/>
          <w:szCs w:val="22"/>
          <w:lang w:eastAsia="es-CR"/>
        </w:rPr>
        <w:t xml:space="preserve"> Gruas II also identified the main threats to the marine ecosystems: habitat degradation, pollution, presence of invasive alien species and climate change. </w:t>
      </w:r>
      <w:r w:rsidR="00B73333" w:rsidRPr="00827AD6">
        <w:rPr>
          <w:rFonts w:cs="Arial"/>
          <w:szCs w:val="22"/>
          <w:lang w:eastAsia="es-CR"/>
        </w:rPr>
        <w:t xml:space="preserve">The main causes are </w:t>
      </w:r>
      <w:r w:rsidRPr="00827AD6">
        <w:rPr>
          <w:rFonts w:cs="Arial"/>
          <w:szCs w:val="22"/>
          <w:lang w:eastAsia="es-CR"/>
        </w:rPr>
        <w:t xml:space="preserve">the unregulated growth of coastal areas, the lack of presence of the national authorities, incentives </w:t>
      </w:r>
      <w:r w:rsidR="00827AD6" w:rsidRPr="00827AD6">
        <w:rPr>
          <w:rFonts w:cs="Arial"/>
          <w:szCs w:val="22"/>
          <w:lang w:eastAsia="es-CR"/>
        </w:rPr>
        <w:t xml:space="preserve">not suitable </w:t>
      </w:r>
      <w:r w:rsidRPr="00827AD6">
        <w:rPr>
          <w:rFonts w:cs="Arial"/>
          <w:szCs w:val="22"/>
          <w:lang w:eastAsia="es-CR"/>
        </w:rPr>
        <w:t>for the protection and conservation and the growth of urban areas.</w:t>
      </w:r>
    </w:p>
    <w:p w14:paraId="1D81BD65"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74307C">
        <w:rPr>
          <w:rFonts w:cs="Arial"/>
          <w:i/>
          <w:szCs w:val="22"/>
          <w:u w:val="single"/>
          <w:lang w:eastAsia="es-CR"/>
        </w:rPr>
        <w:t>Weakness in management and financial unsustainability:</w:t>
      </w:r>
      <w:r w:rsidRPr="0074307C">
        <w:rPr>
          <w:rFonts w:cs="Arial"/>
          <w:szCs w:val="22"/>
          <w:lang w:eastAsia="es-CR"/>
        </w:rPr>
        <w:t xml:space="preserve"> Many </w:t>
      </w:r>
      <w:r w:rsidR="002A0BCB">
        <w:rPr>
          <w:rFonts w:cs="Arial"/>
          <w:szCs w:val="22"/>
          <w:lang w:eastAsia="es-CR"/>
        </w:rPr>
        <w:t>MPA</w:t>
      </w:r>
      <w:r w:rsidRPr="0074307C">
        <w:rPr>
          <w:rFonts w:cs="Arial"/>
          <w:szCs w:val="22"/>
          <w:lang w:eastAsia="es-CR"/>
        </w:rPr>
        <w:t xml:space="preserve"> are loosely managed and only a fraction have completed or updated their management plans. The financial sustainability of Costa Rica´s </w:t>
      </w:r>
      <w:r w:rsidR="002A0BCB">
        <w:rPr>
          <w:rFonts w:cs="Arial"/>
          <w:szCs w:val="22"/>
          <w:lang w:eastAsia="es-CR"/>
        </w:rPr>
        <w:t>MPA</w:t>
      </w:r>
      <w:r w:rsidRPr="0074307C">
        <w:rPr>
          <w:rFonts w:cs="Arial"/>
          <w:szCs w:val="22"/>
          <w:lang w:eastAsia="es-CR"/>
        </w:rPr>
        <w:t xml:space="preserve"> is far from being achieved.</w:t>
      </w:r>
    </w:p>
    <w:p w14:paraId="154B8F94"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74307C">
        <w:rPr>
          <w:rFonts w:cs="Arial"/>
          <w:i/>
          <w:szCs w:val="22"/>
          <w:u w:val="single"/>
          <w:lang w:eastAsia="es-CR"/>
        </w:rPr>
        <w:t>Low level of fishing:</w:t>
      </w:r>
      <w:r w:rsidRPr="0074307C">
        <w:rPr>
          <w:rFonts w:cs="Arial"/>
          <w:szCs w:val="22"/>
          <w:lang w:eastAsia="es-CR"/>
        </w:rPr>
        <w:t xml:space="preserve"> even though Costa Rica´s marine territory is 10 times larger than the land, fishing represents a very low percentage of GDP. From 2000 to 2007 the share of the fishing sector in the GDP was reduced by approximately 50%, from 0.31% to 0.20%. In terms of catch, between 1998-2001 the capture </w:t>
      </w:r>
      <w:r w:rsidR="00595D5C">
        <w:rPr>
          <w:rFonts w:cs="Arial"/>
          <w:szCs w:val="22"/>
          <w:lang w:eastAsia="es-CR"/>
        </w:rPr>
        <w:t>for</w:t>
      </w:r>
      <w:r w:rsidR="00595D5C" w:rsidRPr="0074307C">
        <w:rPr>
          <w:rFonts w:cs="Arial"/>
          <w:szCs w:val="22"/>
          <w:lang w:eastAsia="es-CR"/>
        </w:rPr>
        <w:t xml:space="preserve"> </w:t>
      </w:r>
      <w:r w:rsidRPr="0074307C">
        <w:rPr>
          <w:rFonts w:cs="Arial"/>
          <w:szCs w:val="22"/>
          <w:lang w:eastAsia="es-CR"/>
        </w:rPr>
        <w:t>the national fishing fleet reached 27 million kg, but only 16 million kg in 2004.</w:t>
      </w:r>
    </w:p>
    <w:p w14:paraId="0ECFE9F9"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74307C">
        <w:rPr>
          <w:rFonts w:cs="Arial"/>
          <w:i/>
          <w:szCs w:val="22"/>
          <w:u w:val="single"/>
          <w:lang w:eastAsia="es-CR"/>
        </w:rPr>
        <w:t>Low socio-economic conditions of communities:</w:t>
      </w:r>
      <w:r w:rsidRPr="0074307C">
        <w:rPr>
          <w:rFonts w:cs="Arial"/>
          <w:szCs w:val="22"/>
          <w:lang w:eastAsia="es-CR"/>
        </w:rPr>
        <w:t xml:space="preserve"> The socio-economic </w:t>
      </w:r>
      <w:r w:rsidR="005B18BD" w:rsidRPr="0074307C">
        <w:rPr>
          <w:rFonts w:cs="Arial"/>
          <w:szCs w:val="22"/>
          <w:lang w:eastAsia="es-CR"/>
        </w:rPr>
        <w:t xml:space="preserve">conditions of </w:t>
      </w:r>
      <w:r w:rsidR="00B73333">
        <w:rPr>
          <w:rFonts w:cs="Arial"/>
          <w:szCs w:val="22"/>
          <w:lang w:eastAsia="es-CR"/>
        </w:rPr>
        <w:t xml:space="preserve">the </w:t>
      </w:r>
      <w:r w:rsidR="005B18BD" w:rsidRPr="0074307C">
        <w:rPr>
          <w:rFonts w:cs="Arial"/>
          <w:szCs w:val="22"/>
          <w:lang w:eastAsia="es-CR"/>
        </w:rPr>
        <w:t xml:space="preserve">communities around </w:t>
      </w:r>
      <w:r w:rsidR="009B0CC9">
        <w:rPr>
          <w:rFonts w:cs="Arial"/>
          <w:szCs w:val="22"/>
          <w:lang w:eastAsia="es-CR"/>
        </w:rPr>
        <w:t xml:space="preserve">the </w:t>
      </w:r>
      <w:r w:rsidR="002A0BCB">
        <w:rPr>
          <w:rFonts w:cs="Arial"/>
          <w:szCs w:val="22"/>
          <w:lang w:eastAsia="es-CR"/>
        </w:rPr>
        <w:t>MPA</w:t>
      </w:r>
      <w:r w:rsidR="005B18BD" w:rsidRPr="0074307C">
        <w:rPr>
          <w:rFonts w:cs="Arial"/>
          <w:szCs w:val="22"/>
          <w:lang w:eastAsia="es-CR"/>
        </w:rPr>
        <w:t xml:space="preserve"> vary</w:t>
      </w:r>
      <w:r w:rsidRPr="0074307C">
        <w:rPr>
          <w:rFonts w:cs="Arial"/>
          <w:szCs w:val="22"/>
          <w:lang w:eastAsia="es-CR"/>
        </w:rPr>
        <w:t xml:space="preserve"> greatly, although some have impoverished conditions as in the case of Barra del Colorado.</w:t>
      </w:r>
    </w:p>
    <w:p w14:paraId="594FBAB1" w14:textId="77777777" w:rsidR="00665129" w:rsidRPr="0074307C" w:rsidRDefault="00665129" w:rsidP="00665129">
      <w:pPr>
        <w:widowControl w:val="0"/>
        <w:overflowPunct/>
        <w:spacing w:after="120"/>
        <w:textAlignment w:val="auto"/>
        <w:rPr>
          <w:rFonts w:cs="Arial"/>
          <w:szCs w:val="22"/>
          <w:lang w:eastAsia="es-CR"/>
        </w:rPr>
      </w:pPr>
    </w:p>
    <w:p w14:paraId="62B9EBD8"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project is relevant, as it sought to address the following specific problems: weakness in the institutional framework and lack of individual management skills that limit the effective management of </w:t>
      </w:r>
      <w:r w:rsidR="002A0BCB">
        <w:rPr>
          <w:rFonts w:cs="Arial"/>
          <w:szCs w:val="22"/>
          <w:lang w:eastAsia="es-CR"/>
        </w:rPr>
        <w:t>MPA</w:t>
      </w:r>
      <w:r w:rsidRPr="0074307C">
        <w:rPr>
          <w:rFonts w:cs="Arial"/>
          <w:szCs w:val="22"/>
          <w:lang w:eastAsia="es-CR"/>
        </w:rPr>
        <w:t xml:space="preserve">, insufficient levels of funding for long-term sustainability of the </w:t>
      </w:r>
      <w:r w:rsidR="002A0BCB">
        <w:rPr>
          <w:rFonts w:cs="Arial"/>
          <w:szCs w:val="22"/>
          <w:lang w:eastAsia="es-CR"/>
        </w:rPr>
        <w:t>MPA</w:t>
      </w:r>
      <w:r w:rsidRPr="0074307C">
        <w:rPr>
          <w:rFonts w:cs="Arial"/>
          <w:szCs w:val="22"/>
          <w:lang w:eastAsia="es-CR"/>
        </w:rPr>
        <w:t xml:space="preserve"> and the failure to incorporate the full range of biodiversity in </w:t>
      </w:r>
      <w:r w:rsidR="002A0BCB">
        <w:rPr>
          <w:rFonts w:cs="Arial"/>
          <w:szCs w:val="22"/>
          <w:lang w:eastAsia="es-CR"/>
        </w:rPr>
        <w:t>MPA</w:t>
      </w:r>
      <w:r w:rsidRPr="0074307C">
        <w:rPr>
          <w:rFonts w:cs="Arial"/>
          <w:szCs w:val="22"/>
          <w:lang w:eastAsia="es-CR"/>
        </w:rPr>
        <w:t>.</w:t>
      </w:r>
    </w:p>
    <w:p w14:paraId="1199AB9E"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center"/>
        <w:textAlignment w:val="auto"/>
        <w:rPr>
          <w:rFonts w:cs="Arial"/>
          <w:b/>
          <w:bCs/>
          <w:spacing w:val="60"/>
          <w:szCs w:val="22"/>
          <w:lang w:eastAsia="es-CR"/>
        </w:rPr>
      </w:pPr>
      <w:r>
        <w:rPr>
          <w:rFonts w:cs="Arial"/>
          <w:b/>
          <w:bCs/>
          <w:i/>
          <w:iCs/>
          <w:spacing w:val="60"/>
          <w:szCs w:val="22"/>
          <w:lang w:eastAsia="es-CR"/>
        </w:rPr>
        <w:lastRenderedPageBreak/>
        <w:t xml:space="preserve">3.3 </w:t>
      </w:r>
      <w:r w:rsidR="00665129" w:rsidRPr="0074307C">
        <w:rPr>
          <w:rFonts w:cs="Arial"/>
          <w:b/>
          <w:bCs/>
          <w:i/>
          <w:iCs/>
          <w:spacing w:val="60"/>
          <w:szCs w:val="22"/>
          <w:lang w:eastAsia="es-CR"/>
        </w:rPr>
        <w:t>Development a</w:t>
      </w:r>
      <w:r>
        <w:rPr>
          <w:rFonts w:cs="Arial"/>
          <w:b/>
          <w:bCs/>
          <w:i/>
          <w:iCs/>
          <w:spacing w:val="60"/>
          <w:szCs w:val="22"/>
          <w:lang w:eastAsia="es-CR"/>
        </w:rPr>
        <w:t xml:space="preserve">nd immediate project objectives </w:t>
      </w:r>
      <w:r w:rsidR="00665129" w:rsidRPr="0074307C">
        <w:rPr>
          <w:rFonts w:cs="Arial"/>
          <w:b/>
          <w:bCs/>
          <w:i/>
          <w:iCs/>
          <w:spacing w:val="60"/>
          <w:szCs w:val="22"/>
          <w:lang w:eastAsia="es-CR"/>
        </w:rPr>
        <w:t>and expected results</w:t>
      </w:r>
    </w:p>
    <w:p w14:paraId="4F598053" w14:textId="77777777" w:rsidR="00665129" w:rsidRPr="0074307C" w:rsidRDefault="00665129" w:rsidP="00665129">
      <w:pPr>
        <w:widowControl w:val="0"/>
        <w:overflowPunct/>
        <w:spacing w:after="120"/>
        <w:textAlignment w:val="auto"/>
        <w:rPr>
          <w:rFonts w:cs="Arial"/>
          <w:iCs/>
          <w:szCs w:val="22"/>
          <w:lang w:eastAsia="es-CR"/>
        </w:rPr>
      </w:pPr>
      <w:r w:rsidRPr="0074307C">
        <w:rPr>
          <w:rFonts w:cs="Arial"/>
          <w:iCs/>
          <w:szCs w:val="22"/>
          <w:lang w:eastAsia="es-CR"/>
        </w:rPr>
        <w:t>The project's goal is to preserve in Costa Rica the marine and coastal biodiversity which is important at national and global level</w:t>
      </w:r>
      <w:r w:rsidR="00E81FB5">
        <w:rPr>
          <w:rFonts w:cs="Arial"/>
          <w:iCs/>
          <w:szCs w:val="22"/>
          <w:lang w:eastAsia="es-CR"/>
        </w:rPr>
        <w:t>s</w:t>
      </w:r>
      <w:r w:rsidRPr="0074307C">
        <w:rPr>
          <w:rFonts w:cs="Arial"/>
          <w:iCs/>
          <w:szCs w:val="22"/>
          <w:lang w:eastAsia="es-CR"/>
        </w:rPr>
        <w:t xml:space="preserve">. The project´s objective is to consolidate Costa Rica´s </w:t>
      </w:r>
      <w:r w:rsidR="002A0BCB">
        <w:rPr>
          <w:rFonts w:cs="Arial"/>
          <w:iCs/>
          <w:szCs w:val="22"/>
          <w:lang w:eastAsia="es-CR"/>
        </w:rPr>
        <w:t>MPA</w:t>
      </w:r>
      <w:r w:rsidRPr="0074307C">
        <w:rPr>
          <w:rFonts w:cs="Arial"/>
          <w:iCs/>
          <w:szCs w:val="22"/>
          <w:lang w:eastAsia="es-CR"/>
        </w:rPr>
        <w:t>, increasing its ecological representation and ensuring an effective management and financial sustainability. The three main project goals are:</w:t>
      </w:r>
    </w:p>
    <w:p w14:paraId="379CC546" w14:textId="77777777" w:rsidR="00665129" w:rsidRPr="0074307C" w:rsidRDefault="00665129" w:rsidP="001513CB">
      <w:pPr>
        <w:widowControl w:val="0"/>
        <w:numPr>
          <w:ilvl w:val="0"/>
          <w:numId w:val="49"/>
        </w:numPr>
        <w:overflowPunct/>
        <w:autoSpaceDE/>
        <w:autoSpaceDN/>
        <w:adjustRightInd/>
        <w:spacing w:after="120"/>
        <w:jc w:val="left"/>
        <w:textAlignment w:val="auto"/>
        <w:rPr>
          <w:rFonts w:cs="Arial"/>
          <w:i/>
          <w:iCs/>
          <w:szCs w:val="22"/>
          <w:lang w:eastAsia="es-CR"/>
        </w:rPr>
      </w:pPr>
      <w:r w:rsidRPr="0074307C">
        <w:rPr>
          <w:rFonts w:cs="Arial"/>
          <w:i/>
          <w:iCs/>
          <w:szCs w:val="22"/>
          <w:lang w:eastAsia="es-CR"/>
        </w:rPr>
        <w:t xml:space="preserve">Strengthen the institutional framework and improve individual capacity for the effective management of </w:t>
      </w:r>
      <w:r w:rsidR="002A0BCB">
        <w:rPr>
          <w:rFonts w:cs="Arial"/>
          <w:i/>
          <w:iCs/>
          <w:szCs w:val="22"/>
          <w:lang w:eastAsia="es-CR"/>
        </w:rPr>
        <w:t>MPA</w:t>
      </w:r>
    </w:p>
    <w:p w14:paraId="1448CF19" w14:textId="77777777" w:rsidR="00665129" w:rsidRPr="0074307C" w:rsidRDefault="00665129" w:rsidP="001513CB">
      <w:pPr>
        <w:widowControl w:val="0"/>
        <w:numPr>
          <w:ilvl w:val="0"/>
          <w:numId w:val="49"/>
        </w:numPr>
        <w:overflowPunct/>
        <w:autoSpaceDE/>
        <w:autoSpaceDN/>
        <w:adjustRightInd/>
        <w:spacing w:after="120"/>
        <w:jc w:val="left"/>
        <w:textAlignment w:val="auto"/>
        <w:rPr>
          <w:rFonts w:cs="Arial"/>
          <w:i/>
          <w:iCs/>
          <w:szCs w:val="22"/>
          <w:lang w:eastAsia="es-CR"/>
        </w:rPr>
      </w:pPr>
      <w:r w:rsidRPr="0074307C">
        <w:rPr>
          <w:rFonts w:cs="Arial"/>
          <w:i/>
          <w:iCs/>
          <w:szCs w:val="22"/>
          <w:lang w:eastAsia="es-CR"/>
        </w:rPr>
        <w:t>Increase and diversify funding for marine protected areas.</w:t>
      </w:r>
    </w:p>
    <w:p w14:paraId="483D9C31" w14:textId="77777777" w:rsidR="00665129" w:rsidRPr="0074307C" w:rsidRDefault="00665129" w:rsidP="001513CB">
      <w:pPr>
        <w:widowControl w:val="0"/>
        <w:numPr>
          <w:ilvl w:val="0"/>
          <w:numId w:val="49"/>
        </w:numPr>
        <w:overflowPunct/>
        <w:autoSpaceDE/>
        <w:autoSpaceDN/>
        <w:adjustRightInd/>
        <w:spacing w:after="120"/>
        <w:jc w:val="left"/>
        <w:textAlignment w:val="auto"/>
        <w:rPr>
          <w:rFonts w:cs="Arial"/>
          <w:i/>
          <w:iCs/>
          <w:szCs w:val="22"/>
          <w:lang w:eastAsia="es-CR"/>
        </w:rPr>
      </w:pPr>
      <w:r w:rsidRPr="0074307C">
        <w:rPr>
          <w:rFonts w:cs="Arial"/>
          <w:i/>
          <w:iCs/>
          <w:szCs w:val="22"/>
          <w:lang w:eastAsia="es-CR"/>
        </w:rPr>
        <w:t xml:space="preserve">Expand the coverage of the </w:t>
      </w:r>
      <w:r w:rsidR="002A0BCB">
        <w:rPr>
          <w:rFonts w:cs="Arial"/>
          <w:i/>
          <w:iCs/>
          <w:szCs w:val="22"/>
          <w:lang w:eastAsia="es-CR"/>
        </w:rPr>
        <w:t>MPA</w:t>
      </w:r>
      <w:r w:rsidRPr="0074307C">
        <w:rPr>
          <w:rFonts w:cs="Arial"/>
          <w:i/>
          <w:iCs/>
          <w:szCs w:val="22"/>
          <w:lang w:eastAsia="es-CR"/>
        </w:rPr>
        <w:t xml:space="preserve"> to improve the ecological representativeness.</w:t>
      </w:r>
    </w:p>
    <w:p w14:paraId="7E9DE0C9" w14:textId="77777777" w:rsidR="00665129" w:rsidRPr="00AD58DE" w:rsidRDefault="00665129" w:rsidP="00AD58DE">
      <w:pPr>
        <w:pStyle w:val="Prrafodelista"/>
        <w:keepNext/>
        <w:keepLines/>
        <w:widowControl w:val="0"/>
        <w:numPr>
          <w:ilvl w:val="1"/>
          <w:numId w:val="7"/>
        </w:numPr>
        <w:tabs>
          <w:tab w:val="left" w:pos="1134"/>
        </w:tabs>
        <w:suppressAutoHyphens/>
        <w:overflowPunct/>
        <w:autoSpaceDE/>
        <w:autoSpaceDN/>
        <w:adjustRightInd/>
        <w:spacing w:before="360" w:after="240"/>
        <w:jc w:val="left"/>
        <w:textAlignment w:val="auto"/>
        <w:rPr>
          <w:rFonts w:cs="Arial"/>
          <w:b/>
          <w:bCs/>
          <w:spacing w:val="60"/>
          <w:szCs w:val="22"/>
          <w:lang w:eastAsia="es-CR"/>
        </w:rPr>
      </w:pPr>
      <w:r w:rsidRPr="00AD58DE">
        <w:rPr>
          <w:rFonts w:cs="Arial"/>
          <w:b/>
          <w:bCs/>
          <w:i/>
          <w:iCs/>
          <w:spacing w:val="60"/>
          <w:szCs w:val="22"/>
          <w:lang w:eastAsia="es-CR"/>
        </w:rPr>
        <w:t>Established benchmarks</w:t>
      </w:r>
    </w:p>
    <w:p w14:paraId="09C568D2"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The main established benchmarks in the PRODOC are listed below:</w:t>
      </w:r>
    </w:p>
    <w:p w14:paraId="7553060B" w14:textId="77777777" w:rsidR="00665129" w:rsidRPr="0074307C" w:rsidRDefault="00665129" w:rsidP="00665129">
      <w:pPr>
        <w:widowControl w:val="0"/>
        <w:overflowPunct/>
        <w:spacing w:after="120"/>
        <w:textAlignment w:val="auto"/>
        <w:rPr>
          <w:rFonts w:cs="Arial"/>
          <w:szCs w:val="22"/>
          <w:lang w:eastAsia="es-CR"/>
        </w:rPr>
      </w:pPr>
    </w:p>
    <w:p w14:paraId="0D1BD853" w14:textId="77777777" w:rsidR="00665129" w:rsidRPr="0074307C" w:rsidRDefault="00665129" w:rsidP="00665129">
      <w:pPr>
        <w:widowControl w:val="0"/>
        <w:overflowPunct/>
        <w:spacing w:after="100"/>
        <w:ind w:left="1418" w:hanging="1418"/>
        <w:textAlignment w:val="auto"/>
        <w:rPr>
          <w:rFonts w:cs="Arial"/>
          <w:b/>
          <w:bCs/>
          <w:szCs w:val="22"/>
          <w:u w:val="single"/>
          <w:lang w:eastAsia="es-CR"/>
        </w:rPr>
      </w:pPr>
      <w:r w:rsidRPr="0074307C">
        <w:rPr>
          <w:rFonts w:cs="Arial"/>
          <w:b/>
          <w:bCs/>
          <w:szCs w:val="22"/>
          <w:lang w:eastAsia="es-CR"/>
        </w:rPr>
        <w:t>Table 4</w:t>
      </w:r>
      <w:r w:rsidRPr="0074307C">
        <w:rPr>
          <w:rFonts w:cs="Arial"/>
          <w:b/>
          <w:bCs/>
          <w:szCs w:val="22"/>
          <w:lang w:eastAsia="es-CR"/>
        </w:rPr>
        <w:tab/>
      </w:r>
      <w:r w:rsidRPr="0074307C">
        <w:rPr>
          <w:rFonts w:cs="Arial"/>
          <w:b/>
          <w:bCs/>
          <w:szCs w:val="22"/>
          <w:u w:val="single"/>
          <w:lang w:eastAsia="es-CR"/>
        </w:rPr>
        <w:t xml:space="preserve">Established benchmarks in the PRODOC for the </w:t>
      </w:r>
      <w:r w:rsidR="006E7A91">
        <w:rPr>
          <w:rFonts w:cs="Arial"/>
          <w:b/>
          <w:bCs/>
          <w:szCs w:val="22"/>
          <w:u w:val="single"/>
          <w:lang w:eastAsia="es-CR"/>
        </w:rPr>
        <w:t>P</w:t>
      </w:r>
      <w:r w:rsidRPr="0074307C">
        <w:rPr>
          <w:rFonts w:cs="Arial"/>
          <w:b/>
          <w:bCs/>
          <w:szCs w:val="22"/>
          <w:u w:val="single"/>
          <w:lang w:eastAsia="es-CR"/>
        </w:rPr>
        <w:t>CAMP</w:t>
      </w:r>
    </w:p>
    <w:tbl>
      <w:tblPr>
        <w:tblW w:w="9339" w:type="dxa"/>
        <w:tblInd w:w="108" w:type="dxa"/>
        <w:tblLayout w:type="fixed"/>
        <w:tblLook w:val="0000" w:firstRow="0" w:lastRow="0" w:firstColumn="0" w:lastColumn="0" w:noHBand="0" w:noVBand="0"/>
      </w:tblPr>
      <w:tblGrid>
        <w:gridCol w:w="4130"/>
        <w:gridCol w:w="1081"/>
        <w:gridCol w:w="176"/>
        <w:gridCol w:w="3952"/>
      </w:tblGrid>
      <w:tr w:rsidR="00E530AE" w:rsidRPr="006E7A91" w14:paraId="6174056B" w14:textId="77777777" w:rsidTr="00C11E71">
        <w:trPr>
          <w:trHeight w:val="1"/>
        </w:trPr>
        <w:tc>
          <w:tcPr>
            <w:tcW w:w="4130" w:type="dxa"/>
            <w:tcBorders>
              <w:top w:val="single" w:sz="8" w:space="0" w:color="000000"/>
              <w:left w:val="single" w:sz="8" w:space="0" w:color="000000"/>
              <w:bottom w:val="single" w:sz="2" w:space="0" w:color="000000"/>
              <w:right w:val="single" w:sz="2" w:space="0" w:color="000000"/>
            </w:tcBorders>
            <w:shd w:val="clear" w:color="auto" w:fill="00B0F0"/>
            <w:vAlign w:val="center"/>
          </w:tcPr>
          <w:p w14:paraId="0046933E" w14:textId="77777777" w:rsidR="00E530AE" w:rsidRPr="006E7A91" w:rsidRDefault="00E530AE" w:rsidP="00C11E71">
            <w:pPr>
              <w:widowControl w:val="0"/>
              <w:overflowPunct/>
              <w:spacing w:before="100" w:beforeAutospacing="1" w:after="100" w:afterAutospacing="1"/>
              <w:jc w:val="center"/>
              <w:textAlignment w:val="auto"/>
              <w:rPr>
                <w:rFonts w:cs="Arial"/>
                <w:sz w:val="16"/>
                <w:szCs w:val="16"/>
                <w:u w:val="single"/>
                <w:lang w:eastAsia="es-CR"/>
              </w:rPr>
            </w:pPr>
            <w:r w:rsidRPr="006E7A91">
              <w:rPr>
                <w:rFonts w:cs="Arial"/>
                <w:b/>
                <w:bCs/>
                <w:sz w:val="16"/>
                <w:szCs w:val="16"/>
                <w:u w:val="single"/>
                <w:lang w:eastAsia="es-CR"/>
              </w:rPr>
              <w:t>BENCHMARK</w:t>
            </w:r>
          </w:p>
        </w:tc>
        <w:tc>
          <w:tcPr>
            <w:tcW w:w="1081" w:type="dxa"/>
            <w:tcBorders>
              <w:top w:val="single" w:sz="8" w:space="0" w:color="000000"/>
              <w:left w:val="single" w:sz="2" w:space="0" w:color="000000"/>
              <w:bottom w:val="single" w:sz="2" w:space="0" w:color="000000"/>
              <w:right w:val="single" w:sz="2" w:space="0" w:color="000000"/>
            </w:tcBorders>
            <w:shd w:val="clear" w:color="auto" w:fill="00B0F0"/>
            <w:vAlign w:val="center"/>
          </w:tcPr>
          <w:p w14:paraId="2E8B4FA5" w14:textId="77777777" w:rsidR="00E530AE" w:rsidRPr="006E7A91" w:rsidRDefault="00E530AE" w:rsidP="00C11E71">
            <w:pPr>
              <w:widowControl w:val="0"/>
              <w:overflowPunct/>
              <w:spacing w:before="100" w:beforeAutospacing="1" w:after="100" w:afterAutospacing="1"/>
              <w:jc w:val="center"/>
              <w:textAlignment w:val="auto"/>
              <w:rPr>
                <w:rFonts w:cs="Arial"/>
                <w:sz w:val="16"/>
                <w:szCs w:val="16"/>
                <w:u w:val="single"/>
                <w:lang w:eastAsia="es-CR"/>
              </w:rPr>
            </w:pPr>
            <w:r w:rsidRPr="006E7A91">
              <w:rPr>
                <w:rFonts w:cs="Arial"/>
                <w:b/>
                <w:bCs/>
                <w:sz w:val="16"/>
                <w:szCs w:val="16"/>
                <w:u w:val="single"/>
                <w:lang w:eastAsia="es-CR"/>
              </w:rPr>
              <w:t>UNIT OF MEASURE</w:t>
            </w:r>
          </w:p>
        </w:tc>
        <w:tc>
          <w:tcPr>
            <w:tcW w:w="4128" w:type="dxa"/>
            <w:gridSpan w:val="2"/>
            <w:tcBorders>
              <w:top w:val="single" w:sz="8" w:space="0" w:color="000000"/>
              <w:left w:val="single" w:sz="2" w:space="0" w:color="000000"/>
              <w:bottom w:val="single" w:sz="2" w:space="0" w:color="000000"/>
              <w:right w:val="single" w:sz="8" w:space="0" w:color="000000"/>
            </w:tcBorders>
            <w:shd w:val="clear" w:color="auto" w:fill="00B0F0"/>
            <w:vAlign w:val="center"/>
          </w:tcPr>
          <w:p w14:paraId="317B4788" w14:textId="77777777" w:rsidR="00E530AE" w:rsidRPr="006E7A91" w:rsidRDefault="00E530AE" w:rsidP="00C11E71">
            <w:pPr>
              <w:widowControl w:val="0"/>
              <w:overflowPunct/>
              <w:spacing w:before="100" w:beforeAutospacing="1" w:after="100" w:afterAutospacing="1"/>
              <w:jc w:val="center"/>
              <w:textAlignment w:val="auto"/>
              <w:rPr>
                <w:rFonts w:cs="Arial"/>
                <w:sz w:val="16"/>
                <w:szCs w:val="16"/>
                <w:u w:val="single"/>
                <w:lang w:eastAsia="es-CR"/>
              </w:rPr>
            </w:pPr>
            <w:r w:rsidRPr="006E7A91">
              <w:rPr>
                <w:rFonts w:cs="Arial"/>
                <w:b/>
                <w:bCs/>
                <w:sz w:val="16"/>
                <w:szCs w:val="16"/>
                <w:u w:val="single"/>
                <w:lang w:eastAsia="es-CR"/>
              </w:rPr>
              <w:t>PROJECT´S FINAL GOAL</w:t>
            </w:r>
          </w:p>
        </w:tc>
      </w:tr>
      <w:tr w:rsidR="00E530AE" w:rsidRPr="006E7A91" w14:paraId="29846A8B" w14:textId="77777777" w:rsidTr="00C11E71">
        <w:trPr>
          <w:trHeight w:val="1"/>
        </w:trPr>
        <w:tc>
          <w:tcPr>
            <w:tcW w:w="9339" w:type="dxa"/>
            <w:gridSpan w:val="4"/>
            <w:tcBorders>
              <w:top w:val="single" w:sz="2" w:space="0" w:color="000000"/>
              <w:left w:val="single" w:sz="8" w:space="0" w:color="000000"/>
              <w:bottom w:val="single" w:sz="2" w:space="0" w:color="000000"/>
              <w:right w:val="single" w:sz="8" w:space="0" w:color="000000"/>
            </w:tcBorders>
            <w:shd w:val="clear" w:color="auto" w:fill="CCFF99"/>
            <w:vAlign w:val="center"/>
          </w:tcPr>
          <w:p w14:paraId="3B00D1FB"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b/>
                <w:bCs/>
                <w:i/>
                <w:iCs/>
                <w:sz w:val="20"/>
                <w:lang w:eastAsia="es-CR"/>
              </w:rPr>
              <w:t xml:space="preserve">Goal: </w:t>
            </w:r>
            <w:r>
              <w:rPr>
                <w:rFonts w:cs="Arial"/>
                <w:b/>
                <w:bCs/>
                <w:i/>
                <w:iCs/>
                <w:sz w:val="20"/>
                <w:lang w:eastAsia="es-CR"/>
              </w:rPr>
              <w:t>C</w:t>
            </w:r>
            <w:r w:rsidRPr="006E7A91">
              <w:rPr>
                <w:rFonts w:cs="Arial"/>
                <w:b/>
                <w:bCs/>
                <w:i/>
                <w:iCs/>
                <w:sz w:val="20"/>
                <w:lang w:eastAsia="es-CR"/>
              </w:rPr>
              <w:t xml:space="preserve">onsolidate Costa Rica´s </w:t>
            </w:r>
            <w:r>
              <w:rPr>
                <w:rFonts w:cs="Arial"/>
                <w:b/>
                <w:bCs/>
                <w:i/>
                <w:iCs/>
                <w:sz w:val="20"/>
                <w:lang w:eastAsia="es-CR"/>
              </w:rPr>
              <w:t>MPA</w:t>
            </w:r>
            <w:r w:rsidRPr="006E7A91">
              <w:rPr>
                <w:rFonts w:cs="Arial"/>
                <w:b/>
                <w:bCs/>
                <w:i/>
                <w:iCs/>
                <w:sz w:val="20"/>
                <w:lang w:eastAsia="es-CR"/>
              </w:rPr>
              <w:t xml:space="preserve"> through an increased ecological representation and ensur</w:t>
            </w:r>
            <w:r>
              <w:rPr>
                <w:rFonts w:cs="Arial"/>
                <w:b/>
                <w:bCs/>
                <w:i/>
                <w:iCs/>
                <w:sz w:val="20"/>
                <w:lang w:eastAsia="es-CR"/>
              </w:rPr>
              <w:t>e</w:t>
            </w:r>
            <w:r w:rsidRPr="006E7A91">
              <w:rPr>
                <w:rFonts w:cs="Arial"/>
                <w:b/>
                <w:bCs/>
                <w:i/>
                <w:iCs/>
                <w:sz w:val="20"/>
                <w:lang w:eastAsia="es-CR"/>
              </w:rPr>
              <w:t xml:space="preserve"> their effective management and financial sustainability</w:t>
            </w:r>
          </w:p>
        </w:tc>
      </w:tr>
      <w:tr w:rsidR="00E530AE" w:rsidRPr="006E7A91" w14:paraId="1E1192B4"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57F82099"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46CC8">
              <w:rPr>
                <w:rFonts w:cs="Arial"/>
                <w:sz w:val="20"/>
                <w:lang w:eastAsia="es-CR"/>
              </w:rPr>
              <w:t>Total marine area under protection within the MPA</w:t>
            </w:r>
            <w:r w:rsidRPr="00646CC8" w:rsidDel="00646CC8">
              <w:rPr>
                <w:rFonts w:cs="Arial"/>
                <w:sz w:val="20"/>
                <w:lang w:eastAsia="es-CR"/>
              </w:rPr>
              <w:t xml:space="preserve"> </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07801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km</w:t>
            </w:r>
            <w:r w:rsidRPr="006E7A91">
              <w:rPr>
                <w:rFonts w:cs="Arial"/>
                <w:sz w:val="20"/>
                <w:vertAlign w:val="superscript"/>
                <w:lang w:eastAsia="es-CR"/>
              </w:rPr>
              <w:t>2</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6BC9215B"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6.835</w:t>
            </w:r>
          </w:p>
        </w:tc>
      </w:tr>
      <w:tr w:rsidR="00E530AE" w:rsidRPr="006E7A91" w14:paraId="026B3D48"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2335B392"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Change in the ecological representativeness within ten coastal and marine sites</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36BA0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km</w:t>
            </w:r>
            <w:r w:rsidRPr="006E7A91">
              <w:rPr>
                <w:rFonts w:cs="Arial"/>
                <w:sz w:val="20"/>
                <w:vertAlign w:val="superscript"/>
                <w:lang w:eastAsia="es-CR"/>
              </w:rPr>
              <w:t>2</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748AD3FD"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Pr>
                <w:rFonts w:cs="Arial"/>
                <w:sz w:val="20"/>
                <w:lang w:eastAsia="es-CR"/>
              </w:rPr>
              <w:t>Land</w:t>
            </w:r>
            <w:r w:rsidRPr="006E7A91">
              <w:rPr>
                <w:rFonts w:cs="Arial"/>
                <w:sz w:val="20"/>
                <w:lang w:eastAsia="es-CR"/>
              </w:rPr>
              <w:t>: 407</w:t>
            </w:r>
          </w:p>
          <w:p w14:paraId="0CF37505"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Coastal (0-30 m): 1.534</w:t>
            </w:r>
          </w:p>
          <w:p w14:paraId="72DCE7B4"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Neritic (30-200 m): 4.472</w:t>
            </w:r>
          </w:p>
          <w:p w14:paraId="1FB1C8A6"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Oceanic (&gt; 200 m): 422</w:t>
            </w:r>
          </w:p>
        </w:tc>
      </w:tr>
      <w:tr w:rsidR="00E530AE" w:rsidRPr="006E7A91" w14:paraId="5DF56B98"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671AB6BD"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management effectiveness of the PA as measured by METT score for 11 </w:t>
            </w:r>
            <w:r>
              <w:rPr>
                <w:rFonts w:cs="Arial"/>
                <w:sz w:val="20"/>
                <w:lang w:eastAsia="es-CR"/>
              </w:rPr>
              <w:t>MPA</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E16AB9"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 xml:space="preserve">METT percentage </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10C80191"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Santa Rosa NP: 20%</w:t>
            </w:r>
          </w:p>
          <w:p w14:paraId="63F0E0A7"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Corcovado NP: 10%</w:t>
            </w:r>
          </w:p>
          <w:p w14:paraId="2AE763BA"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Cahuita NP 20%</w:t>
            </w:r>
          </w:p>
          <w:p w14:paraId="09E9901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Marino Ballena NP: 10%</w:t>
            </w:r>
          </w:p>
          <w:p w14:paraId="604A958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Pr>
                <w:rFonts w:cs="Arial"/>
                <w:sz w:val="20"/>
                <w:lang w:eastAsia="es-CR"/>
              </w:rPr>
              <w:t>Caño Island</w:t>
            </w:r>
            <w:r w:rsidRPr="006E7A91">
              <w:rPr>
                <w:rFonts w:cs="Arial"/>
                <w:sz w:val="20"/>
                <w:lang w:eastAsia="es-CR"/>
              </w:rPr>
              <w:t xml:space="preserve"> BR: 10%</w:t>
            </w:r>
          </w:p>
          <w:p w14:paraId="28584D71"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Pr>
                <w:rFonts w:cs="Arial"/>
                <w:sz w:val="20"/>
                <w:lang w:eastAsia="es-CR"/>
              </w:rPr>
              <w:t>Coco</w:t>
            </w:r>
            <w:r w:rsidR="003C47CA">
              <w:rPr>
                <w:rFonts w:cs="Arial"/>
                <w:sz w:val="20"/>
                <w:lang w:eastAsia="es-CR"/>
              </w:rPr>
              <w:t>’</w:t>
            </w:r>
            <w:r>
              <w:rPr>
                <w:rFonts w:cs="Arial"/>
                <w:sz w:val="20"/>
                <w:lang w:eastAsia="es-CR"/>
              </w:rPr>
              <w:t>s Island</w:t>
            </w:r>
            <w:r w:rsidRPr="006E7A91">
              <w:rPr>
                <w:rFonts w:cs="Arial"/>
                <w:sz w:val="20"/>
                <w:lang w:eastAsia="es-CR"/>
              </w:rPr>
              <w:t xml:space="preserve"> NP: 10%</w:t>
            </w:r>
          </w:p>
          <w:p w14:paraId="5E9FAE42"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Gandoca-Manzanillo NWR: 20%</w:t>
            </w:r>
          </w:p>
          <w:p w14:paraId="2EECFB62"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Playa Hermosa NWR: 20%</w:t>
            </w:r>
          </w:p>
          <w:p w14:paraId="5474BD89"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Cabo Blanco NR: 20%</w:t>
            </w:r>
          </w:p>
          <w:p w14:paraId="1D980FE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Marino Las Baulas NP: 20%</w:t>
            </w:r>
          </w:p>
          <w:p w14:paraId="6DA7EB29"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Térraba Sierpe NW</w:t>
            </w:r>
            <w:r>
              <w:rPr>
                <w:rFonts w:cs="Arial"/>
                <w:sz w:val="20"/>
                <w:lang w:eastAsia="es-CR"/>
              </w:rPr>
              <w:t>R</w:t>
            </w:r>
            <w:r w:rsidRPr="006E7A91">
              <w:rPr>
                <w:rFonts w:cs="Arial"/>
                <w:sz w:val="20"/>
                <w:lang w:eastAsia="es-CR"/>
              </w:rPr>
              <w:t>: 20%</w:t>
            </w:r>
          </w:p>
        </w:tc>
      </w:tr>
      <w:tr w:rsidR="00E530AE" w:rsidRPr="006E7A91" w14:paraId="7F51D899"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2B2D8F0C"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Increased financial capacity of </w:t>
            </w:r>
            <w:r>
              <w:rPr>
                <w:rFonts w:cs="Arial"/>
                <w:sz w:val="20"/>
                <w:lang w:eastAsia="es-CR"/>
              </w:rPr>
              <w:t>MPA</w:t>
            </w:r>
            <w:r w:rsidRPr="006E7A91">
              <w:rPr>
                <w:rFonts w:cs="Arial"/>
                <w:sz w:val="20"/>
                <w:lang w:eastAsia="es-CR"/>
              </w:rPr>
              <w:t xml:space="preserve"> according to the average of the total score set in the scorecards for UNDP / GEF´s  Financial Sustainability </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D5774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 xml:space="preserve">METT percentage </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514CE5C8"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Legal and regulatory framework: 20%</w:t>
            </w:r>
          </w:p>
          <w:p w14:paraId="0E181C73"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Business Plans: 20%</w:t>
            </w:r>
          </w:p>
          <w:p w14:paraId="4E0825B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Instruments to generate income: 20%</w:t>
            </w:r>
          </w:p>
          <w:p w14:paraId="299CCC2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Total: 20%</w:t>
            </w:r>
          </w:p>
        </w:tc>
      </w:tr>
      <w:tr w:rsidR="00E530AE" w:rsidRPr="006E7A91" w14:paraId="587F7D6C" w14:textId="77777777" w:rsidTr="00C11E71">
        <w:trPr>
          <w:trHeight w:val="1"/>
        </w:trPr>
        <w:tc>
          <w:tcPr>
            <w:tcW w:w="9339" w:type="dxa"/>
            <w:gridSpan w:val="4"/>
            <w:tcBorders>
              <w:top w:val="single" w:sz="2" w:space="0" w:color="000000"/>
              <w:left w:val="single" w:sz="8" w:space="0" w:color="000000"/>
              <w:bottom w:val="single" w:sz="2" w:space="0" w:color="000000"/>
              <w:right w:val="single" w:sz="8" w:space="0" w:color="000000"/>
            </w:tcBorders>
            <w:shd w:val="clear" w:color="auto" w:fill="CCFF99"/>
            <w:vAlign w:val="center"/>
          </w:tcPr>
          <w:p w14:paraId="01EF6843" w14:textId="77777777" w:rsidR="00E530AE" w:rsidRPr="006E7A91" w:rsidRDefault="00E530AE" w:rsidP="00C11E71">
            <w:pPr>
              <w:widowControl w:val="0"/>
              <w:tabs>
                <w:tab w:val="left" w:pos="34"/>
              </w:tabs>
              <w:overflowPunct/>
              <w:spacing w:before="100" w:beforeAutospacing="1" w:after="100" w:afterAutospacing="1"/>
              <w:jc w:val="center"/>
              <w:textAlignment w:val="auto"/>
              <w:rPr>
                <w:rFonts w:cs="Arial"/>
                <w:sz w:val="20"/>
                <w:lang w:eastAsia="es-CR"/>
              </w:rPr>
            </w:pPr>
            <w:r w:rsidRPr="006E7A91">
              <w:rPr>
                <w:rFonts w:cs="Arial"/>
                <w:b/>
                <w:bCs/>
                <w:i/>
                <w:iCs/>
                <w:sz w:val="20"/>
                <w:lang w:eastAsia="es-CR"/>
              </w:rPr>
              <w:t xml:space="preserve">Outcome 1: Strengthened institutional capacity and enhanced individual capacity for effective management of </w:t>
            </w:r>
            <w:r>
              <w:rPr>
                <w:rFonts w:cs="Arial"/>
                <w:b/>
                <w:bCs/>
                <w:i/>
                <w:iCs/>
                <w:sz w:val="20"/>
                <w:lang w:eastAsia="es-CR"/>
              </w:rPr>
              <w:t>MPA</w:t>
            </w:r>
          </w:p>
        </w:tc>
      </w:tr>
      <w:tr w:rsidR="00E530AE" w:rsidRPr="006E7A91" w14:paraId="750D2AED"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2DFB8316"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lastRenderedPageBreak/>
              <w:t xml:space="preserve">Improvement of </w:t>
            </w:r>
            <w:r>
              <w:rPr>
                <w:rFonts w:cs="Arial"/>
                <w:sz w:val="20"/>
                <w:lang w:eastAsia="es-CR"/>
              </w:rPr>
              <w:t xml:space="preserve">capacity development </w:t>
            </w:r>
            <w:r w:rsidRPr="006E7A91">
              <w:rPr>
                <w:rFonts w:cs="Arial"/>
                <w:sz w:val="20"/>
                <w:lang w:eastAsia="es-CR"/>
              </w:rPr>
              <w:t>indicators of key stakeholders through UNDP´s capacity building scorecard: 85 SINAC of</w:t>
            </w:r>
            <w:r>
              <w:rPr>
                <w:rFonts w:cs="Arial"/>
                <w:sz w:val="20"/>
                <w:lang w:eastAsia="es-CR"/>
              </w:rPr>
              <w:t>ficials</w:t>
            </w:r>
            <w:r w:rsidRPr="006E7A91">
              <w:rPr>
                <w:rFonts w:cs="Arial"/>
                <w:sz w:val="20"/>
                <w:lang w:eastAsia="es-CR"/>
              </w:rPr>
              <w:t xml:space="preserve"> trained in the development of </w:t>
            </w:r>
            <w:r>
              <w:rPr>
                <w:rFonts w:cs="Arial"/>
                <w:sz w:val="20"/>
                <w:lang w:eastAsia="es-CR"/>
              </w:rPr>
              <w:t>MP</w:t>
            </w:r>
            <w:r w:rsidRPr="006E7A91">
              <w:rPr>
                <w:rFonts w:cs="Arial"/>
                <w:sz w:val="20"/>
                <w:lang w:eastAsia="es-CR"/>
              </w:rPr>
              <w:t xml:space="preserve"> for monitoring </w:t>
            </w:r>
            <w:r>
              <w:rPr>
                <w:rFonts w:cs="Arial"/>
                <w:sz w:val="20"/>
                <w:lang w:eastAsia="es-CR"/>
              </w:rPr>
              <w:t>MPA</w:t>
            </w:r>
            <w:r w:rsidRPr="006E7A91">
              <w:rPr>
                <w:rFonts w:cs="Arial"/>
                <w:sz w:val="20"/>
                <w:lang w:eastAsia="es-CR"/>
              </w:rPr>
              <w:t xml:space="preserve"> marine ecology and the impact of mitigation and adaptation to climate change.</w:t>
            </w:r>
          </w:p>
          <w:p w14:paraId="24E0AE39"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2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A888245"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Percentage</w:t>
            </w:r>
          </w:p>
        </w:tc>
        <w:tc>
          <w:tcPr>
            <w:tcW w:w="3952"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41FA686F"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 xml:space="preserve">Ability to </w:t>
            </w:r>
            <w:r>
              <w:rPr>
                <w:rFonts w:cs="Arial"/>
                <w:sz w:val="20"/>
                <w:lang w:eastAsia="es-CR"/>
              </w:rPr>
              <w:t>commit</w:t>
            </w:r>
          </w:p>
          <w:p w14:paraId="3E853C39"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Ability to generate, access and use information and knowledge</w:t>
            </w:r>
          </w:p>
          <w:p w14:paraId="18641EA4"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Management capacity and implementation</w:t>
            </w:r>
          </w:p>
          <w:p w14:paraId="53F83B70"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Monitoring and evaluation capabilities</w:t>
            </w:r>
          </w:p>
        </w:tc>
      </w:tr>
      <w:tr w:rsidR="00E530AE" w:rsidRPr="006E7A91" w14:paraId="6A989A07"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1534ADE0"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management effectiveness of 3 </w:t>
            </w:r>
            <w:r>
              <w:rPr>
                <w:rFonts w:cs="Arial"/>
                <w:sz w:val="20"/>
                <w:lang w:eastAsia="es-CR"/>
              </w:rPr>
              <w:t>MPAs</w:t>
            </w:r>
            <w:r w:rsidRPr="006E7A91">
              <w:rPr>
                <w:rFonts w:cs="Arial"/>
                <w:sz w:val="20"/>
                <w:lang w:eastAsia="es-CR"/>
              </w:rPr>
              <w:t xml:space="preserve"> as a result of participatory management actions</w:t>
            </w:r>
          </w:p>
        </w:tc>
        <w:tc>
          <w:tcPr>
            <w:tcW w:w="12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20FF33E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Percentage</w:t>
            </w:r>
          </w:p>
        </w:tc>
        <w:tc>
          <w:tcPr>
            <w:tcW w:w="3952"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79761FD8"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Santa Rosa NP: 20%</w:t>
            </w:r>
          </w:p>
          <w:p w14:paraId="43B08AE5"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Cahuita NP: 20%</w:t>
            </w:r>
          </w:p>
          <w:p w14:paraId="66CD3C8B"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Playa Hermosa NWR: 20%</w:t>
            </w:r>
          </w:p>
        </w:tc>
      </w:tr>
      <w:tr w:rsidR="00E530AE" w:rsidRPr="006E7A91" w14:paraId="6E145C0D"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7B59F035"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Mitigation strategy and adaptation to climate change for the </w:t>
            </w:r>
            <w:r>
              <w:rPr>
                <w:rFonts w:cs="Arial"/>
                <w:sz w:val="20"/>
                <w:lang w:eastAsia="es-CR"/>
              </w:rPr>
              <w:t>MPA</w:t>
            </w:r>
          </w:p>
        </w:tc>
        <w:tc>
          <w:tcPr>
            <w:tcW w:w="125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44611026"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Strategies</w:t>
            </w:r>
          </w:p>
        </w:tc>
        <w:tc>
          <w:tcPr>
            <w:tcW w:w="3952" w:type="dxa"/>
            <w:tcBorders>
              <w:top w:val="single" w:sz="2" w:space="0" w:color="000000"/>
              <w:left w:val="single" w:sz="2" w:space="0" w:color="000000"/>
              <w:bottom w:val="single" w:sz="2" w:space="0" w:color="000000"/>
              <w:right w:val="single" w:sz="8" w:space="0" w:color="000000"/>
            </w:tcBorders>
            <w:shd w:val="clear" w:color="000000" w:fill="FFFFFF"/>
            <w:vAlign w:val="center"/>
          </w:tcPr>
          <w:p w14:paraId="5AB5550C"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Santa Rosa NP</w:t>
            </w:r>
          </w:p>
          <w:p w14:paraId="798CA5F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Cahuita NP</w:t>
            </w:r>
          </w:p>
          <w:p w14:paraId="23C8EC0C"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Playa Hermosa NWP</w:t>
            </w:r>
          </w:p>
        </w:tc>
      </w:tr>
      <w:tr w:rsidR="00E530AE" w:rsidRPr="006E7A91" w14:paraId="40D462E2" w14:textId="77777777" w:rsidTr="00C11E71">
        <w:trPr>
          <w:trHeight w:val="1"/>
        </w:trPr>
        <w:tc>
          <w:tcPr>
            <w:tcW w:w="9339" w:type="dxa"/>
            <w:gridSpan w:val="4"/>
            <w:tcBorders>
              <w:top w:val="single" w:sz="2" w:space="0" w:color="000000"/>
              <w:left w:val="single" w:sz="8" w:space="0" w:color="000000"/>
              <w:bottom w:val="single" w:sz="2" w:space="0" w:color="000000"/>
              <w:right w:val="single" w:sz="8" w:space="0" w:color="000000"/>
            </w:tcBorders>
            <w:shd w:val="clear" w:color="auto" w:fill="CCFF99"/>
            <w:vAlign w:val="center"/>
          </w:tcPr>
          <w:p w14:paraId="1E1C5ACE" w14:textId="77777777" w:rsidR="00E530AE" w:rsidRPr="006E7A91" w:rsidRDefault="00E530AE" w:rsidP="00C11E71">
            <w:pPr>
              <w:widowControl w:val="0"/>
              <w:tabs>
                <w:tab w:val="left" w:pos="34"/>
              </w:tabs>
              <w:overflowPunct/>
              <w:spacing w:before="100" w:beforeAutospacing="1" w:after="100" w:afterAutospacing="1"/>
              <w:jc w:val="center"/>
              <w:textAlignment w:val="auto"/>
              <w:rPr>
                <w:rFonts w:cs="Arial"/>
                <w:sz w:val="20"/>
                <w:lang w:eastAsia="es-CR"/>
              </w:rPr>
            </w:pPr>
            <w:r w:rsidRPr="006E7A91">
              <w:rPr>
                <w:rFonts w:cs="Arial"/>
                <w:b/>
                <w:bCs/>
                <w:i/>
                <w:iCs/>
                <w:sz w:val="20"/>
                <w:lang w:eastAsia="es-CR"/>
              </w:rPr>
              <w:t>Outcome 2: Increased and diversified funding for the MPA</w:t>
            </w:r>
          </w:p>
        </w:tc>
      </w:tr>
      <w:tr w:rsidR="00E530AE" w:rsidRPr="006E7A91" w14:paraId="656494E5"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2EE24DF9"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the total annual budget of the Central Government allocated to </w:t>
            </w:r>
            <w:r>
              <w:rPr>
                <w:rFonts w:cs="Arial"/>
                <w:sz w:val="20"/>
                <w:lang w:eastAsia="es-CR"/>
              </w:rPr>
              <w:t>MPA</w:t>
            </w:r>
          </w:p>
          <w:p w14:paraId="3AD60314"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40E3E4"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US$</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37738290"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$ 166.041</w:t>
            </w:r>
          </w:p>
        </w:tc>
      </w:tr>
      <w:tr w:rsidR="00E530AE" w:rsidRPr="006E7A91" w14:paraId="29E11A28"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5EB0F313"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the amount of funds received annually from private sources to </w:t>
            </w:r>
            <w:r>
              <w:rPr>
                <w:rFonts w:cs="Arial"/>
                <w:sz w:val="20"/>
                <w:lang w:eastAsia="es-CR"/>
              </w:rPr>
              <w:t>MPA</w:t>
            </w:r>
          </w:p>
          <w:p w14:paraId="456A1098"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0B7841"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US$</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001111B6" w14:textId="45F89A0C" w:rsidR="00E530AE" w:rsidRPr="006E7A91" w:rsidRDefault="003C47CA" w:rsidP="003C47CA">
            <w:pPr>
              <w:widowControl w:val="0"/>
              <w:overflowPunct/>
              <w:spacing w:before="100" w:beforeAutospacing="1" w:after="100" w:afterAutospacing="1"/>
              <w:jc w:val="center"/>
              <w:textAlignment w:val="auto"/>
              <w:rPr>
                <w:rFonts w:cs="Arial"/>
                <w:sz w:val="20"/>
                <w:lang w:eastAsia="es-CR"/>
              </w:rPr>
            </w:pPr>
            <w:r>
              <w:rPr>
                <w:rFonts w:cs="Arial"/>
                <w:sz w:val="20"/>
                <w:lang w:eastAsia="es-CR"/>
              </w:rPr>
              <w:t>Top</w:t>
            </w:r>
            <w:r w:rsidRPr="006E7A91">
              <w:rPr>
                <w:rFonts w:cs="Arial"/>
                <w:sz w:val="20"/>
                <w:lang w:eastAsia="es-CR"/>
              </w:rPr>
              <w:t xml:space="preserve"> </w:t>
            </w:r>
            <w:r w:rsidR="00E530AE" w:rsidRPr="006E7A91">
              <w:rPr>
                <w:rFonts w:cs="Arial"/>
                <w:sz w:val="20"/>
                <w:lang w:eastAsia="es-CR"/>
              </w:rPr>
              <w:t>$ 955.397</w:t>
            </w:r>
          </w:p>
        </w:tc>
      </w:tr>
      <w:tr w:rsidR="00E530AE" w:rsidRPr="006E7A91" w14:paraId="3465F229"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3BB53C5C"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the financing gap to cover the basic costs of management and investment of the </w:t>
            </w:r>
            <w:r>
              <w:rPr>
                <w:rFonts w:cs="Arial"/>
                <w:sz w:val="20"/>
                <w:lang w:eastAsia="es-CR"/>
              </w:rPr>
              <w:t>MPA</w:t>
            </w:r>
          </w:p>
          <w:p w14:paraId="32D97601"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90E35F"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US$</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606F99A3"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$ 1.000.000</w:t>
            </w:r>
          </w:p>
        </w:tc>
      </w:tr>
      <w:tr w:rsidR="00E530AE" w:rsidRPr="006E7A91" w14:paraId="5CC0532D"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4607D09B"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Number of business plans (BP) for </w:t>
            </w:r>
            <w:r>
              <w:rPr>
                <w:rFonts w:cs="Arial"/>
                <w:sz w:val="20"/>
                <w:lang w:eastAsia="es-CR"/>
              </w:rPr>
              <w:t>MPA</w:t>
            </w:r>
          </w:p>
          <w:p w14:paraId="34DAAF9D"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8FE3B1"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Pr>
                <w:rFonts w:cs="Arial"/>
                <w:sz w:val="20"/>
                <w:lang w:eastAsia="es-CR"/>
              </w:rPr>
              <w:t>BN</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5F1EC5FB"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3</w:t>
            </w:r>
          </w:p>
          <w:p w14:paraId="3A9E0F5E"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(approved for the 2 year</w:t>
            </w:r>
            <w:r w:rsidR="003C47CA">
              <w:rPr>
                <w:rFonts w:cs="Arial"/>
                <w:sz w:val="20"/>
                <w:lang w:eastAsia="es-CR"/>
              </w:rPr>
              <w:t>s</w:t>
            </w:r>
            <w:r w:rsidRPr="006E7A91">
              <w:rPr>
                <w:rFonts w:cs="Arial"/>
                <w:sz w:val="20"/>
                <w:lang w:eastAsia="es-CR"/>
              </w:rPr>
              <w:t>)</w:t>
            </w:r>
          </w:p>
        </w:tc>
      </w:tr>
      <w:tr w:rsidR="00E530AE" w:rsidRPr="006E7A91" w14:paraId="60C76764"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5943D0DE"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Number of proposals to implement PES schemes in </w:t>
            </w:r>
            <w:r>
              <w:rPr>
                <w:rFonts w:cs="Arial"/>
                <w:sz w:val="20"/>
                <w:lang w:eastAsia="es-CR"/>
              </w:rPr>
              <w:t>MPA</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B0C797"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Pr>
                <w:rFonts w:cs="Arial"/>
                <w:sz w:val="20"/>
                <w:lang w:eastAsia="es-CR"/>
              </w:rPr>
              <w:t>PES</w:t>
            </w:r>
            <w:r w:rsidRPr="006E7A91">
              <w:rPr>
                <w:rFonts w:cs="Arial"/>
                <w:sz w:val="20"/>
                <w:lang w:eastAsia="es-CR"/>
              </w:rPr>
              <w:t xml:space="preserve"> Proposals</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2DE5B7C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3</w:t>
            </w:r>
          </w:p>
        </w:tc>
      </w:tr>
      <w:tr w:rsidR="00E530AE" w:rsidRPr="006E7A91" w14:paraId="2260E25D" w14:textId="77777777" w:rsidTr="00C11E71">
        <w:trPr>
          <w:trHeight w:val="1"/>
        </w:trPr>
        <w:tc>
          <w:tcPr>
            <w:tcW w:w="9339" w:type="dxa"/>
            <w:gridSpan w:val="4"/>
            <w:tcBorders>
              <w:top w:val="single" w:sz="2" w:space="0" w:color="000000"/>
              <w:left w:val="single" w:sz="8" w:space="0" w:color="000000"/>
              <w:bottom w:val="single" w:sz="2" w:space="0" w:color="000000"/>
              <w:right w:val="single" w:sz="8" w:space="0" w:color="000000"/>
            </w:tcBorders>
            <w:shd w:val="clear" w:color="auto" w:fill="CCFF99"/>
            <w:vAlign w:val="center"/>
          </w:tcPr>
          <w:p w14:paraId="5CD63FF8" w14:textId="77777777" w:rsidR="00E530AE" w:rsidRPr="006E7A91" w:rsidRDefault="00E530AE" w:rsidP="00C11E71">
            <w:pPr>
              <w:widowControl w:val="0"/>
              <w:tabs>
                <w:tab w:val="left" w:pos="34"/>
              </w:tabs>
              <w:overflowPunct/>
              <w:spacing w:before="100" w:beforeAutospacing="1" w:after="100" w:afterAutospacing="1"/>
              <w:jc w:val="center"/>
              <w:textAlignment w:val="auto"/>
              <w:rPr>
                <w:rFonts w:cs="Arial"/>
                <w:sz w:val="20"/>
                <w:lang w:eastAsia="es-CR"/>
              </w:rPr>
            </w:pPr>
            <w:r w:rsidRPr="006E7A91">
              <w:rPr>
                <w:rFonts w:cs="Arial"/>
                <w:b/>
                <w:bCs/>
                <w:i/>
                <w:iCs/>
                <w:sz w:val="20"/>
                <w:lang w:eastAsia="es-CR"/>
              </w:rPr>
              <w:t xml:space="preserve">Output 3: Expanded coverage of </w:t>
            </w:r>
            <w:r>
              <w:rPr>
                <w:rFonts w:cs="Arial"/>
                <w:b/>
                <w:bCs/>
                <w:i/>
                <w:iCs/>
                <w:sz w:val="20"/>
                <w:lang w:eastAsia="es-CR"/>
              </w:rPr>
              <w:t>MPA</w:t>
            </w:r>
            <w:r w:rsidRPr="006E7A91">
              <w:rPr>
                <w:rFonts w:cs="Arial"/>
                <w:b/>
                <w:bCs/>
                <w:i/>
                <w:iCs/>
                <w:sz w:val="20"/>
                <w:lang w:eastAsia="es-CR"/>
              </w:rPr>
              <w:t xml:space="preserve"> to improve the ecological representativeness</w:t>
            </w:r>
          </w:p>
        </w:tc>
      </w:tr>
      <w:tr w:rsidR="00E530AE" w:rsidRPr="006E7A91" w14:paraId="5D2ABBE7"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79D8D862"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Number of nests per breeding season for the olive ridley turtle (</w:t>
            </w:r>
            <w:r w:rsidRPr="006E7A91">
              <w:rPr>
                <w:rFonts w:cs="Arial"/>
                <w:i/>
                <w:sz w:val="20"/>
                <w:lang w:eastAsia="es-CR"/>
              </w:rPr>
              <w:t>Lepidochelys olivacea</w:t>
            </w:r>
            <w:r w:rsidRPr="006E7A91">
              <w:rPr>
                <w:rFonts w:cs="Arial"/>
                <w:sz w:val="20"/>
                <w:lang w:eastAsia="es-CR"/>
              </w:rPr>
              <w:t>)</w:t>
            </w:r>
          </w:p>
          <w:p w14:paraId="0EF21633"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4A59E5"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Pr>
                <w:rFonts w:cs="Arial"/>
                <w:sz w:val="20"/>
                <w:lang w:eastAsia="es-CR"/>
              </w:rPr>
              <w:t>Nests</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5767AF4F"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Playa Hermosa NWR: 500</w:t>
            </w:r>
          </w:p>
          <w:p w14:paraId="3FBD5320"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 xml:space="preserve">Santa Rosa NP: 10.000 during </w:t>
            </w:r>
            <w:r>
              <w:rPr>
                <w:rFonts w:cs="Arial"/>
                <w:sz w:val="20"/>
                <w:lang w:eastAsia="es-CR"/>
              </w:rPr>
              <w:t>nesting</w:t>
            </w:r>
            <w:r w:rsidRPr="006E7A91">
              <w:rPr>
                <w:rFonts w:cs="Arial"/>
                <w:sz w:val="20"/>
                <w:lang w:eastAsia="es-CR"/>
              </w:rPr>
              <w:t xml:space="preserve"> and 150 during non-</w:t>
            </w:r>
            <w:r>
              <w:rPr>
                <w:rFonts w:cs="Arial"/>
                <w:sz w:val="20"/>
                <w:lang w:eastAsia="es-CR"/>
              </w:rPr>
              <w:t>nesting</w:t>
            </w:r>
            <w:r w:rsidRPr="006E7A91">
              <w:rPr>
                <w:rFonts w:cs="Arial"/>
                <w:sz w:val="20"/>
                <w:lang w:eastAsia="es-CR"/>
              </w:rPr>
              <w:t xml:space="preserve"> season</w:t>
            </w:r>
          </w:p>
        </w:tc>
      </w:tr>
      <w:tr w:rsidR="00E530AE" w:rsidRPr="006E7A91" w14:paraId="220F304E"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4B777F7C"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Hawksbill turtles (</w:t>
            </w:r>
            <w:r w:rsidRPr="006E7A91">
              <w:rPr>
                <w:rFonts w:cs="Arial"/>
                <w:i/>
                <w:iCs/>
                <w:sz w:val="20"/>
                <w:lang w:eastAsia="es-CR"/>
              </w:rPr>
              <w:t>Erectmochelys imbricata</w:t>
            </w:r>
            <w:r w:rsidRPr="006E7A91">
              <w:rPr>
                <w:rFonts w:cs="Arial"/>
                <w:sz w:val="20"/>
                <w:lang w:eastAsia="es-CR"/>
              </w:rPr>
              <w:t xml:space="preserve">)  that safely </w:t>
            </w:r>
            <w:r>
              <w:rPr>
                <w:rFonts w:cs="Arial"/>
                <w:sz w:val="20"/>
                <w:lang w:eastAsia="es-CR"/>
              </w:rPr>
              <w:t>reach the ocean</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628779"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 xml:space="preserve">Number of </w:t>
            </w:r>
            <w:r>
              <w:rPr>
                <w:rFonts w:cs="Arial"/>
                <w:sz w:val="20"/>
                <w:lang w:eastAsia="es-CR"/>
              </w:rPr>
              <w:t>hatchlings</w:t>
            </w:r>
            <w:r w:rsidRPr="006E7A91">
              <w:rPr>
                <w:rFonts w:cs="Arial"/>
                <w:sz w:val="20"/>
                <w:lang w:eastAsia="es-CR"/>
              </w:rPr>
              <w:t xml:space="preserve"> </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58F3F51D"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5.000</w:t>
            </w:r>
          </w:p>
        </w:tc>
      </w:tr>
      <w:tr w:rsidR="00E530AE" w:rsidRPr="006E7A91" w14:paraId="42084DB7"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3BBCE0DA"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Change in coral cover</w:t>
            </w:r>
            <w:r>
              <w:rPr>
                <w:rFonts w:cs="Arial"/>
                <w:sz w:val="20"/>
                <w:lang w:eastAsia="es-CR"/>
              </w:rPr>
              <w:t>age</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0ACDBB"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Percentage</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3183642A"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Santa Rosa NP: 71%</w:t>
            </w:r>
          </w:p>
          <w:p w14:paraId="18A661F2"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Cahuita NP: 15%</w:t>
            </w:r>
          </w:p>
        </w:tc>
      </w:tr>
      <w:tr w:rsidR="00E530AE" w:rsidRPr="006E7A91" w14:paraId="1C6A3BF6"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539A4649"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Change in </w:t>
            </w:r>
            <w:r>
              <w:rPr>
                <w:rFonts w:cs="Arial"/>
                <w:sz w:val="20"/>
                <w:lang w:eastAsia="es-CR"/>
              </w:rPr>
              <w:t xml:space="preserve">marine sea grass </w:t>
            </w:r>
            <w:r w:rsidRPr="006E7A91">
              <w:rPr>
                <w:rFonts w:cs="Arial"/>
                <w:sz w:val="20"/>
                <w:lang w:eastAsia="es-CR"/>
              </w:rPr>
              <w:t>biomass (Thalassia testudinum)</w:t>
            </w:r>
          </w:p>
          <w:p w14:paraId="6087526F"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724617"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g/m</w:t>
            </w:r>
            <w:r w:rsidRPr="006E7A91">
              <w:rPr>
                <w:rFonts w:cs="Arial"/>
                <w:sz w:val="20"/>
                <w:vertAlign w:val="superscript"/>
                <w:lang w:eastAsia="es-CR"/>
              </w:rPr>
              <w:t>2</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34F7AB0F"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Cahuita NP: 737,5</w:t>
            </w:r>
          </w:p>
        </w:tc>
      </w:tr>
      <w:tr w:rsidR="00E530AE" w:rsidRPr="006E7A91" w14:paraId="797958D8"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328B1A38"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lastRenderedPageBreak/>
              <w:t xml:space="preserve">Change in the area of key ecosystems protected by </w:t>
            </w:r>
            <w:r>
              <w:rPr>
                <w:rFonts w:cs="Arial"/>
                <w:sz w:val="20"/>
                <w:lang w:eastAsia="es-CR"/>
              </w:rPr>
              <w:t>MPA</w:t>
            </w:r>
          </w:p>
          <w:p w14:paraId="1D79A59F"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p w14:paraId="5ED37EFB"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BB4231"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ha</w:t>
            </w: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14E737EE"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Estuary: 1,655</w:t>
            </w:r>
          </w:p>
          <w:p w14:paraId="05596F1F"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Mangrove: 15,127</w:t>
            </w:r>
          </w:p>
          <w:p w14:paraId="53089A94"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Coastal lagoons: 0</w:t>
            </w:r>
          </w:p>
          <w:p w14:paraId="0C1F00F3"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Sea grass: 200</w:t>
            </w:r>
          </w:p>
          <w:p w14:paraId="1C74344F"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Coral reefs: 380</w:t>
            </w:r>
          </w:p>
          <w:p w14:paraId="31077FDC"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Intermarial Area: 220</w:t>
            </w:r>
          </w:p>
          <w:p w14:paraId="07C0E781"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Upwelling: 10,670</w:t>
            </w:r>
          </w:p>
          <w:p w14:paraId="0E7DE568"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Rocky beach: 25 km</w:t>
            </w:r>
          </w:p>
          <w:p w14:paraId="0ED67A56"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Sandy beach: 138 km</w:t>
            </w:r>
          </w:p>
          <w:p w14:paraId="551FE785"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Coastal cliff: 231 km</w:t>
            </w:r>
          </w:p>
          <w:p w14:paraId="4401AE96"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Muddy seabed: 3,508</w:t>
            </w:r>
          </w:p>
          <w:p w14:paraId="0F937F18"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Sandy seabed: 1,240</w:t>
            </w:r>
          </w:p>
          <w:p w14:paraId="287F83F4"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Hard seabed: 124</w:t>
            </w:r>
          </w:p>
          <w:p w14:paraId="3EF5DF03" w14:textId="77777777" w:rsidR="00E530AE" w:rsidRPr="006E7A91" w:rsidRDefault="00E530AE" w:rsidP="001513CB">
            <w:pPr>
              <w:widowControl w:val="0"/>
              <w:numPr>
                <w:ilvl w:val="0"/>
                <w:numId w:val="47"/>
              </w:numPr>
              <w:tabs>
                <w:tab w:val="left" w:pos="34"/>
              </w:tabs>
              <w:overflowPunct/>
              <w:autoSpaceDE/>
              <w:autoSpaceDN/>
              <w:adjustRightInd/>
              <w:spacing w:before="100" w:beforeAutospacing="1" w:after="100" w:afterAutospacing="1"/>
              <w:jc w:val="left"/>
              <w:textAlignment w:val="auto"/>
              <w:rPr>
                <w:rFonts w:cs="Arial"/>
                <w:sz w:val="20"/>
                <w:lang w:eastAsia="es-CR"/>
              </w:rPr>
            </w:pPr>
            <w:r w:rsidRPr="006E7A91">
              <w:rPr>
                <w:rFonts w:cs="Arial"/>
                <w:sz w:val="20"/>
                <w:lang w:eastAsia="es-CR"/>
              </w:rPr>
              <w:t>Soft seabed: 399</w:t>
            </w:r>
          </w:p>
        </w:tc>
      </w:tr>
      <w:tr w:rsidR="00E530AE" w:rsidRPr="006E7A91" w14:paraId="023DD2B0" w14:textId="77777777" w:rsidTr="00C11E71">
        <w:trPr>
          <w:trHeight w:val="1"/>
        </w:trPr>
        <w:tc>
          <w:tcPr>
            <w:tcW w:w="4130" w:type="dxa"/>
            <w:tcBorders>
              <w:top w:val="single" w:sz="2" w:space="0" w:color="000000"/>
              <w:left w:val="single" w:sz="8" w:space="0" w:color="000000"/>
              <w:bottom w:val="single" w:sz="2" w:space="0" w:color="000000"/>
              <w:right w:val="single" w:sz="2" w:space="0" w:color="000000"/>
            </w:tcBorders>
            <w:shd w:val="clear" w:color="000000" w:fill="FFFFFF"/>
            <w:vAlign w:val="center"/>
          </w:tcPr>
          <w:p w14:paraId="3F523FBE"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Number of </w:t>
            </w:r>
            <w:r>
              <w:rPr>
                <w:rFonts w:cs="Arial"/>
                <w:sz w:val="20"/>
                <w:lang w:eastAsia="es-CR"/>
              </w:rPr>
              <w:t xml:space="preserve">MPA </w:t>
            </w:r>
            <w:r w:rsidRPr="00E3611D">
              <w:rPr>
                <w:rFonts w:cs="Arial"/>
                <w:sz w:val="20"/>
                <w:lang w:eastAsia="es-CR"/>
              </w:rPr>
              <w:t>expanded/created</w:t>
            </w:r>
          </w:p>
          <w:p w14:paraId="51643DCE"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p w14:paraId="0DA3E340"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51D8CD"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Pr>
                <w:rFonts w:cs="Arial"/>
                <w:sz w:val="20"/>
                <w:lang w:eastAsia="es-CR"/>
              </w:rPr>
              <w:t xml:space="preserve">MPA </w:t>
            </w:r>
            <w:r w:rsidRPr="005C37E8">
              <w:rPr>
                <w:rFonts w:cs="Arial"/>
                <w:sz w:val="20"/>
                <w:lang w:eastAsia="es-CR"/>
              </w:rPr>
              <w:t>Expanded/created</w:t>
            </w:r>
          </w:p>
          <w:p w14:paraId="55F72669"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p>
        </w:tc>
        <w:tc>
          <w:tcPr>
            <w:tcW w:w="4128" w:type="dxa"/>
            <w:gridSpan w:val="2"/>
            <w:tcBorders>
              <w:top w:val="single" w:sz="2" w:space="0" w:color="000000"/>
              <w:left w:val="single" w:sz="2" w:space="0" w:color="000000"/>
              <w:bottom w:val="single" w:sz="2" w:space="0" w:color="000000"/>
              <w:right w:val="single" w:sz="8" w:space="0" w:color="000000"/>
            </w:tcBorders>
            <w:shd w:val="clear" w:color="000000" w:fill="FFFFFF"/>
            <w:vAlign w:val="center"/>
          </w:tcPr>
          <w:p w14:paraId="0589603E"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10</w:t>
            </w:r>
          </w:p>
        </w:tc>
      </w:tr>
      <w:tr w:rsidR="00E530AE" w:rsidRPr="006E7A91" w14:paraId="33BBFC47" w14:textId="77777777" w:rsidTr="00C11E71">
        <w:trPr>
          <w:trHeight w:val="1"/>
        </w:trPr>
        <w:tc>
          <w:tcPr>
            <w:tcW w:w="4130" w:type="dxa"/>
            <w:tcBorders>
              <w:top w:val="single" w:sz="2" w:space="0" w:color="000000"/>
              <w:left w:val="single" w:sz="8" w:space="0" w:color="000000"/>
              <w:bottom w:val="single" w:sz="8" w:space="0" w:color="000000"/>
              <w:right w:val="single" w:sz="2" w:space="0" w:color="000000"/>
            </w:tcBorders>
            <w:shd w:val="clear" w:color="000000" w:fill="FFFFFF"/>
            <w:vAlign w:val="center"/>
          </w:tcPr>
          <w:p w14:paraId="18C86B34" w14:textId="77777777" w:rsidR="00E530AE" w:rsidRPr="006E7A91" w:rsidRDefault="00E530AE" w:rsidP="00C11E71">
            <w:pPr>
              <w:widowControl w:val="0"/>
              <w:overflowPunct/>
              <w:spacing w:before="100" w:beforeAutospacing="1" w:after="100" w:afterAutospacing="1"/>
              <w:textAlignment w:val="auto"/>
              <w:rPr>
                <w:rFonts w:cs="Arial"/>
                <w:sz w:val="20"/>
                <w:lang w:eastAsia="es-CR"/>
              </w:rPr>
            </w:pPr>
            <w:r w:rsidRPr="006E7A91">
              <w:rPr>
                <w:rFonts w:cs="Arial"/>
                <w:sz w:val="20"/>
                <w:lang w:eastAsia="es-CR"/>
              </w:rPr>
              <w:t xml:space="preserve">Management plans for </w:t>
            </w:r>
            <w:r>
              <w:rPr>
                <w:rFonts w:cs="Arial"/>
                <w:sz w:val="20"/>
                <w:lang w:eastAsia="es-CR"/>
              </w:rPr>
              <w:t>the MPA</w:t>
            </w:r>
            <w:r w:rsidRPr="006E7A91">
              <w:rPr>
                <w:rFonts w:cs="Arial"/>
                <w:sz w:val="20"/>
                <w:lang w:eastAsia="es-CR"/>
              </w:rPr>
              <w:t xml:space="preserve"> </w:t>
            </w:r>
            <w:r>
              <w:rPr>
                <w:rFonts w:cs="Arial"/>
                <w:sz w:val="20"/>
                <w:lang w:eastAsia="es-CR"/>
              </w:rPr>
              <w:t>updated for the</w:t>
            </w:r>
            <w:r w:rsidRPr="006E7A91">
              <w:rPr>
                <w:rFonts w:cs="Arial"/>
                <w:sz w:val="20"/>
                <w:lang w:eastAsia="es-CR"/>
              </w:rPr>
              <w:t xml:space="preserve"> 10 priority sites</w:t>
            </w:r>
          </w:p>
        </w:tc>
        <w:tc>
          <w:tcPr>
            <w:tcW w:w="1081" w:type="dxa"/>
            <w:tcBorders>
              <w:top w:val="single" w:sz="2" w:space="0" w:color="000000"/>
              <w:left w:val="single" w:sz="2" w:space="0" w:color="000000"/>
              <w:bottom w:val="single" w:sz="8" w:space="0" w:color="000000"/>
              <w:right w:val="single" w:sz="2" w:space="0" w:color="000000"/>
            </w:tcBorders>
            <w:shd w:val="clear" w:color="000000" w:fill="FFFFFF"/>
            <w:vAlign w:val="center"/>
          </w:tcPr>
          <w:p w14:paraId="5BC56562"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number</w:t>
            </w:r>
          </w:p>
        </w:tc>
        <w:tc>
          <w:tcPr>
            <w:tcW w:w="4128" w:type="dxa"/>
            <w:gridSpan w:val="2"/>
            <w:tcBorders>
              <w:top w:val="single" w:sz="2" w:space="0" w:color="000000"/>
              <w:left w:val="single" w:sz="2" w:space="0" w:color="000000"/>
              <w:bottom w:val="single" w:sz="8" w:space="0" w:color="000000"/>
              <w:right w:val="single" w:sz="8" w:space="0" w:color="000000"/>
            </w:tcBorders>
            <w:shd w:val="clear" w:color="000000" w:fill="FFFFFF"/>
            <w:vAlign w:val="center"/>
          </w:tcPr>
          <w:p w14:paraId="3ECF59FC" w14:textId="77777777" w:rsidR="00E530AE" w:rsidRPr="006E7A91" w:rsidRDefault="00E530AE" w:rsidP="00C11E71">
            <w:pPr>
              <w:widowControl w:val="0"/>
              <w:overflowPunct/>
              <w:spacing w:before="100" w:beforeAutospacing="1" w:after="100" w:afterAutospacing="1"/>
              <w:jc w:val="center"/>
              <w:textAlignment w:val="auto"/>
              <w:rPr>
                <w:rFonts w:cs="Arial"/>
                <w:sz w:val="20"/>
                <w:lang w:eastAsia="es-CR"/>
              </w:rPr>
            </w:pPr>
            <w:r w:rsidRPr="006E7A91">
              <w:rPr>
                <w:rFonts w:cs="Arial"/>
                <w:sz w:val="20"/>
                <w:lang w:eastAsia="es-CR"/>
              </w:rPr>
              <w:t>11</w:t>
            </w:r>
          </w:p>
        </w:tc>
      </w:tr>
    </w:tbl>
    <w:p w14:paraId="4DCA0091" w14:textId="77777777" w:rsidR="00665129" w:rsidRPr="005B18BD" w:rsidRDefault="00665129" w:rsidP="00665129">
      <w:pPr>
        <w:widowControl w:val="0"/>
        <w:overflowPunct/>
        <w:spacing w:before="120" w:after="120"/>
        <w:ind w:left="1418" w:hanging="1418"/>
        <w:textAlignment w:val="auto"/>
        <w:rPr>
          <w:rFonts w:cs="Arial"/>
          <w:sz w:val="16"/>
          <w:szCs w:val="16"/>
          <w:lang w:eastAsia="es-CR"/>
        </w:rPr>
      </w:pPr>
      <w:r w:rsidRPr="005B18BD">
        <w:rPr>
          <w:rFonts w:cs="Arial"/>
          <w:b/>
          <w:bCs/>
          <w:sz w:val="16"/>
          <w:szCs w:val="16"/>
          <w:lang w:eastAsia="es-CR"/>
        </w:rPr>
        <w:t>Source:</w:t>
      </w:r>
      <w:r w:rsidRPr="005B18BD">
        <w:rPr>
          <w:rFonts w:cs="Arial"/>
          <w:b/>
          <w:bCs/>
          <w:sz w:val="16"/>
          <w:szCs w:val="16"/>
          <w:lang w:eastAsia="es-CR"/>
        </w:rPr>
        <w:tab/>
      </w:r>
      <w:r w:rsidRPr="005B18BD">
        <w:rPr>
          <w:rFonts w:cs="Arial"/>
          <w:sz w:val="16"/>
          <w:szCs w:val="16"/>
          <w:lang w:eastAsia="es-CR"/>
        </w:rPr>
        <w:t>PRODOC UNDP 2011.</w:t>
      </w:r>
    </w:p>
    <w:p w14:paraId="59848D2C" w14:textId="77777777" w:rsidR="00665129" w:rsidRPr="0074307C" w:rsidRDefault="00665129" w:rsidP="00665129">
      <w:pPr>
        <w:widowControl w:val="0"/>
        <w:overflowPunct/>
        <w:spacing w:after="120"/>
        <w:textAlignment w:val="auto"/>
        <w:rPr>
          <w:rFonts w:cs="Arial"/>
          <w:szCs w:val="22"/>
          <w:lang w:eastAsia="es-CR"/>
        </w:rPr>
      </w:pPr>
    </w:p>
    <w:p w14:paraId="4D28AA4C"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Table 3 shows general indicators, to meet the overall objective of PCAMP and indicators for each of the three project results: institutional and individual strengthening, financing and expansion of the </w:t>
      </w:r>
      <w:r w:rsidR="002A0BCB">
        <w:rPr>
          <w:rFonts w:cs="Arial"/>
          <w:szCs w:val="22"/>
          <w:lang w:eastAsia="es-CR"/>
        </w:rPr>
        <w:t>MPA</w:t>
      </w:r>
      <w:r w:rsidRPr="0074307C">
        <w:rPr>
          <w:rFonts w:cs="Arial"/>
          <w:szCs w:val="22"/>
          <w:lang w:eastAsia="es-CR"/>
        </w:rPr>
        <w:t>.</w:t>
      </w:r>
    </w:p>
    <w:p w14:paraId="2C1A133B" w14:textId="77777777" w:rsidR="00665129" w:rsidRPr="0074307C" w:rsidRDefault="00AD58DE" w:rsidP="00AD58DE">
      <w:pPr>
        <w:keepNext/>
        <w:keepLines/>
        <w:widowControl w:val="0"/>
        <w:tabs>
          <w:tab w:val="left" w:pos="1134"/>
        </w:tabs>
        <w:suppressAutoHyphens/>
        <w:overflowPunct/>
        <w:autoSpaceDE/>
        <w:autoSpaceDN/>
        <w:adjustRightInd/>
        <w:spacing w:before="360" w:after="240"/>
        <w:ind w:left="574"/>
        <w:jc w:val="left"/>
        <w:textAlignment w:val="auto"/>
        <w:rPr>
          <w:rFonts w:cs="Arial"/>
          <w:b/>
          <w:bCs/>
          <w:spacing w:val="60"/>
          <w:szCs w:val="22"/>
          <w:lang w:eastAsia="es-CR"/>
        </w:rPr>
      </w:pPr>
      <w:r>
        <w:rPr>
          <w:rFonts w:cs="Arial"/>
          <w:b/>
          <w:bCs/>
          <w:spacing w:val="60"/>
          <w:szCs w:val="22"/>
          <w:lang w:eastAsia="es-CR"/>
        </w:rPr>
        <w:t xml:space="preserve">3.5 </w:t>
      </w:r>
      <w:r w:rsidR="00665129" w:rsidRPr="0074307C">
        <w:rPr>
          <w:rFonts w:cs="Arial"/>
          <w:b/>
          <w:bCs/>
          <w:spacing w:val="60"/>
          <w:szCs w:val="22"/>
          <w:lang w:eastAsia="es-CR"/>
        </w:rPr>
        <w:t>Main</w:t>
      </w:r>
      <w:r w:rsidR="00665129" w:rsidRPr="0074307C">
        <w:rPr>
          <w:rFonts w:cs="Arial"/>
          <w:b/>
          <w:bCs/>
          <w:i/>
          <w:iCs/>
          <w:spacing w:val="60"/>
          <w:szCs w:val="22"/>
          <w:lang w:eastAsia="es-CR"/>
        </w:rPr>
        <w:t xml:space="preserve"> stakeholders</w:t>
      </w:r>
    </w:p>
    <w:p w14:paraId="7F608E4E"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The main stakeholders of the project are described in Table 4, according to the PRODOC. Just one stakeholder was added: COLAC, which is explained below:</w:t>
      </w:r>
    </w:p>
    <w:p w14:paraId="3640384E" w14:textId="77777777" w:rsidR="00665129" w:rsidRPr="0074307C" w:rsidRDefault="00665129" w:rsidP="00665129">
      <w:pPr>
        <w:widowControl w:val="0"/>
        <w:overflowPunct/>
        <w:spacing w:after="120"/>
        <w:textAlignment w:val="auto"/>
        <w:rPr>
          <w:rFonts w:cs="Arial"/>
          <w:szCs w:val="22"/>
          <w:lang w:eastAsia="es-CR"/>
        </w:rPr>
      </w:pPr>
    </w:p>
    <w:p w14:paraId="58BCC673" w14:textId="77777777" w:rsidR="00665129" w:rsidRPr="0074307C" w:rsidRDefault="00665129" w:rsidP="00665129">
      <w:pPr>
        <w:widowControl w:val="0"/>
        <w:overflowPunct/>
        <w:spacing w:after="100"/>
        <w:ind w:left="1418" w:hanging="1418"/>
        <w:textAlignment w:val="auto"/>
        <w:rPr>
          <w:rFonts w:cs="Arial"/>
          <w:b/>
          <w:bCs/>
          <w:szCs w:val="22"/>
          <w:lang w:eastAsia="es-CR"/>
        </w:rPr>
      </w:pPr>
      <w:r w:rsidRPr="0074307C">
        <w:rPr>
          <w:rFonts w:cs="Arial"/>
          <w:b/>
          <w:bCs/>
          <w:szCs w:val="22"/>
          <w:lang w:eastAsia="es-CR"/>
        </w:rPr>
        <w:t>Table 5</w:t>
      </w:r>
      <w:r w:rsidRPr="0074307C">
        <w:rPr>
          <w:rFonts w:cs="Arial"/>
          <w:b/>
          <w:bCs/>
          <w:szCs w:val="22"/>
          <w:lang w:eastAsia="es-CR"/>
        </w:rPr>
        <w:tab/>
      </w:r>
      <w:r w:rsidRPr="0074307C">
        <w:rPr>
          <w:rFonts w:cs="Arial"/>
          <w:b/>
          <w:bCs/>
          <w:szCs w:val="22"/>
          <w:u w:val="single"/>
          <w:lang w:eastAsia="es-CR"/>
        </w:rPr>
        <w:t>Brief description of the project´s main stakeholders</w:t>
      </w:r>
    </w:p>
    <w:tbl>
      <w:tblPr>
        <w:tblW w:w="0" w:type="auto"/>
        <w:tblInd w:w="108" w:type="dxa"/>
        <w:tblLayout w:type="fixed"/>
        <w:tblLook w:val="0000" w:firstRow="0" w:lastRow="0" w:firstColumn="0" w:lastColumn="0" w:noHBand="0" w:noVBand="0"/>
      </w:tblPr>
      <w:tblGrid>
        <w:gridCol w:w="1668"/>
        <w:gridCol w:w="7595"/>
      </w:tblGrid>
      <w:tr w:rsidR="00E530AE" w:rsidRPr="006E7A91" w14:paraId="655BE374" w14:textId="77777777" w:rsidTr="00C11E71">
        <w:trPr>
          <w:trHeight w:val="1"/>
        </w:trPr>
        <w:tc>
          <w:tcPr>
            <w:tcW w:w="1668" w:type="dxa"/>
            <w:tcBorders>
              <w:top w:val="single" w:sz="8" w:space="0" w:color="000000"/>
              <w:left w:val="single" w:sz="8" w:space="0" w:color="000000"/>
              <w:bottom w:val="single" w:sz="2" w:space="0" w:color="000000"/>
              <w:right w:val="single" w:sz="2" w:space="0" w:color="000000"/>
            </w:tcBorders>
            <w:shd w:val="clear" w:color="auto" w:fill="00B0F0"/>
            <w:vAlign w:val="center"/>
          </w:tcPr>
          <w:p w14:paraId="5D1619DE" w14:textId="77777777" w:rsidR="00E530AE" w:rsidRPr="006E7A91" w:rsidRDefault="00E530AE" w:rsidP="00C11E71">
            <w:pPr>
              <w:widowControl w:val="0"/>
              <w:overflowPunct/>
              <w:jc w:val="center"/>
              <w:textAlignment w:val="auto"/>
              <w:rPr>
                <w:rFonts w:cs="Arial"/>
                <w:b/>
                <w:szCs w:val="22"/>
                <w:lang w:eastAsia="es-CR"/>
              </w:rPr>
            </w:pPr>
            <w:r w:rsidRPr="006E7A91">
              <w:rPr>
                <w:rFonts w:cs="Arial"/>
                <w:b/>
                <w:color w:val="222222"/>
                <w:szCs w:val="22"/>
                <w:lang w:eastAsia="es-CR"/>
              </w:rPr>
              <w:t>INTERESTED / STAKEHOLDERS</w:t>
            </w:r>
          </w:p>
        </w:tc>
        <w:tc>
          <w:tcPr>
            <w:tcW w:w="7595" w:type="dxa"/>
            <w:tcBorders>
              <w:top w:val="single" w:sz="8" w:space="0" w:color="000000"/>
              <w:left w:val="single" w:sz="2" w:space="0" w:color="000000"/>
              <w:bottom w:val="single" w:sz="2" w:space="0" w:color="000000"/>
              <w:right w:val="single" w:sz="8" w:space="0" w:color="000000"/>
            </w:tcBorders>
            <w:shd w:val="clear" w:color="auto" w:fill="00B0F0"/>
            <w:vAlign w:val="center"/>
          </w:tcPr>
          <w:p w14:paraId="33EB4FA9" w14:textId="77777777" w:rsidR="00E530AE" w:rsidRPr="006E7A91" w:rsidRDefault="00E530AE" w:rsidP="00C11E71">
            <w:pPr>
              <w:widowControl w:val="0"/>
              <w:overflowPunct/>
              <w:jc w:val="center"/>
              <w:textAlignment w:val="auto"/>
              <w:rPr>
                <w:rFonts w:cs="Arial"/>
                <w:szCs w:val="22"/>
                <w:lang w:eastAsia="es-CR"/>
              </w:rPr>
            </w:pPr>
            <w:r w:rsidRPr="006E7A91">
              <w:rPr>
                <w:rFonts w:cs="Arial"/>
                <w:b/>
                <w:bCs/>
                <w:szCs w:val="22"/>
                <w:lang w:eastAsia="es-CR"/>
              </w:rPr>
              <w:t xml:space="preserve">DESCRIPTION OF THEIR ROLE IN IMPLEMENTITION OF THE PROJECT </w:t>
            </w:r>
          </w:p>
        </w:tc>
      </w:tr>
      <w:tr w:rsidR="00E530AE" w:rsidRPr="006E7A91" w14:paraId="476CF57E" w14:textId="77777777" w:rsidTr="00C11E71">
        <w:trPr>
          <w:trHeight w:val="1"/>
        </w:trPr>
        <w:tc>
          <w:tcPr>
            <w:tcW w:w="1668" w:type="dxa"/>
            <w:tcBorders>
              <w:top w:val="single" w:sz="2" w:space="0" w:color="000000"/>
              <w:left w:val="single" w:sz="8" w:space="0" w:color="000000"/>
              <w:bottom w:val="single" w:sz="8" w:space="0" w:color="000000"/>
              <w:right w:val="single" w:sz="2" w:space="0" w:color="000000"/>
            </w:tcBorders>
            <w:shd w:val="clear" w:color="000000" w:fill="FFFFFF"/>
            <w:vAlign w:val="center"/>
          </w:tcPr>
          <w:p w14:paraId="1131C9E9"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SINAC</w:t>
            </w:r>
          </w:p>
        </w:tc>
        <w:tc>
          <w:tcPr>
            <w:tcW w:w="7595" w:type="dxa"/>
            <w:tcBorders>
              <w:top w:val="single" w:sz="2" w:space="0" w:color="000000"/>
              <w:left w:val="single" w:sz="2" w:space="0" w:color="000000"/>
              <w:bottom w:val="single" w:sz="8" w:space="0" w:color="000000"/>
              <w:right w:val="single" w:sz="8" w:space="0" w:color="000000"/>
            </w:tcBorders>
            <w:shd w:val="clear" w:color="000000" w:fill="FFFFFF"/>
            <w:vAlign w:val="center"/>
          </w:tcPr>
          <w:p w14:paraId="3E1BB148"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Implementing entity and responsible for the administration of all public PA, including the </w:t>
            </w:r>
            <w:r>
              <w:rPr>
                <w:rFonts w:cs="Arial"/>
                <w:szCs w:val="22"/>
                <w:lang w:eastAsia="es-CR"/>
              </w:rPr>
              <w:t>MPA</w:t>
            </w:r>
            <w:r w:rsidRPr="006E7A91">
              <w:rPr>
                <w:rFonts w:cs="Arial"/>
                <w:szCs w:val="22"/>
                <w:lang w:eastAsia="es-CR"/>
              </w:rPr>
              <w:t>. It´s a decentralized institution of MINAE that dictates the policy processes, planning and implementation to achieve sustainability in the management of natural resources. SINAC is composed of 11 sub-systems called Conservation Areas (CA) and its Executive Secretariat is located at its headquarters in San Jose.</w:t>
            </w:r>
          </w:p>
        </w:tc>
      </w:tr>
      <w:tr w:rsidR="00E530AE" w:rsidRPr="006E7A91" w14:paraId="33A4F4BF"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3A12B08D"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CONAC</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7A0BD986"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Decision-making body of the highest level of SINAC, headed by the Minister of MINAE, related to </w:t>
            </w:r>
            <w:r>
              <w:rPr>
                <w:rFonts w:cs="Arial"/>
                <w:szCs w:val="22"/>
                <w:lang w:eastAsia="es-CR"/>
              </w:rPr>
              <w:t>MPA</w:t>
            </w:r>
            <w:r w:rsidRPr="006E7A91">
              <w:rPr>
                <w:rFonts w:cs="Arial"/>
                <w:szCs w:val="22"/>
                <w:lang w:eastAsia="es-CR"/>
              </w:rPr>
              <w:t xml:space="preserve"> in consultation processes regarding their planning, management and financial sustainability.</w:t>
            </w:r>
          </w:p>
        </w:tc>
      </w:tr>
      <w:tr w:rsidR="00E530AE" w:rsidRPr="006E7A91" w14:paraId="6A9DCA6A"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5A4E2205"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lastRenderedPageBreak/>
              <w:t>CORAC</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027C0378"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Includes a wide range of actors with direct relation in the PA management, including municipalities, local environmental committees, and community associations. </w:t>
            </w:r>
            <w:r>
              <w:rPr>
                <w:rFonts w:cs="Arial"/>
                <w:szCs w:val="22"/>
                <w:lang w:eastAsia="es-CR"/>
              </w:rPr>
              <w:t>It´s</w:t>
            </w:r>
            <w:r w:rsidRPr="006E7A91">
              <w:rPr>
                <w:rFonts w:cs="Arial"/>
                <w:szCs w:val="22"/>
                <w:lang w:eastAsia="es-CR"/>
              </w:rPr>
              <w:t xml:space="preserve"> involved in the approval process of the </w:t>
            </w:r>
            <w:r>
              <w:rPr>
                <w:rFonts w:cs="Arial"/>
                <w:szCs w:val="22"/>
                <w:lang w:eastAsia="es-CR"/>
              </w:rPr>
              <w:t>MP</w:t>
            </w:r>
            <w:r w:rsidRPr="006E7A91">
              <w:rPr>
                <w:rFonts w:cs="Arial"/>
                <w:szCs w:val="22"/>
                <w:lang w:eastAsia="es-CR"/>
              </w:rPr>
              <w:t xml:space="preserve">, </w:t>
            </w:r>
            <w:r>
              <w:rPr>
                <w:rFonts w:cs="Arial"/>
                <w:szCs w:val="22"/>
                <w:lang w:eastAsia="es-CR"/>
              </w:rPr>
              <w:t>BP</w:t>
            </w:r>
            <w:r w:rsidRPr="006E7A91">
              <w:rPr>
                <w:rFonts w:cs="Arial"/>
                <w:szCs w:val="22"/>
                <w:lang w:eastAsia="es-CR"/>
              </w:rPr>
              <w:t xml:space="preserve"> and provide</w:t>
            </w:r>
            <w:r>
              <w:rPr>
                <w:rFonts w:cs="Arial"/>
                <w:szCs w:val="22"/>
                <w:lang w:eastAsia="es-CR"/>
              </w:rPr>
              <w:t>s</w:t>
            </w:r>
            <w:r w:rsidRPr="006E7A91">
              <w:rPr>
                <w:rFonts w:cs="Arial"/>
                <w:szCs w:val="22"/>
                <w:lang w:eastAsia="es-CR"/>
              </w:rPr>
              <w:t xml:space="preserve"> recommendations for expansion or creation of </w:t>
            </w:r>
            <w:r>
              <w:rPr>
                <w:rFonts w:cs="Arial"/>
                <w:szCs w:val="22"/>
                <w:lang w:eastAsia="es-CR"/>
              </w:rPr>
              <w:t>MPA</w:t>
            </w:r>
            <w:r w:rsidRPr="006E7A91">
              <w:rPr>
                <w:rFonts w:cs="Arial"/>
                <w:szCs w:val="22"/>
                <w:lang w:eastAsia="es-CR"/>
              </w:rPr>
              <w:t>.</w:t>
            </w:r>
          </w:p>
        </w:tc>
      </w:tr>
      <w:tr w:rsidR="00E530AE" w:rsidRPr="006E7A91" w14:paraId="0992CE03"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426B2AB6"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COLAC</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24526FAC"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Includes </w:t>
            </w:r>
            <w:r>
              <w:rPr>
                <w:rFonts w:cs="Arial"/>
                <w:szCs w:val="22"/>
                <w:lang w:eastAsia="es-CR"/>
              </w:rPr>
              <w:t>many</w:t>
            </w:r>
            <w:r w:rsidRPr="006E7A91">
              <w:rPr>
                <w:rFonts w:cs="Arial"/>
                <w:szCs w:val="22"/>
                <w:lang w:eastAsia="es-CR"/>
              </w:rPr>
              <w:t xml:space="preserve"> actors at the local level, to determine the governance of the PA, including sectors such as tourism, agriculture, health, tourism, municipalities, NGOs and others</w:t>
            </w:r>
          </w:p>
        </w:tc>
      </w:tr>
      <w:tr w:rsidR="00E530AE" w:rsidRPr="006E7A91" w14:paraId="5B19CF3E"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5FF6093A"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MPA Officials</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7CCCE27D"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Technical, financial and administrative Costa Rica´s MPA officials, who play a central role in the development of actions at the site level to improve the ecological representativeness, improve management effectiveness of </w:t>
            </w:r>
            <w:r>
              <w:rPr>
                <w:rFonts w:cs="Arial"/>
                <w:szCs w:val="22"/>
                <w:lang w:eastAsia="es-CR"/>
              </w:rPr>
              <w:t>MPA</w:t>
            </w:r>
            <w:r w:rsidRPr="006E7A91">
              <w:rPr>
                <w:rFonts w:cs="Arial"/>
                <w:szCs w:val="22"/>
                <w:lang w:eastAsia="es-CR"/>
              </w:rPr>
              <w:t xml:space="preserve"> and financial sustainability, and promote local participation. Will be the beneficiaries of the training on topics such as the development of</w:t>
            </w:r>
            <w:r>
              <w:rPr>
                <w:rFonts w:cs="Arial"/>
                <w:szCs w:val="22"/>
                <w:lang w:eastAsia="es-CR"/>
              </w:rPr>
              <w:t xml:space="preserve"> the MP</w:t>
            </w:r>
            <w:r w:rsidRPr="006E7A91">
              <w:rPr>
                <w:rFonts w:cs="Arial"/>
                <w:szCs w:val="22"/>
                <w:lang w:eastAsia="es-CR"/>
              </w:rPr>
              <w:t xml:space="preserve"> for </w:t>
            </w:r>
            <w:r>
              <w:rPr>
                <w:rFonts w:cs="Arial"/>
                <w:szCs w:val="22"/>
                <w:lang w:eastAsia="es-CR"/>
              </w:rPr>
              <w:t>MPA</w:t>
            </w:r>
            <w:r w:rsidRPr="006E7A91">
              <w:rPr>
                <w:rFonts w:cs="Arial"/>
                <w:szCs w:val="22"/>
                <w:lang w:eastAsia="es-CR"/>
              </w:rPr>
              <w:t>, marine ecological monitoring and mitigation and adaptation to the impact of climate change</w:t>
            </w:r>
          </w:p>
        </w:tc>
      </w:tr>
      <w:tr w:rsidR="00E530AE" w:rsidRPr="006E7A91" w14:paraId="7D2E4236"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083064DA"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Municipalities</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4399C52E"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They have jurisdiction over coastal areas and therefore are key partners in the management of the </w:t>
            </w:r>
            <w:r>
              <w:rPr>
                <w:rFonts w:cs="Arial"/>
                <w:szCs w:val="22"/>
                <w:lang w:eastAsia="es-CR"/>
              </w:rPr>
              <w:t>MPA</w:t>
            </w:r>
            <w:r w:rsidRPr="006E7A91">
              <w:rPr>
                <w:rFonts w:cs="Arial"/>
                <w:szCs w:val="22"/>
                <w:lang w:eastAsia="es-CR"/>
              </w:rPr>
              <w:t xml:space="preserve">. Municipal representatives participate in the CORAC. Efforts to improve interagency agreements and the coordination mechanisms include the municipalities and the development of </w:t>
            </w:r>
            <w:r>
              <w:rPr>
                <w:rFonts w:cs="Arial"/>
                <w:szCs w:val="22"/>
                <w:lang w:eastAsia="es-CR"/>
              </w:rPr>
              <w:t>MP</w:t>
            </w:r>
            <w:r w:rsidRPr="006E7A91">
              <w:rPr>
                <w:rFonts w:cs="Arial"/>
                <w:szCs w:val="22"/>
                <w:lang w:eastAsia="es-CR"/>
              </w:rPr>
              <w:t xml:space="preserve"> for specific MPA.</w:t>
            </w:r>
          </w:p>
        </w:tc>
      </w:tr>
      <w:tr w:rsidR="00E530AE" w:rsidRPr="006E7A91" w14:paraId="58622D56"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72AEFCE9"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Local Communities</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3E297B0B"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There are many coastal communities near the MPA, who depend on coastal marine resources. The protection and effective management of </w:t>
            </w:r>
            <w:r>
              <w:rPr>
                <w:rFonts w:cs="Arial"/>
                <w:szCs w:val="22"/>
                <w:lang w:eastAsia="es-CR"/>
              </w:rPr>
              <w:t>MPAs</w:t>
            </w:r>
            <w:r w:rsidRPr="006E7A91">
              <w:rPr>
                <w:rFonts w:cs="Arial"/>
                <w:szCs w:val="22"/>
                <w:lang w:eastAsia="es-CR"/>
              </w:rPr>
              <w:t xml:space="preserve"> require their active participation, particularly in Cahuita NP, Santa Rosa NP and NWR Playa Hermosa, where specific participatory management arrangements will be implemented</w:t>
            </w:r>
          </w:p>
        </w:tc>
      </w:tr>
      <w:tr w:rsidR="00E530AE" w:rsidRPr="006E7A91" w14:paraId="251B11BA"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49721C00"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Local Fishermen</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39A90B16"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Diverse group of fishermen of small and large commercial scale. Fishing is a source of employment for many coastal communities. Their involvement in the project is essential to implement participatory management arrangements in </w:t>
            </w:r>
            <w:r>
              <w:rPr>
                <w:rFonts w:cs="Arial"/>
                <w:szCs w:val="22"/>
                <w:lang w:eastAsia="es-CR"/>
              </w:rPr>
              <w:t>MPA</w:t>
            </w:r>
            <w:r w:rsidRPr="006E7A91">
              <w:rPr>
                <w:rFonts w:cs="Arial"/>
                <w:szCs w:val="22"/>
                <w:lang w:eastAsia="es-CR"/>
              </w:rPr>
              <w:t xml:space="preserve"> and the sustainable use of the coastal and marine fishery resources</w:t>
            </w:r>
          </w:p>
        </w:tc>
      </w:tr>
      <w:tr w:rsidR="00E530AE" w:rsidRPr="006E7A91" w14:paraId="5306780E"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1A83D208"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Local Development Associations</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4E1D3EFE" w14:textId="77777777" w:rsidR="00E530AE" w:rsidRPr="006E7A91" w:rsidRDefault="00E530AE" w:rsidP="00C11E71">
            <w:pPr>
              <w:widowControl w:val="0"/>
              <w:overflowPunct/>
              <w:textAlignment w:val="auto"/>
              <w:rPr>
                <w:rFonts w:cs="Arial"/>
                <w:szCs w:val="22"/>
                <w:lang w:eastAsia="es-CR"/>
              </w:rPr>
            </w:pPr>
            <w:r w:rsidRPr="006E7A91">
              <w:rPr>
                <w:rFonts w:cs="Arial"/>
                <w:szCs w:val="22"/>
                <w:lang w:eastAsia="es-CR"/>
              </w:rPr>
              <w:t xml:space="preserve">Include owners of hotels and restaurants, surf and diving shops, and local transportation business, among others. Provide tourist services in adjacent sites to the </w:t>
            </w:r>
            <w:r>
              <w:rPr>
                <w:rFonts w:cs="Arial"/>
                <w:szCs w:val="22"/>
                <w:lang w:eastAsia="es-CR"/>
              </w:rPr>
              <w:t>MPA</w:t>
            </w:r>
            <w:r w:rsidRPr="006E7A91">
              <w:rPr>
                <w:rFonts w:cs="Arial"/>
                <w:szCs w:val="22"/>
                <w:lang w:eastAsia="es-CR"/>
              </w:rPr>
              <w:t xml:space="preserve">. Many associations currently support SINAC and have joined the </w:t>
            </w:r>
            <w:r>
              <w:rPr>
                <w:rFonts w:cs="Arial"/>
                <w:szCs w:val="22"/>
                <w:lang w:eastAsia="es-CR"/>
              </w:rPr>
              <w:t>MPA</w:t>
            </w:r>
            <w:r w:rsidRPr="006E7A91">
              <w:rPr>
                <w:rFonts w:cs="Arial"/>
                <w:szCs w:val="22"/>
                <w:lang w:eastAsia="es-CR"/>
              </w:rPr>
              <w:t xml:space="preserve"> to protect biological resources and enforce regulations for use of the resources. Their participation is anticipated in the consultation process for the development of the </w:t>
            </w:r>
            <w:r>
              <w:rPr>
                <w:rFonts w:cs="Arial"/>
                <w:szCs w:val="22"/>
                <w:lang w:eastAsia="es-CR"/>
              </w:rPr>
              <w:t>MP</w:t>
            </w:r>
            <w:r w:rsidRPr="006E7A91">
              <w:rPr>
                <w:rFonts w:cs="Arial"/>
                <w:szCs w:val="22"/>
                <w:lang w:eastAsia="es-CR"/>
              </w:rPr>
              <w:t xml:space="preserve"> of the MPA.</w:t>
            </w:r>
          </w:p>
        </w:tc>
      </w:tr>
      <w:tr w:rsidR="00E530AE" w:rsidRPr="006E7A91" w14:paraId="1E6449AA"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3A388C80"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Universities and Research Institutes</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2672D50E"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Several universities and research centers are actively involved in the project through its academic programs and biological and ecological research, as well as resource use and management of natural resources in marine and coastal areas. These institutions include CATIE, UNA, UCR, among others, who will contribute to increase the representation of ecosystems and the effective management through research related to </w:t>
            </w:r>
            <w:r>
              <w:rPr>
                <w:rFonts w:cs="Arial"/>
                <w:szCs w:val="22"/>
                <w:lang w:eastAsia="es-CR"/>
              </w:rPr>
              <w:t>MPA</w:t>
            </w:r>
            <w:r w:rsidRPr="006E7A91">
              <w:rPr>
                <w:rFonts w:cs="Arial"/>
                <w:szCs w:val="22"/>
                <w:lang w:eastAsia="es-CR"/>
              </w:rPr>
              <w:t xml:space="preserve"> and the marine and coastal biodiversity. Additionally, it will be important for the development of marine ecological monitoring strategy and management information system.</w:t>
            </w:r>
          </w:p>
        </w:tc>
      </w:tr>
      <w:tr w:rsidR="00E530AE" w:rsidRPr="006E7A91" w14:paraId="6E0DECB5"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086AAE7E"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MINAE</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7FB4BFEE"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GEF focal point and the lead agency for natural resources and who should provide political support for the project implementation</w:t>
            </w:r>
          </w:p>
          <w:p w14:paraId="54341B73" w14:textId="77777777" w:rsidR="00E530AE" w:rsidRPr="006E7A91" w:rsidRDefault="00E530AE" w:rsidP="00C11E71">
            <w:pPr>
              <w:widowControl w:val="0"/>
              <w:overflowPunct/>
              <w:jc w:val="left"/>
              <w:textAlignment w:val="auto"/>
              <w:rPr>
                <w:rFonts w:cs="Arial"/>
                <w:szCs w:val="22"/>
                <w:lang w:eastAsia="es-CR"/>
              </w:rPr>
            </w:pPr>
          </w:p>
        </w:tc>
      </w:tr>
      <w:tr w:rsidR="00E530AE" w:rsidRPr="006E7A91" w14:paraId="6BCF3552"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273EC51B"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INCOPESCA/ MAG</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2E1C5F45" w14:textId="77777777" w:rsidR="00E530AE" w:rsidRPr="006E7A91" w:rsidRDefault="00E530AE" w:rsidP="00C11E71">
            <w:pPr>
              <w:widowControl w:val="0"/>
              <w:overflowPunct/>
              <w:textAlignment w:val="auto"/>
              <w:rPr>
                <w:rFonts w:cs="Arial"/>
                <w:szCs w:val="22"/>
                <w:lang w:eastAsia="es-CR"/>
              </w:rPr>
            </w:pPr>
            <w:r w:rsidRPr="006E7A91">
              <w:rPr>
                <w:rFonts w:cs="Arial"/>
                <w:szCs w:val="22"/>
                <w:lang w:eastAsia="es-CR"/>
              </w:rPr>
              <w:t xml:space="preserve">INCOPESCA attached to MAG, oversees the fishing sector. Will be involved in the consultation process regarding the expansion of the existing </w:t>
            </w:r>
            <w:r>
              <w:rPr>
                <w:rFonts w:cs="Arial"/>
                <w:szCs w:val="22"/>
                <w:lang w:eastAsia="es-CR"/>
              </w:rPr>
              <w:t>MPA</w:t>
            </w:r>
            <w:r w:rsidRPr="006E7A91">
              <w:rPr>
                <w:rFonts w:cs="Arial"/>
                <w:szCs w:val="22"/>
                <w:lang w:eastAsia="es-CR"/>
              </w:rPr>
              <w:t xml:space="preserve"> or </w:t>
            </w:r>
            <w:r w:rsidRPr="006E7A91">
              <w:rPr>
                <w:rFonts w:cs="Arial"/>
                <w:szCs w:val="22"/>
                <w:lang w:eastAsia="es-CR"/>
              </w:rPr>
              <w:lastRenderedPageBreak/>
              <w:t>the creation of the new ones. The project will develop coordination instruments to facilitate the  coordination between SINAC and INCOPESCA</w:t>
            </w:r>
          </w:p>
          <w:p w14:paraId="117FB854" w14:textId="77777777" w:rsidR="00E530AE" w:rsidRPr="006E7A91" w:rsidRDefault="00E530AE" w:rsidP="00C11E71">
            <w:pPr>
              <w:widowControl w:val="0"/>
              <w:overflowPunct/>
              <w:jc w:val="left"/>
              <w:textAlignment w:val="auto"/>
              <w:rPr>
                <w:rFonts w:cs="Arial"/>
                <w:szCs w:val="22"/>
                <w:lang w:eastAsia="es-CR"/>
              </w:rPr>
            </w:pPr>
          </w:p>
        </w:tc>
      </w:tr>
      <w:tr w:rsidR="00E530AE" w:rsidRPr="006E7A91" w14:paraId="030A29E1"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073D7D95"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lastRenderedPageBreak/>
              <w:t>ICT</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5D077B18"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 xml:space="preserve">Leading the tourism sector, will work closely with SINAC to develop interagency coordination tools for the implementation of tourism activities developed in the </w:t>
            </w:r>
            <w:r>
              <w:rPr>
                <w:rFonts w:cs="Arial"/>
                <w:szCs w:val="22"/>
                <w:lang w:eastAsia="es-CR"/>
              </w:rPr>
              <w:t>MPA</w:t>
            </w:r>
            <w:r w:rsidRPr="006E7A91">
              <w:rPr>
                <w:rFonts w:cs="Arial"/>
                <w:szCs w:val="22"/>
                <w:lang w:eastAsia="es-CR"/>
              </w:rPr>
              <w:t>, including participation of communities in tourism activities around the MPA.</w:t>
            </w:r>
          </w:p>
        </w:tc>
      </w:tr>
      <w:tr w:rsidR="00E530AE" w:rsidRPr="006E7A91" w14:paraId="73AA17B2"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37F54E44"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SNG/MSP</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58C86304" w14:textId="77777777" w:rsidR="00E530AE" w:rsidRPr="006E7A91" w:rsidRDefault="00E530AE" w:rsidP="00C11E71">
            <w:pPr>
              <w:widowControl w:val="0"/>
              <w:overflowPunct/>
              <w:textAlignment w:val="auto"/>
              <w:rPr>
                <w:rFonts w:cs="Arial"/>
                <w:szCs w:val="22"/>
                <w:lang w:eastAsia="es-CR"/>
              </w:rPr>
            </w:pPr>
            <w:r w:rsidRPr="006E7A91">
              <w:rPr>
                <w:rFonts w:cs="Arial"/>
                <w:szCs w:val="22"/>
                <w:lang w:eastAsia="es-CR"/>
              </w:rPr>
              <w:t xml:space="preserve">Public actor who works closely with SINAC in control and surveillance activities and is responsible for enforcing the provisions regarding the use of marine resources around </w:t>
            </w:r>
            <w:r>
              <w:rPr>
                <w:rFonts w:cs="Arial"/>
                <w:szCs w:val="22"/>
                <w:lang w:eastAsia="es-CR"/>
              </w:rPr>
              <w:t>MPA</w:t>
            </w:r>
            <w:r w:rsidRPr="006E7A91">
              <w:rPr>
                <w:rFonts w:cs="Arial"/>
                <w:szCs w:val="22"/>
                <w:lang w:eastAsia="es-CR"/>
              </w:rPr>
              <w:t xml:space="preserve"> and the compliance with environmental regulations.</w:t>
            </w:r>
          </w:p>
          <w:p w14:paraId="1A8B78E8" w14:textId="77777777" w:rsidR="00E530AE" w:rsidRPr="006E7A91" w:rsidRDefault="00E530AE" w:rsidP="00C11E71">
            <w:pPr>
              <w:widowControl w:val="0"/>
              <w:overflowPunct/>
              <w:textAlignment w:val="auto"/>
              <w:rPr>
                <w:rFonts w:cs="Arial"/>
                <w:szCs w:val="22"/>
                <w:lang w:eastAsia="es-CR"/>
              </w:rPr>
            </w:pPr>
          </w:p>
        </w:tc>
      </w:tr>
      <w:tr w:rsidR="00E530AE" w:rsidRPr="006E7A91" w14:paraId="425B6732"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5F5C0970"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Forever Costa Rica</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68E2FE9A" w14:textId="77777777" w:rsidR="00E530AE" w:rsidRPr="006E7A91" w:rsidRDefault="00E530AE" w:rsidP="00C11E71">
            <w:pPr>
              <w:widowControl w:val="0"/>
              <w:overflowPunct/>
              <w:textAlignment w:val="auto"/>
              <w:rPr>
                <w:rFonts w:cs="Arial"/>
                <w:szCs w:val="22"/>
                <w:lang w:eastAsia="es-CR"/>
              </w:rPr>
            </w:pPr>
            <w:r w:rsidRPr="006E7A91">
              <w:rPr>
                <w:rFonts w:cs="Arial"/>
                <w:szCs w:val="22"/>
                <w:lang w:eastAsia="es-CR"/>
              </w:rPr>
              <w:t xml:space="preserve">Private non-profit organization established with the goal of conserving Costa Rica´s natural environments, including the </w:t>
            </w:r>
            <w:r>
              <w:rPr>
                <w:rFonts w:cs="Arial"/>
                <w:szCs w:val="22"/>
                <w:lang w:eastAsia="es-CR"/>
              </w:rPr>
              <w:t>MPA</w:t>
            </w:r>
            <w:r w:rsidRPr="006E7A91">
              <w:rPr>
                <w:rFonts w:cs="Arial"/>
                <w:szCs w:val="22"/>
                <w:lang w:eastAsia="es-CR"/>
              </w:rPr>
              <w:t xml:space="preserve">. It is a co-financer of the project and plays an important role in the consolidation of the trust for the sustainability of </w:t>
            </w:r>
            <w:r>
              <w:rPr>
                <w:rFonts w:cs="Arial"/>
                <w:szCs w:val="22"/>
                <w:lang w:eastAsia="es-CR"/>
              </w:rPr>
              <w:t>MPA</w:t>
            </w:r>
            <w:r w:rsidRPr="006E7A91">
              <w:rPr>
                <w:rFonts w:cs="Arial"/>
                <w:szCs w:val="22"/>
                <w:lang w:eastAsia="es-CR"/>
              </w:rPr>
              <w:t xml:space="preserve"> and development of the </w:t>
            </w:r>
            <w:r>
              <w:rPr>
                <w:rFonts w:cs="Arial"/>
                <w:szCs w:val="22"/>
                <w:lang w:eastAsia="es-CR"/>
              </w:rPr>
              <w:t>MP</w:t>
            </w:r>
            <w:r w:rsidRPr="006E7A91">
              <w:rPr>
                <w:rFonts w:cs="Arial"/>
                <w:szCs w:val="22"/>
                <w:lang w:eastAsia="es-CR"/>
              </w:rPr>
              <w:t xml:space="preserve"> of the MPA. It is a member of the project steering committee.</w:t>
            </w:r>
          </w:p>
          <w:p w14:paraId="674E4FE1" w14:textId="77777777" w:rsidR="00E530AE" w:rsidRPr="006E7A91" w:rsidRDefault="00E530AE" w:rsidP="00C11E71">
            <w:pPr>
              <w:widowControl w:val="0"/>
              <w:overflowPunct/>
              <w:jc w:val="left"/>
              <w:textAlignment w:val="auto"/>
              <w:rPr>
                <w:rFonts w:cs="Arial"/>
                <w:szCs w:val="22"/>
                <w:lang w:eastAsia="es-CR"/>
              </w:rPr>
            </w:pPr>
          </w:p>
        </w:tc>
      </w:tr>
      <w:tr w:rsidR="00E530AE" w:rsidRPr="006E7A91" w14:paraId="593DF02B" w14:textId="77777777" w:rsidTr="00C11E71">
        <w:trPr>
          <w:trHeight w:val="1"/>
        </w:trPr>
        <w:tc>
          <w:tcPr>
            <w:tcW w:w="1668" w:type="dxa"/>
            <w:tcBorders>
              <w:top w:val="single" w:sz="8" w:space="0" w:color="000000"/>
              <w:left w:val="single" w:sz="8" w:space="0" w:color="000000"/>
              <w:bottom w:val="single" w:sz="8" w:space="0" w:color="000000"/>
              <w:right w:val="single" w:sz="2" w:space="0" w:color="000000"/>
            </w:tcBorders>
            <w:shd w:val="clear" w:color="000000" w:fill="FFFFFF"/>
            <w:vAlign w:val="center"/>
          </w:tcPr>
          <w:p w14:paraId="4792B7B0"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UNDP Office in Costa Rica</w:t>
            </w:r>
          </w:p>
        </w:tc>
        <w:tc>
          <w:tcPr>
            <w:tcW w:w="7595" w:type="dxa"/>
            <w:tcBorders>
              <w:top w:val="single" w:sz="8" w:space="0" w:color="000000"/>
              <w:left w:val="single" w:sz="2" w:space="0" w:color="000000"/>
              <w:bottom w:val="single" w:sz="8" w:space="0" w:color="000000"/>
              <w:right w:val="single" w:sz="8" w:space="0" w:color="000000"/>
            </w:tcBorders>
            <w:shd w:val="clear" w:color="000000" w:fill="FFFFFF"/>
            <w:vAlign w:val="center"/>
          </w:tcPr>
          <w:p w14:paraId="629DC290" w14:textId="77777777" w:rsidR="00E530AE" w:rsidRPr="006E7A91" w:rsidRDefault="00E530AE" w:rsidP="00C11E71">
            <w:pPr>
              <w:widowControl w:val="0"/>
              <w:overflowPunct/>
              <w:jc w:val="left"/>
              <w:textAlignment w:val="auto"/>
              <w:rPr>
                <w:rFonts w:cs="Arial"/>
                <w:szCs w:val="22"/>
                <w:lang w:eastAsia="es-CR"/>
              </w:rPr>
            </w:pPr>
            <w:r w:rsidRPr="006E7A91">
              <w:rPr>
                <w:rFonts w:cs="Arial"/>
                <w:szCs w:val="22"/>
                <w:lang w:eastAsia="es-CR"/>
              </w:rPr>
              <w:t>Project implementing entity working to overcome poverty and promote sustainable development in Costa Rica. UNDP provides guidance, technical support, management tools, and theoretical and practical knowledge to national and regional institutions in order to assist in the implementation of public policies, initiatives and projects to protect the environment.</w:t>
            </w:r>
          </w:p>
        </w:tc>
      </w:tr>
    </w:tbl>
    <w:p w14:paraId="38338401" w14:textId="77777777" w:rsidR="00665129" w:rsidRPr="005B18BD" w:rsidRDefault="00665129" w:rsidP="00665129">
      <w:pPr>
        <w:widowControl w:val="0"/>
        <w:overflowPunct/>
        <w:spacing w:before="120" w:after="120"/>
        <w:ind w:left="1418" w:hanging="1418"/>
        <w:textAlignment w:val="auto"/>
        <w:rPr>
          <w:rFonts w:cs="Arial"/>
          <w:sz w:val="16"/>
          <w:szCs w:val="16"/>
          <w:lang w:eastAsia="es-CR"/>
        </w:rPr>
      </w:pPr>
      <w:r w:rsidRPr="005B18BD">
        <w:rPr>
          <w:rFonts w:cs="Arial"/>
          <w:b/>
          <w:bCs/>
          <w:sz w:val="16"/>
          <w:szCs w:val="16"/>
          <w:lang w:eastAsia="es-CR"/>
        </w:rPr>
        <w:t>Source:</w:t>
      </w:r>
      <w:r w:rsidRPr="005B18BD">
        <w:rPr>
          <w:rFonts w:cs="Arial"/>
          <w:b/>
          <w:bCs/>
          <w:sz w:val="16"/>
          <w:szCs w:val="16"/>
          <w:lang w:eastAsia="es-CR"/>
        </w:rPr>
        <w:tab/>
      </w:r>
      <w:r w:rsidRPr="005B18BD">
        <w:rPr>
          <w:rFonts w:cs="Arial"/>
          <w:sz w:val="16"/>
          <w:szCs w:val="16"/>
          <w:lang w:eastAsia="es-CR"/>
        </w:rPr>
        <w:t>PRODOC UNDP 2011.</w:t>
      </w:r>
    </w:p>
    <w:p w14:paraId="2B5BE0CC" w14:textId="77777777" w:rsidR="00665129" w:rsidRPr="00AD58DE" w:rsidRDefault="00665129" w:rsidP="001513CB">
      <w:pPr>
        <w:pStyle w:val="Prrafodelista"/>
        <w:pageBreakBefore/>
        <w:widowControl w:val="0"/>
        <w:numPr>
          <w:ilvl w:val="0"/>
          <w:numId w:val="54"/>
        </w:numPr>
        <w:tabs>
          <w:tab w:val="left" w:pos="574"/>
          <w:tab w:val="left" w:pos="1134"/>
          <w:tab w:val="left" w:pos="1418"/>
        </w:tabs>
        <w:suppressAutoHyphens/>
        <w:overflowPunct/>
        <w:autoSpaceDE/>
        <w:autoSpaceDN/>
        <w:adjustRightInd/>
        <w:spacing w:before="120" w:after="360"/>
        <w:textAlignment w:val="auto"/>
        <w:rPr>
          <w:rFonts w:cs="Arial"/>
          <w:b/>
          <w:bCs/>
          <w:caps/>
          <w:spacing w:val="60"/>
          <w:sz w:val="24"/>
          <w:szCs w:val="24"/>
          <w:lang w:eastAsia="es-CR"/>
        </w:rPr>
      </w:pPr>
      <w:r w:rsidRPr="00AD58DE">
        <w:rPr>
          <w:rFonts w:cs="Arial"/>
          <w:b/>
          <w:bCs/>
          <w:caps/>
          <w:spacing w:val="60"/>
          <w:sz w:val="24"/>
          <w:szCs w:val="24"/>
          <w:lang w:eastAsia="es-CR"/>
        </w:rPr>
        <w:lastRenderedPageBreak/>
        <w:t>FINDINGS</w:t>
      </w:r>
    </w:p>
    <w:p w14:paraId="7ECBC20E" w14:textId="77777777" w:rsidR="00665129" w:rsidRPr="0074307C" w:rsidRDefault="00AD58DE" w:rsidP="00AD58DE">
      <w:pPr>
        <w:keepNext/>
        <w:keepLines/>
        <w:widowControl w:val="0"/>
        <w:tabs>
          <w:tab w:val="left" w:pos="576"/>
          <w:tab w:val="left" w:pos="1134"/>
          <w:tab w:val="left" w:pos="1418"/>
        </w:tabs>
        <w:suppressAutoHyphens/>
        <w:overflowPunct/>
        <w:autoSpaceDE/>
        <w:autoSpaceDN/>
        <w:adjustRightInd/>
        <w:spacing w:before="360" w:after="240"/>
        <w:ind w:left="1418"/>
        <w:jc w:val="left"/>
        <w:textAlignment w:val="auto"/>
        <w:rPr>
          <w:rFonts w:cs="Arial"/>
          <w:b/>
          <w:bCs/>
          <w:i/>
          <w:iCs/>
          <w:spacing w:val="60"/>
          <w:szCs w:val="22"/>
          <w:lang w:eastAsia="es-CR"/>
        </w:rPr>
      </w:pPr>
      <w:r>
        <w:rPr>
          <w:rFonts w:cs="Arial"/>
          <w:b/>
          <w:color w:val="222222"/>
          <w:szCs w:val="22"/>
          <w:lang w:eastAsia="es-CR"/>
        </w:rPr>
        <w:t xml:space="preserve">4.1 </w:t>
      </w:r>
      <w:r w:rsidR="00665129" w:rsidRPr="0074307C">
        <w:rPr>
          <w:rFonts w:cs="Arial"/>
          <w:b/>
          <w:color w:val="222222"/>
          <w:szCs w:val="22"/>
          <w:lang w:eastAsia="es-CR"/>
        </w:rPr>
        <w:t>Project design and formulation</w:t>
      </w:r>
    </w:p>
    <w:p w14:paraId="69E08C05" w14:textId="77777777" w:rsidR="00665129" w:rsidRDefault="00AD58DE" w:rsidP="00AD58DE">
      <w:pPr>
        <w:keepNext/>
        <w:keepLines/>
        <w:widowControl w:val="0"/>
        <w:tabs>
          <w:tab w:val="left" w:pos="720"/>
          <w:tab w:val="left" w:pos="1134"/>
          <w:tab w:val="left" w:pos="1418"/>
        </w:tabs>
        <w:suppressAutoHyphens/>
        <w:overflowPunct/>
        <w:autoSpaceDE/>
        <w:autoSpaceDN/>
        <w:adjustRightInd/>
        <w:spacing w:before="240" w:after="120"/>
        <w:ind w:left="1418"/>
        <w:jc w:val="left"/>
        <w:textAlignment w:val="auto"/>
        <w:rPr>
          <w:rFonts w:cs="Arial"/>
          <w:b/>
          <w:color w:val="222222"/>
          <w:szCs w:val="22"/>
          <w:lang w:eastAsia="es-CR"/>
        </w:rPr>
      </w:pPr>
      <w:r>
        <w:rPr>
          <w:rFonts w:cs="Arial"/>
          <w:b/>
          <w:color w:val="222222"/>
          <w:szCs w:val="22"/>
          <w:lang w:eastAsia="es-CR"/>
        </w:rPr>
        <w:t xml:space="preserve">4.1.1 </w:t>
      </w:r>
      <w:r w:rsidR="00665129" w:rsidRPr="0074307C">
        <w:rPr>
          <w:rFonts w:cs="Arial"/>
          <w:b/>
          <w:color w:val="222222"/>
          <w:szCs w:val="22"/>
          <w:lang w:eastAsia="es-CR"/>
        </w:rPr>
        <w:t xml:space="preserve">Logical Framework Analysis (LFA) and Results Framework </w:t>
      </w:r>
    </w:p>
    <w:p w14:paraId="66687C3F" w14:textId="77777777" w:rsidR="00665129" w:rsidRPr="0074307C" w:rsidRDefault="00665129" w:rsidP="00665129">
      <w:pPr>
        <w:widowControl w:val="0"/>
        <w:overflowPunct/>
        <w:textAlignment w:val="auto"/>
        <w:rPr>
          <w:rFonts w:cs="Arial"/>
          <w:szCs w:val="22"/>
          <w:lang w:eastAsia="es-CR"/>
        </w:rPr>
      </w:pPr>
      <w:r w:rsidRPr="0074307C">
        <w:rPr>
          <w:rFonts w:cs="Arial"/>
          <w:szCs w:val="22"/>
          <w:lang w:eastAsia="es-CR"/>
        </w:rPr>
        <w:t xml:space="preserve">The logical and </w:t>
      </w:r>
      <w:r w:rsidR="00470BE2">
        <w:rPr>
          <w:rFonts w:cs="Arial"/>
          <w:szCs w:val="22"/>
          <w:lang w:eastAsia="es-CR"/>
        </w:rPr>
        <w:t>outcomes</w:t>
      </w:r>
      <w:r w:rsidR="00470BE2" w:rsidRPr="0074307C">
        <w:rPr>
          <w:rFonts w:cs="Arial"/>
          <w:szCs w:val="22"/>
          <w:lang w:eastAsia="es-CR"/>
        </w:rPr>
        <w:t xml:space="preserve"> </w:t>
      </w:r>
      <w:r w:rsidRPr="0074307C">
        <w:rPr>
          <w:rFonts w:cs="Arial"/>
          <w:szCs w:val="22"/>
          <w:lang w:eastAsia="es-CR"/>
        </w:rPr>
        <w:t xml:space="preserve">framework present a vertical logic: the activities respond to the </w:t>
      </w:r>
      <w:r w:rsidR="00470BE2">
        <w:rPr>
          <w:rFonts w:cs="Arial"/>
          <w:szCs w:val="22"/>
          <w:lang w:eastAsia="es-CR"/>
        </w:rPr>
        <w:t>outputs</w:t>
      </w:r>
      <w:r w:rsidRPr="0074307C">
        <w:rPr>
          <w:rFonts w:cs="Arial"/>
          <w:szCs w:val="22"/>
          <w:lang w:eastAsia="es-CR"/>
        </w:rPr>
        <w:t xml:space="preserve">, the </w:t>
      </w:r>
      <w:r w:rsidR="00470BE2">
        <w:rPr>
          <w:rFonts w:cs="Arial"/>
          <w:szCs w:val="22"/>
          <w:lang w:eastAsia="es-CR"/>
        </w:rPr>
        <w:t>outputs</w:t>
      </w:r>
      <w:r w:rsidR="00470BE2" w:rsidRPr="0074307C">
        <w:rPr>
          <w:rFonts w:cs="Arial"/>
          <w:szCs w:val="22"/>
          <w:lang w:eastAsia="es-CR"/>
        </w:rPr>
        <w:t xml:space="preserve"> </w:t>
      </w:r>
      <w:r w:rsidRPr="0074307C">
        <w:rPr>
          <w:rFonts w:cs="Arial"/>
          <w:szCs w:val="22"/>
          <w:lang w:eastAsia="es-CR"/>
        </w:rPr>
        <w:t>to the outcomes and the outcomes to the objectives. The objectives, outcomes, outputs and activities are feasible and clear; but they are not viable within the period specified in PRODOC.</w:t>
      </w:r>
    </w:p>
    <w:p w14:paraId="51737452" w14:textId="77777777" w:rsidR="00665129" w:rsidRPr="0074307C" w:rsidRDefault="00665129" w:rsidP="00665129">
      <w:pPr>
        <w:widowControl w:val="0"/>
        <w:overflowPunct/>
        <w:spacing w:after="120"/>
        <w:textAlignment w:val="auto"/>
        <w:rPr>
          <w:rFonts w:cs="Arial"/>
          <w:szCs w:val="22"/>
          <w:lang w:eastAsia="es-CR"/>
        </w:rPr>
      </w:pPr>
    </w:p>
    <w:p w14:paraId="55425C28" w14:textId="77777777" w:rsidR="00665129" w:rsidRPr="0074307C" w:rsidRDefault="00665129" w:rsidP="00665129">
      <w:pPr>
        <w:widowControl w:val="0"/>
        <w:overflowPunct/>
        <w:textAlignment w:val="auto"/>
        <w:rPr>
          <w:rFonts w:cs="Arial"/>
          <w:szCs w:val="22"/>
          <w:lang w:eastAsia="es-CR"/>
        </w:rPr>
      </w:pPr>
      <w:r w:rsidRPr="0074307C">
        <w:rPr>
          <w:rFonts w:cs="Arial"/>
          <w:szCs w:val="22"/>
          <w:lang w:eastAsia="es-CR"/>
        </w:rPr>
        <w:t xml:space="preserve">The reaction time from SINAC and the public institutions involved in the achievement of indicators seems to have not been adequately considered in the design of the project, considering middle management in the </w:t>
      </w:r>
      <w:r w:rsidRPr="00E25126">
        <w:rPr>
          <w:rFonts w:cs="Arial"/>
          <w:szCs w:val="22"/>
          <w:highlight w:val="yellow"/>
          <w:lang w:eastAsia="es-CR"/>
        </w:rPr>
        <w:t>SE</w:t>
      </w:r>
      <w:r w:rsidRPr="0074307C">
        <w:rPr>
          <w:rFonts w:cs="Arial"/>
          <w:szCs w:val="22"/>
          <w:lang w:eastAsia="es-CR"/>
        </w:rPr>
        <w:t xml:space="preserve"> and </w:t>
      </w:r>
      <w:r w:rsidR="00C60890">
        <w:rPr>
          <w:rFonts w:cs="Arial"/>
          <w:szCs w:val="22"/>
          <w:lang w:eastAsia="es-CR"/>
        </w:rPr>
        <w:t>PA</w:t>
      </w:r>
      <w:r w:rsidRPr="0074307C">
        <w:rPr>
          <w:rFonts w:cs="Arial"/>
          <w:szCs w:val="22"/>
          <w:lang w:eastAsia="es-CR"/>
        </w:rPr>
        <w:t xml:space="preserve"> </w:t>
      </w:r>
      <w:r w:rsidRPr="0074307C">
        <w:rPr>
          <w:rFonts w:cs="Arial"/>
          <w:color w:val="222222"/>
          <w:szCs w:val="22"/>
          <w:lang w:eastAsia="es-CR"/>
        </w:rPr>
        <w:t xml:space="preserve">and the dynamics of decision making of each </w:t>
      </w:r>
      <w:r w:rsidR="00A0622F">
        <w:rPr>
          <w:rFonts w:cs="Arial"/>
          <w:color w:val="222222"/>
          <w:szCs w:val="22"/>
          <w:lang w:eastAsia="es-CR"/>
        </w:rPr>
        <w:t>CA</w:t>
      </w:r>
      <w:r w:rsidRPr="0074307C">
        <w:rPr>
          <w:rFonts w:cs="Arial"/>
          <w:szCs w:val="22"/>
          <w:lang w:eastAsia="es-CR"/>
        </w:rPr>
        <w:t xml:space="preserve">; especially with regard to the allocation of staff to the </w:t>
      </w:r>
      <w:r w:rsidR="002A0BCB">
        <w:rPr>
          <w:rFonts w:cs="Arial"/>
          <w:szCs w:val="22"/>
          <w:lang w:eastAsia="es-CR"/>
        </w:rPr>
        <w:t>MPA</w:t>
      </w:r>
      <w:r w:rsidRPr="0074307C">
        <w:rPr>
          <w:rFonts w:cs="Arial"/>
          <w:szCs w:val="22"/>
          <w:lang w:eastAsia="es-CR"/>
        </w:rPr>
        <w:t xml:space="preserve">, strengthening </w:t>
      </w:r>
      <w:r w:rsidR="006E7A91">
        <w:rPr>
          <w:rFonts w:cs="Arial"/>
          <w:szCs w:val="22"/>
          <w:lang w:eastAsia="es-CR"/>
        </w:rPr>
        <w:t xml:space="preserve">of </w:t>
      </w:r>
      <w:r w:rsidRPr="0074307C">
        <w:rPr>
          <w:rFonts w:cs="Arial"/>
          <w:szCs w:val="22"/>
          <w:lang w:eastAsia="es-CR"/>
        </w:rPr>
        <w:t>the marine program, establishment of PROMEC and administrative proceedings (signing contracts, payments, acquisitions, etc.), among others.</w:t>
      </w:r>
    </w:p>
    <w:p w14:paraId="6DD659B9" w14:textId="77777777" w:rsidR="00665129" w:rsidRPr="0074307C" w:rsidRDefault="00665129" w:rsidP="00665129">
      <w:pPr>
        <w:widowControl w:val="0"/>
        <w:overflowPunct/>
        <w:spacing w:after="120"/>
        <w:textAlignment w:val="auto"/>
        <w:rPr>
          <w:rFonts w:cs="Arial"/>
          <w:szCs w:val="22"/>
          <w:lang w:eastAsia="es-CR"/>
        </w:rPr>
      </w:pPr>
    </w:p>
    <w:p w14:paraId="533CFD53"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change </w:t>
      </w:r>
      <w:r w:rsidR="006E7A91">
        <w:rPr>
          <w:rFonts w:cs="Arial"/>
          <w:szCs w:val="22"/>
          <w:lang w:eastAsia="es-CR"/>
        </w:rPr>
        <w:t xml:space="preserve">in the </w:t>
      </w:r>
      <w:r w:rsidRPr="0074307C">
        <w:rPr>
          <w:rFonts w:cs="Arial"/>
          <w:szCs w:val="22"/>
          <w:lang w:eastAsia="es-CR"/>
        </w:rPr>
        <w:t>government</w:t>
      </w:r>
      <w:r w:rsidR="006E7A91">
        <w:rPr>
          <w:rFonts w:cs="Arial"/>
          <w:szCs w:val="22"/>
          <w:lang w:eastAsia="es-CR"/>
        </w:rPr>
        <w:t>`s administration</w:t>
      </w:r>
      <w:r w:rsidRPr="0074307C">
        <w:rPr>
          <w:rFonts w:cs="Arial"/>
          <w:szCs w:val="22"/>
          <w:lang w:eastAsia="es-CR"/>
        </w:rPr>
        <w:t>, also brought delays, although foreseeable,</w:t>
      </w:r>
      <w:r w:rsidR="006E7A91">
        <w:rPr>
          <w:rFonts w:cs="Arial"/>
          <w:szCs w:val="22"/>
          <w:lang w:eastAsia="es-CR"/>
        </w:rPr>
        <w:t xml:space="preserve"> they</w:t>
      </w:r>
      <w:r w:rsidRPr="0074307C">
        <w:rPr>
          <w:rFonts w:cs="Arial"/>
          <w:szCs w:val="22"/>
          <w:lang w:eastAsia="es-CR"/>
        </w:rPr>
        <w:t xml:space="preserve"> were not taken into account in the design. These delays are mainly due to the following reasons: new staff in management positions that require knowledge of the various processes and </w:t>
      </w:r>
      <w:r w:rsidR="005B18BD" w:rsidRPr="0074307C">
        <w:rPr>
          <w:rFonts w:cs="Arial"/>
          <w:szCs w:val="22"/>
          <w:lang w:eastAsia="es-CR"/>
        </w:rPr>
        <w:t>particularly</w:t>
      </w:r>
      <w:r w:rsidRPr="0074307C">
        <w:rPr>
          <w:rFonts w:cs="Arial"/>
          <w:szCs w:val="22"/>
          <w:lang w:eastAsia="es-CR"/>
        </w:rPr>
        <w:t xml:space="preserve"> the project. Additionally, the link between PROMEC to the monitoring of marine and coastal indicators is not yet ready, which also delays PCAMP´s activities, also the national strategy for climate change is not yet defined and it is not desirable that the PCAMP advances in a separate strategy.</w:t>
      </w:r>
    </w:p>
    <w:p w14:paraId="65CF4160" w14:textId="77777777" w:rsidR="00665129" w:rsidRPr="0074307C" w:rsidRDefault="00665129" w:rsidP="00665129">
      <w:pPr>
        <w:widowControl w:val="0"/>
        <w:overflowPunct/>
        <w:spacing w:after="120"/>
        <w:textAlignment w:val="auto"/>
        <w:rPr>
          <w:rFonts w:cs="Arial"/>
          <w:szCs w:val="22"/>
          <w:lang w:eastAsia="es-CR"/>
        </w:rPr>
      </w:pPr>
    </w:p>
    <w:p w14:paraId="5B0BF31D" w14:textId="77777777" w:rsidR="00665129" w:rsidRPr="00470BE2" w:rsidRDefault="00665129" w:rsidP="00665129">
      <w:pPr>
        <w:widowControl w:val="0"/>
        <w:overflowPunct/>
        <w:spacing w:after="120"/>
        <w:textAlignment w:val="auto"/>
        <w:rPr>
          <w:rFonts w:cs="Arial"/>
          <w:szCs w:val="22"/>
          <w:lang w:eastAsia="es-CR"/>
        </w:rPr>
      </w:pPr>
      <w:r w:rsidRPr="00470BE2">
        <w:rPr>
          <w:rFonts w:cs="Arial"/>
          <w:szCs w:val="22"/>
          <w:lang w:eastAsia="es-CR"/>
        </w:rPr>
        <w:t>Some of the inconsistencies found are listed below (Annex 3: Logical Framework project):</w:t>
      </w:r>
    </w:p>
    <w:p w14:paraId="747A874F" w14:textId="77777777" w:rsidR="00665129" w:rsidRPr="00E25126"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E25126">
        <w:rPr>
          <w:rFonts w:cs="Arial"/>
          <w:szCs w:val="22"/>
          <w:u w:val="single"/>
          <w:lang w:eastAsia="es-CR"/>
        </w:rPr>
        <w:t>Project´s Goal:</w:t>
      </w:r>
      <w:r w:rsidRPr="00E25126">
        <w:rPr>
          <w:rFonts w:cs="Arial"/>
          <w:szCs w:val="22"/>
          <w:lang w:eastAsia="es-CR"/>
        </w:rPr>
        <w:t xml:space="preserve"> </w:t>
      </w:r>
      <w:r w:rsidR="005B18BD" w:rsidRPr="00E25126">
        <w:rPr>
          <w:rFonts w:cs="Arial"/>
          <w:szCs w:val="22"/>
          <w:lang w:eastAsia="es-CR"/>
        </w:rPr>
        <w:t xml:space="preserve">the indicators of </w:t>
      </w:r>
      <w:r w:rsidR="005B18BD" w:rsidRPr="00E25126">
        <w:rPr>
          <w:rFonts w:cs="Arial"/>
          <w:i/>
          <w:szCs w:val="22"/>
          <w:lang w:eastAsia="es-CR"/>
        </w:rPr>
        <w:t>total marine area under protection and change in the ecological representation within the coastal and marine sites</w:t>
      </w:r>
      <w:r w:rsidR="005B18BD" w:rsidRPr="00E25126">
        <w:rPr>
          <w:rFonts w:cs="Arial"/>
          <w:szCs w:val="22"/>
          <w:lang w:eastAsia="es-CR"/>
        </w:rPr>
        <w:t xml:space="preserve"> depend</w:t>
      </w:r>
      <w:r w:rsidRPr="00E25126">
        <w:rPr>
          <w:rFonts w:cs="Arial"/>
          <w:szCs w:val="22"/>
          <w:lang w:eastAsia="es-CR"/>
        </w:rPr>
        <w:t xml:space="preserve"> solely on the decisions made in a participatory manner (with communities) and </w:t>
      </w:r>
      <w:r w:rsidR="006E7A91" w:rsidRPr="00E25126">
        <w:rPr>
          <w:rFonts w:cs="Arial"/>
          <w:szCs w:val="22"/>
          <w:lang w:eastAsia="es-CR"/>
        </w:rPr>
        <w:t>the political will</w:t>
      </w:r>
      <w:r w:rsidR="0090296D">
        <w:rPr>
          <w:rFonts w:cs="Arial"/>
          <w:szCs w:val="22"/>
          <w:lang w:eastAsia="es-CR"/>
        </w:rPr>
        <w:t>ingness</w:t>
      </w:r>
      <w:r w:rsidR="006E7A91" w:rsidRPr="0090296D">
        <w:rPr>
          <w:rFonts w:cs="Arial"/>
          <w:szCs w:val="22"/>
          <w:lang w:eastAsia="es-CR"/>
        </w:rPr>
        <w:t xml:space="preserve"> </w:t>
      </w:r>
      <w:r w:rsidRPr="0090296D">
        <w:rPr>
          <w:rFonts w:cs="Arial"/>
          <w:szCs w:val="22"/>
          <w:lang w:eastAsia="es-CR"/>
        </w:rPr>
        <w:t xml:space="preserve">in proposed conservation gaps. Also, the conservation of critical sites could be carried out under an excluding </w:t>
      </w:r>
      <w:r w:rsidR="00C60890" w:rsidRPr="00E25126">
        <w:rPr>
          <w:rFonts w:cs="Arial"/>
          <w:szCs w:val="22"/>
          <w:lang w:eastAsia="es-CR"/>
        </w:rPr>
        <w:t>PA</w:t>
      </w:r>
      <w:r w:rsidRPr="00E25126">
        <w:rPr>
          <w:rFonts w:cs="Arial"/>
          <w:szCs w:val="22"/>
          <w:lang w:eastAsia="es-CR"/>
        </w:rPr>
        <w:t xml:space="preserve"> scheme with another management system for the marine and coastal resources, for example areas for responsible fishing</w:t>
      </w:r>
    </w:p>
    <w:p w14:paraId="1BA5D17F" w14:textId="77777777" w:rsidR="00665129" w:rsidRPr="00E25126" w:rsidRDefault="00665129" w:rsidP="001513CB">
      <w:pPr>
        <w:widowControl w:val="0"/>
        <w:numPr>
          <w:ilvl w:val="0"/>
          <w:numId w:val="47"/>
        </w:numPr>
        <w:overflowPunct/>
        <w:autoSpaceDE/>
        <w:autoSpaceDN/>
        <w:adjustRightInd/>
        <w:spacing w:after="120"/>
        <w:ind w:left="567" w:hanging="567"/>
        <w:jc w:val="left"/>
        <w:textAlignment w:val="auto"/>
        <w:rPr>
          <w:rFonts w:cs="Arial"/>
          <w:szCs w:val="22"/>
          <w:u w:val="single"/>
          <w:lang w:eastAsia="es-CR"/>
        </w:rPr>
      </w:pPr>
      <w:r w:rsidRPr="00E25126">
        <w:rPr>
          <w:rFonts w:cs="Arial"/>
          <w:i/>
          <w:iCs/>
          <w:szCs w:val="22"/>
          <w:u w:val="single"/>
          <w:lang w:eastAsia="es-CR"/>
        </w:rPr>
        <w:t xml:space="preserve">Outcome 1 </w:t>
      </w:r>
      <w:r w:rsidRPr="00E25126">
        <w:rPr>
          <w:rFonts w:cs="Arial"/>
          <w:szCs w:val="22"/>
          <w:u w:val="single"/>
          <w:lang w:eastAsia="es-CR"/>
        </w:rPr>
        <w:t xml:space="preserve">Strengthening of the institutional framework: </w:t>
      </w:r>
    </w:p>
    <w:p w14:paraId="4362A8EA" w14:textId="77777777" w:rsidR="00665129" w:rsidRPr="0074307C" w:rsidRDefault="00665129" w:rsidP="001513CB">
      <w:pPr>
        <w:widowControl w:val="0"/>
        <w:numPr>
          <w:ilvl w:val="0"/>
          <w:numId w:val="47"/>
        </w:numPr>
        <w:tabs>
          <w:tab w:val="left" w:pos="1134"/>
        </w:tabs>
        <w:overflowPunct/>
        <w:autoSpaceDE/>
        <w:autoSpaceDN/>
        <w:adjustRightInd/>
        <w:spacing w:after="120"/>
        <w:ind w:left="1134" w:hanging="567"/>
        <w:jc w:val="left"/>
        <w:textAlignment w:val="auto"/>
        <w:rPr>
          <w:rFonts w:cs="Arial"/>
          <w:szCs w:val="22"/>
          <w:lang w:eastAsia="es-CR"/>
        </w:rPr>
      </w:pPr>
      <w:r w:rsidRPr="00E25126">
        <w:rPr>
          <w:rFonts w:cs="Arial"/>
          <w:color w:val="222222"/>
          <w:szCs w:val="22"/>
          <w:lang w:eastAsia="es-CR"/>
        </w:rPr>
        <w:t xml:space="preserve">UNDP´s scorecard baseline for </w:t>
      </w:r>
      <w:r w:rsidRPr="00E25126">
        <w:rPr>
          <w:rFonts w:cs="Arial"/>
          <w:szCs w:val="22"/>
          <w:lang w:eastAsia="es-CR"/>
        </w:rPr>
        <w:t>capacity development, according to the PRODOC, should have been calculated during the first six months of the project; however, this has not been calculated</w:t>
      </w:r>
      <w:r w:rsidR="00744E1E" w:rsidRPr="00470BE2">
        <w:rPr>
          <w:rStyle w:val="Refdenotaalpie"/>
          <w:szCs w:val="22"/>
          <w:lang w:eastAsia="es-CR"/>
        </w:rPr>
        <w:footnoteReference w:id="10"/>
      </w:r>
      <w:r w:rsidRPr="00470BE2">
        <w:rPr>
          <w:rFonts w:cs="Arial"/>
          <w:szCs w:val="22"/>
          <w:lang w:eastAsia="es-CR"/>
        </w:rPr>
        <w:t>, so it is important to do it as soon as possible</w:t>
      </w:r>
      <w:r w:rsidRPr="0074307C">
        <w:rPr>
          <w:rFonts w:cs="Arial"/>
          <w:szCs w:val="22"/>
          <w:lang w:eastAsia="es-CR"/>
        </w:rPr>
        <w:t xml:space="preserve">, before the final evaluation in order to compare data. This task is scheduled to </w:t>
      </w:r>
      <w:r w:rsidRPr="0074307C">
        <w:rPr>
          <w:rFonts w:cs="Arial"/>
          <w:szCs w:val="22"/>
          <w:lang w:eastAsia="es-CR"/>
        </w:rPr>
        <w:lastRenderedPageBreak/>
        <w:t>be performed in June 2015, after the training and re</w:t>
      </w:r>
      <w:r w:rsidR="00F12FEA">
        <w:rPr>
          <w:rFonts w:cs="Arial"/>
          <w:szCs w:val="22"/>
          <w:lang w:eastAsia="es-CR"/>
        </w:rPr>
        <w:t>-</w:t>
      </w:r>
      <w:r w:rsidRPr="0074307C">
        <w:rPr>
          <w:rFonts w:cs="Arial"/>
          <w:szCs w:val="22"/>
          <w:lang w:eastAsia="es-CR"/>
        </w:rPr>
        <w:t>measure.</w:t>
      </w:r>
    </w:p>
    <w:p w14:paraId="3AF6E031" w14:textId="77777777" w:rsidR="00665129" w:rsidRPr="0074307C" w:rsidRDefault="00665129" w:rsidP="001513CB">
      <w:pPr>
        <w:widowControl w:val="0"/>
        <w:numPr>
          <w:ilvl w:val="0"/>
          <w:numId w:val="47"/>
        </w:numPr>
        <w:tabs>
          <w:tab w:val="left" w:pos="1134"/>
        </w:tabs>
        <w:overflowPunct/>
        <w:autoSpaceDE/>
        <w:autoSpaceDN/>
        <w:adjustRightInd/>
        <w:spacing w:after="120"/>
        <w:ind w:left="1134" w:hanging="567"/>
        <w:jc w:val="left"/>
        <w:textAlignment w:val="auto"/>
        <w:rPr>
          <w:rFonts w:cs="Arial"/>
          <w:szCs w:val="22"/>
          <w:lang w:eastAsia="es-CR"/>
        </w:rPr>
      </w:pPr>
      <w:r w:rsidRPr="0074307C">
        <w:rPr>
          <w:rFonts w:cs="Arial"/>
          <w:szCs w:val="22"/>
          <w:lang w:eastAsia="es-CR"/>
        </w:rPr>
        <w:t>METT results show that there has been a regression in the effectiveness of the MPA management, mainly due to the lack of field staff due to frozen positions and the gradual reduction of institutional budgets.</w:t>
      </w:r>
    </w:p>
    <w:p w14:paraId="2C0380B5"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i/>
          <w:szCs w:val="22"/>
          <w:u w:val="single"/>
          <w:lang w:eastAsia="es-CR"/>
        </w:rPr>
      </w:pPr>
      <w:r w:rsidRPr="0074307C">
        <w:rPr>
          <w:rFonts w:cs="Arial"/>
          <w:i/>
          <w:iCs/>
          <w:szCs w:val="22"/>
          <w:u w:val="single"/>
          <w:lang w:eastAsia="es-CR"/>
        </w:rPr>
        <w:t xml:space="preserve">Outcome 2  </w:t>
      </w:r>
      <w:r w:rsidRPr="0074307C">
        <w:rPr>
          <w:rFonts w:cs="Arial"/>
          <w:i/>
          <w:color w:val="222222"/>
          <w:szCs w:val="22"/>
          <w:u w:val="single"/>
          <w:lang w:eastAsia="es-CR"/>
        </w:rPr>
        <w:t>Increase in funding</w:t>
      </w:r>
      <w:r w:rsidRPr="0074307C">
        <w:rPr>
          <w:rFonts w:cs="Arial"/>
          <w:i/>
          <w:szCs w:val="22"/>
          <w:u w:val="single"/>
          <w:lang w:eastAsia="es-CR"/>
        </w:rPr>
        <w:t xml:space="preserve">: </w:t>
      </w:r>
    </w:p>
    <w:p w14:paraId="1D6D6F7B"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The goal of indicator 2.1, </w:t>
      </w:r>
      <w:r w:rsidRPr="0074307C">
        <w:rPr>
          <w:rFonts w:cs="Arial"/>
          <w:i/>
          <w:szCs w:val="22"/>
          <w:lang w:eastAsia="es-CR"/>
        </w:rPr>
        <w:t>change in the central government budget</w:t>
      </w:r>
      <w:r w:rsidRPr="0074307C">
        <w:rPr>
          <w:rFonts w:cs="Arial"/>
          <w:szCs w:val="22"/>
          <w:lang w:eastAsia="es-CR"/>
        </w:rPr>
        <w:t xml:space="preserve">, is not under the real direct scope of action of the project, but PCAMP can support SINAC to perform the necessary </w:t>
      </w:r>
      <w:r w:rsidR="00264323" w:rsidRPr="0074307C">
        <w:rPr>
          <w:rFonts w:cs="Arial"/>
          <w:szCs w:val="22"/>
          <w:lang w:eastAsia="es-CR"/>
        </w:rPr>
        <w:t>lobb</w:t>
      </w:r>
      <w:r w:rsidR="00264323">
        <w:rPr>
          <w:rFonts w:cs="Arial"/>
          <w:szCs w:val="22"/>
          <w:lang w:eastAsia="es-CR"/>
        </w:rPr>
        <w:t>ying</w:t>
      </w:r>
      <w:r w:rsidRPr="0074307C">
        <w:rPr>
          <w:rFonts w:cs="Arial"/>
          <w:szCs w:val="22"/>
          <w:lang w:eastAsia="es-CR"/>
        </w:rPr>
        <w:t>.</w:t>
      </w:r>
    </w:p>
    <w:p w14:paraId="0A5A7F5A"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In regards to this indicator, it was planned in the PRODOC that the </w:t>
      </w:r>
      <w:r w:rsidR="00F12FEA">
        <w:rPr>
          <w:rFonts w:cs="Arial"/>
          <w:szCs w:val="22"/>
          <w:lang w:eastAsia="es-CR"/>
        </w:rPr>
        <w:t>PB</w:t>
      </w:r>
      <w:r w:rsidRPr="0074307C">
        <w:rPr>
          <w:rFonts w:cs="Arial"/>
          <w:szCs w:val="22"/>
          <w:lang w:eastAsia="es-CR"/>
        </w:rPr>
        <w:t xml:space="preserve"> would conduct an analysis on the needs and prioritization of investments for </w:t>
      </w:r>
      <w:r w:rsidR="002A0BCB">
        <w:rPr>
          <w:rFonts w:cs="Arial"/>
          <w:szCs w:val="22"/>
          <w:lang w:eastAsia="es-CR"/>
        </w:rPr>
        <w:t>MPA</w:t>
      </w:r>
      <w:r w:rsidRPr="0074307C">
        <w:rPr>
          <w:rFonts w:cs="Arial"/>
          <w:szCs w:val="22"/>
          <w:lang w:eastAsia="es-CR"/>
        </w:rPr>
        <w:t xml:space="preserve"> that was not carried out, based on that the PCAM would develop product 2.2 (defined regulations and operational guidelines for the placement of financial resources for the </w:t>
      </w:r>
      <w:r w:rsidR="00832D4F">
        <w:rPr>
          <w:rFonts w:cs="Arial"/>
          <w:szCs w:val="22"/>
          <w:lang w:eastAsia="es-CR"/>
        </w:rPr>
        <w:t>MCP</w:t>
      </w:r>
      <w:r w:rsidRPr="0074307C">
        <w:rPr>
          <w:rFonts w:cs="Arial"/>
          <w:szCs w:val="22"/>
          <w:lang w:eastAsia="es-CR"/>
        </w:rPr>
        <w:t xml:space="preserve">), </w:t>
      </w:r>
      <w:r w:rsidR="006E7A91">
        <w:rPr>
          <w:rFonts w:cs="Arial"/>
          <w:szCs w:val="22"/>
          <w:lang w:eastAsia="es-CR"/>
        </w:rPr>
        <w:t xml:space="preserve">due to this, </w:t>
      </w:r>
      <w:r w:rsidRPr="0074307C">
        <w:rPr>
          <w:rFonts w:cs="Arial"/>
          <w:szCs w:val="22"/>
          <w:lang w:eastAsia="es-CR"/>
        </w:rPr>
        <w:t>the indicator was affected.</w:t>
      </w:r>
    </w:p>
    <w:p w14:paraId="4CD465FA"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The baseline or indicator 2.2, </w:t>
      </w:r>
      <w:r w:rsidRPr="0074307C">
        <w:rPr>
          <w:rFonts w:cs="Arial"/>
          <w:i/>
          <w:szCs w:val="22"/>
          <w:lang w:eastAsia="es-CR"/>
        </w:rPr>
        <w:t xml:space="preserve">change in private funds used in the </w:t>
      </w:r>
      <w:r w:rsidR="002A0BCB">
        <w:rPr>
          <w:rFonts w:cs="Arial"/>
          <w:i/>
          <w:szCs w:val="22"/>
          <w:lang w:eastAsia="es-CR"/>
        </w:rPr>
        <w:t>MPA</w:t>
      </w:r>
      <w:r w:rsidRPr="0074307C">
        <w:rPr>
          <w:rFonts w:cs="Arial"/>
          <w:szCs w:val="22"/>
          <w:lang w:eastAsia="es-CR"/>
        </w:rPr>
        <w:t xml:space="preserve">, used data from international sources (GEF, IDB, among others) corresponding to public and private funds, prompting the goals to be set </w:t>
      </w:r>
      <w:r w:rsidR="00832D4F" w:rsidRPr="0074307C">
        <w:rPr>
          <w:rFonts w:cs="Arial"/>
          <w:szCs w:val="22"/>
          <w:lang w:eastAsia="es-CR"/>
        </w:rPr>
        <w:t>erroneously</w:t>
      </w:r>
      <w:r w:rsidRPr="0074307C">
        <w:rPr>
          <w:rFonts w:cs="Arial"/>
          <w:szCs w:val="22"/>
          <w:lang w:eastAsia="es-CR"/>
        </w:rPr>
        <w:t xml:space="preserve"> during the design of the project. The indicator should be drafted in such a way that considers national and international donors, without specifying whether the funds come from public or private sources.</w:t>
      </w:r>
    </w:p>
    <w:p w14:paraId="0B591033"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The goal and indicator 2.3, </w:t>
      </w:r>
      <w:r w:rsidRPr="0074307C">
        <w:rPr>
          <w:rFonts w:cs="Arial"/>
          <w:i/>
          <w:szCs w:val="22"/>
          <w:lang w:eastAsia="es-CR"/>
        </w:rPr>
        <w:t xml:space="preserve">change (reduction) in the </w:t>
      </w:r>
      <w:r w:rsidR="00832D4F">
        <w:rPr>
          <w:rFonts w:cs="Arial"/>
          <w:i/>
          <w:szCs w:val="22"/>
          <w:lang w:eastAsia="es-CR"/>
        </w:rPr>
        <w:t>financial</w:t>
      </w:r>
      <w:r w:rsidR="00832D4F" w:rsidRPr="0074307C">
        <w:rPr>
          <w:rFonts w:cs="Arial"/>
          <w:i/>
          <w:szCs w:val="22"/>
          <w:lang w:eastAsia="es-CR"/>
        </w:rPr>
        <w:t xml:space="preserve"> </w:t>
      </w:r>
      <w:r w:rsidRPr="0074307C">
        <w:rPr>
          <w:rFonts w:cs="Arial"/>
          <w:i/>
          <w:szCs w:val="22"/>
          <w:lang w:eastAsia="es-CR"/>
        </w:rPr>
        <w:t xml:space="preserve">gap to cover basic investment and management expenses in the </w:t>
      </w:r>
      <w:r w:rsidR="002A0BCB">
        <w:rPr>
          <w:rFonts w:cs="Arial"/>
          <w:i/>
          <w:szCs w:val="22"/>
          <w:lang w:eastAsia="es-CR"/>
        </w:rPr>
        <w:t>MPA</w:t>
      </w:r>
      <w:r w:rsidRPr="0074307C">
        <w:rPr>
          <w:rFonts w:cs="Arial"/>
          <w:szCs w:val="22"/>
          <w:lang w:eastAsia="es-CR"/>
        </w:rPr>
        <w:t xml:space="preserve">, is not relevant for PCAMP, because as soon as the </w:t>
      </w:r>
      <w:r w:rsidR="00832D4F">
        <w:rPr>
          <w:rFonts w:cs="Arial"/>
          <w:szCs w:val="22"/>
          <w:lang w:eastAsia="es-CR"/>
        </w:rPr>
        <w:t xml:space="preserve">MP´s </w:t>
      </w:r>
      <w:r w:rsidRPr="0074307C">
        <w:rPr>
          <w:rFonts w:cs="Arial"/>
          <w:szCs w:val="22"/>
          <w:lang w:eastAsia="es-CR"/>
        </w:rPr>
        <w:t xml:space="preserve">MPA are done or updated, more needs are identified (financial gap increases) for the protection and management of </w:t>
      </w:r>
      <w:r w:rsidR="002A0BCB">
        <w:rPr>
          <w:rFonts w:cs="Arial"/>
          <w:szCs w:val="22"/>
          <w:lang w:eastAsia="es-CR"/>
        </w:rPr>
        <w:t>MPA</w:t>
      </w:r>
      <w:r w:rsidRPr="0074307C">
        <w:rPr>
          <w:rFonts w:cs="Arial"/>
          <w:szCs w:val="22"/>
          <w:lang w:eastAsia="es-CR"/>
        </w:rPr>
        <w:t>.</w:t>
      </w:r>
    </w:p>
    <w:p w14:paraId="72CF28F9" w14:textId="77777777" w:rsidR="00665129" w:rsidRPr="0074307C" w:rsidRDefault="00665129" w:rsidP="001513CB">
      <w:pPr>
        <w:widowControl w:val="0"/>
        <w:numPr>
          <w:ilvl w:val="0"/>
          <w:numId w:val="47"/>
        </w:numPr>
        <w:overflowPunct/>
        <w:autoSpaceDE/>
        <w:autoSpaceDN/>
        <w:adjustRightInd/>
        <w:spacing w:after="120"/>
        <w:ind w:left="567" w:hanging="567"/>
        <w:jc w:val="left"/>
        <w:textAlignment w:val="auto"/>
        <w:rPr>
          <w:rFonts w:cs="Arial"/>
          <w:szCs w:val="22"/>
          <w:lang w:eastAsia="es-CR"/>
        </w:rPr>
      </w:pPr>
      <w:r w:rsidRPr="0074307C">
        <w:rPr>
          <w:rFonts w:cs="Arial"/>
          <w:i/>
          <w:iCs/>
          <w:szCs w:val="22"/>
          <w:u w:val="single"/>
          <w:lang w:eastAsia="es-CR"/>
        </w:rPr>
        <w:t>Outcome 3 Representativ</w:t>
      </w:r>
      <w:r w:rsidRPr="0074307C">
        <w:rPr>
          <w:rFonts w:cs="Arial"/>
          <w:i/>
          <w:color w:val="222222"/>
          <w:szCs w:val="22"/>
          <w:u w:val="single"/>
          <w:lang w:eastAsia="es-CR"/>
        </w:rPr>
        <w:t>eness</w:t>
      </w:r>
      <w:r w:rsidRPr="0074307C">
        <w:rPr>
          <w:rFonts w:cs="Arial"/>
          <w:i/>
          <w:szCs w:val="22"/>
          <w:u w:val="single"/>
          <w:lang w:eastAsia="es-CR"/>
        </w:rPr>
        <w:t>:</w:t>
      </w:r>
      <w:r w:rsidRPr="0074307C">
        <w:rPr>
          <w:rFonts w:cs="Arial"/>
          <w:szCs w:val="22"/>
          <w:lang w:eastAsia="es-CR"/>
        </w:rPr>
        <w:t xml:space="preserve"> </w:t>
      </w:r>
    </w:p>
    <w:p w14:paraId="1063DE5B"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Indicators (3.1 to 3.4</w:t>
      </w:r>
      <w:r w:rsidR="00744E1E">
        <w:rPr>
          <w:rStyle w:val="Refdenotaalpie"/>
          <w:szCs w:val="22"/>
          <w:lang w:eastAsia="es-CR"/>
        </w:rPr>
        <w:footnoteReference w:id="11"/>
      </w:r>
      <w:r w:rsidRPr="0074307C">
        <w:rPr>
          <w:rFonts w:cs="Arial"/>
          <w:szCs w:val="22"/>
          <w:lang w:eastAsia="es-CR"/>
        </w:rPr>
        <w:t xml:space="preserve">) identified to monitor the progress of this outcome are not relevant, </w:t>
      </w:r>
      <w:r w:rsidR="00DA0241">
        <w:rPr>
          <w:rFonts w:cs="Arial"/>
          <w:szCs w:val="22"/>
          <w:lang w:eastAsia="es-CR"/>
        </w:rPr>
        <w:t>meaning</w:t>
      </w:r>
      <w:r w:rsidRPr="0074307C">
        <w:rPr>
          <w:rFonts w:cs="Arial"/>
          <w:szCs w:val="22"/>
          <w:lang w:eastAsia="es-CR"/>
        </w:rPr>
        <w:t xml:space="preserve">, that it doesn’t depend on the </w:t>
      </w:r>
      <w:r w:rsidR="006E7A91">
        <w:rPr>
          <w:rFonts w:cs="Arial"/>
          <w:szCs w:val="22"/>
          <w:lang w:eastAsia="es-CR"/>
        </w:rPr>
        <w:t xml:space="preserve">project`s </w:t>
      </w:r>
      <w:r w:rsidRPr="0074307C">
        <w:rPr>
          <w:rFonts w:cs="Arial"/>
          <w:szCs w:val="22"/>
          <w:lang w:eastAsia="es-CR"/>
        </w:rPr>
        <w:t xml:space="preserve">objectives and scope of action, since the prioritized actions in the </w:t>
      </w:r>
      <w:r w:rsidR="00DA0241">
        <w:rPr>
          <w:rFonts w:cs="Arial"/>
          <w:szCs w:val="22"/>
          <w:lang w:eastAsia="es-CR"/>
        </w:rPr>
        <w:t>MP</w:t>
      </w:r>
      <w:r w:rsidR="00DA0241" w:rsidRPr="0074307C">
        <w:rPr>
          <w:rFonts w:cs="Arial"/>
          <w:szCs w:val="22"/>
          <w:lang w:eastAsia="es-CR"/>
        </w:rPr>
        <w:t xml:space="preserve"> </w:t>
      </w:r>
      <w:r w:rsidRPr="0074307C">
        <w:rPr>
          <w:rFonts w:cs="Arial"/>
          <w:szCs w:val="22"/>
          <w:lang w:eastAsia="es-CR"/>
        </w:rPr>
        <w:t>to reduce threats to biodiversity are not consistent with PCAMP indicators</w:t>
      </w:r>
      <w:r w:rsidR="00744E1E">
        <w:rPr>
          <w:rStyle w:val="Refdenotaalpie"/>
          <w:szCs w:val="22"/>
          <w:lang w:eastAsia="es-CR"/>
        </w:rPr>
        <w:footnoteReference w:id="12"/>
      </w:r>
      <w:r w:rsidRPr="0074307C">
        <w:rPr>
          <w:rFonts w:cs="Arial"/>
          <w:szCs w:val="22"/>
          <w:lang w:eastAsia="es-CR"/>
        </w:rPr>
        <w:t>.</w:t>
      </w:r>
    </w:p>
    <w:p w14:paraId="62561350"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Indicators 3.5 and 3.7: </w:t>
      </w:r>
      <w:r w:rsidR="00C54875" w:rsidRPr="0074307C">
        <w:rPr>
          <w:rFonts w:cs="Arial"/>
          <w:i/>
          <w:szCs w:val="22"/>
          <w:lang w:eastAsia="es-CR"/>
        </w:rPr>
        <w:t>Chang</w:t>
      </w:r>
      <w:r w:rsidR="00C54875">
        <w:rPr>
          <w:rFonts w:cs="Arial"/>
          <w:i/>
          <w:szCs w:val="22"/>
          <w:lang w:eastAsia="es-CR"/>
        </w:rPr>
        <w:t>e</w:t>
      </w:r>
      <w:r w:rsidR="00C54875" w:rsidRPr="0074307C">
        <w:rPr>
          <w:rFonts w:cs="Arial"/>
          <w:i/>
          <w:szCs w:val="22"/>
          <w:lang w:eastAsia="es-CR"/>
        </w:rPr>
        <w:t xml:space="preserve"> </w:t>
      </w:r>
      <w:r w:rsidRPr="0074307C">
        <w:rPr>
          <w:rFonts w:cs="Arial"/>
          <w:i/>
          <w:szCs w:val="22"/>
          <w:lang w:eastAsia="es-CR"/>
        </w:rPr>
        <w:t>area of key ecosystem</w:t>
      </w:r>
      <w:r w:rsidRPr="0074307C">
        <w:rPr>
          <w:rFonts w:cs="Arial"/>
          <w:szCs w:val="22"/>
          <w:lang w:eastAsia="es-CR"/>
        </w:rPr>
        <w:t xml:space="preserve">, number of created / expanded </w:t>
      </w:r>
      <w:r w:rsidR="002A0BCB">
        <w:rPr>
          <w:rFonts w:cs="Arial"/>
          <w:szCs w:val="22"/>
          <w:lang w:eastAsia="es-CR"/>
        </w:rPr>
        <w:t>MPA</w:t>
      </w:r>
      <w:r w:rsidRPr="0074307C">
        <w:rPr>
          <w:rFonts w:cs="Arial"/>
          <w:szCs w:val="22"/>
          <w:lang w:eastAsia="es-CR"/>
        </w:rPr>
        <w:t xml:space="preserve"> updated and published </w:t>
      </w:r>
      <w:r w:rsidR="00C54875">
        <w:rPr>
          <w:rFonts w:cs="Arial"/>
          <w:szCs w:val="22"/>
          <w:lang w:eastAsia="es-CR"/>
        </w:rPr>
        <w:t>PM</w:t>
      </w:r>
      <w:r w:rsidR="00C54875" w:rsidRPr="0074307C">
        <w:rPr>
          <w:rFonts w:cs="Arial"/>
          <w:szCs w:val="22"/>
          <w:lang w:eastAsia="es-CR"/>
        </w:rPr>
        <w:t xml:space="preserve"> </w:t>
      </w:r>
      <w:r w:rsidRPr="0074307C">
        <w:rPr>
          <w:rFonts w:cs="Arial"/>
          <w:szCs w:val="22"/>
          <w:lang w:eastAsia="es-CR"/>
        </w:rPr>
        <w:t>for the 10 priority sites, are not a good parameter of the project´s progress, because everyone depends exclusively on the decisions that are taken in a participatory manner (with communities) and political will</w:t>
      </w:r>
      <w:r w:rsidR="00C54875">
        <w:rPr>
          <w:rFonts w:cs="Arial"/>
          <w:szCs w:val="22"/>
          <w:lang w:eastAsia="es-CR"/>
        </w:rPr>
        <w:t>ingness</w:t>
      </w:r>
      <w:r w:rsidRPr="0074307C">
        <w:rPr>
          <w:rFonts w:cs="Arial"/>
          <w:szCs w:val="22"/>
          <w:lang w:eastAsia="es-CR"/>
        </w:rPr>
        <w:t xml:space="preserve">, as mentioned earlier in the project´s goal; </w:t>
      </w:r>
      <w:r w:rsidR="00C54875">
        <w:rPr>
          <w:rFonts w:cs="Arial"/>
          <w:szCs w:val="22"/>
          <w:lang w:eastAsia="es-CR"/>
        </w:rPr>
        <w:t>thus</w:t>
      </w:r>
      <w:r w:rsidR="00C54875" w:rsidRPr="0074307C">
        <w:rPr>
          <w:rFonts w:cs="Arial"/>
          <w:szCs w:val="22"/>
          <w:lang w:eastAsia="es-CR"/>
        </w:rPr>
        <w:t xml:space="preserve"> </w:t>
      </w:r>
      <w:r w:rsidRPr="0074307C">
        <w:rPr>
          <w:rFonts w:cs="Arial"/>
          <w:szCs w:val="22"/>
          <w:lang w:eastAsia="es-CR"/>
        </w:rPr>
        <w:t xml:space="preserve">the final decision could be another conservation scheme other than </w:t>
      </w:r>
      <w:r w:rsidR="002A0BCB">
        <w:rPr>
          <w:rFonts w:cs="Arial"/>
          <w:szCs w:val="22"/>
          <w:lang w:eastAsia="es-CR"/>
        </w:rPr>
        <w:t>MPA</w:t>
      </w:r>
      <w:r w:rsidR="00744E1E">
        <w:rPr>
          <w:rStyle w:val="Refdenotaalpie"/>
          <w:szCs w:val="22"/>
          <w:lang w:eastAsia="es-CR"/>
        </w:rPr>
        <w:footnoteReference w:id="13"/>
      </w:r>
      <w:r w:rsidRPr="0074307C">
        <w:rPr>
          <w:rFonts w:cs="Arial"/>
          <w:szCs w:val="22"/>
          <w:lang w:eastAsia="es-CR"/>
        </w:rPr>
        <w:t>.</w:t>
      </w:r>
    </w:p>
    <w:p w14:paraId="1B2FBE21" w14:textId="77777777" w:rsidR="00665129" w:rsidRPr="0074307C" w:rsidRDefault="00665129" w:rsidP="001513CB">
      <w:pPr>
        <w:widowControl w:val="0"/>
        <w:numPr>
          <w:ilvl w:val="0"/>
          <w:numId w:val="47"/>
        </w:numPr>
        <w:tabs>
          <w:tab w:val="left" w:pos="1134"/>
        </w:tabs>
        <w:overflowPunct/>
        <w:autoSpaceDE/>
        <w:autoSpaceDN/>
        <w:adjustRightInd/>
        <w:spacing w:after="120"/>
        <w:ind w:left="1070" w:hanging="360"/>
        <w:jc w:val="left"/>
        <w:textAlignment w:val="auto"/>
        <w:rPr>
          <w:rFonts w:cs="Arial"/>
          <w:szCs w:val="22"/>
          <w:lang w:eastAsia="es-CR"/>
        </w:rPr>
      </w:pPr>
      <w:r w:rsidRPr="0074307C">
        <w:rPr>
          <w:rFonts w:cs="Arial"/>
          <w:szCs w:val="22"/>
          <w:lang w:eastAsia="es-CR"/>
        </w:rPr>
        <w:t xml:space="preserve">In Indicator 3.5, </w:t>
      </w:r>
      <w:r w:rsidRPr="0074307C">
        <w:rPr>
          <w:rFonts w:cs="Arial"/>
          <w:i/>
          <w:szCs w:val="22"/>
          <w:lang w:eastAsia="es-CR"/>
        </w:rPr>
        <w:t xml:space="preserve">change in the area of ​​key ecosystems protected by </w:t>
      </w:r>
      <w:r w:rsidR="002A0BCB">
        <w:rPr>
          <w:rFonts w:cs="Arial"/>
          <w:i/>
          <w:szCs w:val="22"/>
          <w:lang w:eastAsia="es-CR"/>
        </w:rPr>
        <w:t>MPA</w:t>
      </w:r>
      <w:r w:rsidRPr="0074307C">
        <w:rPr>
          <w:rFonts w:cs="Arial"/>
          <w:szCs w:val="22"/>
          <w:lang w:eastAsia="es-CR"/>
        </w:rPr>
        <w:t>, we could not find the methodology for calculation nor the baseline nor the goals.</w:t>
      </w:r>
    </w:p>
    <w:p w14:paraId="119DB834" w14:textId="77777777" w:rsidR="00665129" w:rsidRPr="0074307C" w:rsidRDefault="00665129" w:rsidP="00665129">
      <w:pPr>
        <w:widowControl w:val="0"/>
        <w:tabs>
          <w:tab w:val="left" w:pos="1134"/>
        </w:tabs>
        <w:overflowPunct/>
        <w:spacing w:after="120"/>
        <w:ind w:left="1070"/>
        <w:textAlignment w:val="auto"/>
        <w:rPr>
          <w:rFonts w:cs="Arial"/>
          <w:szCs w:val="22"/>
          <w:lang w:eastAsia="es-CR"/>
        </w:rPr>
      </w:pPr>
    </w:p>
    <w:p w14:paraId="6AB06FEA" w14:textId="77777777" w:rsidR="00665129" w:rsidRPr="00492009" w:rsidRDefault="00665129" w:rsidP="001513CB">
      <w:pPr>
        <w:pStyle w:val="Prrafodelista"/>
        <w:keepNext/>
        <w:keepLines/>
        <w:widowControl w:val="0"/>
        <w:numPr>
          <w:ilvl w:val="2"/>
          <w:numId w:val="55"/>
        </w:numPr>
        <w:tabs>
          <w:tab w:val="left" w:pos="720"/>
          <w:tab w:val="left" w:pos="1134"/>
          <w:tab w:val="left" w:pos="1418"/>
        </w:tabs>
        <w:suppressAutoHyphens/>
        <w:overflowPunct/>
        <w:autoSpaceDE/>
        <w:autoSpaceDN/>
        <w:adjustRightInd/>
        <w:spacing w:before="240" w:after="120"/>
        <w:jc w:val="left"/>
        <w:textAlignment w:val="auto"/>
        <w:rPr>
          <w:rFonts w:cs="Arial"/>
          <w:b/>
          <w:bCs/>
          <w:spacing w:val="60"/>
          <w:szCs w:val="22"/>
          <w:lang w:eastAsia="es-CR"/>
        </w:rPr>
      </w:pPr>
      <w:r w:rsidRPr="00492009">
        <w:rPr>
          <w:rFonts w:cs="Arial"/>
          <w:b/>
          <w:bCs/>
          <w:spacing w:val="60"/>
          <w:szCs w:val="22"/>
          <w:lang w:eastAsia="es-CR"/>
        </w:rPr>
        <w:lastRenderedPageBreak/>
        <w:t>Assumptions and Risks</w:t>
      </w:r>
    </w:p>
    <w:p w14:paraId="0DC259B9" w14:textId="77777777" w:rsidR="00665129" w:rsidRPr="0074307C" w:rsidRDefault="00492009" w:rsidP="00492009">
      <w:pPr>
        <w:keepNext/>
        <w:keepLines/>
        <w:widowControl w:val="0"/>
        <w:tabs>
          <w:tab w:val="left" w:pos="864"/>
          <w:tab w:val="left" w:pos="1134"/>
          <w:tab w:val="left" w:pos="1418"/>
        </w:tabs>
        <w:suppressAutoHyphens/>
        <w:overflowPunct/>
        <w:autoSpaceDE/>
        <w:autoSpaceDN/>
        <w:adjustRightInd/>
        <w:spacing w:before="240" w:after="120"/>
        <w:ind w:left="1418"/>
        <w:jc w:val="left"/>
        <w:textAlignment w:val="auto"/>
        <w:rPr>
          <w:rFonts w:cs="Arial"/>
          <w:b/>
          <w:bCs/>
          <w:spacing w:val="60"/>
          <w:szCs w:val="22"/>
          <w:lang w:eastAsia="es-CR"/>
        </w:rPr>
      </w:pPr>
      <w:r>
        <w:rPr>
          <w:rFonts w:cs="Arial"/>
          <w:b/>
          <w:bCs/>
          <w:spacing w:val="60"/>
          <w:szCs w:val="22"/>
          <w:lang w:eastAsia="es-CR"/>
        </w:rPr>
        <w:t xml:space="preserve">4.1.2.1 </w:t>
      </w:r>
      <w:r w:rsidR="00665129" w:rsidRPr="0074307C">
        <w:rPr>
          <w:rFonts w:cs="Arial"/>
          <w:b/>
          <w:bCs/>
          <w:spacing w:val="60"/>
          <w:szCs w:val="22"/>
          <w:lang w:eastAsia="es-CR"/>
        </w:rPr>
        <w:t>Risks</w:t>
      </w:r>
    </w:p>
    <w:p w14:paraId="73F8CF64"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t xml:space="preserve">The first three risks described in the matrix are the ones described in the PRODOC of PCAMP and were updated in Table 6 below. It is worth noting that the risks identified and </w:t>
      </w:r>
      <w:r w:rsidR="006E7A91">
        <w:rPr>
          <w:rFonts w:cs="Arial"/>
          <w:szCs w:val="22"/>
          <w:lang w:eastAsia="es-CR"/>
        </w:rPr>
        <w:t xml:space="preserve">evaluated </w:t>
      </w:r>
      <w:r w:rsidRPr="0074307C">
        <w:rPr>
          <w:rFonts w:cs="Arial"/>
          <w:szCs w:val="22"/>
          <w:lang w:eastAsia="es-CR"/>
        </w:rPr>
        <w:t>in the PRODOC were assessed considering their likelihood and impact</w:t>
      </w:r>
      <w:r w:rsidR="009C5D68">
        <w:rPr>
          <w:rStyle w:val="Refdenotaalpie"/>
          <w:szCs w:val="22"/>
          <w:lang w:eastAsia="es-CR"/>
        </w:rPr>
        <w:footnoteReference w:id="14"/>
      </w:r>
      <w:r w:rsidRPr="0074307C">
        <w:rPr>
          <w:rFonts w:cs="Arial"/>
          <w:szCs w:val="22"/>
          <w:lang w:eastAsia="es-CR"/>
        </w:rPr>
        <w:t xml:space="preserve"> and have increased to date, so that the original recommendations are still valid and aim to develop and strengthen a communication strategy and awareness at the political level. The last two risks were included and valued in this update.</w:t>
      </w:r>
    </w:p>
    <w:p w14:paraId="2B393095" w14:textId="77777777" w:rsidR="00665129" w:rsidRPr="0074307C" w:rsidRDefault="00665129" w:rsidP="00665129">
      <w:pPr>
        <w:widowControl w:val="0"/>
        <w:overflowPunct/>
        <w:spacing w:after="120"/>
        <w:textAlignment w:val="auto"/>
        <w:rPr>
          <w:rFonts w:cs="Arial"/>
          <w:szCs w:val="22"/>
          <w:lang w:eastAsia="es-CR"/>
        </w:rPr>
      </w:pPr>
      <w:r w:rsidRPr="0074307C">
        <w:rPr>
          <w:rFonts w:cs="Arial"/>
          <w:szCs w:val="22"/>
          <w:lang w:eastAsia="es-CR"/>
        </w:rPr>
        <w:br/>
        <w:t xml:space="preserve">All risks are classified as </w:t>
      </w:r>
      <w:r w:rsidR="00FB57FB" w:rsidRPr="0074307C">
        <w:rPr>
          <w:rFonts w:cs="Arial"/>
          <w:szCs w:val="22"/>
          <w:lang w:eastAsia="es-CR"/>
        </w:rPr>
        <w:t>high;</w:t>
      </w:r>
      <w:r w:rsidRPr="0074307C">
        <w:rPr>
          <w:rFonts w:cs="Arial"/>
          <w:szCs w:val="22"/>
          <w:lang w:eastAsia="es-CR"/>
        </w:rPr>
        <w:t xml:space="preserve"> two </w:t>
      </w:r>
      <w:r w:rsidR="00FB57FB">
        <w:rPr>
          <w:rFonts w:cs="Arial"/>
          <w:szCs w:val="22"/>
          <w:lang w:eastAsia="es-CR"/>
        </w:rPr>
        <w:t>of</w:t>
      </w:r>
      <w:r w:rsidR="00FB57FB" w:rsidRPr="0074307C">
        <w:rPr>
          <w:rFonts w:cs="Arial"/>
          <w:szCs w:val="22"/>
          <w:lang w:eastAsia="es-CR"/>
        </w:rPr>
        <w:t xml:space="preserve"> </w:t>
      </w:r>
      <w:r w:rsidRPr="0074307C">
        <w:rPr>
          <w:rFonts w:cs="Arial"/>
          <w:szCs w:val="22"/>
          <w:lang w:eastAsia="es-CR"/>
        </w:rPr>
        <w:t xml:space="preserve">the </w:t>
      </w:r>
      <w:r w:rsidR="00CA2C1D" w:rsidRPr="0074307C">
        <w:rPr>
          <w:rFonts w:cs="Arial"/>
          <w:szCs w:val="22"/>
          <w:lang w:eastAsia="es-CR"/>
        </w:rPr>
        <w:t>highes</w:t>
      </w:r>
      <w:r w:rsidR="00CA2C1D">
        <w:rPr>
          <w:rFonts w:cs="Arial"/>
          <w:szCs w:val="22"/>
          <w:lang w:eastAsia="es-CR"/>
        </w:rPr>
        <w:t>t ranking</w:t>
      </w:r>
      <w:r w:rsidR="001F4495">
        <w:rPr>
          <w:rFonts w:cs="Arial"/>
          <w:szCs w:val="22"/>
          <w:lang w:eastAsia="es-CR"/>
        </w:rPr>
        <w:t>s</w:t>
      </w:r>
      <w:r w:rsidR="00E15BED" w:rsidRPr="0074307C">
        <w:rPr>
          <w:rFonts w:cs="Arial"/>
          <w:szCs w:val="22"/>
          <w:lang w:eastAsia="es-CR"/>
        </w:rPr>
        <w:t xml:space="preserve"> </w:t>
      </w:r>
      <w:r w:rsidRPr="0074307C">
        <w:rPr>
          <w:rFonts w:cs="Arial"/>
          <w:szCs w:val="22"/>
          <w:lang w:eastAsia="es-CR"/>
        </w:rPr>
        <w:t xml:space="preserve">are (6): risk of not securing the required funds for the consolidation of </w:t>
      </w:r>
      <w:r w:rsidR="002A0BCB">
        <w:rPr>
          <w:rFonts w:cs="Arial"/>
          <w:szCs w:val="22"/>
          <w:lang w:eastAsia="es-CR"/>
        </w:rPr>
        <w:t>MPA</w:t>
      </w:r>
      <w:r w:rsidRPr="0074307C">
        <w:rPr>
          <w:rFonts w:cs="Arial"/>
          <w:szCs w:val="22"/>
          <w:lang w:eastAsia="es-CR"/>
        </w:rPr>
        <w:t xml:space="preserve"> and lack of staff to follow up the activities in </w:t>
      </w:r>
      <w:r w:rsidR="002A0BCB">
        <w:rPr>
          <w:rFonts w:cs="Arial"/>
          <w:szCs w:val="22"/>
          <w:lang w:eastAsia="es-CR"/>
        </w:rPr>
        <w:t>MPA</w:t>
      </w:r>
      <w:r w:rsidRPr="0074307C">
        <w:rPr>
          <w:rFonts w:cs="Arial"/>
          <w:szCs w:val="22"/>
          <w:lang w:eastAsia="es-CR"/>
        </w:rPr>
        <w:t>.</w:t>
      </w:r>
    </w:p>
    <w:p w14:paraId="4C098458" w14:textId="77777777" w:rsidR="005D2151" w:rsidRPr="0074307C" w:rsidRDefault="005D2151" w:rsidP="00665129">
      <w:pPr>
        <w:spacing w:after="120"/>
        <w:rPr>
          <w:rFonts w:cs="Arial"/>
          <w:szCs w:val="22"/>
          <w:highlight w:val="lightGray"/>
        </w:rPr>
        <w:sectPr w:rsidR="005D2151" w:rsidRPr="0074307C" w:rsidSect="00F074C1">
          <w:headerReference w:type="default" r:id="rId15"/>
          <w:footerReference w:type="default" r:id="rId16"/>
          <w:footnotePr>
            <w:numRestart w:val="eachSect"/>
          </w:footnotePr>
          <w:pgSz w:w="12242" w:h="15842" w:code="1"/>
          <w:pgMar w:top="1871" w:right="1134" w:bottom="1134" w:left="1985" w:header="720" w:footer="720" w:gutter="0"/>
          <w:cols w:space="720"/>
          <w:docGrid w:linePitch="360"/>
        </w:sectPr>
      </w:pPr>
    </w:p>
    <w:p w14:paraId="2426F0FF" w14:textId="77777777" w:rsidR="005D2151" w:rsidRPr="0074307C" w:rsidRDefault="0001046E" w:rsidP="00665129">
      <w:pPr>
        <w:spacing w:after="120"/>
        <w:ind w:left="1418" w:hanging="1418"/>
        <w:rPr>
          <w:rFonts w:cs="Arial"/>
          <w:b/>
          <w:szCs w:val="22"/>
        </w:rPr>
      </w:pPr>
      <w:bookmarkStart w:id="44" w:name="_Toc396769928"/>
      <w:bookmarkStart w:id="45" w:name="_Toc421828164"/>
      <w:r w:rsidRPr="0074307C">
        <w:rPr>
          <w:rFonts w:cs="Arial"/>
          <w:b/>
          <w:szCs w:val="22"/>
        </w:rPr>
        <w:lastRenderedPageBreak/>
        <w:t>Table</w:t>
      </w:r>
      <w:r w:rsidR="005D2151" w:rsidRPr="0074307C">
        <w:rPr>
          <w:rFonts w:cs="Arial"/>
          <w:b/>
          <w:szCs w:val="22"/>
        </w:rPr>
        <w:t xml:space="preserve"> </w:t>
      </w:r>
      <w:r w:rsidR="00D21109">
        <w:rPr>
          <w:rFonts w:cs="Arial"/>
          <w:b/>
          <w:szCs w:val="22"/>
        </w:rPr>
        <w:t>6</w:t>
      </w:r>
      <w:r w:rsidR="005D2151" w:rsidRPr="0074307C">
        <w:rPr>
          <w:rFonts w:cs="Arial"/>
          <w:b/>
          <w:szCs w:val="22"/>
        </w:rPr>
        <w:tab/>
      </w:r>
      <w:bookmarkEnd w:id="44"/>
      <w:r w:rsidRPr="0074307C">
        <w:rPr>
          <w:rFonts w:cs="Arial"/>
          <w:b/>
          <w:szCs w:val="22"/>
          <w:u w:val="single"/>
        </w:rPr>
        <w:t>Updated Project Risk Matrix and Implemented Mitigation Measures</w:t>
      </w:r>
      <w:bookmarkEnd w:id="45"/>
    </w:p>
    <w:tbl>
      <w:tblPr>
        <w:tblW w:w="13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115"/>
        <w:gridCol w:w="850"/>
        <w:gridCol w:w="1276"/>
        <w:gridCol w:w="1436"/>
        <w:gridCol w:w="3544"/>
        <w:gridCol w:w="3446"/>
      </w:tblGrid>
      <w:tr w:rsidR="00E530AE" w:rsidRPr="0074307C" w14:paraId="7B88A71F" w14:textId="77777777" w:rsidTr="00C11E71">
        <w:trPr>
          <w:trHeight w:val="207"/>
          <w:tblHeader/>
          <w:jc w:val="center"/>
        </w:trPr>
        <w:tc>
          <w:tcPr>
            <w:tcW w:w="1497" w:type="dxa"/>
            <w:vMerge w:val="restart"/>
            <w:tcBorders>
              <w:top w:val="single" w:sz="12" w:space="0" w:color="auto"/>
              <w:left w:val="single" w:sz="12" w:space="0" w:color="auto"/>
              <w:bottom w:val="double" w:sz="4" w:space="0" w:color="auto"/>
              <w:right w:val="double" w:sz="4" w:space="0" w:color="auto"/>
            </w:tcBorders>
            <w:shd w:val="clear" w:color="auto" w:fill="00B0F0"/>
            <w:tcMar>
              <w:left w:w="14" w:type="dxa"/>
              <w:right w:w="14" w:type="dxa"/>
            </w:tcMar>
            <w:vAlign w:val="center"/>
          </w:tcPr>
          <w:p w14:paraId="04F835FD" w14:textId="77777777" w:rsidR="00E530AE" w:rsidRPr="0074307C" w:rsidRDefault="00E530AE" w:rsidP="00C11E71">
            <w:pPr>
              <w:jc w:val="center"/>
              <w:rPr>
                <w:rFonts w:cs="Arial"/>
                <w:b/>
                <w:sz w:val="18"/>
                <w:szCs w:val="18"/>
              </w:rPr>
            </w:pPr>
            <w:r w:rsidRPr="0074307C">
              <w:rPr>
                <w:rFonts w:cs="Arial"/>
                <w:b/>
                <w:sz w:val="18"/>
                <w:szCs w:val="18"/>
              </w:rPr>
              <w:t>TYPES OR RISKS</w:t>
            </w:r>
          </w:p>
        </w:tc>
        <w:tc>
          <w:tcPr>
            <w:tcW w:w="1115" w:type="dxa"/>
            <w:vMerge w:val="restart"/>
            <w:tcBorders>
              <w:top w:val="single" w:sz="12"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413BEC19" w14:textId="77777777" w:rsidR="00E530AE" w:rsidRPr="0074307C" w:rsidRDefault="00E530AE" w:rsidP="00C11E71">
            <w:pPr>
              <w:jc w:val="center"/>
              <w:rPr>
                <w:rFonts w:cs="Arial"/>
                <w:b/>
                <w:sz w:val="18"/>
                <w:szCs w:val="18"/>
              </w:rPr>
            </w:pPr>
            <w:r w:rsidRPr="0074307C">
              <w:rPr>
                <w:rFonts w:cs="Arial"/>
                <w:b/>
                <w:sz w:val="18"/>
                <w:szCs w:val="18"/>
              </w:rPr>
              <w:t>PROBABILITY</w:t>
            </w:r>
          </w:p>
        </w:tc>
        <w:tc>
          <w:tcPr>
            <w:tcW w:w="850" w:type="dxa"/>
            <w:vMerge w:val="restart"/>
            <w:tcBorders>
              <w:top w:val="single" w:sz="12"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32DD55F9" w14:textId="77777777" w:rsidR="00E530AE" w:rsidRPr="0074307C" w:rsidRDefault="00E530AE" w:rsidP="00C11E71">
            <w:pPr>
              <w:jc w:val="center"/>
              <w:rPr>
                <w:rFonts w:cs="Arial"/>
                <w:b/>
                <w:sz w:val="18"/>
                <w:szCs w:val="18"/>
              </w:rPr>
            </w:pPr>
            <w:r w:rsidRPr="0074307C">
              <w:rPr>
                <w:rFonts w:cs="Arial"/>
                <w:b/>
                <w:sz w:val="18"/>
                <w:szCs w:val="18"/>
              </w:rPr>
              <w:t>IMPACT</w:t>
            </w:r>
          </w:p>
        </w:tc>
        <w:tc>
          <w:tcPr>
            <w:tcW w:w="2712" w:type="dxa"/>
            <w:gridSpan w:val="2"/>
            <w:tcBorders>
              <w:top w:val="single" w:sz="12"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7037F198" w14:textId="77777777" w:rsidR="00E530AE" w:rsidRPr="0074307C" w:rsidRDefault="00E530AE" w:rsidP="00C11E71">
            <w:pPr>
              <w:jc w:val="center"/>
              <w:rPr>
                <w:rFonts w:cs="Arial"/>
                <w:b/>
                <w:sz w:val="18"/>
                <w:szCs w:val="18"/>
              </w:rPr>
            </w:pPr>
            <w:r w:rsidRPr="0074307C">
              <w:rPr>
                <w:rFonts w:cs="Arial"/>
                <w:b/>
                <w:sz w:val="18"/>
                <w:szCs w:val="18"/>
              </w:rPr>
              <w:t>CLASSIFICATION</w:t>
            </w:r>
          </w:p>
        </w:tc>
        <w:tc>
          <w:tcPr>
            <w:tcW w:w="6990" w:type="dxa"/>
            <w:gridSpan w:val="2"/>
            <w:tcBorders>
              <w:top w:val="single" w:sz="12" w:space="0" w:color="auto"/>
              <w:left w:val="double" w:sz="4" w:space="0" w:color="auto"/>
              <w:bottom w:val="double" w:sz="4" w:space="0" w:color="auto"/>
              <w:right w:val="single" w:sz="12" w:space="0" w:color="auto"/>
            </w:tcBorders>
            <w:shd w:val="clear" w:color="auto" w:fill="00B0F0"/>
            <w:vAlign w:val="center"/>
          </w:tcPr>
          <w:p w14:paraId="2D3C40A4" w14:textId="77777777" w:rsidR="00E530AE" w:rsidRPr="0074307C" w:rsidRDefault="00E530AE" w:rsidP="00C11E71">
            <w:pPr>
              <w:jc w:val="center"/>
              <w:rPr>
                <w:rFonts w:cs="Arial"/>
                <w:b/>
                <w:sz w:val="18"/>
                <w:szCs w:val="18"/>
              </w:rPr>
            </w:pPr>
            <w:r w:rsidRPr="0074307C">
              <w:rPr>
                <w:rFonts w:cs="Arial"/>
                <w:b/>
                <w:sz w:val="18"/>
                <w:szCs w:val="18"/>
              </w:rPr>
              <w:t>MITIGATION MEASURES</w:t>
            </w:r>
          </w:p>
        </w:tc>
      </w:tr>
      <w:tr w:rsidR="00E530AE" w:rsidRPr="0074307C" w14:paraId="28333603" w14:textId="77777777" w:rsidTr="00C11E71">
        <w:trPr>
          <w:trHeight w:val="260"/>
          <w:tblHeader/>
          <w:jc w:val="center"/>
        </w:trPr>
        <w:tc>
          <w:tcPr>
            <w:tcW w:w="1497" w:type="dxa"/>
            <w:vMerge/>
            <w:tcBorders>
              <w:top w:val="double" w:sz="4" w:space="0" w:color="auto"/>
              <w:left w:val="single" w:sz="12" w:space="0" w:color="auto"/>
              <w:bottom w:val="double" w:sz="4" w:space="0" w:color="auto"/>
              <w:right w:val="double" w:sz="4" w:space="0" w:color="auto"/>
            </w:tcBorders>
            <w:shd w:val="clear" w:color="auto" w:fill="00B0F0"/>
            <w:tcMar>
              <w:left w:w="14" w:type="dxa"/>
              <w:right w:w="14" w:type="dxa"/>
            </w:tcMar>
            <w:vAlign w:val="center"/>
          </w:tcPr>
          <w:p w14:paraId="44803E68" w14:textId="77777777" w:rsidR="00E530AE" w:rsidRPr="0074307C" w:rsidRDefault="00E530AE" w:rsidP="00C11E71">
            <w:pPr>
              <w:jc w:val="center"/>
              <w:rPr>
                <w:rFonts w:cs="Arial"/>
                <w:b/>
                <w:sz w:val="18"/>
                <w:szCs w:val="18"/>
              </w:rPr>
            </w:pPr>
          </w:p>
        </w:tc>
        <w:tc>
          <w:tcPr>
            <w:tcW w:w="1115" w:type="dxa"/>
            <w:vMerge/>
            <w:tcBorders>
              <w:top w:val="double" w:sz="4"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06E6F639" w14:textId="77777777" w:rsidR="00E530AE" w:rsidRPr="0074307C" w:rsidRDefault="00E530AE" w:rsidP="00C11E71">
            <w:pPr>
              <w:jc w:val="center"/>
              <w:rPr>
                <w:rFonts w:cs="Arial"/>
                <w:b/>
                <w:sz w:val="18"/>
                <w:szCs w:val="18"/>
              </w:rPr>
            </w:pPr>
          </w:p>
        </w:tc>
        <w:tc>
          <w:tcPr>
            <w:tcW w:w="850" w:type="dxa"/>
            <w:vMerge/>
            <w:tcBorders>
              <w:top w:val="double" w:sz="4"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6580A566" w14:textId="77777777" w:rsidR="00E530AE" w:rsidRPr="0074307C" w:rsidRDefault="00E530AE" w:rsidP="00C11E71">
            <w:pPr>
              <w:jc w:val="center"/>
              <w:rPr>
                <w:rFonts w:cs="Arial"/>
                <w:b/>
                <w:sz w:val="18"/>
                <w:szCs w:val="18"/>
              </w:rPr>
            </w:pPr>
          </w:p>
        </w:tc>
        <w:tc>
          <w:tcPr>
            <w:tcW w:w="1276" w:type="dxa"/>
            <w:tcBorders>
              <w:top w:val="double" w:sz="4" w:space="0" w:color="auto"/>
              <w:left w:val="double" w:sz="4" w:space="0" w:color="auto"/>
              <w:bottom w:val="double" w:sz="4" w:space="0" w:color="auto"/>
              <w:right w:val="double" w:sz="4" w:space="0" w:color="auto"/>
            </w:tcBorders>
            <w:shd w:val="clear" w:color="auto" w:fill="00B0F0"/>
            <w:tcMar>
              <w:left w:w="14" w:type="dxa"/>
              <w:right w:w="14" w:type="dxa"/>
            </w:tcMar>
            <w:vAlign w:val="center"/>
          </w:tcPr>
          <w:p w14:paraId="135618D8" w14:textId="77777777" w:rsidR="00E530AE" w:rsidRPr="0074307C" w:rsidRDefault="00E530AE" w:rsidP="00C11E71">
            <w:pPr>
              <w:jc w:val="center"/>
              <w:rPr>
                <w:rFonts w:cs="Arial"/>
                <w:b/>
                <w:sz w:val="18"/>
                <w:szCs w:val="18"/>
              </w:rPr>
            </w:pPr>
            <w:r w:rsidRPr="0074307C">
              <w:rPr>
                <w:rFonts w:cs="Arial"/>
                <w:b/>
                <w:sz w:val="18"/>
                <w:szCs w:val="18"/>
              </w:rPr>
              <w:t>CURRENT</w:t>
            </w:r>
          </w:p>
        </w:tc>
        <w:tc>
          <w:tcPr>
            <w:tcW w:w="1436" w:type="dxa"/>
            <w:tcBorders>
              <w:top w:val="double" w:sz="4" w:space="0" w:color="auto"/>
              <w:left w:val="double" w:sz="4" w:space="0" w:color="auto"/>
              <w:bottom w:val="double" w:sz="4" w:space="0" w:color="auto"/>
              <w:right w:val="double" w:sz="4" w:space="0" w:color="auto"/>
            </w:tcBorders>
            <w:shd w:val="clear" w:color="auto" w:fill="00B0F0"/>
            <w:vAlign w:val="center"/>
          </w:tcPr>
          <w:p w14:paraId="6903C153" w14:textId="77777777" w:rsidR="00E530AE" w:rsidRPr="0074307C" w:rsidRDefault="00E530AE" w:rsidP="00C11E71">
            <w:pPr>
              <w:jc w:val="center"/>
              <w:rPr>
                <w:rFonts w:cs="Arial"/>
                <w:b/>
                <w:sz w:val="18"/>
                <w:szCs w:val="18"/>
              </w:rPr>
            </w:pPr>
            <w:r w:rsidRPr="0074307C">
              <w:rPr>
                <w:rFonts w:cs="Arial"/>
                <w:b/>
                <w:sz w:val="18"/>
                <w:szCs w:val="18"/>
              </w:rPr>
              <w:t>PREVIOUS</w:t>
            </w:r>
          </w:p>
        </w:tc>
        <w:tc>
          <w:tcPr>
            <w:tcW w:w="3544" w:type="dxa"/>
            <w:tcBorders>
              <w:top w:val="double" w:sz="4" w:space="0" w:color="auto"/>
              <w:left w:val="double" w:sz="4" w:space="0" w:color="auto"/>
              <w:bottom w:val="double" w:sz="4" w:space="0" w:color="auto"/>
              <w:right w:val="double" w:sz="4" w:space="0" w:color="auto"/>
            </w:tcBorders>
            <w:shd w:val="clear" w:color="auto" w:fill="00B0F0"/>
            <w:vAlign w:val="center"/>
          </w:tcPr>
          <w:p w14:paraId="501C8975" w14:textId="77777777" w:rsidR="00E530AE" w:rsidRPr="0074307C" w:rsidRDefault="00E530AE" w:rsidP="00C11E71">
            <w:pPr>
              <w:jc w:val="center"/>
              <w:rPr>
                <w:rFonts w:cs="Arial"/>
                <w:b/>
                <w:sz w:val="18"/>
                <w:szCs w:val="18"/>
              </w:rPr>
            </w:pPr>
            <w:r w:rsidRPr="0074307C">
              <w:rPr>
                <w:rFonts w:cs="Arial"/>
                <w:b/>
                <w:sz w:val="18"/>
                <w:szCs w:val="18"/>
              </w:rPr>
              <w:t>PREVIOUS</w:t>
            </w:r>
          </w:p>
        </w:tc>
        <w:tc>
          <w:tcPr>
            <w:tcW w:w="3446" w:type="dxa"/>
            <w:tcBorders>
              <w:top w:val="double" w:sz="4" w:space="0" w:color="auto"/>
              <w:left w:val="double" w:sz="4" w:space="0" w:color="auto"/>
              <w:bottom w:val="double" w:sz="4" w:space="0" w:color="auto"/>
              <w:right w:val="single" w:sz="12" w:space="0" w:color="auto"/>
            </w:tcBorders>
            <w:shd w:val="clear" w:color="auto" w:fill="00B0F0"/>
            <w:tcMar>
              <w:left w:w="14" w:type="dxa"/>
              <w:right w:w="14" w:type="dxa"/>
            </w:tcMar>
            <w:vAlign w:val="center"/>
          </w:tcPr>
          <w:p w14:paraId="71D23474" w14:textId="77777777" w:rsidR="00E530AE" w:rsidRPr="0074307C" w:rsidRDefault="00E530AE" w:rsidP="00C11E71">
            <w:pPr>
              <w:jc w:val="center"/>
              <w:rPr>
                <w:rFonts w:cs="Arial"/>
                <w:b/>
                <w:sz w:val="18"/>
                <w:szCs w:val="18"/>
              </w:rPr>
            </w:pPr>
            <w:r w:rsidRPr="0074307C">
              <w:rPr>
                <w:rFonts w:cs="Arial"/>
                <w:b/>
                <w:sz w:val="18"/>
                <w:szCs w:val="18"/>
              </w:rPr>
              <w:t>FUTURE OR RECOMMENDED</w:t>
            </w:r>
          </w:p>
        </w:tc>
      </w:tr>
      <w:tr w:rsidR="00E530AE" w:rsidRPr="0074307C" w14:paraId="73D2AE10" w14:textId="77777777" w:rsidTr="00C11E71">
        <w:trPr>
          <w:jc w:val="center"/>
        </w:trPr>
        <w:tc>
          <w:tcPr>
            <w:tcW w:w="1497" w:type="dxa"/>
            <w:tcBorders>
              <w:top w:val="double" w:sz="4" w:space="0" w:color="auto"/>
              <w:left w:val="double" w:sz="4" w:space="0" w:color="auto"/>
            </w:tcBorders>
            <w:vAlign w:val="center"/>
          </w:tcPr>
          <w:p w14:paraId="4FABCBE8" w14:textId="77777777" w:rsidR="00E530AE" w:rsidRPr="0074307C" w:rsidRDefault="00E530AE" w:rsidP="00C11E71">
            <w:pPr>
              <w:jc w:val="left"/>
              <w:rPr>
                <w:rFonts w:cs="Arial"/>
                <w:color w:val="000000" w:themeColor="text1"/>
                <w:sz w:val="18"/>
                <w:szCs w:val="18"/>
              </w:rPr>
            </w:pPr>
            <w:r w:rsidRPr="0074307C">
              <w:rPr>
                <w:rFonts w:cs="Arial"/>
                <w:color w:val="000000" w:themeColor="text1"/>
                <w:sz w:val="18"/>
                <w:szCs w:val="18"/>
              </w:rPr>
              <w:t xml:space="preserve">1. Risk of losing political support and commitment </w:t>
            </w:r>
            <w:r>
              <w:rPr>
                <w:rFonts w:cs="Arial"/>
                <w:color w:val="000000" w:themeColor="text1"/>
                <w:sz w:val="18"/>
                <w:szCs w:val="18"/>
              </w:rPr>
              <w:t>for</w:t>
            </w:r>
            <w:r w:rsidRPr="0074307C">
              <w:rPr>
                <w:rFonts w:cs="Arial"/>
                <w:color w:val="000000" w:themeColor="text1"/>
                <w:sz w:val="18"/>
                <w:szCs w:val="18"/>
              </w:rPr>
              <w:t xml:space="preserve"> the Project and the FCR program</w:t>
            </w:r>
          </w:p>
        </w:tc>
        <w:tc>
          <w:tcPr>
            <w:tcW w:w="1115" w:type="dxa"/>
            <w:tcBorders>
              <w:top w:val="double" w:sz="4" w:space="0" w:color="auto"/>
            </w:tcBorders>
            <w:vAlign w:val="center"/>
          </w:tcPr>
          <w:p w14:paraId="0CBA73AD" w14:textId="77777777" w:rsidR="00E530AE" w:rsidRPr="0074307C" w:rsidRDefault="00E530AE" w:rsidP="00C11E71">
            <w:pPr>
              <w:jc w:val="center"/>
              <w:rPr>
                <w:rFonts w:cs="Arial"/>
                <w:sz w:val="18"/>
                <w:szCs w:val="18"/>
              </w:rPr>
            </w:pPr>
            <w:r w:rsidRPr="0074307C">
              <w:rPr>
                <w:rFonts w:cs="Arial"/>
                <w:sz w:val="18"/>
                <w:szCs w:val="18"/>
              </w:rPr>
              <w:t>2</w:t>
            </w:r>
          </w:p>
        </w:tc>
        <w:tc>
          <w:tcPr>
            <w:tcW w:w="850" w:type="dxa"/>
            <w:tcBorders>
              <w:top w:val="double" w:sz="4" w:space="0" w:color="auto"/>
            </w:tcBorders>
            <w:vAlign w:val="center"/>
          </w:tcPr>
          <w:p w14:paraId="67F47901" w14:textId="77777777" w:rsidR="00E530AE" w:rsidRPr="0074307C" w:rsidRDefault="00E530AE" w:rsidP="00C11E71">
            <w:pPr>
              <w:jc w:val="center"/>
              <w:rPr>
                <w:rFonts w:cs="Arial"/>
                <w:sz w:val="18"/>
                <w:szCs w:val="18"/>
              </w:rPr>
            </w:pPr>
            <w:r w:rsidRPr="0074307C">
              <w:rPr>
                <w:rFonts w:cs="Arial"/>
                <w:sz w:val="18"/>
                <w:szCs w:val="18"/>
              </w:rPr>
              <w:t>3</w:t>
            </w:r>
          </w:p>
        </w:tc>
        <w:tc>
          <w:tcPr>
            <w:tcW w:w="1276" w:type="dxa"/>
            <w:tcBorders>
              <w:top w:val="double" w:sz="4" w:space="0" w:color="auto"/>
              <w:bottom w:val="single" w:sz="4" w:space="0" w:color="auto"/>
            </w:tcBorders>
            <w:shd w:val="clear" w:color="auto" w:fill="FFCCFF"/>
            <w:vAlign w:val="center"/>
          </w:tcPr>
          <w:p w14:paraId="28D30E4E" w14:textId="77777777" w:rsidR="00E530AE" w:rsidRPr="0074307C" w:rsidRDefault="00E530AE" w:rsidP="00C11E71">
            <w:pPr>
              <w:jc w:val="center"/>
              <w:rPr>
                <w:rFonts w:cs="Arial"/>
                <w:sz w:val="18"/>
                <w:szCs w:val="18"/>
              </w:rPr>
            </w:pPr>
            <w:r w:rsidRPr="0074307C">
              <w:rPr>
                <w:rFonts w:cs="Arial"/>
                <w:sz w:val="18"/>
                <w:szCs w:val="18"/>
              </w:rPr>
              <w:t>H</w:t>
            </w:r>
          </w:p>
          <w:p w14:paraId="43D8923D" w14:textId="77777777" w:rsidR="00E530AE" w:rsidRPr="0074307C" w:rsidRDefault="00E530AE" w:rsidP="00C11E71">
            <w:pPr>
              <w:jc w:val="center"/>
              <w:rPr>
                <w:rFonts w:cs="Arial"/>
                <w:sz w:val="18"/>
                <w:szCs w:val="18"/>
              </w:rPr>
            </w:pPr>
            <w:r w:rsidRPr="0074307C">
              <w:rPr>
                <w:rFonts w:cs="Arial"/>
                <w:sz w:val="18"/>
                <w:szCs w:val="18"/>
              </w:rPr>
              <w:t xml:space="preserve">3+2= 5 </w:t>
            </w:r>
          </w:p>
        </w:tc>
        <w:tc>
          <w:tcPr>
            <w:tcW w:w="1436" w:type="dxa"/>
            <w:tcBorders>
              <w:top w:val="double" w:sz="4" w:space="0" w:color="auto"/>
            </w:tcBorders>
            <w:vAlign w:val="center"/>
          </w:tcPr>
          <w:p w14:paraId="666F0812" w14:textId="77777777" w:rsidR="00E530AE" w:rsidRPr="0074307C" w:rsidRDefault="00E530AE" w:rsidP="00C11E71">
            <w:pPr>
              <w:spacing w:after="80"/>
              <w:jc w:val="center"/>
              <w:rPr>
                <w:rFonts w:cs="Arial"/>
                <w:sz w:val="18"/>
                <w:szCs w:val="18"/>
              </w:rPr>
            </w:pPr>
            <w:r w:rsidRPr="0074307C">
              <w:rPr>
                <w:rFonts w:cs="Arial"/>
                <w:sz w:val="18"/>
                <w:szCs w:val="18"/>
              </w:rPr>
              <w:t>Low</w:t>
            </w:r>
          </w:p>
        </w:tc>
        <w:tc>
          <w:tcPr>
            <w:tcW w:w="3544" w:type="dxa"/>
            <w:tcBorders>
              <w:top w:val="double" w:sz="4" w:space="0" w:color="auto"/>
            </w:tcBorders>
            <w:vAlign w:val="center"/>
          </w:tcPr>
          <w:p w14:paraId="4C95998B" w14:textId="77777777" w:rsidR="00E530AE" w:rsidRPr="0074307C" w:rsidRDefault="00E530AE" w:rsidP="00C11E71">
            <w:pPr>
              <w:spacing w:after="80"/>
              <w:jc w:val="left"/>
              <w:rPr>
                <w:rFonts w:cs="Arial"/>
                <w:sz w:val="18"/>
                <w:szCs w:val="18"/>
              </w:rPr>
            </w:pPr>
            <w:r w:rsidRPr="0074307C">
              <w:rPr>
                <w:rFonts w:cs="Arial"/>
                <w:sz w:val="18"/>
                <w:szCs w:val="18"/>
              </w:rPr>
              <w:t>To reduce this risk, there was permanent involvement and information regarding the program and its goals to the government officials and decision makers at the national (MINAE, CONAC), regional (CORAC), and local (Municipalities) levels. Key times in the life of the project (mid-term and final assessment) will be particularly important to promote the Project´s political and institutional support.</w:t>
            </w:r>
          </w:p>
        </w:tc>
        <w:tc>
          <w:tcPr>
            <w:tcW w:w="3446" w:type="dxa"/>
            <w:tcBorders>
              <w:top w:val="double" w:sz="4" w:space="0" w:color="auto"/>
              <w:right w:val="double" w:sz="4" w:space="0" w:color="auto"/>
            </w:tcBorders>
            <w:vAlign w:val="center"/>
          </w:tcPr>
          <w:p w14:paraId="22303EC4" w14:textId="77777777" w:rsidR="00E530AE" w:rsidRPr="0074307C" w:rsidRDefault="00E530AE" w:rsidP="00C11E71">
            <w:pPr>
              <w:spacing w:after="80"/>
              <w:jc w:val="left"/>
              <w:rPr>
                <w:rFonts w:cs="Arial"/>
                <w:sz w:val="18"/>
                <w:szCs w:val="18"/>
              </w:rPr>
            </w:pPr>
            <w:r w:rsidRPr="0074307C">
              <w:rPr>
                <w:rFonts w:cs="Arial"/>
                <w:sz w:val="18"/>
                <w:szCs w:val="18"/>
              </w:rPr>
              <w:t>Continue as planned and begin immediately with: briefings at all levels, especially the minister, vice-minister and SINAC´s executive director</w:t>
            </w:r>
            <w:r>
              <w:rPr>
                <w:rFonts w:cs="Arial"/>
                <w:sz w:val="18"/>
                <w:szCs w:val="18"/>
              </w:rPr>
              <w:t>.</w:t>
            </w:r>
          </w:p>
          <w:p w14:paraId="2FE4B3CE" w14:textId="77777777" w:rsidR="00E530AE" w:rsidRPr="0074307C" w:rsidRDefault="00E530AE" w:rsidP="00C11E71">
            <w:pPr>
              <w:spacing w:after="80"/>
              <w:jc w:val="left"/>
              <w:rPr>
                <w:rFonts w:cs="Arial"/>
                <w:sz w:val="18"/>
                <w:szCs w:val="18"/>
                <w:highlight w:val="magenta"/>
              </w:rPr>
            </w:pPr>
            <w:r w:rsidRPr="0074307C">
              <w:rPr>
                <w:rFonts w:cs="Arial"/>
                <w:sz w:val="18"/>
                <w:szCs w:val="18"/>
              </w:rPr>
              <w:t>It is necessary to promote decision making at a political level based on scientific information</w:t>
            </w:r>
          </w:p>
        </w:tc>
      </w:tr>
      <w:tr w:rsidR="00E530AE" w:rsidRPr="0074307C" w14:paraId="53DA15E8" w14:textId="77777777" w:rsidTr="00C11E71">
        <w:trPr>
          <w:jc w:val="center"/>
        </w:trPr>
        <w:tc>
          <w:tcPr>
            <w:tcW w:w="1497" w:type="dxa"/>
            <w:tcBorders>
              <w:left w:val="double" w:sz="4" w:space="0" w:color="auto"/>
            </w:tcBorders>
            <w:vAlign w:val="center"/>
          </w:tcPr>
          <w:p w14:paraId="746C9FE9" w14:textId="77777777" w:rsidR="00E530AE" w:rsidRPr="0074307C" w:rsidRDefault="00E530AE" w:rsidP="00C11E71">
            <w:pPr>
              <w:ind w:left="-36"/>
              <w:jc w:val="left"/>
              <w:rPr>
                <w:rFonts w:cs="Arial"/>
                <w:color w:val="000000" w:themeColor="text1"/>
                <w:sz w:val="18"/>
                <w:szCs w:val="18"/>
              </w:rPr>
            </w:pPr>
            <w:r w:rsidRPr="0074307C">
              <w:rPr>
                <w:rFonts w:cs="Arial"/>
                <w:color w:val="000000" w:themeColor="text1"/>
                <w:sz w:val="18"/>
                <w:szCs w:val="18"/>
              </w:rPr>
              <w:t>2. Risk of not ensuring the funds required for the consolidation of the MPA</w:t>
            </w:r>
          </w:p>
        </w:tc>
        <w:tc>
          <w:tcPr>
            <w:tcW w:w="1115" w:type="dxa"/>
            <w:vAlign w:val="center"/>
          </w:tcPr>
          <w:p w14:paraId="063F907B" w14:textId="77777777" w:rsidR="00E530AE" w:rsidRPr="0074307C" w:rsidRDefault="00E530AE" w:rsidP="00C11E71">
            <w:pPr>
              <w:jc w:val="center"/>
              <w:rPr>
                <w:rFonts w:cs="Arial"/>
                <w:sz w:val="18"/>
                <w:szCs w:val="18"/>
              </w:rPr>
            </w:pPr>
            <w:r w:rsidRPr="0074307C">
              <w:rPr>
                <w:rFonts w:cs="Arial"/>
                <w:sz w:val="18"/>
                <w:szCs w:val="18"/>
              </w:rPr>
              <w:t>3</w:t>
            </w:r>
          </w:p>
        </w:tc>
        <w:tc>
          <w:tcPr>
            <w:tcW w:w="850" w:type="dxa"/>
            <w:vAlign w:val="center"/>
          </w:tcPr>
          <w:p w14:paraId="4F966246" w14:textId="77777777" w:rsidR="00E530AE" w:rsidRPr="0074307C" w:rsidRDefault="00E530AE" w:rsidP="00C11E71">
            <w:pPr>
              <w:jc w:val="center"/>
              <w:rPr>
                <w:rFonts w:cs="Arial"/>
                <w:sz w:val="18"/>
                <w:szCs w:val="18"/>
              </w:rPr>
            </w:pPr>
            <w:r w:rsidRPr="0074307C">
              <w:rPr>
                <w:rFonts w:cs="Arial"/>
                <w:sz w:val="18"/>
                <w:szCs w:val="18"/>
              </w:rPr>
              <w:t>3</w:t>
            </w:r>
          </w:p>
        </w:tc>
        <w:tc>
          <w:tcPr>
            <w:tcW w:w="1276" w:type="dxa"/>
            <w:tcBorders>
              <w:bottom w:val="single" w:sz="4" w:space="0" w:color="auto"/>
            </w:tcBorders>
            <w:shd w:val="clear" w:color="auto" w:fill="FFCCFF"/>
            <w:vAlign w:val="center"/>
          </w:tcPr>
          <w:p w14:paraId="5744FBFB" w14:textId="77777777" w:rsidR="00E530AE" w:rsidRPr="0074307C" w:rsidRDefault="00E530AE" w:rsidP="00C11E71">
            <w:pPr>
              <w:jc w:val="center"/>
              <w:rPr>
                <w:rFonts w:cs="Arial"/>
                <w:sz w:val="18"/>
                <w:szCs w:val="18"/>
              </w:rPr>
            </w:pPr>
            <w:r w:rsidRPr="0074307C">
              <w:rPr>
                <w:rFonts w:cs="Arial"/>
                <w:sz w:val="18"/>
                <w:szCs w:val="18"/>
              </w:rPr>
              <w:t>H</w:t>
            </w:r>
          </w:p>
          <w:p w14:paraId="0C83C340" w14:textId="77777777" w:rsidR="00E530AE" w:rsidRPr="0074307C" w:rsidRDefault="00E530AE" w:rsidP="00C11E71">
            <w:pPr>
              <w:jc w:val="center"/>
              <w:rPr>
                <w:rFonts w:cs="Arial"/>
                <w:sz w:val="18"/>
                <w:szCs w:val="18"/>
              </w:rPr>
            </w:pPr>
            <w:r w:rsidRPr="0074307C">
              <w:rPr>
                <w:rFonts w:cs="Arial"/>
                <w:sz w:val="18"/>
                <w:szCs w:val="18"/>
              </w:rPr>
              <w:t>3+3= 6</w:t>
            </w:r>
          </w:p>
        </w:tc>
        <w:tc>
          <w:tcPr>
            <w:tcW w:w="1436" w:type="dxa"/>
            <w:vAlign w:val="center"/>
          </w:tcPr>
          <w:p w14:paraId="35E6136A" w14:textId="77777777" w:rsidR="00E530AE" w:rsidRPr="0074307C" w:rsidRDefault="00E530AE" w:rsidP="00C11E71">
            <w:pPr>
              <w:spacing w:after="80"/>
              <w:jc w:val="center"/>
              <w:rPr>
                <w:rFonts w:cs="Arial"/>
                <w:sz w:val="18"/>
                <w:szCs w:val="18"/>
              </w:rPr>
            </w:pPr>
            <w:r w:rsidRPr="0074307C">
              <w:rPr>
                <w:rFonts w:cs="Arial"/>
                <w:sz w:val="18"/>
                <w:szCs w:val="18"/>
              </w:rPr>
              <w:t>Low</w:t>
            </w:r>
          </w:p>
        </w:tc>
        <w:tc>
          <w:tcPr>
            <w:tcW w:w="3544" w:type="dxa"/>
            <w:vAlign w:val="center"/>
          </w:tcPr>
          <w:p w14:paraId="5683A6F1" w14:textId="77777777" w:rsidR="00E530AE" w:rsidRPr="0074307C" w:rsidRDefault="00E530AE" w:rsidP="00C11E71">
            <w:pPr>
              <w:spacing w:after="80"/>
              <w:jc w:val="left"/>
              <w:rPr>
                <w:rFonts w:cs="Arial"/>
                <w:sz w:val="18"/>
                <w:szCs w:val="18"/>
              </w:rPr>
            </w:pPr>
            <w:r w:rsidRPr="0074307C">
              <w:rPr>
                <w:rFonts w:cs="Arial"/>
                <w:sz w:val="18"/>
                <w:szCs w:val="18"/>
              </w:rPr>
              <w:t>To reduce this risk efforts have been carried out to consolidate the FCR program</w:t>
            </w:r>
            <w:r>
              <w:rPr>
                <w:rFonts w:cs="Arial"/>
                <w:sz w:val="18"/>
                <w:szCs w:val="18"/>
              </w:rPr>
              <w:t>`s</w:t>
            </w:r>
            <w:r w:rsidRPr="0074307C">
              <w:rPr>
                <w:rFonts w:cs="Arial"/>
                <w:sz w:val="18"/>
                <w:szCs w:val="18"/>
              </w:rPr>
              <w:t xml:space="preserve"> funds and the project will carry out efforts to include blocking mechanisms to ensure the Government´s commitments to increase the financial levels for marine conservation and the MPA</w:t>
            </w:r>
          </w:p>
        </w:tc>
        <w:tc>
          <w:tcPr>
            <w:tcW w:w="3446" w:type="dxa"/>
            <w:tcBorders>
              <w:right w:val="double" w:sz="4" w:space="0" w:color="auto"/>
            </w:tcBorders>
            <w:shd w:val="clear" w:color="auto" w:fill="auto"/>
            <w:vAlign w:val="center"/>
          </w:tcPr>
          <w:p w14:paraId="13A858CD" w14:textId="77777777" w:rsidR="00E530AE" w:rsidRDefault="00E530AE" w:rsidP="00C11E71">
            <w:pPr>
              <w:spacing w:after="80"/>
              <w:jc w:val="left"/>
              <w:rPr>
                <w:rFonts w:cs="Arial"/>
                <w:sz w:val="18"/>
                <w:szCs w:val="18"/>
              </w:rPr>
            </w:pPr>
            <w:r w:rsidRPr="0074307C">
              <w:rPr>
                <w:rFonts w:cs="Arial"/>
                <w:sz w:val="18"/>
                <w:szCs w:val="18"/>
              </w:rPr>
              <w:t>The FCR program</w:t>
            </w:r>
            <w:r>
              <w:rPr>
                <w:rFonts w:cs="Arial"/>
                <w:sz w:val="18"/>
                <w:szCs w:val="18"/>
              </w:rPr>
              <w:t>`s</w:t>
            </w:r>
            <w:r w:rsidRPr="0074307C">
              <w:rPr>
                <w:rFonts w:cs="Arial"/>
                <w:sz w:val="18"/>
                <w:szCs w:val="18"/>
              </w:rPr>
              <w:t xml:space="preserve"> fund is on track with its consolidation. </w:t>
            </w:r>
          </w:p>
          <w:p w14:paraId="3C635D81" w14:textId="77777777" w:rsidR="00E530AE" w:rsidRDefault="00E530AE" w:rsidP="00C11E71">
            <w:pPr>
              <w:spacing w:after="80"/>
              <w:jc w:val="left"/>
              <w:rPr>
                <w:rFonts w:cs="Arial"/>
                <w:sz w:val="18"/>
                <w:szCs w:val="18"/>
              </w:rPr>
            </w:pPr>
            <w:r w:rsidRPr="0074307C">
              <w:rPr>
                <w:rFonts w:cs="Arial"/>
                <w:sz w:val="18"/>
                <w:szCs w:val="18"/>
              </w:rPr>
              <w:t xml:space="preserve">Continue contact and information regarding the Project at the highest level (Ministers of the MINAE and Treasury) to meet the commitments made by the Government. </w:t>
            </w:r>
          </w:p>
          <w:p w14:paraId="4B06FE12" w14:textId="77777777" w:rsidR="00E530AE" w:rsidRPr="0074307C" w:rsidRDefault="00E530AE" w:rsidP="00C11E71">
            <w:pPr>
              <w:spacing w:after="80"/>
              <w:jc w:val="left"/>
              <w:rPr>
                <w:rFonts w:cs="Arial"/>
                <w:sz w:val="18"/>
                <w:szCs w:val="18"/>
              </w:rPr>
            </w:pPr>
            <w:r w:rsidRPr="0074307C">
              <w:rPr>
                <w:rFonts w:cs="Arial"/>
                <w:sz w:val="18"/>
                <w:szCs w:val="18"/>
              </w:rPr>
              <w:t xml:space="preserve">Actions carried out by the Project on topics such as the NP and PES should be addressed in order </w:t>
            </w:r>
            <w:r w:rsidR="00752021">
              <w:rPr>
                <w:rFonts w:cs="Arial"/>
                <w:sz w:val="18"/>
                <w:szCs w:val="18"/>
              </w:rPr>
              <w:t xml:space="preserve">to </w:t>
            </w:r>
            <w:r w:rsidRPr="0074307C">
              <w:rPr>
                <w:rFonts w:cs="Arial"/>
                <w:sz w:val="18"/>
                <w:szCs w:val="18"/>
              </w:rPr>
              <w:t>complement the financial requirements of the MPA that the FCR Program cannot assume.</w:t>
            </w:r>
          </w:p>
          <w:p w14:paraId="664DDB11" w14:textId="77777777" w:rsidR="00E530AE" w:rsidRPr="0074307C" w:rsidRDefault="00E530AE" w:rsidP="00C11E71">
            <w:pPr>
              <w:spacing w:after="80"/>
              <w:jc w:val="left"/>
              <w:rPr>
                <w:rFonts w:cs="Arial"/>
                <w:sz w:val="18"/>
                <w:szCs w:val="18"/>
                <w:highlight w:val="magenta"/>
              </w:rPr>
            </w:pPr>
            <w:r w:rsidRPr="0074307C">
              <w:rPr>
                <w:rFonts w:cs="Arial"/>
                <w:sz w:val="18"/>
                <w:szCs w:val="18"/>
              </w:rPr>
              <w:t>Follow-up should be done on the implementation processes of the MP, BP, PES and PROMEC schemes</w:t>
            </w:r>
            <w:r>
              <w:rPr>
                <w:rFonts w:cs="Arial"/>
                <w:sz w:val="18"/>
                <w:szCs w:val="18"/>
              </w:rPr>
              <w:t>.</w:t>
            </w:r>
          </w:p>
        </w:tc>
      </w:tr>
      <w:tr w:rsidR="00E530AE" w:rsidRPr="0074307C" w14:paraId="035F8604" w14:textId="77777777" w:rsidTr="00C11E71">
        <w:trPr>
          <w:jc w:val="center"/>
        </w:trPr>
        <w:tc>
          <w:tcPr>
            <w:tcW w:w="1497" w:type="dxa"/>
            <w:tcBorders>
              <w:left w:val="double" w:sz="4" w:space="0" w:color="auto"/>
            </w:tcBorders>
            <w:vAlign w:val="center"/>
          </w:tcPr>
          <w:p w14:paraId="70875359" w14:textId="77777777" w:rsidR="00E530AE" w:rsidRPr="0074307C" w:rsidRDefault="00E530AE" w:rsidP="00C11E71">
            <w:pPr>
              <w:jc w:val="left"/>
              <w:rPr>
                <w:rFonts w:cs="Arial"/>
                <w:b/>
                <w:color w:val="000000" w:themeColor="text1"/>
                <w:sz w:val="18"/>
                <w:szCs w:val="18"/>
              </w:rPr>
            </w:pPr>
            <w:r w:rsidRPr="0074307C">
              <w:rPr>
                <w:rFonts w:cs="Arial"/>
                <w:color w:val="000000" w:themeColor="text1"/>
                <w:sz w:val="18"/>
                <w:szCs w:val="18"/>
              </w:rPr>
              <w:t>3. Climate Change (CC)</w:t>
            </w:r>
          </w:p>
        </w:tc>
        <w:tc>
          <w:tcPr>
            <w:tcW w:w="1115" w:type="dxa"/>
            <w:vAlign w:val="center"/>
          </w:tcPr>
          <w:p w14:paraId="12957705" w14:textId="77777777" w:rsidR="00E530AE" w:rsidRPr="0074307C" w:rsidRDefault="00E530AE" w:rsidP="00C11E71">
            <w:pPr>
              <w:jc w:val="center"/>
              <w:rPr>
                <w:rFonts w:cs="Arial"/>
                <w:sz w:val="18"/>
                <w:szCs w:val="18"/>
              </w:rPr>
            </w:pPr>
            <w:r w:rsidRPr="0074307C">
              <w:rPr>
                <w:rFonts w:cs="Arial"/>
                <w:sz w:val="18"/>
                <w:szCs w:val="18"/>
              </w:rPr>
              <w:t>2</w:t>
            </w:r>
          </w:p>
        </w:tc>
        <w:tc>
          <w:tcPr>
            <w:tcW w:w="850" w:type="dxa"/>
            <w:vAlign w:val="center"/>
          </w:tcPr>
          <w:p w14:paraId="0B03ADB2" w14:textId="77777777" w:rsidR="00E530AE" w:rsidRPr="0074307C" w:rsidRDefault="00E530AE" w:rsidP="00C11E71">
            <w:pPr>
              <w:jc w:val="center"/>
              <w:rPr>
                <w:rFonts w:cs="Arial"/>
                <w:sz w:val="18"/>
                <w:szCs w:val="18"/>
              </w:rPr>
            </w:pPr>
            <w:r w:rsidRPr="0074307C">
              <w:rPr>
                <w:rFonts w:cs="Arial"/>
                <w:sz w:val="18"/>
                <w:szCs w:val="18"/>
              </w:rPr>
              <w:t>3</w:t>
            </w:r>
          </w:p>
        </w:tc>
        <w:tc>
          <w:tcPr>
            <w:tcW w:w="1276" w:type="dxa"/>
            <w:shd w:val="clear" w:color="auto" w:fill="FFCCFF"/>
            <w:vAlign w:val="center"/>
          </w:tcPr>
          <w:p w14:paraId="272B45F4" w14:textId="77777777" w:rsidR="00E530AE" w:rsidRPr="0074307C" w:rsidRDefault="00E530AE" w:rsidP="00C11E71">
            <w:pPr>
              <w:jc w:val="center"/>
              <w:rPr>
                <w:rFonts w:cs="Arial"/>
                <w:sz w:val="18"/>
                <w:szCs w:val="18"/>
              </w:rPr>
            </w:pPr>
            <w:r w:rsidRPr="0074307C">
              <w:rPr>
                <w:rFonts w:cs="Arial"/>
                <w:sz w:val="18"/>
                <w:szCs w:val="18"/>
              </w:rPr>
              <w:t>H</w:t>
            </w:r>
          </w:p>
          <w:p w14:paraId="422775A3" w14:textId="77777777" w:rsidR="00E530AE" w:rsidRPr="0074307C" w:rsidRDefault="00E530AE" w:rsidP="00C11E71">
            <w:pPr>
              <w:jc w:val="center"/>
              <w:rPr>
                <w:rFonts w:cs="Arial"/>
                <w:sz w:val="18"/>
                <w:szCs w:val="18"/>
              </w:rPr>
            </w:pPr>
            <w:r w:rsidRPr="0074307C">
              <w:rPr>
                <w:rFonts w:cs="Arial"/>
                <w:sz w:val="18"/>
                <w:szCs w:val="18"/>
              </w:rPr>
              <w:t>3+2= 5</w:t>
            </w:r>
          </w:p>
        </w:tc>
        <w:tc>
          <w:tcPr>
            <w:tcW w:w="1436" w:type="dxa"/>
            <w:vAlign w:val="center"/>
          </w:tcPr>
          <w:p w14:paraId="7ED8B970" w14:textId="77777777" w:rsidR="00E530AE" w:rsidRPr="0074307C" w:rsidRDefault="00E530AE" w:rsidP="00C11E71">
            <w:pPr>
              <w:spacing w:after="80"/>
              <w:jc w:val="center"/>
              <w:rPr>
                <w:rFonts w:cs="Arial"/>
                <w:sz w:val="18"/>
                <w:szCs w:val="18"/>
              </w:rPr>
            </w:pPr>
            <w:r w:rsidRPr="0074307C">
              <w:rPr>
                <w:rFonts w:cs="Arial"/>
                <w:sz w:val="18"/>
                <w:szCs w:val="18"/>
              </w:rPr>
              <w:t>Low/medium</w:t>
            </w:r>
          </w:p>
        </w:tc>
        <w:tc>
          <w:tcPr>
            <w:tcW w:w="3544" w:type="dxa"/>
            <w:vAlign w:val="center"/>
          </w:tcPr>
          <w:p w14:paraId="5B4F0BFA"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Project activities are guided to assess CC risks in marine life and in the MPA to provide information and better decision making</w:t>
            </w:r>
          </w:p>
          <w:p w14:paraId="028B4D44"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Mitigation measures to CC are incorporated to the MP</w:t>
            </w:r>
          </w:p>
          <w:p w14:paraId="351FDC35"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CC is tracked and an adaptive management is implemented</w:t>
            </w:r>
          </w:p>
          <w:p w14:paraId="224FA112"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Close coordination with the field component of FCR</w:t>
            </w:r>
            <w:r>
              <w:rPr>
                <w:rFonts w:cs="Arial"/>
                <w:sz w:val="18"/>
                <w:szCs w:val="18"/>
              </w:rPr>
              <w:t>P</w:t>
            </w:r>
            <w:r w:rsidRPr="0074307C">
              <w:rPr>
                <w:rFonts w:cs="Arial"/>
                <w:sz w:val="18"/>
                <w:szCs w:val="18"/>
              </w:rPr>
              <w:t xml:space="preserve"> to take advantage o</w:t>
            </w:r>
            <w:r>
              <w:rPr>
                <w:rFonts w:cs="Arial"/>
                <w:sz w:val="18"/>
                <w:szCs w:val="18"/>
              </w:rPr>
              <w:t>f</w:t>
            </w:r>
            <w:r w:rsidRPr="0074307C">
              <w:rPr>
                <w:rFonts w:cs="Arial"/>
                <w:sz w:val="18"/>
                <w:szCs w:val="18"/>
              </w:rPr>
              <w:t xml:space="preserve"> their findings and lessons learned that are relevant to the MPA</w:t>
            </w:r>
          </w:p>
          <w:p w14:paraId="63E2E26A"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lastRenderedPageBreak/>
              <w:t xml:space="preserve">Training of  </w:t>
            </w:r>
            <w:r>
              <w:rPr>
                <w:rFonts w:cs="Arial"/>
                <w:sz w:val="18"/>
                <w:szCs w:val="18"/>
              </w:rPr>
              <w:t>MPA</w:t>
            </w:r>
            <w:r w:rsidRPr="0074307C">
              <w:rPr>
                <w:rFonts w:cs="Arial"/>
                <w:sz w:val="18"/>
                <w:szCs w:val="18"/>
              </w:rPr>
              <w:t xml:space="preserve"> officials in CC will </w:t>
            </w:r>
            <w:r>
              <w:rPr>
                <w:rFonts w:cs="Arial"/>
                <w:sz w:val="18"/>
                <w:szCs w:val="18"/>
              </w:rPr>
              <w:t>ensure</w:t>
            </w:r>
            <w:r w:rsidRPr="0074307C">
              <w:rPr>
                <w:rFonts w:cs="Arial"/>
                <w:sz w:val="18"/>
                <w:szCs w:val="18"/>
              </w:rPr>
              <w:t xml:space="preserve"> that the proposed measures will be effective</w:t>
            </w:r>
          </w:p>
        </w:tc>
        <w:tc>
          <w:tcPr>
            <w:tcW w:w="3446" w:type="dxa"/>
            <w:tcBorders>
              <w:right w:val="double" w:sz="4" w:space="0" w:color="auto"/>
            </w:tcBorders>
            <w:vAlign w:val="center"/>
          </w:tcPr>
          <w:p w14:paraId="1214E32A"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lastRenderedPageBreak/>
              <w:t>Progress has been made in incorporation CC in the marine conservation goals of SINAC</w:t>
            </w:r>
          </w:p>
          <w:p w14:paraId="465B6FE4"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Vulnerability analysis of the biodiversity sector in CC have been carried out and adaptation and mitigation actions have been proposed</w:t>
            </w:r>
          </w:p>
          <w:p w14:paraId="3CE0490F" w14:textId="77777777" w:rsidR="00E530AE" w:rsidRPr="0074307C" w:rsidRDefault="00E530AE" w:rsidP="00C11E71">
            <w:pPr>
              <w:pStyle w:val="Prrafodelista"/>
              <w:numPr>
                <w:ilvl w:val="0"/>
                <w:numId w:val="16"/>
              </w:numPr>
              <w:spacing w:after="60"/>
              <w:ind w:left="176" w:hanging="142"/>
              <w:contextualSpacing/>
              <w:jc w:val="left"/>
              <w:rPr>
                <w:rFonts w:cs="Arial"/>
                <w:sz w:val="18"/>
                <w:szCs w:val="18"/>
              </w:rPr>
            </w:pPr>
            <w:r w:rsidRPr="0074307C">
              <w:rPr>
                <w:rFonts w:cs="Arial"/>
                <w:sz w:val="18"/>
                <w:szCs w:val="18"/>
              </w:rPr>
              <w:t xml:space="preserve">These actions should continue </w:t>
            </w:r>
            <w:r>
              <w:rPr>
                <w:rFonts w:cs="Arial"/>
                <w:sz w:val="18"/>
                <w:szCs w:val="18"/>
              </w:rPr>
              <w:t xml:space="preserve">to </w:t>
            </w:r>
            <w:r w:rsidRPr="0074307C">
              <w:rPr>
                <w:rFonts w:cs="Arial"/>
                <w:sz w:val="18"/>
                <w:szCs w:val="18"/>
              </w:rPr>
              <w:t xml:space="preserve">strengthen the inter and intra-institutional work on these issues. </w:t>
            </w:r>
          </w:p>
        </w:tc>
      </w:tr>
      <w:tr w:rsidR="00E530AE" w:rsidRPr="0074307C" w14:paraId="08EC010E" w14:textId="77777777" w:rsidTr="00C11E71">
        <w:trPr>
          <w:trHeight w:val="1900"/>
          <w:jc w:val="center"/>
        </w:trPr>
        <w:tc>
          <w:tcPr>
            <w:tcW w:w="1497" w:type="dxa"/>
            <w:tcBorders>
              <w:left w:val="double" w:sz="4" w:space="0" w:color="auto"/>
            </w:tcBorders>
            <w:vAlign w:val="center"/>
          </w:tcPr>
          <w:p w14:paraId="02A4F876" w14:textId="77777777" w:rsidR="00E530AE" w:rsidRPr="0074307C" w:rsidRDefault="00E530AE" w:rsidP="00C11E71">
            <w:pPr>
              <w:jc w:val="left"/>
              <w:rPr>
                <w:rFonts w:cs="Arial"/>
                <w:color w:val="000000" w:themeColor="text1"/>
                <w:sz w:val="18"/>
                <w:szCs w:val="18"/>
              </w:rPr>
            </w:pPr>
            <w:r w:rsidRPr="0074307C">
              <w:rPr>
                <w:rFonts w:cs="Arial"/>
                <w:color w:val="000000" w:themeColor="text1"/>
                <w:sz w:val="18"/>
                <w:szCs w:val="18"/>
              </w:rPr>
              <w:lastRenderedPageBreak/>
              <w:t>4. Lack of staff time to monitor the MPA actions</w:t>
            </w:r>
          </w:p>
        </w:tc>
        <w:tc>
          <w:tcPr>
            <w:tcW w:w="1115" w:type="dxa"/>
            <w:vAlign w:val="center"/>
          </w:tcPr>
          <w:p w14:paraId="0DDC7267" w14:textId="77777777" w:rsidR="00E530AE" w:rsidRPr="0074307C" w:rsidRDefault="00E530AE" w:rsidP="00C11E71">
            <w:pPr>
              <w:jc w:val="center"/>
              <w:rPr>
                <w:rFonts w:cs="Arial"/>
                <w:sz w:val="18"/>
                <w:szCs w:val="18"/>
              </w:rPr>
            </w:pPr>
            <w:r w:rsidRPr="0074307C">
              <w:rPr>
                <w:rFonts w:cs="Arial"/>
                <w:sz w:val="18"/>
                <w:szCs w:val="18"/>
              </w:rPr>
              <w:t>3</w:t>
            </w:r>
          </w:p>
        </w:tc>
        <w:tc>
          <w:tcPr>
            <w:tcW w:w="850" w:type="dxa"/>
            <w:vAlign w:val="center"/>
          </w:tcPr>
          <w:p w14:paraId="5D1DA15A" w14:textId="77777777" w:rsidR="00E530AE" w:rsidRPr="0074307C" w:rsidRDefault="00E530AE" w:rsidP="00C11E71">
            <w:pPr>
              <w:jc w:val="center"/>
              <w:rPr>
                <w:rFonts w:cs="Arial"/>
                <w:sz w:val="18"/>
                <w:szCs w:val="18"/>
              </w:rPr>
            </w:pPr>
            <w:r w:rsidRPr="0074307C">
              <w:rPr>
                <w:rFonts w:cs="Arial"/>
                <w:sz w:val="18"/>
                <w:szCs w:val="18"/>
              </w:rPr>
              <w:t>3</w:t>
            </w:r>
          </w:p>
        </w:tc>
        <w:tc>
          <w:tcPr>
            <w:tcW w:w="1276" w:type="dxa"/>
            <w:tcBorders>
              <w:bottom w:val="single" w:sz="4" w:space="0" w:color="auto"/>
            </w:tcBorders>
            <w:shd w:val="clear" w:color="auto" w:fill="FFCCFF"/>
            <w:vAlign w:val="center"/>
          </w:tcPr>
          <w:p w14:paraId="54C3D28F" w14:textId="77777777" w:rsidR="00E530AE" w:rsidRPr="0074307C" w:rsidRDefault="00E530AE" w:rsidP="00C11E71">
            <w:pPr>
              <w:jc w:val="center"/>
              <w:rPr>
                <w:rFonts w:cs="Arial"/>
                <w:sz w:val="18"/>
                <w:szCs w:val="18"/>
              </w:rPr>
            </w:pPr>
            <w:r w:rsidRPr="0074307C">
              <w:rPr>
                <w:rFonts w:cs="Arial"/>
                <w:sz w:val="18"/>
                <w:szCs w:val="18"/>
              </w:rPr>
              <w:t>H</w:t>
            </w:r>
          </w:p>
          <w:p w14:paraId="7771A21F" w14:textId="77777777" w:rsidR="00E530AE" w:rsidRPr="0074307C" w:rsidRDefault="00E530AE" w:rsidP="00C11E71">
            <w:pPr>
              <w:jc w:val="center"/>
              <w:rPr>
                <w:rFonts w:cs="Arial"/>
                <w:sz w:val="18"/>
                <w:szCs w:val="18"/>
              </w:rPr>
            </w:pPr>
            <w:r w:rsidRPr="0074307C">
              <w:rPr>
                <w:rFonts w:cs="Arial"/>
                <w:sz w:val="18"/>
                <w:szCs w:val="18"/>
              </w:rPr>
              <w:t>3+3= 6</w:t>
            </w:r>
          </w:p>
        </w:tc>
        <w:tc>
          <w:tcPr>
            <w:tcW w:w="1436" w:type="dxa"/>
            <w:vAlign w:val="center"/>
          </w:tcPr>
          <w:p w14:paraId="5D6567DC" w14:textId="77777777" w:rsidR="00E530AE" w:rsidRPr="0074307C" w:rsidRDefault="00E530AE" w:rsidP="00C11E71">
            <w:pPr>
              <w:spacing w:after="80"/>
              <w:jc w:val="center"/>
              <w:rPr>
                <w:rFonts w:cs="Arial"/>
                <w:sz w:val="18"/>
                <w:szCs w:val="18"/>
              </w:rPr>
            </w:pPr>
            <w:r w:rsidRPr="0074307C">
              <w:rPr>
                <w:rFonts w:cs="Arial"/>
                <w:sz w:val="18"/>
                <w:szCs w:val="18"/>
              </w:rPr>
              <w:t>N.A.</w:t>
            </w:r>
          </w:p>
        </w:tc>
        <w:tc>
          <w:tcPr>
            <w:tcW w:w="3544" w:type="dxa"/>
            <w:vAlign w:val="center"/>
          </w:tcPr>
          <w:p w14:paraId="164E52A5" w14:textId="77777777" w:rsidR="00E530AE" w:rsidRPr="0074307C" w:rsidRDefault="00E530AE" w:rsidP="00C11E71">
            <w:pPr>
              <w:pStyle w:val="Prrafodelista"/>
              <w:spacing w:after="60"/>
              <w:ind w:left="34"/>
              <w:contextualSpacing/>
              <w:jc w:val="center"/>
              <w:rPr>
                <w:rFonts w:cs="Arial"/>
                <w:sz w:val="18"/>
                <w:szCs w:val="18"/>
              </w:rPr>
            </w:pPr>
            <w:r w:rsidRPr="0074307C">
              <w:rPr>
                <w:rFonts w:cs="Arial"/>
                <w:sz w:val="18"/>
                <w:szCs w:val="18"/>
              </w:rPr>
              <w:t>N.A.</w:t>
            </w:r>
          </w:p>
        </w:tc>
        <w:tc>
          <w:tcPr>
            <w:tcW w:w="3446" w:type="dxa"/>
            <w:tcBorders>
              <w:right w:val="double" w:sz="4" w:space="0" w:color="auto"/>
            </w:tcBorders>
            <w:vAlign w:val="center"/>
          </w:tcPr>
          <w:p w14:paraId="55C530BF" w14:textId="6D3A9726" w:rsidR="00E530AE" w:rsidRPr="0074307C" w:rsidRDefault="00E530AE" w:rsidP="00C11E71">
            <w:pPr>
              <w:jc w:val="left"/>
              <w:rPr>
                <w:rFonts w:cs="Arial"/>
                <w:sz w:val="18"/>
                <w:szCs w:val="18"/>
              </w:rPr>
            </w:pPr>
            <w:r w:rsidRPr="0074307C">
              <w:rPr>
                <w:rFonts w:cs="Arial"/>
                <w:sz w:val="18"/>
                <w:szCs w:val="18"/>
              </w:rPr>
              <w:t xml:space="preserve">An analysis and persuasion process should be conducted on the grounds that the new personnel assigned by SINAC to the </w:t>
            </w:r>
            <w:r>
              <w:rPr>
                <w:rFonts w:cs="Arial"/>
                <w:sz w:val="18"/>
                <w:szCs w:val="18"/>
              </w:rPr>
              <w:t>MPA</w:t>
            </w:r>
            <w:r w:rsidRPr="0074307C">
              <w:rPr>
                <w:rFonts w:cs="Arial"/>
                <w:sz w:val="18"/>
                <w:szCs w:val="18"/>
              </w:rPr>
              <w:t xml:space="preserve">, produce higher incomes than costs (salary plus social contributions) and in this manner profitable their procurement for GoCR. Communication activities should be conducted. </w:t>
            </w:r>
          </w:p>
        </w:tc>
      </w:tr>
      <w:tr w:rsidR="00E530AE" w:rsidRPr="0074307C" w14:paraId="01D564EC" w14:textId="77777777" w:rsidTr="00C11E71">
        <w:trPr>
          <w:jc w:val="center"/>
        </w:trPr>
        <w:tc>
          <w:tcPr>
            <w:tcW w:w="1497" w:type="dxa"/>
            <w:tcBorders>
              <w:left w:val="double" w:sz="4" w:space="0" w:color="auto"/>
            </w:tcBorders>
            <w:vAlign w:val="center"/>
          </w:tcPr>
          <w:p w14:paraId="60F13E9D" w14:textId="77777777" w:rsidR="00E530AE" w:rsidRPr="0074307C" w:rsidRDefault="00E530AE" w:rsidP="00C11E71">
            <w:pPr>
              <w:jc w:val="left"/>
              <w:rPr>
                <w:rFonts w:cs="Arial"/>
                <w:color w:val="000000" w:themeColor="text1"/>
                <w:sz w:val="18"/>
                <w:szCs w:val="18"/>
              </w:rPr>
            </w:pPr>
            <w:r w:rsidRPr="0074307C">
              <w:rPr>
                <w:rFonts w:cs="Arial"/>
                <w:color w:val="000000" w:themeColor="text1"/>
                <w:sz w:val="18"/>
                <w:szCs w:val="18"/>
              </w:rPr>
              <w:t>5. Not including the marine issue on the CA (PAO) agendas</w:t>
            </w:r>
          </w:p>
        </w:tc>
        <w:tc>
          <w:tcPr>
            <w:tcW w:w="1115" w:type="dxa"/>
            <w:vAlign w:val="center"/>
          </w:tcPr>
          <w:p w14:paraId="21FC06A5" w14:textId="77777777" w:rsidR="00E530AE" w:rsidRPr="0074307C" w:rsidRDefault="00E530AE" w:rsidP="00C11E71">
            <w:pPr>
              <w:jc w:val="center"/>
              <w:rPr>
                <w:rFonts w:cs="Arial"/>
                <w:sz w:val="18"/>
                <w:szCs w:val="18"/>
              </w:rPr>
            </w:pPr>
            <w:r w:rsidRPr="0074307C">
              <w:rPr>
                <w:rFonts w:cs="Arial"/>
                <w:sz w:val="18"/>
                <w:szCs w:val="18"/>
              </w:rPr>
              <w:t>2</w:t>
            </w:r>
          </w:p>
        </w:tc>
        <w:tc>
          <w:tcPr>
            <w:tcW w:w="850" w:type="dxa"/>
            <w:vAlign w:val="center"/>
          </w:tcPr>
          <w:p w14:paraId="5C97BA36" w14:textId="77777777" w:rsidR="00E530AE" w:rsidRPr="0074307C" w:rsidRDefault="00E530AE" w:rsidP="00C11E71">
            <w:pPr>
              <w:jc w:val="center"/>
              <w:rPr>
                <w:rFonts w:cs="Arial"/>
                <w:sz w:val="18"/>
                <w:szCs w:val="18"/>
              </w:rPr>
            </w:pPr>
            <w:r w:rsidRPr="0074307C">
              <w:rPr>
                <w:rFonts w:cs="Arial"/>
                <w:sz w:val="18"/>
                <w:szCs w:val="18"/>
              </w:rPr>
              <w:t>3</w:t>
            </w:r>
          </w:p>
        </w:tc>
        <w:tc>
          <w:tcPr>
            <w:tcW w:w="1276" w:type="dxa"/>
            <w:tcBorders>
              <w:bottom w:val="single" w:sz="4" w:space="0" w:color="auto"/>
            </w:tcBorders>
            <w:shd w:val="clear" w:color="auto" w:fill="FFCCFF"/>
            <w:vAlign w:val="center"/>
          </w:tcPr>
          <w:p w14:paraId="43CF9464" w14:textId="77777777" w:rsidR="00E530AE" w:rsidRPr="0074307C" w:rsidRDefault="00E530AE" w:rsidP="00C11E71">
            <w:pPr>
              <w:jc w:val="center"/>
              <w:rPr>
                <w:rFonts w:cs="Arial"/>
                <w:sz w:val="18"/>
                <w:szCs w:val="18"/>
              </w:rPr>
            </w:pPr>
            <w:r w:rsidRPr="0074307C">
              <w:rPr>
                <w:rFonts w:cs="Arial"/>
                <w:sz w:val="18"/>
                <w:szCs w:val="18"/>
              </w:rPr>
              <w:t>H</w:t>
            </w:r>
          </w:p>
          <w:p w14:paraId="0D7C93F4" w14:textId="77777777" w:rsidR="00E530AE" w:rsidRPr="0074307C" w:rsidRDefault="00E530AE" w:rsidP="00C11E71">
            <w:pPr>
              <w:jc w:val="center"/>
              <w:rPr>
                <w:rFonts w:cs="Arial"/>
                <w:sz w:val="18"/>
                <w:szCs w:val="18"/>
              </w:rPr>
            </w:pPr>
            <w:r w:rsidRPr="0074307C">
              <w:rPr>
                <w:rFonts w:cs="Arial"/>
                <w:sz w:val="18"/>
                <w:szCs w:val="18"/>
              </w:rPr>
              <w:t>3+2= 5</w:t>
            </w:r>
          </w:p>
        </w:tc>
        <w:tc>
          <w:tcPr>
            <w:tcW w:w="1436" w:type="dxa"/>
            <w:vAlign w:val="center"/>
          </w:tcPr>
          <w:p w14:paraId="7F44A006" w14:textId="77777777" w:rsidR="00E530AE" w:rsidRPr="0074307C" w:rsidRDefault="00E530AE" w:rsidP="00C11E71">
            <w:pPr>
              <w:spacing w:after="80"/>
              <w:jc w:val="center"/>
              <w:rPr>
                <w:rFonts w:cs="Arial"/>
                <w:sz w:val="18"/>
                <w:szCs w:val="18"/>
              </w:rPr>
            </w:pPr>
            <w:r w:rsidRPr="0074307C">
              <w:rPr>
                <w:rFonts w:cs="Arial"/>
                <w:sz w:val="18"/>
                <w:szCs w:val="18"/>
              </w:rPr>
              <w:t>N.A.</w:t>
            </w:r>
          </w:p>
        </w:tc>
        <w:tc>
          <w:tcPr>
            <w:tcW w:w="3544" w:type="dxa"/>
            <w:vAlign w:val="center"/>
          </w:tcPr>
          <w:p w14:paraId="06BC02B7" w14:textId="77777777" w:rsidR="00E530AE" w:rsidRPr="0074307C" w:rsidRDefault="00E530AE" w:rsidP="00C11E71">
            <w:pPr>
              <w:pStyle w:val="Prrafodelista"/>
              <w:spacing w:after="60"/>
              <w:ind w:left="34"/>
              <w:contextualSpacing/>
              <w:jc w:val="center"/>
              <w:rPr>
                <w:rFonts w:cs="Arial"/>
                <w:sz w:val="18"/>
                <w:szCs w:val="18"/>
              </w:rPr>
            </w:pPr>
            <w:r w:rsidRPr="0074307C">
              <w:rPr>
                <w:rFonts w:cs="Arial"/>
                <w:sz w:val="18"/>
                <w:szCs w:val="18"/>
              </w:rPr>
              <w:t>N.A.</w:t>
            </w:r>
          </w:p>
        </w:tc>
        <w:tc>
          <w:tcPr>
            <w:tcW w:w="3446" w:type="dxa"/>
            <w:tcBorders>
              <w:right w:val="double" w:sz="4" w:space="0" w:color="auto"/>
            </w:tcBorders>
            <w:vAlign w:val="center"/>
          </w:tcPr>
          <w:p w14:paraId="75C0D5C2" w14:textId="77777777" w:rsidR="00E530AE" w:rsidRPr="0074307C" w:rsidRDefault="00E530AE" w:rsidP="00C11E71">
            <w:pPr>
              <w:jc w:val="left"/>
              <w:rPr>
                <w:rFonts w:cs="Arial"/>
                <w:sz w:val="18"/>
                <w:szCs w:val="18"/>
              </w:rPr>
            </w:pPr>
            <w:r w:rsidRPr="0074307C">
              <w:rPr>
                <w:rFonts w:cs="Arial"/>
                <w:sz w:val="18"/>
                <w:szCs w:val="18"/>
              </w:rPr>
              <w:t xml:space="preserve">Activities </w:t>
            </w:r>
            <w:r>
              <w:rPr>
                <w:rFonts w:cs="Arial"/>
                <w:sz w:val="18"/>
                <w:szCs w:val="18"/>
              </w:rPr>
              <w:t xml:space="preserve">in the PRODOC </w:t>
            </w:r>
            <w:r w:rsidRPr="0074307C">
              <w:rPr>
                <w:rFonts w:cs="Arial"/>
                <w:sz w:val="18"/>
                <w:szCs w:val="18"/>
              </w:rPr>
              <w:t>must be implemented to improv</w:t>
            </w:r>
            <w:r>
              <w:rPr>
                <w:rFonts w:cs="Arial"/>
                <w:sz w:val="18"/>
                <w:szCs w:val="18"/>
              </w:rPr>
              <w:t>e</w:t>
            </w:r>
            <w:r w:rsidRPr="0074307C">
              <w:rPr>
                <w:rFonts w:cs="Arial"/>
                <w:sz w:val="18"/>
                <w:szCs w:val="18"/>
              </w:rPr>
              <w:t xml:space="preserve"> the coordination among SINAC and institutions related to topics such as fisheries and tourism (INCOPESCA, SNG and ICT) and design and implement an information and communication strategy for the consensus of politicians and decision makers on marine-coastal conservation, MPA and the sustainable use of resources.</w:t>
            </w:r>
          </w:p>
        </w:tc>
      </w:tr>
    </w:tbl>
    <w:p w14:paraId="728D6582" w14:textId="77777777" w:rsidR="00E530AE" w:rsidRDefault="00E530AE" w:rsidP="00665129">
      <w:pPr>
        <w:spacing w:before="60"/>
        <w:ind w:left="1418" w:hanging="851"/>
        <w:rPr>
          <w:rFonts w:cs="Arial"/>
          <w:b/>
          <w:i/>
          <w:sz w:val="16"/>
          <w:szCs w:val="16"/>
        </w:rPr>
      </w:pPr>
    </w:p>
    <w:p w14:paraId="357C19C6" w14:textId="77777777" w:rsidR="005D2151" w:rsidRPr="005B18BD" w:rsidRDefault="005D2151" w:rsidP="00665129">
      <w:pPr>
        <w:spacing w:before="60"/>
        <w:ind w:left="1418" w:hanging="851"/>
        <w:rPr>
          <w:rFonts w:cs="Arial"/>
          <w:i/>
          <w:sz w:val="16"/>
          <w:szCs w:val="16"/>
        </w:rPr>
      </w:pPr>
      <w:r w:rsidRPr="005B18BD">
        <w:rPr>
          <w:rFonts w:cs="Arial"/>
          <w:b/>
          <w:i/>
          <w:sz w:val="16"/>
          <w:szCs w:val="16"/>
        </w:rPr>
        <w:t>Not</w:t>
      </w:r>
      <w:r w:rsidR="000E711C" w:rsidRPr="005B18BD">
        <w:rPr>
          <w:rFonts w:cs="Arial"/>
          <w:b/>
          <w:i/>
          <w:sz w:val="16"/>
          <w:szCs w:val="16"/>
        </w:rPr>
        <w:t>e</w:t>
      </w:r>
      <w:r w:rsidRPr="005B18BD">
        <w:rPr>
          <w:rFonts w:cs="Arial"/>
          <w:i/>
          <w:sz w:val="16"/>
          <w:szCs w:val="16"/>
        </w:rPr>
        <w:t>:</w:t>
      </w:r>
      <w:r w:rsidRPr="005B18BD">
        <w:rPr>
          <w:rFonts w:cs="Arial"/>
          <w:i/>
          <w:sz w:val="16"/>
          <w:szCs w:val="16"/>
        </w:rPr>
        <w:tab/>
      </w:r>
      <w:r w:rsidR="000E711C" w:rsidRPr="005B18BD">
        <w:rPr>
          <w:rFonts w:cs="Arial"/>
          <w:i/>
          <w:sz w:val="16"/>
          <w:szCs w:val="16"/>
        </w:rPr>
        <w:t>Probability</w:t>
      </w:r>
      <w:r w:rsidRPr="005B18BD">
        <w:rPr>
          <w:rFonts w:cs="Arial"/>
          <w:i/>
          <w:sz w:val="16"/>
          <w:szCs w:val="16"/>
        </w:rPr>
        <w:t xml:space="preserve">/impact 1 </w:t>
      </w:r>
      <w:r w:rsidR="000E711C" w:rsidRPr="005B18BD">
        <w:rPr>
          <w:rFonts w:cs="Arial"/>
          <w:i/>
          <w:sz w:val="16"/>
          <w:szCs w:val="16"/>
        </w:rPr>
        <w:t>low</w:t>
      </w:r>
      <w:r w:rsidRPr="005B18BD">
        <w:rPr>
          <w:rFonts w:cs="Arial"/>
          <w:i/>
          <w:sz w:val="16"/>
          <w:szCs w:val="16"/>
        </w:rPr>
        <w:t xml:space="preserve"> (insignificant), 2 </w:t>
      </w:r>
      <w:r w:rsidR="000E711C" w:rsidRPr="005B18BD">
        <w:rPr>
          <w:rFonts w:cs="Arial"/>
          <w:i/>
          <w:sz w:val="16"/>
          <w:szCs w:val="16"/>
        </w:rPr>
        <w:t>medium</w:t>
      </w:r>
      <w:r w:rsidRPr="005B18BD">
        <w:rPr>
          <w:rFonts w:cs="Arial"/>
          <w:i/>
          <w:sz w:val="16"/>
          <w:szCs w:val="16"/>
        </w:rPr>
        <w:t xml:space="preserve"> (m</w:t>
      </w:r>
      <w:r w:rsidR="000E711C" w:rsidRPr="005B18BD">
        <w:rPr>
          <w:rFonts w:cs="Arial"/>
          <w:i/>
          <w:sz w:val="16"/>
          <w:szCs w:val="16"/>
        </w:rPr>
        <w:t>i</w:t>
      </w:r>
      <w:r w:rsidRPr="005B18BD">
        <w:rPr>
          <w:rFonts w:cs="Arial"/>
          <w:i/>
          <w:sz w:val="16"/>
          <w:szCs w:val="16"/>
        </w:rPr>
        <w:t>nim</w:t>
      </w:r>
      <w:r w:rsidR="0025762D" w:rsidRPr="005B18BD">
        <w:rPr>
          <w:rFonts w:cs="Arial"/>
          <w:i/>
          <w:sz w:val="16"/>
          <w:szCs w:val="16"/>
        </w:rPr>
        <w:t>um</w:t>
      </w:r>
      <w:r w:rsidRPr="005B18BD">
        <w:rPr>
          <w:rFonts w:cs="Arial"/>
          <w:i/>
          <w:sz w:val="16"/>
          <w:szCs w:val="16"/>
        </w:rPr>
        <w:t xml:space="preserve">), 3 </w:t>
      </w:r>
      <w:r w:rsidR="0025762D" w:rsidRPr="005B18BD">
        <w:rPr>
          <w:rFonts w:cs="Arial"/>
          <w:i/>
          <w:sz w:val="16"/>
          <w:szCs w:val="16"/>
        </w:rPr>
        <w:t>high</w:t>
      </w:r>
      <w:r w:rsidRPr="005B18BD">
        <w:rPr>
          <w:rFonts w:cs="Arial"/>
          <w:i/>
          <w:sz w:val="16"/>
          <w:szCs w:val="16"/>
        </w:rPr>
        <w:t xml:space="preserve"> (</w:t>
      </w:r>
      <w:r w:rsidR="0025762D" w:rsidRPr="005B18BD">
        <w:rPr>
          <w:rFonts w:cs="Arial"/>
          <w:i/>
          <w:sz w:val="16"/>
          <w:szCs w:val="16"/>
        </w:rPr>
        <w:t>significant</w:t>
      </w:r>
      <w:r w:rsidRPr="005B18BD">
        <w:rPr>
          <w:rFonts w:cs="Arial"/>
          <w:i/>
          <w:sz w:val="16"/>
          <w:szCs w:val="16"/>
        </w:rPr>
        <w:t xml:space="preserve">). </w:t>
      </w:r>
    </w:p>
    <w:p w14:paraId="74F5A0E9" w14:textId="77777777" w:rsidR="005D2151" w:rsidRPr="005B18BD" w:rsidRDefault="0025762D" w:rsidP="00665129">
      <w:pPr>
        <w:spacing w:after="60"/>
        <w:ind w:left="1418"/>
        <w:rPr>
          <w:rFonts w:cs="Arial"/>
          <w:i/>
          <w:sz w:val="16"/>
          <w:szCs w:val="16"/>
          <w:u w:val="single"/>
        </w:rPr>
      </w:pPr>
      <w:r w:rsidRPr="005B18BD">
        <w:rPr>
          <w:rFonts w:cs="Arial"/>
          <w:i/>
          <w:sz w:val="16"/>
          <w:szCs w:val="16"/>
          <w:u w:val="single"/>
        </w:rPr>
        <w:t>Addition</w:t>
      </w:r>
      <w:r w:rsidR="005D2151" w:rsidRPr="005B18BD">
        <w:rPr>
          <w:rFonts w:cs="Arial"/>
          <w:i/>
          <w:sz w:val="16"/>
          <w:szCs w:val="16"/>
          <w:u w:val="single"/>
        </w:rPr>
        <w:t>/cla</w:t>
      </w:r>
      <w:r w:rsidR="0044277B" w:rsidRPr="005B18BD">
        <w:rPr>
          <w:rFonts w:cs="Arial"/>
          <w:i/>
          <w:sz w:val="16"/>
          <w:szCs w:val="16"/>
          <w:u w:val="single"/>
        </w:rPr>
        <w:t>s</w:t>
      </w:r>
      <w:r w:rsidR="005D2151" w:rsidRPr="005B18BD">
        <w:rPr>
          <w:rFonts w:cs="Arial"/>
          <w:i/>
          <w:sz w:val="16"/>
          <w:szCs w:val="16"/>
          <w:u w:val="single"/>
        </w:rPr>
        <w:t>sifica</w:t>
      </w:r>
      <w:r w:rsidRPr="005B18BD">
        <w:rPr>
          <w:rFonts w:cs="Arial"/>
          <w:i/>
          <w:sz w:val="16"/>
          <w:szCs w:val="16"/>
          <w:u w:val="single"/>
        </w:rPr>
        <w:t>tion</w:t>
      </w:r>
      <w:r w:rsidR="005D2151" w:rsidRPr="005B18BD">
        <w:rPr>
          <w:rFonts w:cs="Arial"/>
          <w:i/>
          <w:sz w:val="16"/>
          <w:szCs w:val="16"/>
          <w:u w:val="single"/>
        </w:rPr>
        <w:t>:</w:t>
      </w:r>
    </w:p>
    <w:p w14:paraId="0E2AFEA3" w14:textId="77777777" w:rsidR="005D2151" w:rsidRPr="005B18BD" w:rsidRDefault="005D2151" w:rsidP="00665129">
      <w:pPr>
        <w:ind w:left="1418"/>
        <w:rPr>
          <w:rFonts w:cs="Arial"/>
          <w:bCs/>
          <w:sz w:val="16"/>
          <w:szCs w:val="16"/>
          <w:lang w:eastAsia="es-CR"/>
        </w:rPr>
      </w:pPr>
      <w:r w:rsidRPr="005B18BD">
        <w:rPr>
          <w:rFonts w:cs="Arial"/>
          <w:i/>
          <w:sz w:val="16"/>
          <w:szCs w:val="16"/>
        </w:rPr>
        <w:t xml:space="preserve">5-6= </w:t>
      </w:r>
      <w:r w:rsidR="0025762D" w:rsidRPr="005B18BD">
        <w:rPr>
          <w:rFonts w:cs="Arial"/>
          <w:b/>
          <w:bCs/>
          <w:sz w:val="16"/>
          <w:szCs w:val="16"/>
          <w:lang w:eastAsia="es-CR"/>
        </w:rPr>
        <w:t>High Risk</w:t>
      </w:r>
      <w:r w:rsidRPr="005B18BD">
        <w:rPr>
          <w:rFonts w:cs="Arial"/>
          <w:b/>
          <w:bCs/>
          <w:sz w:val="16"/>
          <w:szCs w:val="16"/>
          <w:lang w:eastAsia="es-CR"/>
        </w:rPr>
        <w:t xml:space="preserve"> (</w:t>
      </w:r>
      <w:r w:rsidR="0025762D" w:rsidRPr="005B18BD">
        <w:rPr>
          <w:rFonts w:cs="Arial"/>
          <w:b/>
          <w:bCs/>
          <w:sz w:val="16"/>
          <w:szCs w:val="16"/>
          <w:lang w:eastAsia="es-CR"/>
        </w:rPr>
        <w:t>H</w:t>
      </w:r>
      <w:r w:rsidRPr="005B18BD">
        <w:rPr>
          <w:rFonts w:cs="Arial"/>
          <w:b/>
          <w:bCs/>
          <w:sz w:val="16"/>
          <w:szCs w:val="16"/>
          <w:lang w:eastAsia="es-CR"/>
        </w:rPr>
        <w:t xml:space="preserve">): </w:t>
      </w:r>
      <w:r w:rsidR="0025762D" w:rsidRPr="005B18BD">
        <w:rPr>
          <w:rFonts w:cs="Arial"/>
          <w:bCs/>
          <w:sz w:val="16"/>
          <w:szCs w:val="16"/>
          <w:lang w:eastAsia="es-CR"/>
        </w:rPr>
        <w:t xml:space="preserve">Probability greater than 75% exists that the assumptions are invalid or will not be executed or that the Project will face high risks.  </w:t>
      </w:r>
    </w:p>
    <w:p w14:paraId="22776D96" w14:textId="77777777" w:rsidR="005D2151" w:rsidRPr="005B18BD" w:rsidRDefault="005D2151" w:rsidP="00665129">
      <w:pPr>
        <w:ind w:left="1418"/>
        <w:rPr>
          <w:rFonts w:cs="Arial"/>
          <w:sz w:val="16"/>
          <w:szCs w:val="16"/>
          <w:lang w:eastAsia="es-CR"/>
        </w:rPr>
      </w:pPr>
      <w:r w:rsidRPr="005B18BD">
        <w:rPr>
          <w:rFonts w:cs="Arial"/>
          <w:i/>
          <w:sz w:val="16"/>
          <w:szCs w:val="16"/>
        </w:rPr>
        <w:t xml:space="preserve">4= </w:t>
      </w:r>
      <w:r w:rsidR="0025762D" w:rsidRPr="005B18BD">
        <w:rPr>
          <w:rStyle w:val="hps"/>
          <w:rFonts w:cs="Arial"/>
          <w:b/>
          <w:color w:val="222222"/>
          <w:sz w:val="16"/>
          <w:szCs w:val="16"/>
        </w:rPr>
        <w:t>Substantial Risk</w:t>
      </w:r>
      <w:r w:rsidRPr="005B18BD">
        <w:rPr>
          <w:rFonts w:cs="Arial"/>
          <w:b/>
          <w:color w:val="222222"/>
          <w:sz w:val="16"/>
          <w:szCs w:val="16"/>
        </w:rPr>
        <w:t xml:space="preserve"> </w:t>
      </w:r>
      <w:r w:rsidRPr="005B18BD">
        <w:rPr>
          <w:rStyle w:val="hps"/>
          <w:rFonts w:cs="Arial"/>
          <w:b/>
          <w:color w:val="222222"/>
          <w:sz w:val="16"/>
          <w:szCs w:val="16"/>
        </w:rPr>
        <w:t>(</w:t>
      </w:r>
      <w:r w:rsidRPr="005B18BD">
        <w:rPr>
          <w:rFonts w:cs="Arial"/>
          <w:b/>
          <w:color w:val="222222"/>
          <w:sz w:val="16"/>
          <w:szCs w:val="16"/>
        </w:rPr>
        <w:t>S):</w:t>
      </w:r>
      <w:r w:rsidRPr="005B18BD">
        <w:rPr>
          <w:rFonts w:cs="Arial"/>
          <w:color w:val="222222"/>
          <w:sz w:val="16"/>
          <w:szCs w:val="16"/>
        </w:rPr>
        <w:t xml:space="preserve"> </w:t>
      </w:r>
      <w:r w:rsidR="0025762D" w:rsidRPr="005B18BD">
        <w:rPr>
          <w:rStyle w:val="hps"/>
          <w:rFonts w:cs="Arial"/>
          <w:color w:val="222222"/>
          <w:sz w:val="16"/>
          <w:szCs w:val="16"/>
        </w:rPr>
        <w:t xml:space="preserve">Probability between 51% and 75% exists that the assumptions are invalid or will not be executed or that </w:t>
      </w:r>
      <w:r w:rsidR="006172C0" w:rsidRPr="005B18BD">
        <w:rPr>
          <w:rStyle w:val="hps"/>
          <w:rFonts w:cs="Arial"/>
          <w:color w:val="222222"/>
          <w:sz w:val="16"/>
          <w:szCs w:val="16"/>
        </w:rPr>
        <w:t>the</w:t>
      </w:r>
      <w:r w:rsidR="0025762D" w:rsidRPr="005B18BD">
        <w:rPr>
          <w:rStyle w:val="hps"/>
          <w:rFonts w:cs="Arial"/>
          <w:color w:val="222222"/>
          <w:sz w:val="16"/>
          <w:szCs w:val="16"/>
        </w:rPr>
        <w:t xml:space="preserve"> project will face substantial risks. </w:t>
      </w:r>
    </w:p>
    <w:p w14:paraId="5AB3DA13" w14:textId="77777777" w:rsidR="005D2151" w:rsidRPr="005B18BD" w:rsidRDefault="005D2151" w:rsidP="00665129">
      <w:pPr>
        <w:ind w:left="1418"/>
        <w:rPr>
          <w:rFonts w:cs="Arial"/>
          <w:sz w:val="16"/>
          <w:szCs w:val="16"/>
          <w:lang w:eastAsia="es-CR"/>
        </w:rPr>
      </w:pPr>
      <w:r w:rsidRPr="005B18BD">
        <w:rPr>
          <w:rFonts w:cs="Arial"/>
          <w:i/>
          <w:sz w:val="16"/>
          <w:szCs w:val="16"/>
        </w:rPr>
        <w:t xml:space="preserve">3= </w:t>
      </w:r>
      <w:r w:rsidR="0025762D" w:rsidRPr="005B18BD">
        <w:rPr>
          <w:rFonts w:cs="Arial"/>
          <w:b/>
          <w:bCs/>
          <w:sz w:val="16"/>
          <w:szCs w:val="16"/>
          <w:lang w:eastAsia="es-CR"/>
        </w:rPr>
        <w:t>Modest Risk</w:t>
      </w:r>
      <w:r w:rsidRPr="005B18BD">
        <w:rPr>
          <w:rFonts w:cs="Arial"/>
          <w:b/>
          <w:bCs/>
          <w:sz w:val="16"/>
          <w:szCs w:val="16"/>
          <w:lang w:eastAsia="es-CR"/>
        </w:rPr>
        <w:t xml:space="preserve"> (M):</w:t>
      </w:r>
      <w:r w:rsidRPr="005B18BD">
        <w:rPr>
          <w:rFonts w:cs="Arial"/>
          <w:sz w:val="16"/>
          <w:szCs w:val="16"/>
          <w:lang w:eastAsia="es-CR"/>
        </w:rPr>
        <w:t xml:space="preserve"> </w:t>
      </w:r>
      <w:r w:rsidR="0025762D" w:rsidRPr="005B18BD">
        <w:rPr>
          <w:rFonts w:cs="Arial"/>
          <w:bCs/>
          <w:sz w:val="16"/>
          <w:szCs w:val="16"/>
          <w:lang w:eastAsia="es-CR"/>
        </w:rPr>
        <w:t>Probability between 26% and 50% exists that the assumptions are invalid</w:t>
      </w:r>
      <w:r w:rsidR="0044277B" w:rsidRPr="005B18BD">
        <w:rPr>
          <w:rFonts w:cs="Arial"/>
          <w:bCs/>
          <w:sz w:val="16"/>
          <w:szCs w:val="16"/>
          <w:lang w:eastAsia="es-CR"/>
        </w:rPr>
        <w:t xml:space="preserve"> </w:t>
      </w:r>
      <w:r w:rsidR="0025762D" w:rsidRPr="005B18BD">
        <w:rPr>
          <w:rFonts w:cs="Arial"/>
          <w:bCs/>
          <w:sz w:val="16"/>
          <w:szCs w:val="16"/>
          <w:lang w:eastAsia="es-CR"/>
        </w:rPr>
        <w:t>or will not be executed or that the Project will face only moderate risks.</w:t>
      </w:r>
    </w:p>
    <w:p w14:paraId="40C1E8CA" w14:textId="77777777" w:rsidR="005D2151" w:rsidRPr="005B18BD" w:rsidRDefault="005D2151" w:rsidP="00665129">
      <w:pPr>
        <w:spacing w:after="60"/>
        <w:ind w:left="1418"/>
        <w:rPr>
          <w:rFonts w:cs="Arial"/>
          <w:sz w:val="16"/>
          <w:szCs w:val="16"/>
          <w:lang w:eastAsia="es-CR"/>
        </w:rPr>
      </w:pPr>
      <w:r w:rsidRPr="005B18BD">
        <w:rPr>
          <w:rFonts w:cs="Arial"/>
          <w:i/>
          <w:sz w:val="16"/>
          <w:szCs w:val="16"/>
        </w:rPr>
        <w:t xml:space="preserve">2= </w:t>
      </w:r>
      <w:r w:rsidR="0025762D" w:rsidRPr="005B18BD">
        <w:rPr>
          <w:rFonts w:cs="Arial"/>
          <w:b/>
          <w:bCs/>
          <w:sz w:val="16"/>
          <w:szCs w:val="16"/>
          <w:lang w:eastAsia="es-CR"/>
        </w:rPr>
        <w:t>Low Risk</w:t>
      </w:r>
      <w:r w:rsidRPr="005B18BD">
        <w:rPr>
          <w:rFonts w:cs="Arial"/>
          <w:b/>
          <w:bCs/>
          <w:sz w:val="16"/>
          <w:szCs w:val="16"/>
          <w:lang w:eastAsia="es-CR"/>
        </w:rPr>
        <w:t xml:space="preserve"> (</w:t>
      </w:r>
      <w:r w:rsidR="0025762D" w:rsidRPr="005B18BD">
        <w:rPr>
          <w:rFonts w:cs="Arial"/>
          <w:b/>
          <w:bCs/>
          <w:sz w:val="16"/>
          <w:szCs w:val="16"/>
          <w:lang w:eastAsia="es-CR"/>
        </w:rPr>
        <w:t>L</w:t>
      </w:r>
      <w:r w:rsidRPr="005B18BD">
        <w:rPr>
          <w:rFonts w:cs="Arial"/>
          <w:b/>
          <w:bCs/>
          <w:sz w:val="16"/>
          <w:szCs w:val="16"/>
          <w:lang w:eastAsia="es-CR"/>
        </w:rPr>
        <w:t>):</w:t>
      </w:r>
      <w:r w:rsidRPr="005B18BD">
        <w:rPr>
          <w:rFonts w:cs="Arial"/>
          <w:sz w:val="16"/>
          <w:szCs w:val="16"/>
          <w:lang w:eastAsia="es-CR"/>
        </w:rPr>
        <w:t xml:space="preserve"> </w:t>
      </w:r>
      <w:r w:rsidR="0044277B" w:rsidRPr="005B18BD">
        <w:rPr>
          <w:rFonts w:cs="Arial"/>
          <w:sz w:val="16"/>
          <w:szCs w:val="16"/>
          <w:lang w:eastAsia="es-CR"/>
        </w:rPr>
        <w:t xml:space="preserve">Probability of up to 25% that the assumptions are invalid or will not be executed or that the Project will face only moderate risks. </w:t>
      </w:r>
    </w:p>
    <w:p w14:paraId="6A0C57B6" w14:textId="498E40D2" w:rsidR="005D2151" w:rsidRPr="005B18BD" w:rsidRDefault="00745E1D" w:rsidP="00665129">
      <w:pPr>
        <w:tabs>
          <w:tab w:val="left" w:pos="9492"/>
        </w:tabs>
        <w:spacing w:after="120"/>
        <w:ind w:left="1418"/>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59776" behindDoc="0" locked="0" layoutInCell="1" allowOverlap="1" wp14:anchorId="2824D7A4" wp14:editId="48002B69">
                <wp:simplePos x="0" y="0"/>
                <wp:positionH relativeFrom="column">
                  <wp:posOffset>1377315</wp:posOffset>
                </wp:positionH>
                <wp:positionV relativeFrom="paragraph">
                  <wp:posOffset>43180</wp:posOffset>
                </wp:positionV>
                <wp:extent cx="132715" cy="57150"/>
                <wp:effectExtent l="0" t="0" r="635"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CC7FF" w14:textId="77777777" w:rsidR="00D377F7" w:rsidRDefault="00D377F7" w:rsidP="005D2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D7A4" id="Text Box 41" o:spid="_x0000_s1027" type="#_x0000_t202" style="position:absolute;left:0;text-align:left;margin-left:108.45pt;margin-top:3.4pt;width:10.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" fillcolor="#fcf" stroked="f">
                <v:textbox>
                  <w:txbxContent>
                    <w:p w14:paraId="6F0CC7FF" w14:textId="77777777" w:rsidR="00D377F7" w:rsidRDefault="00D377F7" w:rsidP="005D2151"/>
                  </w:txbxContent>
                </v:textbox>
              </v:shape>
            </w:pict>
          </mc:Fallback>
        </mc:AlternateContent>
      </w:r>
      <w:r w:rsidR="0044277B" w:rsidRPr="005B18BD">
        <w:rPr>
          <w:rFonts w:cs="Arial"/>
          <w:i/>
          <w:sz w:val="16"/>
          <w:szCs w:val="16"/>
        </w:rPr>
        <w:t>The color</w:t>
      </w:r>
      <w:r w:rsidR="005D2151" w:rsidRPr="005B18BD">
        <w:rPr>
          <w:rFonts w:cs="Arial"/>
          <w:i/>
          <w:sz w:val="16"/>
          <w:szCs w:val="16"/>
        </w:rPr>
        <w:t xml:space="preserve">       </w:t>
      </w:r>
      <w:r w:rsidR="0044277B" w:rsidRPr="005B18BD">
        <w:rPr>
          <w:rFonts w:cs="Arial"/>
          <w:i/>
          <w:sz w:val="16"/>
          <w:szCs w:val="16"/>
        </w:rPr>
        <w:t xml:space="preserve"> indicates an alert in the described risk</w:t>
      </w:r>
      <w:r w:rsidR="005D2151" w:rsidRPr="005B18BD">
        <w:rPr>
          <w:rFonts w:cs="Arial"/>
          <w:i/>
          <w:sz w:val="16"/>
          <w:szCs w:val="16"/>
        </w:rPr>
        <w:t>. N.</w:t>
      </w:r>
      <w:r w:rsidR="0044277B" w:rsidRPr="005B18BD">
        <w:rPr>
          <w:rFonts w:cs="Arial"/>
          <w:i/>
          <w:sz w:val="16"/>
          <w:szCs w:val="16"/>
        </w:rPr>
        <w:t>A</w:t>
      </w:r>
      <w:r w:rsidR="005D2151" w:rsidRPr="005B18BD">
        <w:rPr>
          <w:rFonts w:cs="Arial"/>
          <w:i/>
          <w:sz w:val="16"/>
          <w:szCs w:val="16"/>
        </w:rPr>
        <w:t xml:space="preserve">.= </w:t>
      </w:r>
      <w:r w:rsidR="0044277B" w:rsidRPr="005B18BD">
        <w:rPr>
          <w:rFonts w:cs="Arial"/>
          <w:i/>
          <w:sz w:val="16"/>
          <w:szCs w:val="16"/>
        </w:rPr>
        <w:t>Not applicable</w:t>
      </w:r>
      <w:r w:rsidR="006D6B8A" w:rsidRPr="005B18BD">
        <w:rPr>
          <w:rFonts w:cs="Arial"/>
          <w:i/>
          <w:sz w:val="16"/>
          <w:szCs w:val="16"/>
        </w:rPr>
        <w:tab/>
      </w:r>
    </w:p>
    <w:p w14:paraId="768DC225" w14:textId="77777777" w:rsidR="005D2151" w:rsidRPr="005B18BD" w:rsidRDefault="0044277B" w:rsidP="00665129">
      <w:pPr>
        <w:spacing w:before="120" w:after="120"/>
        <w:ind w:left="1418" w:hanging="1418"/>
        <w:rPr>
          <w:rFonts w:cs="Arial"/>
          <w:sz w:val="16"/>
          <w:szCs w:val="16"/>
        </w:rPr>
      </w:pPr>
      <w:r w:rsidRPr="005B18BD">
        <w:rPr>
          <w:rFonts w:cs="Arial"/>
          <w:b/>
          <w:sz w:val="16"/>
          <w:szCs w:val="16"/>
        </w:rPr>
        <w:t>Source</w:t>
      </w:r>
      <w:r w:rsidR="005D2151" w:rsidRPr="005B18BD">
        <w:rPr>
          <w:rFonts w:cs="Arial"/>
          <w:b/>
          <w:sz w:val="16"/>
          <w:szCs w:val="16"/>
        </w:rPr>
        <w:t>:</w:t>
      </w:r>
      <w:r w:rsidR="005D2151" w:rsidRPr="005B18BD">
        <w:rPr>
          <w:rFonts w:cs="Arial"/>
          <w:b/>
          <w:sz w:val="16"/>
          <w:szCs w:val="16"/>
        </w:rPr>
        <w:tab/>
      </w:r>
      <w:r w:rsidRPr="005B18BD">
        <w:rPr>
          <w:rFonts w:cs="Arial"/>
          <w:sz w:val="16"/>
          <w:szCs w:val="16"/>
        </w:rPr>
        <w:t>Risk and Interview Matrix</w:t>
      </w:r>
      <w:r w:rsidR="005D2151" w:rsidRPr="005B18BD">
        <w:rPr>
          <w:rFonts w:cs="Arial"/>
          <w:sz w:val="16"/>
          <w:szCs w:val="16"/>
        </w:rPr>
        <w:t xml:space="preserve"> 2014.</w:t>
      </w:r>
    </w:p>
    <w:p w14:paraId="375E0E43" w14:textId="77777777" w:rsidR="005D2151" w:rsidRPr="0074307C" w:rsidRDefault="005D2151" w:rsidP="00665129">
      <w:pPr>
        <w:spacing w:after="120"/>
        <w:rPr>
          <w:rFonts w:cs="Arial"/>
          <w:b/>
          <w:i/>
          <w:szCs w:val="22"/>
          <w:highlight w:val="magenta"/>
        </w:rPr>
        <w:sectPr w:rsidR="005D2151" w:rsidRPr="0074307C" w:rsidSect="00F074C1">
          <w:footnotePr>
            <w:numRestart w:val="eachSect"/>
          </w:footnotePr>
          <w:pgSz w:w="15842" w:h="12242" w:orient="landscape" w:code="1"/>
          <w:pgMar w:top="1134" w:right="1134" w:bottom="1701" w:left="1418" w:header="720" w:footer="720" w:gutter="0"/>
          <w:cols w:space="720"/>
          <w:docGrid w:linePitch="360"/>
        </w:sectPr>
      </w:pPr>
    </w:p>
    <w:p w14:paraId="2E55EDE4" w14:textId="77777777" w:rsidR="005D2151" w:rsidRPr="0074307C" w:rsidRDefault="00F8744E" w:rsidP="001513CB">
      <w:pPr>
        <w:pStyle w:val="Ttulo4"/>
        <w:numPr>
          <w:ilvl w:val="3"/>
          <w:numId w:val="56"/>
        </w:numPr>
        <w:tabs>
          <w:tab w:val="clear" w:pos="1134"/>
        </w:tabs>
        <w:rPr>
          <w:rFonts w:cs="Arial"/>
          <w:b/>
          <w:szCs w:val="22"/>
          <w:lang w:val="en-US"/>
        </w:rPr>
      </w:pPr>
      <w:r w:rsidRPr="0074307C">
        <w:rPr>
          <w:rFonts w:cs="Arial"/>
          <w:b/>
          <w:szCs w:val="22"/>
          <w:lang w:val="en-US"/>
        </w:rPr>
        <w:lastRenderedPageBreak/>
        <w:t>Assumptions</w:t>
      </w:r>
    </w:p>
    <w:p w14:paraId="31941D98" w14:textId="7BC57002" w:rsidR="005D2151" w:rsidRPr="0074307C" w:rsidRDefault="00F8744E" w:rsidP="00665129">
      <w:pPr>
        <w:spacing w:after="120"/>
        <w:rPr>
          <w:rFonts w:cs="Arial"/>
          <w:szCs w:val="22"/>
        </w:rPr>
      </w:pPr>
      <w:r w:rsidRPr="0074307C">
        <w:rPr>
          <w:rFonts w:cs="Arial"/>
          <w:szCs w:val="22"/>
        </w:rPr>
        <w:t xml:space="preserve">The main assumption for the increase of the </w:t>
      </w:r>
      <w:r w:rsidR="001F4495">
        <w:rPr>
          <w:rFonts w:cs="Arial"/>
          <w:szCs w:val="22"/>
        </w:rPr>
        <w:t xml:space="preserve">Costa Rica </w:t>
      </w:r>
      <w:r w:rsidRPr="0074307C">
        <w:rPr>
          <w:rFonts w:cs="Arial"/>
          <w:szCs w:val="22"/>
        </w:rPr>
        <w:t>MPA</w:t>
      </w:r>
      <w:r w:rsidR="008401C1" w:rsidRPr="0074307C">
        <w:rPr>
          <w:rFonts w:cs="Arial"/>
          <w:szCs w:val="22"/>
        </w:rPr>
        <w:t xml:space="preserve">– the existence of a policy in this sense – </w:t>
      </w:r>
      <w:r w:rsidR="00202A47" w:rsidRPr="0074307C">
        <w:rPr>
          <w:rFonts w:cs="Arial"/>
          <w:szCs w:val="22"/>
        </w:rPr>
        <w:t xml:space="preserve">will not necessarily be fulfilled </w:t>
      </w:r>
      <w:r w:rsidR="008401C1" w:rsidRPr="0074307C">
        <w:rPr>
          <w:rFonts w:cs="Arial"/>
          <w:szCs w:val="22"/>
        </w:rPr>
        <w:t xml:space="preserve">since </w:t>
      </w:r>
      <w:r w:rsidR="006E7A91">
        <w:rPr>
          <w:rFonts w:cs="Arial"/>
          <w:szCs w:val="22"/>
        </w:rPr>
        <w:t xml:space="preserve">the Costa Rican Government </w:t>
      </w:r>
      <w:r w:rsidR="008401C1" w:rsidRPr="0074307C">
        <w:rPr>
          <w:rFonts w:cs="Arial"/>
          <w:szCs w:val="22"/>
        </w:rPr>
        <w:t>is questioning</w:t>
      </w:r>
      <w:r w:rsidR="00202A47" w:rsidRPr="0074307C">
        <w:rPr>
          <w:rFonts w:cs="Arial"/>
          <w:szCs w:val="22"/>
        </w:rPr>
        <w:t xml:space="preserve"> the creation or expansion of the MPA as the only road to achieve an increase in the ecological </w:t>
      </w:r>
      <w:r w:rsidR="001F4495" w:rsidRPr="001F4495">
        <w:rPr>
          <w:rFonts w:cs="Arial"/>
          <w:szCs w:val="22"/>
        </w:rPr>
        <w:t>representativeness</w:t>
      </w:r>
      <w:r w:rsidR="00202A47" w:rsidRPr="0074307C">
        <w:rPr>
          <w:rFonts w:cs="Arial"/>
          <w:szCs w:val="22"/>
        </w:rPr>
        <w:t xml:space="preserve"> and conservation of the marine and coastal resources. The government´s current policy is aimed </w:t>
      </w:r>
      <w:r w:rsidR="00E37692">
        <w:rPr>
          <w:rFonts w:cs="Arial"/>
          <w:szCs w:val="22"/>
        </w:rPr>
        <w:t>to continu</w:t>
      </w:r>
      <w:r w:rsidR="00752021">
        <w:rPr>
          <w:rFonts w:cs="Arial"/>
          <w:szCs w:val="22"/>
        </w:rPr>
        <w:t>e</w:t>
      </w:r>
      <w:r w:rsidR="00E37692">
        <w:rPr>
          <w:rFonts w:cs="Arial"/>
          <w:szCs w:val="22"/>
        </w:rPr>
        <w:t xml:space="preserve"> with </w:t>
      </w:r>
      <w:r w:rsidR="00202A47" w:rsidRPr="0074307C">
        <w:rPr>
          <w:rFonts w:cs="Arial"/>
          <w:szCs w:val="22"/>
        </w:rPr>
        <w:t>a broad participation, emphasizing the definition of governance for the use of these resources (Table 7).</w:t>
      </w:r>
    </w:p>
    <w:p w14:paraId="1A401AED" w14:textId="77777777" w:rsidR="005D2151" w:rsidRPr="0074307C" w:rsidRDefault="00202A47" w:rsidP="00665129">
      <w:pPr>
        <w:spacing w:after="120"/>
        <w:ind w:left="1418" w:hanging="1418"/>
        <w:rPr>
          <w:rFonts w:cs="Arial"/>
          <w:b/>
          <w:szCs w:val="22"/>
        </w:rPr>
      </w:pPr>
      <w:bookmarkStart w:id="46" w:name="_Toc421828165"/>
      <w:r w:rsidRPr="0074307C">
        <w:rPr>
          <w:rFonts w:cs="Arial"/>
          <w:b/>
          <w:szCs w:val="22"/>
        </w:rPr>
        <w:t>Table</w:t>
      </w:r>
      <w:r w:rsidR="005D2151" w:rsidRPr="0074307C">
        <w:rPr>
          <w:rFonts w:cs="Arial"/>
          <w:b/>
          <w:szCs w:val="22"/>
        </w:rPr>
        <w:t xml:space="preserve"> </w:t>
      </w:r>
      <w:r w:rsidR="001F4495">
        <w:rPr>
          <w:rFonts w:cs="Arial"/>
          <w:b/>
          <w:szCs w:val="22"/>
        </w:rPr>
        <w:t>7</w:t>
      </w:r>
      <w:r w:rsidR="005D2151" w:rsidRPr="0074307C">
        <w:rPr>
          <w:rFonts w:cs="Arial"/>
          <w:b/>
          <w:szCs w:val="22"/>
        </w:rPr>
        <w:tab/>
      </w:r>
      <w:r w:rsidRPr="0074307C">
        <w:rPr>
          <w:rFonts w:cs="Arial"/>
          <w:b/>
          <w:szCs w:val="22"/>
          <w:u w:val="single"/>
        </w:rPr>
        <w:t>Fulfilling the Assumptions</w:t>
      </w:r>
      <w:bookmarkEnd w:id="46"/>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1106"/>
        <w:gridCol w:w="2897"/>
        <w:gridCol w:w="2206"/>
      </w:tblGrid>
      <w:tr w:rsidR="00E530AE" w:rsidRPr="00A44A83" w14:paraId="0E2CDD89" w14:textId="77777777" w:rsidTr="00C11E71">
        <w:trPr>
          <w:tblHeader/>
        </w:trPr>
        <w:tc>
          <w:tcPr>
            <w:tcW w:w="1631" w:type="pct"/>
            <w:tcBorders>
              <w:top w:val="single" w:sz="12" w:space="0" w:color="000000"/>
              <w:left w:val="single" w:sz="12" w:space="0" w:color="000000"/>
              <w:bottom w:val="double" w:sz="4" w:space="0" w:color="auto"/>
            </w:tcBorders>
            <w:shd w:val="clear" w:color="auto" w:fill="00B0F0"/>
            <w:vAlign w:val="center"/>
          </w:tcPr>
          <w:p w14:paraId="2855AD3F" w14:textId="77777777" w:rsidR="00E530AE" w:rsidRPr="00A44A83" w:rsidRDefault="00E530AE" w:rsidP="00C11E71">
            <w:pPr>
              <w:spacing w:before="40"/>
              <w:jc w:val="center"/>
              <w:rPr>
                <w:rFonts w:cs="Arial"/>
                <w:b/>
                <w:color w:val="000000" w:themeColor="text1"/>
                <w:sz w:val="18"/>
                <w:szCs w:val="18"/>
              </w:rPr>
            </w:pPr>
            <w:r w:rsidRPr="00A44A83">
              <w:rPr>
                <w:rFonts w:cs="Arial"/>
                <w:b/>
                <w:color w:val="000000" w:themeColor="text1"/>
                <w:sz w:val="18"/>
                <w:szCs w:val="18"/>
              </w:rPr>
              <w:t>ASSUMPTION</w:t>
            </w:r>
          </w:p>
        </w:tc>
        <w:tc>
          <w:tcPr>
            <w:tcW w:w="600" w:type="pct"/>
            <w:tcBorders>
              <w:top w:val="single" w:sz="12" w:space="0" w:color="000000"/>
              <w:bottom w:val="double" w:sz="4" w:space="0" w:color="auto"/>
            </w:tcBorders>
            <w:shd w:val="clear" w:color="auto" w:fill="00B0F0"/>
            <w:vAlign w:val="center"/>
          </w:tcPr>
          <w:p w14:paraId="79E417BC" w14:textId="77777777" w:rsidR="00E530AE" w:rsidRPr="00A44A83" w:rsidRDefault="00E530AE" w:rsidP="00C11E71">
            <w:pPr>
              <w:spacing w:before="40"/>
              <w:jc w:val="center"/>
              <w:rPr>
                <w:rFonts w:cs="Arial"/>
                <w:b/>
                <w:color w:val="000000" w:themeColor="text1"/>
                <w:sz w:val="18"/>
                <w:szCs w:val="18"/>
              </w:rPr>
            </w:pPr>
            <w:r w:rsidRPr="00A44A83">
              <w:rPr>
                <w:rFonts w:cs="Arial"/>
                <w:b/>
                <w:color w:val="000000" w:themeColor="text1"/>
                <w:sz w:val="18"/>
                <w:szCs w:val="18"/>
              </w:rPr>
              <w:t>FULFILLMENT</w:t>
            </w:r>
          </w:p>
        </w:tc>
        <w:tc>
          <w:tcPr>
            <w:tcW w:w="1572" w:type="pct"/>
            <w:tcBorders>
              <w:top w:val="single" w:sz="12" w:space="0" w:color="000000"/>
              <w:bottom w:val="double" w:sz="4" w:space="0" w:color="auto"/>
            </w:tcBorders>
            <w:shd w:val="clear" w:color="auto" w:fill="00B0F0"/>
            <w:vAlign w:val="center"/>
          </w:tcPr>
          <w:p w14:paraId="3E6F7CEF" w14:textId="77777777" w:rsidR="00E530AE" w:rsidRPr="00A44A83" w:rsidRDefault="00E530AE" w:rsidP="00C11E71">
            <w:pPr>
              <w:spacing w:before="40"/>
              <w:jc w:val="center"/>
              <w:rPr>
                <w:rFonts w:cs="Arial"/>
                <w:b/>
                <w:color w:val="000000" w:themeColor="text1"/>
                <w:sz w:val="18"/>
                <w:szCs w:val="18"/>
              </w:rPr>
            </w:pPr>
            <w:r w:rsidRPr="00A44A83">
              <w:rPr>
                <w:rFonts w:cs="Arial"/>
                <w:b/>
                <w:color w:val="000000" w:themeColor="text1"/>
                <w:sz w:val="18"/>
                <w:szCs w:val="18"/>
              </w:rPr>
              <w:t>AFFECTED INDICATOR/OUTPUT</w:t>
            </w:r>
          </w:p>
        </w:tc>
        <w:tc>
          <w:tcPr>
            <w:tcW w:w="1197" w:type="pct"/>
            <w:tcBorders>
              <w:top w:val="single" w:sz="12" w:space="0" w:color="000000"/>
              <w:bottom w:val="double" w:sz="4" w:space="0" w:color="auto"/>
              <w:right w:val="single" w:sz="12" w:space="0" w:color="000000"/>
            </w:tcBorders>
            <w:shd w:val="clear" w:color="auto" w:fill="00B0F0"/>
            <w:vAlign w:val="center"/>
          </w:tcPr>
          <w:p w14:paraId="5618BD8E" w14:textId="77777777" w:rsidR="00E530AE" w:rsidRPr="00A44A83" w:rsidRDefault="00E530AE" w:rsidP="00C11E71">
            <w:pPr>
              <w:spacing w:before="40"/>
              <w:jc w:val="center"/>
              <w:rPr>
                <w:rFonts w:cs="Arial"/>
                <w:b/>
                <w:color w:val="000000" w:themeColor="text1"/>
                <w:sz w:val="18"/>
                <w:szCs w:val="18"/>
              </w:rPr>
            </w:pPr>
            <w:r w:rsidRPr="00A44A83">
              <w:rPr>
                <w:rFonts w:cs="Arial"/>
                <w:b/>
                <w:color w:val="000000" w:themeColor="text1"/>
                <w:sz w:val="18"/>
                <w:szCs w:val="18"/>
              </w:rPr>
              <w:t>OBSERVATION</w:t>
            </w:r>
          </w:p>
        </w:tc>
      </w:tr>
      <w:tr w:rsidR="00E530AE" w:rsidRPr="00A44A83" w14:paraId="338D9121" w14:textId="77777777" w:rsidTr="00C11E71">
        <w:tc>
          <w:tcPr>
            <w:tcW w:w="1631" w:type="pct"/>
            <w:tcBorders>
              <w:top w:val="double" w:sz="4" w:space="0" w:color="auto"/>
              <w:left w:val="single" w:sz="12" w:space="0" w:color="000000"/>
              <w:right w:val="single" w:sz="4" w:space="0" w:color="auto"/>
            </w:tcBorders>
            <w:vAlign w:val="center"/>
          </w:tcPr>
          <w:p w14:paraId="6A3B884A" w14:textId="77777777" w:rsidR="00E530AE" w:rsidRPr="00A44A83" w:rsidRDefault="00E530AE" w:rsidP="00C11E71">
            <w:pPr>
              <w:overflowPunct/>
              <w:autoSpaceDE/>
              <w:autoSpaceDN/>
              <w:adjustRightInd/>
              <w:spacing w:after="120"/>
              <w:jc w:val="left"/>
              <w:textAlignment w:val="auto"/>
              <w:rPr>
                <w:rFonts w:cs="Arial"/>
                <w:color w:val="000000" w:themeColor="text1"/>
                <w:sz w:val="18"/>
                <w:szCs w:val="18"/>
              </w:rPr>
            </w:pPr>
            <w:r w:rsidRPr="00A44A83">
              <w:rPr>
                <w:rFonts w:cs="Arial"/>
                <w:color w:val="000000" w:themeColor="text1"/>
                <w:sz w:val="18"/>
                <w:szCs w:val="18"/>
              </w:rPr>
              <w:t>1.The Policy will exist for the creation of new MPA and the expansion of the existing ones</w:t>
            </w:r>
          </w:p>
        </w:tc>
        <w:tc>
          <w:tcPr>
            <w:tcW w:w="600" w:type="pct"/>
            <w:tcBorders>
              <w:top w:val="double" w:sz="4" w:space="0" w:color="auto"/>
              <w:left w:val="single" w:sz="4" w:space="0" w:color="auto"/>
              <w:bottom w:val="single" w:sz="4" w:space="0" w:color="auto"/>
              <w:right w:val="single" w:sz="4" w:space="0" w:color="auto"/>
            </w:tcBorders>
            <w:shd w:val="clear" w:color="auto" w:fill="FFCCFF"/>
            <w:vAlign w:val="center"/>
          </w:tcPr>
          <w:p w14:paraId="08E86F94"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Uncertain</w:t>
            </w:r>
          </w:p>
        </w:tc>
        <w:tc>
          <w:tcPr>
            <w:tcW w:w="1572" w:type="pct"/>
            <w:tcBorders>
              <w:top w:val="double" w:sz="4" w:space="0" w:color="auto"/>
              <w:left w:val="single" w:sz="4" w:space="0" w:color="auto"/>
            </w:tcBorders>
            <w:vAlign w:val="center"/>
          </w:tcPr>
          <w:p w14:paraId="580D3B6F"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Total marine area under the protection of the MPA</w:t>
            </w:r>
          </w:p>
          <w:p w14:paraId="0EADF3C9"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in the ecological representativeness of the 10 coastal and marine sites</w:t>
            </w:r>
          </w:p>
          <w:p w14:paraId="426E0D0F"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in the key ecosystems´ surface protected by the MPA</w:t>
            </w:r>
          </w:p>
          <w:p w14:paraId="12F7C448"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Proposal in La Gaceta for the creation or expansion of MPA</w:t>
            </w:r>
          </w:p>
          <w:p w14:paraId="4631AABD"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 xml:space="preserve">MP approved  </w:t>
            </w:r>
          </w:p>
        </w:tc>
        <w:tc>
          <w:tcPr>
            <w:tcW w:w="1197" w:type="pct"/>
            <w:tcBorders>
              <w:top w:val="double" w:sz="4" w:space="0" w:color="auto"/>
              <w:right w:val="single" w:sz="12" w:space="0" w:color="000000"/>
            </w:tcBorders>
            <w:vAlign w:val="center"/>
          </w:tcPr>
          <w:p w14:paraId="7A6FF16B"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The new GoCR questions the MPA creation/expansion, in exchange for a broad participatory process in which the governance of the marine-coastal resources is defined</w:t>
            </w:r>
          </w:p>
        </w:tc>
      </w:tr>
      <w:tr w:rsidR="00E530AE" w:rsidRPr="00A44A83" w14:paraId="41D37023" w14:textId="77777777" w:rsidTr="00C11E71">
        <w:tc>
          <w:tcPr>
            <w:tcW w:w="1631" w:type="pct"/>
            <w:tcBorders>
              <w:left w:val="single" w:sz="12" w:space="0" w:color="000000"/>
            </w:tcBorders>
            <w:vAlign w:val="center"/>
          </w:tcPr>
          <w:p w14:paraId="5905712F" w14:textId="77777777" w:rsidR="00E530AE" w:rsidRPr="00A44A83" w:rsidRDefault="00E530AE" w:rsidP="00C11E71">
            <w:pPr>
              <w:overflowPunct/>
              <w:autoSpaceDE/>
              <w:autoSpaceDN/>
              <w:adjustRightInd/>
              <w:spacing w:after="120"/>
              <w:jc w:val="left"/>
              <w:textAlignment w:val="auto"/>
              <w:rPr>
                <w:rFonts w:cs="Arial"/>
                <w:color w:val="000000" w:themeColor="text1"/>
                <w:sz w:val="18"/>
                <w:szCs w:val="18"/>
              </w:rPr>
            </w:pPr>
            <w:r w:rsidRPr="00A44A83">
              <w:rPr>
                <w:rFonts w:cs="Arial"/>
                <w:color w:val="000000" w:themeColor="text1"/>
                <w:sz w:val="18"/>
                <w:szCs w:val="18"/>
              </w:rPr>
              <w:t>2.Continued support from the Government and non-governmental agencies for MPA management</w:t>
            </w:r>
          </w:p>
        </w:tc>
        <w:tc>
          <w:tcPr>
            <w:tcW w:w="600" w:type="pct"/>
            <w:tcBorders>
              <w:top w:val="single" w:sz="4" w:space="0" w:color="auto"/>
              <w:bottom w:val="single" w:sz="4" w:space="0" w:color="auto"/>
            </w:tcBorders>
            <w:vAlign w:val="center"/>
          </w:tcPr>
          <w:p w14:paraId="40D3FBE1"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Yes</w:t>
            </w:r>
          </w:p>
        </w:tc>
        <w:tc>
          <w:tcPr>
            <w:tcW w:w="1572" w:type="pct"/>
            <w:vAlign w:val="center"/>
          </w:tcPr>
          <w:p w14:paraId="1F72BE7B"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Change in the PA management efficiency according to the score measured by METT for eleven (11) MPA</w:t>
            </w:r>
          </w:p>
        </w:tc>
        <w:tc>
          <w:tcPr>
            <w:tcW w:w="1197" w:type="pct"/>
            <w:vMerge w:val="restart"/>
            <w:tcBorders>
              <w:right w:val="single" w:sz="12" w:space="0" w:color="000000"/>
            </w:tcBorders>
            <w:vAlign w:val="center"/>
          </w:tcPr>
          <w:p w14:paraId="10024310"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Today, the MPA have a larger budget than at the beginning of the PCAMP. However, by updating the MPs the identified needs grow, hence so does the financial gap</w:t>
            </w:r>
          </w:p>
        </w:tc>
      </w:tr>
      <w:tr w:rsidR="00E530AE" w:rsidRPr="00A44A83" w14:paraId="4A038400" w14:textId="77777777" w:rsidTr="00C11E71">
        <w:tc>
          <w:tcPr>
            <w:tcW w:w="1631" w:type="pct"/>
            <w:tcBorders>
              <w:left w:val="single" w:sz="12" w:space="0" w:color="000000"/>
              <w:right w:val="single" w:sz="4" w:space="0" w:color="auto"/>
            </w:tcBorders>
            <w:vAlign w:val="center"/>
          </w:tcPr>
          <w:p w14:paraId="6781D8D0"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sidRPr="00A44A83">
              <w:rPr>
                <w:rFonts w:cs="Arial"/>
                <w:color w:val="000000" w:themeColor="text1"/>
                <w:sz w:val="18"/>
                <w:szCs w:val="18"/>
              </w:rPr>
              <w:t>3. Stable national and international economic conditions. GoCR willingness to increase the MPA funds. NGO, private sector and other donors maintain or improve their investment in supporting the MPA</w:t>
            </w:r>
          </w:p>
          <w:p w14:paraId="7B678531"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sidRPr="00A44A83">
              <w:rPr>
                <w:rFonts w:cs="Arial"/>
                <w:color w:val="000000" w:themeColor="text1"/>
                <w:sz w:val="18"/>
                <w:szCs w:val="18"/>
              </w:rPr>
              <w:t xml:space="preserve">4.A private funding source log exists for the land or marine component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D6D9CA4"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Yes</w:t>
            </w:r>
          </w:p>
        </w:tc>
        <w:tc>
          <w:tcPr>
            <w:tcW w:w="1572" w:type="pct"/>
            <w:tcBorders>
              <w:left w:val="single" w:sz="4" w:space="0" w:color="auto"/>
            </w:tcBorders>
            <w:vAlign w:val="center"/>
          </w:tcPr>
          <w:p w14:paraId="011F1287"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 xml:space="preserve">Increase in the financial capacity of the MPA according to the total scoring average found on the Financial Sustainability scorecards for the UNDP / GEF (TPSF) </w:t>
            </w:r>
          </w:p>
          <w:p w14:paraId="20167B71"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in the total annual central government`s budget that has been assigned to the MPA management</w:t>
            </w:r>
          </w:p>
          <w:p w14:paraId="198A72F3"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in the amount of financial resources the MPA receive</w:t>
            </w:r>
            <w:r w:rsidR="0092073B">
              <w:rPr>
                <w:rFonts w:cs="Arial"/>
                <w:color w:val="000000" w:themeColor="text1"/>
                <w:sz w:val="18"/>
                <w:szCs w:val="18"/>
              </w:rPr>
              <w:t>d</w:t>
            </w:r>
            <w:r w:rsidRPr="00A44A83">
              <w:rPr>
                <w:rFonts w:cs="Arial"/>
                <w:color w:val="000000" w:themeColor="text1"/>
                <w:sz w:val="18"/>
                <w:szCs w:val="18"/>
              </w:rPr>
              <w:t xml:space="preserve"> annually from private sources</w:t>
            </w:r>
          </w:p>
          <w:p w14:paraId="6F688B89"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in the financial gap to cover the MPA basic management and investment costs</w:t>
            </w:r>
          </w:p>
        </w:tc>
        <w:tc>
          <w:tcPr>
            <w:tcW w:w="1197" w:type="pct"/>
            <w:vMerge/>
            <w:tcBorders>
              <w:right w:val="single" w:sz="12" w:space="0" w:color="000000"/>
            </w:tcBorders>
            <w:vAlign w:val="center"/>
          </w:tcPr>
          <w:p w14:paraId="18BDF242" w14:textId="77777777" w:rsidR="00E530AE" w:rsidRPr="00A44A83" w:rsidRDefault="00E530AE" w:rsidP="00C11E71">
            <w:pPr>
              <w:jc w:val="left"/>
              <w:rPr>
                <w:rFonts w:cs="Arial"/>
                <w:color w:val="000000" w:themeColor="text1"/>
                <w:sz w:val="18"/>
                <w:szCs w:val="18"/>
              </w:rPr>
            </w:pPr>
          </w:p>
        </w:tc>
      </w:tr>
      <w:tr w:rsidR="00E530AE" w:rsidRPr="00A44A83" w14:paraId="47418F4F" w14:textId="77777777" w:rsidTr="00C11E71">
        <w:tc>
          <w:tcPr>
            <w:tcW w:w="1631" w:type="pct"/>
            <w:tcBorders>
              <w:left w:val="single" w:sz="12" w:space="0" w:color="000000"/>
              <w:right w:val="single" w:sz="4" w:space="0" w:color="auto"/>
            </w:tcBorders>
            <w:vAlign w:val="center"/>
          </w:tcPr>
          <w:p w14:paraId="03EBCC6B" w14:textId="77777777" w:rsidR="00E530AE" w:rsidRPr="00A44A83" w:rsidRDefault="00E530AE" w:rsidP="00C11E71">
            <w:pPr>
              <w:overflowPunct/>
              <w:autoSpaceDE/>
              <w:autoSpaceDN/>
              <w:adjustRightInd/>
              <w:spacing w:after="120"/>
              <w:jc w:val="left"/>
              <w:textAlignment w:val="auto"/>
              <w:rPr>
                <w:rFonts w:cs="Arial"/>
                <w:color w:val="000000" w:themeColor="text1"/>
                <w:sz w:val="18"/>
                <w:szCs w:val="18"/>
              </w:rPr>
            </w:pPr>
            <w:r w:rsidRPr="00A44A83">
              <w:rPr>
                <w:rFonts w:cs="Arial"/>
                <w:color w:val="000000" w:themeColor="text1"/>
                <w:sz w:val="18"/>
                <w:szCs w:val="18"/>
              </w:rPr>
              <w:t>5.</w:t>
            </w:r>
            <w:r>
              <w:rPr>
                <w:rFonts w:cs="Arial"/>
                <w:color w:val="000000" w:themeColor="text1"/>
                <w:sz w:val="18"/>
                <w:szCs w:val="18"/>
              </w:rPr>
              <w:t xml:space="preserve"> Willingness </w:t>
            </w:r>
            <w:r w:rsidRPr="00A44A83">
              <w:rPr>
                <w:rFonts w:cs="Arial"/>
                <w:color w:val="000000" w:themeColor="text1"/>
                <w:sz w:val="18"/>
                <w:szCs w:val="18"/>
              </w:rPr>
              <w:t>of national institutions to improve cooperation and information and knowledge exchange</w:t>
            </w:r>
          </w:p>
          <w:p w14:paraId="080DE53D" w14:textId="77777777" w:rsidR="00E530AE" w:rsidRPr="00A44A83" w:rsidRDefault="00E530AE" w:rsidP="00C11E71">
            <w:pPr>
              <w:overflowPunct/>
              <w:autoSpaceDE/>
              <w:autoSpaceDN/>
              <w:adjustRightInd/>
              <w:spacing w:after="120"/>
              <w:jc w:val="left"/>
              <w:textAlignment w:val="auto"/>
              <w:rPr>
                <w:rFonts w:cs="Arial"/>
                <w:color w:val="000000" w:themeColor="text1"/>
                <w:sz w:val="18"/>
                <w:szCs w:val="18"/>
              </w:rPr>
            </w:pPr>
            <w:r w:rsidRPr="00A44A83">
              <w:rPr>
                <w:rFonts w:cs="Arial"/>
                <w:color w:val="000000" w:themeColor="text1"/>
                <w:sz w:val="18"/>
                <w:szCs w:val="18"/>
              </w:rPr>
              <w:t>6.</w:t>
            </w:r>
            <w:r>
              <w:rPr>
                <w:rFonts w:cs="Arial"/>
                <w:color w:val="000000" w:themeColor="text1"/>
                <w:sz w:val="18"/>
                <w:szCs w:val="18"/>
              </w:rPr>
              <w:t xml:space="preserve"> Willingness </w:t>
            </w:r>
            <w:r w:rsidRPr="00A44A83">
              <w:rPr>
                <w:rFonts w:cs="Arial"/>
                <w:color w:val="000000" w:themeColor="text1"/>
                <w:sz w:val="18"/>
                <w:szCs w:val="18"/>
              </w:rPr>
              <w:t>of SINAC</w:t>
            </w:r>
            <w:r>
              <w:rPr>
                <w:rFonts w:cs="Arial"/>
                <w:color w:val="000000" w:themeColor="text1"/>
                <w:sz w:val="18"/>
                <w:szCs w:val="18"/>
              </w:rPr>
              <w:t>`s</w:t>
            </w:r>
            <w:r w:rsidRPr="00A44A83">
              <w:rPr>
                <w:rFonts w:cs="Arial"/>
                <w:color w:val="000000" w:themeColor="text1"/>
                <w:sz w:val="18"/>
                <w:szCs w:val="18"/>
              </w:rPr>
              <w:t xml:space="preserve"> personnel to participate in trainings</w:t>
            </w:r>
          </w:p>
        </w:tc>
        <w:tc>
          <w:tcPr>
            <w:tcW w:w="600" w:type="pct"/>
            <w:tcBorders>
              <w:top w:val="single" w:sz="4" w:space="0" w:color="auto"/>
              <w:left w:val="single" w:sz="4" w:space="0" w:color="auto"/>
              <w:bottom w:val="single" w:sz="4" w:space="0" w:color="auto"/>
              <w:right w:val="single" w:sz="4" w:space="0" w:color="auto"/>
            </w:tcBorders>
            <w:shd w:val="clear" w:color="auto" w:fill="FFCCFF"/>
            <w:vAlign w:val="center"/>
          </w:tcPr>
          <w:p w14:paraId="182009C3"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Low</w:t>
            </w:r>
          </w:p>
        </w:tc>
        <w:tc>
          <w:tcPr>
            <w:tcW w:w="1572" w:type="pct"/>
            <w:tcBorders>
              <w:left w:val="single" w:sz="4" w:space="0" w:color="auto"/>
            </w:tcBorders>
            <w:vAlign w:val="center"/>
          </w:tcPr>
          <w:p w14:paraId="202344F3"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Strengthen the institutional framework and improve individual capacity for effective management of the MPA</w:t>
            </w:r>
          </w:p>
        </w:tc>
        <w:tc>
          <w:tcPr>
            <w:tcW w:w="1197" w:type="pct"/>
            <w:tcBorders>
              <w:right w:val="single" w:sz="12" w:space="0" w:color="000000"/>
            </w:tcBorders>
            <w:vAlign w:val="center"/>
          </w:tcPr>
          <w:p w14:paraId="0418E038" w14:textId="77777777" w:rsidR="00E530AE" w:rsidRPr="00A44A83" w:rsidRDefault="00E530AE" w:rsidP="001513CB">
            <w:pPr>
              <w:numPr>
                <w:ilvl w:val="0"/>
                <w:numId w:val="32"/>
              </w:numPr>
              <w:ind w:left="172" w:hanging="141"/>
              <w:jc w:val="left"/>
              <w:rPr>
                <w:rFonts w:cs="Arial"/>
                <w:color w:val="000000" w:themeColor="text1"/>
                <w:sz w:val="18"/>
                <w:szCs w:val="18"/>
              </w:rPr>
            </w:pPr>
            <w:r w:rsidRPr="00A44A83">
              <w:rPr>
                <w:rFonts w:cs="Arial"/>
                <w:color w:val="000000" w:themeColor="text1"/>
                <w:sz w:val="18"/>
                <w:szCs w:val="18"/>
              </w:rPr>
              <w:t>There has been weak coordination with other GoCR Institutions</w:t>
            </w:r>
          </w:p>
          <w:p w14:paraId="495E71D3" w14:textId="77777777" w:rsidR="00E530AE" w:rsidRPr="00A44A83" w:rsidRDefault="00E530AE" w:rsidP="001513CB">
            <w:pPr>
              <w:numPr>
                <w:ilvl w:val="0"/>
                <w:numId w:val="32"/>
              </w:numPr>
              <w:ind w:left="172" w:hanging="141"/>
              <w:jc w:val="left"/>
              <w:rPr>
                <w:rFonts w:cs="Arial"/>
                <w:color w:val="000000" w:themeColor="text1"/>
                <w:sz w:val="18"/>
                <w:szCs w:val="18"/>
              </w:rPr>
            </w:pPr>
            <w:r>
              <w:rPr>
                <w:rFonts w:cs="Arial"/>
                <w:color w:val="000000" w:themeColor="text1"/>
                <w:sz w:val="18"/>
                <w:szCs w:val="18"/>
              </w:rPr>
              <w:t>SINAC`s officials have been willing to receive trainings</w:t>
            </w:r>
          </w:p>
        </w:tc>
      </w:tr>
      <w:tr w:rsidR="00E530AE" w:rsidRPr="00A44A83" w14:paraId="1BC3C5C9" w14:textId="77777777" w:rsidTr="00C11E71">
        <w:tc>
          <w:tcPr>
            <w:tcW w:w="1631" w:type="pct"/>
            <w:tcBorders>
              <w:left w:val="single" w:sz="12" w:space="0" w:color="000000"/>
              <w:right w:val="single" w:sz="4" w:space="0" w:color="auto"/>
            </w:tcBorders>
            <w:vAlign w:val="center"/>
          </w:tcPr>
          <w:p w14:paraId="39239381" w14:textId="77777777" w:rsidR="00E530AE" w:rsidRDefault="00E530AE" w:rsidP="00C11E71">
            <w:pPr>
              <w:overflowPunct/>
              <w:autoSpaceDE/>
              <w:autoSpaceDN/>
              <w:adjustRightInd/>
              <w:spacing w:after="60"/>
              <w:jc w:val="left"/>
              <w:textAlignment w:val="auto"/>
              <w:rPr>
                <w:rFonts w:cs="Arial"/>
                <w:color w:val="000000" w:themeColor="text1"/>
                <w:sz w:val="18"/>
                <w:szCs w:val="18"/>
              </w:rPr>
            </w:pPr>
            <w:r w:rsidRPr="00A44A83">
              <w:rPr>
                <w:rFonts w:cs="Arial"/>
                <w:color w:val="000000" w:themeColor="text1"/>
                <w:sz w:val="18"/>
                <w:szCs w:val="18"/>
              </w:rPr>
              <w:t>7.Prioritization of available MPA</w:t>
            </w:r>
          </w:p>
          <w:p w14:paraId="24DE927B"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9A651A1"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Yes</w:t>
            </w:r>
          </w:p>
        </w:tc>
        <w:tc>
          <w:tcPr>
            <w:tcW w:w="1572" w:type="pct"/>
            <w:tcBorders>
              <w:left w:val="single" w:sz="4" w:space="0" w:color="auto"/>
            </w:tcBorders>
            <w:vAlign w:val="center"/>
          </w:tcPr>
          <w:p w14:paraId="4C9631E7"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 NP for the MPA</w:t>
            </w:r>
          </w:p>
        </w:tc>
        <w:tc>
          <w:tcPr>
            <w:tcW w:w="1197" w:type="pct"/>
            <w:vMerge w:val="restart"/>
            <w:tcBorders>
              <w:right w:val="single" w:sz="12" w:space="0" w:color="000000"/>
            </w:tcBorders>
            <w:vAlign w:val="center"/>
          </w:tcPr>
          <w:p w14:paraId="39054F66"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The Steering Committee prioritized Playa Hermosa Punta Mala NWR, Cahuita NP and Santa Rosa NP</w:t>
            </w:r>
          </w:p>
        </w:tc>
      </w:tr>
      <w:tr w:rsidR="00E530AE" w:rsidRPr="00A44A83" w14:paraId="3D489A67" w14:textId="77777777" w:rsidTr="00C11E71">
        <w:tc>
          <w:tcPr>
            <w:tcW w:w="1631" w:type="pct"/>
            <w:tcBorders>
              <w:left w:val="single" w:sz="12" w:space="0" w:color="000000"/>
            </w:tcBorders>
            <w:vAlign w:val="center"/>
          </w:tcPr>
          <w:p w14:paraId="40877FAB"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Pr>
                <w:rFonts w:cs="Arial"/>
                <w:color w:val="000000" w:themeColor="text1"/>
                <w:sz w:val="18"/>
                <w:szCs w:val="18"/>
              </w:rPr>
              <w:t>8.</w:t>
            </w:r>
            <w:r w:rsidRPr="00A44A83">
              <w:rPr>
                <w:rFonts w:cs="Arial"/>
                <w:color w:val="000000" w:themeColor="text1"/>
                <w:sz w:val="18"/>
                <w:szCs w:val="18"/>
              </w:rPr>
              <w:t>Availability of a selection of MPA by SINAC and FCR</w:t>
            </w:r>
            <w:r>
              <w:rPr>
                <w:rFonts w:cs="Arial"/>
                <w:color w:val="000000" w:themeColor="text1"/>
                <w:sz w:val="18"/>
                <w:szCs w:val="18"/>
              </w:rPr>
              <w:t>P</w:t>
            </w:r>
          </w:p>
          <w:p w14:paraId="2939A02F"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Pr>
                <w:rFonts w:cs="Arial"/>
                <w:color w:val="000000" w:themeColor="text1"/>
                <w:sz w:val="18"/>
                <w:szCs w:val="18"/>
              </w:rPr>
              <w:t>9. There is t</w:t>
            </w:r>
            <w:r w:rsidRPr="00A44A83">
              <w:rPr>
                <w:rFonts w:cs="Arial"/>
                <w:color w:val="000000" w:themeColor="text1"/>
                <w:sz w:val="18"/>
                <w:szCs w:val="18"/>
              </w:rPr>
              <w:t>imely and trustworthy information</w:t>
            </w:r>
          </w:p>
        </w:tc>
        <w:tc>
          <w:tcPr>
            <w:tcW w:w="600" w:type="pct"/>
            <w:tcBorders>
              <w:top w:val="single" w:sz="4" w:space="0" w:color="auto"/>
              <w:bottom w:val="single" w:sz="4" w:space="0" w:color="auto"/>
            </w:tcBorders>
            <w:vAlign w:val="center"/>
          </w:tcPr>
          <w:p w14:paraId="22C2F57B"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t>Yes</w:t>
            </w:r>
          </w:p>
        </w:tc>
        <w:tc>
          <w:tcPr>
            <w:tcW w:w="1572" w:type="pct"/>
            <w:vAlign w:val="center"/>
          </w:tcPr>
          <w:p w14:paraId="2C503153"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t xml:space="preserve">Number of proposals for the implementation of </w:t>
            </w:r>
            <w:r>
              <w:rPr>
                <w:rFonts w:cs="Arial"/>
                <w:color w:val="000000" w:themeColor="text1"/>
                <w:sz w:val="18"/>
                <w:szCs w:val="18"/>
              </w:rPr>
              <w:t>S</w:t>
            </w:r>
            <w:r w:rsidRPr="00A44A83">
              <w:rPr>
                <w:rFonts w:cs="Arial"/>
                <w:color w:val="000000" w:themeColor="text1"/>
                <w:sz w:val="18"/>
                <w:szCs w:val="18"/>
              </w:rPr>
              <w:t>E schemes in the MPA</w:t>
            </w:r>
          </w:p>
        </w:tc>
        <w:tc>
          <w:tcPr>
            <w:tcW w:w="1197" w:type="pct"/>
            <w:vMerge/>
            <w:tcBorders>
              <w:right w:val="single" w:sz="12" w:space="0" w:color="000000"/>
            </w:tcBorders>
            <w:vAlign w:val="center"/>
          </w:tcPr>
          <w:p w14:paraId="1B80F520" w14:textId="77777777" w:rsidR="00E530AE" w:rsidRPr="00A44A83" w:rsidRDefault="00E530AE" w:rsidP="00C11E71">
            <w:pPr>
              <w:jc w:val="left"/>
              <w:rPr>
                <w:rFonts w:cs="Arial"/>
                <w:color w:val="000000" w:themeColor="text1"/>
                <w:sz w:val="18"/>
                <w:szCs w:val="18"/>
              </w:rPr>
            </w:pPr>
          </w:p>
        </w:tc>
      </w:tr>
      <w:tr w:rsidR="00E530AE" w:rsidRPr="00A44A83" w14:paraId="401DAB2E" w14:textId="77777777" w:rsidTr="00C11E71">
        <w:tc>
          <w:tcPr>
            <w:tcW w:w="1631" w:type="pct"/>
            <w:tcBorders>
              <w:left w:val="single" w:sz="12" w:space="0" w:color="000000"/>
              <w:bottom w:val="single" w:sz="12" w:space="0" w:color="000000"/>
              <w:right w:val="single" w:sz="4" w:space="0" w:color="auto"/>
            </w:tcBorders>
            <w:vAlign w:val="center"/>
          </w:tcPr>
          <w:p w14:paraId="255829BA"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Pr>
                <w:rFonts w:cs="Arial"/>
                <w:color w:val="000000" w:themeColor="text1"/>
                <w:sz w:val="18"/>
                <w:szCs w:val="18"/>
              </w:rPr>
              <w:t>10. S</w:t>
            </w:r>
            <w:r w:rsidRPr="00A44A83">
              <w:rPr>
                <w:rFonts w:cs="Arial"/>
                <w:color w:val="000000" w:themeColor="text1"/>
                <w:sz w:val="18"/>
                <w:szCs w:val="18"/>
              </w:rPr>
              <w:t>ampling</w:t>
            </w:r>
            <w:r>
              <w:rPr>
                <w:rFonts w:cs="Arial"/>
                <w:color w:val="000000" w:themeColor="text1"/>
                <w:sz w:val="18"/>
                <w:szCs w:val="18"/>
              </w:rPr>
              <w:t xml:space="preserve"> efforts are optimum</w:t>
            </w:r>
            <w:r w:rsidRPr="00A44A83">
              <w:rPr>
                <w:rFonts w:cs="Arial"/>
                <w:color w:val="000000" w:themeColor="text1"/>
                <w:sz w:val="18"/>
                <w:szCs w:val="18"/>
              </w:rPr>
              <w:t>.</w:t>
            </w:r>
          </w:p>
          <w:p w14:paraId="424582E9" w14:textId="77777777" w:rsidR="00E530AE" w:rsidRPr="00A44A83" w:rsidRDefault="00E530AE" w:rsidP="00C11E71">
            <w:pPr>
              <w:overflowPunct/>
              <w:autoSpaceDE/>
              <w:autoSpaceDN/>
              <w:adjustRightInd/>
              <w:spacing w:after="60"/>
              <w:jc w:val="left"/>
              <w:textAlignment w:val="auto"/>
              <w:rPr>
                <w:rFonts w:cs="Arial"/>
                <w:color w:val="000000" w:themeColor="text1"/>
                <w:sz w:val="18"/>
                <w:szCs w:val="18"/>
              </w:rPr>
            </w:pPr>
            <w:r>
              <w:rPr>
                <w:rFonts w:cs="Arial"/>
                <w:color w:val="000000" w:themeColor="text1"/>
                <w:sz w:val="18"/>
                <w:szCs w:val="18"/>
              </w:rPr>
              <w:lastRenderedPageBreak/>
              <w:t xml:space="preserve">11. </w:t>
            </w:r>
            <w:r w:rsidRPr="00A44A83">
              <w:rPr>
                <w:rFonts w:cs="Arial"/>
                <w:color w:val="000000" w:themeColor="text1"/>
                <w:sz w:val="18"/>
                <w:szCs w:val="18"/>
              </w:rPr>
              <w:t xml:space="preserve">Environmental changes (including CC) </w:t>
            </w:r>
            <w:r>
              <w:rPr>
                <w:rFonts w:cs="Arial"/>
                <w:color w:val="000000" w:themeColor="text1"/>
                <w:sz w:val="18"/>
                <w:szCs w:val="18"/>
              </w:rPr>
              <w:t>within t</w:t>
            </w:r>
            <w:r w:rsidRPr="00A44A83">
              <w:rPr>
                <w:rFonts w:cs="Arial"/>
                <w:color w:val="000000" w:themeColor="text1"/>
                <w:sz w:val="18"/>
                <w:szCs w:val="18"/>
              </w:rPr>
              <w:t>heir natural variability</w:t>
            </w:r>
          </w:p>
        </w:tc>
        <w:tc>
          <w:tcPr>
            <w:tcW w:w="600" w:type="pct"/>
            <w:tcBorders>
              <w:top w:val="single" w:sz="4" w:space="0" w:color="auto"/>
              <w:left w:val="single" w:sz="4" w:space="0" w:color="auto"/>
              <w:bottom w:val="single" w:sz="12" w:space="0" w:color="000000"/>
              <w:right w:val="single" w:sz="4" w:space="0" w:color="auto"/>
            </w:tcBorders>
            <w:shd w:val="clear" w:color="auto" w:fill="FFCCFF"/>
            <w:vAlign w:val="center"/>
          </w:tcPr>
          <w:p w14:paraId="7FBC0347" w14:textId="77777777" w:rsidR="00E530AE" w:rsidRPr="00A44A83" w:rsidRDefault="00E530AE" w:rsidP="00C11E71">
            <w:pPr>
              <w:jc w:val="center"/>
              <w:rPr>
                <w:rFonts w:cs="Arial"/>
                <w:color w:val="000000" w:themeColor="text1"/>
                <w:sz w:val="18"/>
                <w:szCs w:val="18"/>
              </w:rPr>
            </w:pPr>
            <w:r w:rsidRPr="00A44A83">
              <w:rPr>
                <w:rFonts w:cs="Arial"/>
                <w:color w:val="000000" w:themeColor="text1"/>
                <w:sz w:val="18"/>
                <w:szCs w:val="18"/>
              </w:rPr>
              <w:lastRenderedPageBreak/>
              <w:t>Low</w:t>
            </w:r>
          </w:p>
        </w:tc>
        <w:tc>
          <w:tcPr>
            <w:tcW w:w="1572" w:type="pct"/>
            <w:tcBorders>
              <w:left w:val="single" w:sz="4" w:space="0" w:color="auto"/>
              <w:bottom w:val="single" w:sz="12" w:space="0" w:color="000000"/>
            </w:tcBorders>
            <w:vAlign w:val="center"/>
          </w:tcPr>
          <w:p w14:paraId="6AD6A471" w14:textId="6066E972" w:rsidR="00E530AE" w:rsidRPr="00A44A83" w:rsidRDefault="00E530AE" w:rsidP="00C11E71">
            <w:pPr>
              <w:jc w:val="left"/>
              <w:rPr>
                <w:rFonts w:cs="Arial"/>
                <w:color w:val="000000" w:themeColor="text1"/>
                <w:sz w:val="18"/>
                <w:szCs w:val="18"/>
              </w:rPr>
            </w:pPr>
            <w:r w:rsidRPr="00511168">
              <w:rPr>
                <w:rFonts w:cs="Arial"/>
                <w:color w:val="000000" w:themeColor="text1"/>
                <w:sz w:val="18"/>
                <w:szCs w:val="18"/>
              </w:rPr>
              <w:t xml:space="preserve">Number of nests for </w:t>
            </w:r>
            <w:r w:rsidR="00B007B4" w:rsidRPr="00511168">
              <w:rPr>
                <w:rFonts w:cs="Arial"/>
                <w:color w:val="000000" w:themeColor="text1"/>
                <w:sz w:val="18"/>
                <w:szCs w:val="18"/>
              </w:rPr>
              <w:t>head starting</w:t>
            </w:r>
            <w:r w:rsidRPr="00A44A83">
              <w:rPr>
                <w:rFonts w:cs="Arial"/>
                <w:color w:val="000000" w:themeColor="text1"/>
                <w:sz w:val="18"/>
                <w:szCs w:val="18"/>
              </w:rPr>
              <w:t xml:space="preserve"> for the ridley turtle</w:t>
            </w:r>
          </w:p>
          <w:p w14:paraId="476F6163"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lastRenderedPageBreak/>
              <w:t xml:space="preserve"># of </w:t>
            </w:r>
            <w:r>
              <w:rPr>
                <w:rFonts w:cs="Arial"/>
                <w:color w:val="000000" w:themeColor="text1"/>
                <w:sz w:val="18"/>
                <w:szCs w:val="18"/>
              </w:rPr>
              <w:t>hatch-lings</w:t>
            </w:r>
            <w:r w:rsidRPr="00A44A83">
              <w:rPr>
                <w:rFonts w:cs="Arial"/>
                <w:color w:val="000000" w:themeColor="text1"/>
                <w:sz w:val="18"/>
                <w:szCs w:val="18"/>
              </w:rPr>
              <w:t xml:space="preserve"> Hawksbill turtle that safely reach the ocean</w:t>
            </w:r>
          </w:p>
          <w:p w14:paraId="16F7E0D1"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 xml:space="preserve">Change </w:t>
            </w:r>
            <w:r>
              <w:rPr>
                <w:rFonts w:cs="Arial"/>
                <w:color w:val="000000" w:themeColor="text1"/>
                <w:sz w:val="18"/>
                <w:szCs w:val="18"/>
              </w:rPr>
              <w:t xml:space="preserve">in (live) </w:t>
            </w:r>
            <w:r w:rsidRPr="00A44A83">
              <w:rPr>
                <w:rFonts w:cs="Arial"/>
                <w:color w:val="000000" w:themeColor="text1"/>
                <w:sz w:val="18"/>
                <w:szCs w:val="18"/>
              </w:rPr>
              <w:t>coral coverage</w:t>
            </w:r>
          </w:p>
          <w:p w14:paraId="3E788133" w14:textId="77777777" w:rsidR="00E530AE" w:rsidRPr="00A44A83" w:rsidRDefault="00E530AE" w:rsidP="001513CB">
            <w:pPr>
              <w:numPr>
                <w:ilvl w:val="0"/>
                <w:numId w:val="31"/>
              </w:numPr>
              <w:ind w:left="40" w:hanging="110"/>
              <w:jc w:val="left"/>
              <w:rPr>
                <w:rFonts w:cs="Arial"/>
                <w:color w:val="000000" w:themeColor="text1"/>
                <w:sz w:val="18"/>
                <w:szCs w:val="18"/>
              </w:rPr>
            </w:pPr>
            <w:r w:rsidRPr="00A44A83">
              <w:rPr>
                <w:rFonts w:cs="Arial"/>
                <w:color w:val="000000" w:themeColor="text1"/>
                <w:sz w:val="18"/>
                <w:szCs w:val="18"/>
              </w:rPr>
              <w:t>Change of sea grass biomass</w:t>
            </w:r>
          </w:p>
        </w:tc>
        <w:tc>
          <w:tcPr>
            <w:tcW w:w="1197" w:type="pct"/>
            <w:tcBorders>
              <w:bottom w:val="single" w:sz="12" w:space="0" w:color="000000"/>
              <w:right w:val="single" w:sz="12" w:space="0" w:color="000000"/>
            </w:tcBorders>
            <w:vAlign w:val="center"/>
          </w:tcPr>
          <w:p w14:paraId="3001621C" w14:textId="77777777" w:rsidR="00E530AE" w:rsidRPr="00A44A83" w:rsidRDefault="00E530AE" w:rsidP="00C11E71">
            <w:pPr>
              <w:jc w:val="left"/>
              <w:rPr>
                <w:rFonts w:cs="Arial"/>
                <w:color w:val="000000" w:themeColor="text1"/>
                <w:sz w:val="18"/>
                <w:szCs w:val="18"/>
              </w:rPr>
            </w:pPr>
            <w:r w:rsidRPr="00A44A83">
              <w:rPr>
                <w:rFonts w:cs="Arial"/>
                <w:color w:val="000000" w:themeColor="text1"/>
                <w:sz w:val="18"/>
                <w:szCs w:val="18"/>
              </w:rPr>
              <w:lastRenderedPageBreak/>
              <w:t xml:space="preserve">The assumption was designed based on the </w:t>
            </w:r>
            <w:r w:rsidRPr="00A44A83">
              <w:rPr>
                <w:rFonts w:cs="Arial"/>
                <w:color w:val="000000" w:themeColor="text1"/>
                <w:sz w:val="18"/>
                <w:szCs w:val="18"/>
              </w:rPr>
              <w:lastRenderedPageBreak/>
              <w:t>monitoring efforts by third parties (universities and NGO), who’s execution times did not adapt to PCAMP times. CC has brought unpredictable climate variations that have affected the ecosystems</w:t>
            </w:r>
          </w:p>
        </w:tc>
      </w:tr>
    </w:tbl>
    <w:p w14:paraId="4D3CE9D6" w14:textId="0CA70045" w:rsidR="005D2151" w:rsidRPr="005B18BD" w:rsidRDefault="00745E1D" w:rsidP="00665129">
      <w:pPr>
        <w:spacing w:before="60" w:after="120"/>
        <w:ind w:left="1418" w:hanging="851"/>
        <w:rPr>
          <w:rFonts w:cs="Arial"/>
          <w:i/>
          <w:sz w:val="16"/>
          <w:szCs w:val="16"/>
        </w:rPr>
      </w:pPr>
      <w:r>
        <w:rPr>
          <w:rFonts w:cs="Arial"/>
          <w:b/>
          <w:i/>
          <w:noProof/>
          <w:sz w:val="16"/>
          <w:szCs w:val="16"/>
          <w:lang w:val="es-CR" w:eastAsia="es-CR"/>
        </w:rPr>
        <w:lastRenderedPageBreak/>
        <mc:AlternateContent>
          <mc:Choice Requires="wps">
            <w:drawing>
              <wp:anchor distT="0" distB="0" distL="114300" distR="114300" simplePos="0" relativeHeight="251660800" behindDoc="0" locked="0" layoutInCell="1" allowOverlap="1" wp14:anchorId="28717DEE" wp14:editId="3A092A42">
                <wp:simplePos x="0" y="0"/>
                <wp:positionH relativeFrom="column">
                  <wp:posOffset>1384300</wp:posOffset>
                </wp:positionH>
                <wp:positionV relativeFrom="paragraph">
                  <wp:posOffset>86360</wp:posOffset>
                </wp:positionV>
                <wp:extent cx="132715" cy="57150"/>
                <wp:effectExtent l="0" t="0" r="635"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ABD5B" w14:textId="77777777" w:rsidR="00D377F7" w:rsidRDefault="00D377F7" w:rsidP="005D2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7DEE" id="_x0000_s1028" type="#_x0000_t202" style="position:absolute;left:0;text-align:left;margin-left:109pt;margin-top:6.8pt;width:10.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" fillcolor="#fcf" stroked="f">
                <v:textbox>
                  <w:txbxContent>
                    <w:p w14:paraId="2DCABD5B" w14:textId="77777777" w:rsidR="00D377F7" w:rsidRDefault="00D377F7" w:rsidP="005D2151"/>
                  </w:txbxContent>
                </v:textbox>
              </v:shape>
            </w:pict>
          </mc:Fallback>
        </mc:AlternateContent>
      </w:r>
      <w:r w:rsidR="005D2151" w:rsidRPr="005B18BD">
        <w:rPr>
          <w:rFonts w:cs="Arial"/>
          <w:b/>
          <w:i/>
          <w:sz w:val="16"/>
          <w:szCs w:val="16"/>
        </w:rPr>
        <w:t>Not</w:t>
      </w:r>
      <w:r w:rsidR="008B70FF" w:rsidRPr="005B18BD">
        <w:rPr>
          <w:rFonts w:cs="Arial"/>
          <w:b/>
          <w:i/>
          <w:sz w:val="16"/>
          <w:szCs w:val="16"/>
        </w:rPr>
        <w:t>e</w:t>
      </w:r>
      <w:r w:rsidR="005D2151" w:rsidRPr="005B18BD">
        <w:rPr>
          <w:rFonts w:cs="Arial"/>
          <w:i/>
          <w:sz w:val="16"/>
          <w:szCs w:val="16"/>
        </w:rPr>
        <w:t>:</w:t>
      </w:r>
      <w:r w:rsidR="005D2151" w:rsidRPr="005B18BD">
        <w:rPr>
          <w:rFonts w:cs="Arial"/>
          <w:i/>
          <w:sz w:val="16"/>
          <w:szCs w:val="16"/>
        </w:rPr>
        <w:tab/>
      </w:r>
      <w:r w:rsidR="00B00732" w:rsidRPr="005B18BD">
        <w:rPr>
          <w:rFonts w:cs="Arial"/>
          <w:i/>
          <w:sz w:val="16"/>
          <w:szCs w:val="16"/>
        </w:rPr>
        <w:t>T</w:t>
      </w:r>
      <w:r w:rsidR="008B70FF" w:rsidRPr="005B18BD">
        <w:rPr>
          <w:rFonts w:cs="Arial"/>
          <w:i/>
          <w:sz w:val="16"/>
          <w:szCs w:val="16"/>
        </w:rPr>
        <w:t>he color</w:t>
      </w:r>
      <w:r w:rsidR="005D2151" w:rsidRPr="005B18BD">
        <w:rPr>
          <w:rFonts w:cs="Arial"/>
          <w:i/>
          <w:sz w:val="16"/>
          <w:szCs w:val="16"/>
        </w:rPr>
        <w:t xml:space="preserve">       </w:t>
      </w:r>
      <w:r w:rsidR="008B70FF" w:rsidRPr="005B18BD">
        <w:rPr>
          <w:rFonts w:cs="Arial"/>
          <w:i/>
          <w:sz w:val="16"/>
          <w:szCs w:val="16"/>
        </w:rPr>
        <w:t xml:space="preserve">indicates an alert in the </w:t>
      </w:r>
      <w:r w:rsidR="00C4330F" w:rsidRPr="005B18BD">
        <w:rPr>
          <w:rFonts w:cs="Arial"/>
          <w:i/>
          <w:sz w:val="16"/>
          <w:szCs w:val="16"/>
        </w:rPr>
        <w:t>described</w:t>
      </w:r>
      <w:r w:rsidR="008B70FF" w:rsidRPr="005B18BD">
        <w:rPr>
          <w:rFonts w:cs="Arial"/>
          <w:i/>
          <w:sz w:val="16"/>
          <w:szCs w:val="16"/>
        </w:rPr>
        <w:t xml:space="preserve"> assumption.</w:t>
      </w:r>
    </w:p>
    <w:p w14:paraId="34E3A6B0" w14:textId="77777777" w:rsidR="005D2151" w:rsidRPr="005B18BD" w:rsidRDefault="008B70FF" w:rsidP="00665129">
      <w:pPr>
        <w:spacing w:after="120"/>
        <w:ind w:left="1418" w:hanging="1418"/>
        <w:rPr>
          <w:rFonts w:cs="Arial"/>
          <w:sz w:val="16"/>
          <w:szCs w:val="16"/>
        </w:rPr>
      </w:pPr>
      <w:r w:rsidRPr="005B18BD">
        <w:rPr>
          <w:rFonts w:cs="Arial"/>
          <w:b/>
          <w:sz w:val="16"/>
          <w:szCs w:val="16"/>
        </w:rPr>
        <w:t>Source</w:t>
      </w:r>
      <w:r w:rsidR="005D2151" w:rsidRPr="005B18BD">
        <w:rPr>
          <w:rFonts w:cs="Arial"/>
          <w:b/>
          <w:sz w:val="16"/>
          <w:szCs w:val="16"/>
        </w:rPr>
        <w:t>:</w:t>
      </w:r>
      <w:r w:rsidR="005D2151" w:rsidRPr="005B18BD">
        <w:rPr>
          <w:rFonts w:cs="Arial"/>
          <w:b/>
          <w:sz w:val="16"/>
          <w:szCs w:val="16"/>
        </w:rPr>
        <w:tab/>
      </w:r>
      <w:r w:rsidRPr="005B18BD">
        <w:rPr>
          <w:rFonts w:cs="Arial"/>
          <w:sz w:val="16"/>
          <w:szCs w:val="16"/>
        </w:rPr>
        <w:t>Logical Framework and Interview Matrix</w:t>
      </w:r>
      <w:r w:rsidR="005D2151" w:rsidRPr="005B18BD">
        <w:rPr>
          <w:rFonts w:cs="Arial"/>
          <w:sz w:val="16"/>
          <w:szCs w:val="16"/>
        </w:rPr>
        <w:t xml:space="preserve"> 2014.</w:t>
      </w:r>
    </w:p>
    <w:p w14:paraId="1C7E6FA7" w14:textId="77777777" w:rsidR="005D2151" w:rsidRPr="0074307C" w:rsidRDefault="008B70FF" w:rsidP="001513CB">
      <w:pPr>
        <w:pStyle w:val="Ttulo3"/>
        <w:numPr>
          <w:ilvl w:val="2"/>
          <w:numId w:val="56"/>
        </w:numPr>
        <w:tabs>
          <w:tab w:val="clear" w:pos="1134"/>
          <w:tab w:val="left" w:pos="1418"/>
        </w:tabs>
        <w:rPr>
          <w:rFonts w:cs="Arial"/>
          <w:szCs w:val="22"/>
          <w:lang w:val="en-US"/>
        </w:rPr>
      </w:pPr>
      <w:bookmarkStart w:id="47" w:name="_Toc421647028"/>
      <w:bookmarkStart w:id="48" w:name="_Toc421828158"/>
      <w:r w:rsidRPr="0074307C">
        <w:rPr>
          <w:rFonts w:cs="Arial"/>
          <w:szCs w:val="22"/>
          <w:lang w:val="en-US"/>
        </w:rPr>
        <w:t>Lessons of other Relevant Projects Incorporated in the Project´s Design</w:t>
      </w:r>
      <w:bookmarkEnd w:id="47"/>
      <w:bookmarkEnd w:id="48"/>
    </w:p>
    <w:p w14:paraId="398E189C" w14:textId="6716A9D5" w:rsidR="005D2151" w:rsidRPr="0074307C" w:rsidRDefault="006172C0" w:rsidP="00665129">
      <w:pPr>
        <w:spacing w:after="120"/>
        <w:rPr>
          <w:rFonts w:cs="Arial"/>
          <w:szCs w:val="22"/>
        </w:rPr>
      </w:pPr>
      <w:r w:rsidRPr="0074307C">
        <w:rPr>
          <w:rFonts w:cs="Arial"/>
          <w:szCs w:val="22"/>
        </w:rPr>
        <w:t>According</w:t>
      </w:r>
      <w:r w:rsidR="00B00732" w:rsidRPr="0074307C">
        <w:rPr>
          <w:rFonts w:cs="Arial"/>
          <w:szCs w:val="22"/>
        </w:rPr>
        <w:t xml:space="preserve"> to PRODOC, PCAMP was complementary to the </w:t>
      </w:r>
      <w:r w:rsidR="00E37692">
        <w:rPr>
          <w:rFonts w:cs="Arial"/>
          <w:szCs w:val="22"/>
        </w:rPr>
        <w:t xml:space="preserve">project </w:t>
      </w:r>
      <w:r w:rsidR="00C06B09" w:rsidRPr="00E37692">
        <w:rPr>
          <w:rFonts w:cs="Arial"/>
          <w:i/>
          <w:szCs w:val="22"/>
        </w:rPr>
        <w:t xml:space="preserve">Improved Management and Conservation Practices for the </w:t>
      </w:r>
      <w:r w:rsidR="001F4495">
        <w:rPr>
          <w:rFonts w:cs="Arial"/>
          <w:i/>
          <w:szCs w:val="22"/>
        </w:rPr>
        <w:t xml:space="preserve">Marine </w:t>
      </w:r>
      <w:r w:rsidR="00C06B09" w:rsidRPr="00E37692">
        <w:rPr>
          <w:rFonts w:cs="Arial"/>
          <w:i/>
          <w:szCs w:val="22"/>
        </w:rPr>
        <w:t>Coco</w:t>
      </w:r>
      <w:r w:rsidR="0092073B">
        <w:rPr>
          <w:rFonts w:cs="Arial"/>
          <w:i/>
          <w:szCs w:val="22"/>
        </w:rPr>
        <w:t>’</w:t>
      </w:r>
      <w:r w:rsidR="00C06B09" w:rsidRPr="00E37692">
        <w:rPr>
          <w:rFonts w:cs="Arial"/>
          <w:i/>
          <w:szCs w:val="22"/>
        </w:rPr>
        <w:t>s Island Conservation Area</w:t>
      </w:r>
      <w:r w:rsidR="00E37692">
        <w:rPr>
          <w:rFonts w:cs="Arial"/>
          <w:szCs w:val="22"/>
        </w:rPr>
        <w:t xml:space="preserve"> </w:t>
      </w:r>
      <w:r w:rsidR="00A0622F">
        <w:rPr>
          <w:rFonts w:cs="Arial"/>
          <w:szCs w:val="22"/>
        </w:rPr>
        <w:t>GEF</w:t>
      </w:r>
      <w:r w:rsidR="00E37692">
        <w:rPr>
          <w:rFonts w:cs="Arial"/>
          <w:szCs w:val="22"/>
        </w:rPr>
        <w:t>-UNDP</w:t>
      </w:r>
      <w:r w:rsidR="00C06B09" w:rsidRPr="0074307C">
        <w:rPr>
          <w:rFonts w:cs="Arial"/>
          <w:szCs w:val="22"/>
        </w:rPr>
        <w:t xml:space="preserve">, whose objective was to reduce the risks to the marine and land biodiversity in </w:t>
      </w:r>
      <w:r w:rsidR="0092073B" w:rsidRPr="0074307C">
        <w:rPr>
          <w:rFonts w:cs="Arial"/>
          <w:szCs w:val="22"/>
        </w:rPr>
        <w:t>Coco’s</w:t>
      </w:r>
      <w:r w:rsidR="00C06B09" w:rsidRPr="0074307C">
        <w:rPr>
          <w:rFonts w:cs="Arial"/>
          <w:szCs w:val="22"/>
        </w:rPr>
        <w:t xml:space="preserve"> Island by strengthening the </w:t>
      </w:r>
      <w:r w:rsidR="00C60890">
        <w:rPr>
          <w:rFonts w:cs="Arial"/>
          <w:szCs w:val="22"/>
        </w:rPr>
        <w:t>PA</w:t>
      </w:r>
      <w:r w:rsidR="00C06B09" w:rsidRPr="0074307C">
        <w:rPr>
          <w:rFonts w:cs="Arial"/>
          <w:szCs w:val="22"/>
        </w:rPr>
        <w:t xml:space="preserve"> management and regulating local economic activities in a sustainable manner. Some of the lessons learned from this project include the following:</w:t>
      </w:r>
    </w:p>
    <w:p w14:paraId="1B52E254" w14:textId="77777777" w:rsidR="005D2151" w:rsidRPr="0074307C" w:rsidRDefault="00B53BC2" w:rsidP="00FA1847">
      <w:pPr>
        <w:numPr>
          <w:ilvl w:val="0"/>
          <w:numId w:val="15"/>
        </w:numPr>
        <w:ind w:left="567" w:hanging="567"/>
        <w:rPr>
          <w:rFonts w:cs="Arial"/>
          <w:szCs w:val="22"/>
        </w:rPr>
      </w:pPr>
      <w:r w:rsidRPr="0074307C">
        <w:rPr>
          <w:rFonts w:cs="Arial"/>
          <w:szCs w:val="22"/>
        </w:rPr>
        <w:t>Need for public involv</w:t>
      </w:r>
      <w:r w:rsidR="00603A06" w:rsidRPr="0074307C">
        <w:rPr>
          <w:rFonts w:cs="Arial"/>
          <w:szCs w:val="22"/>
        </w:rPr>
        <w:t>e</w:t>
      </w:r>
      <w:r w:rsidRPr="0074307C">
        <w:rPr>
          <w:rFonts w:cs="Arial"/>
          <w:szCs w:val="22"/>
        </w:rPr>
        <w:t xml:space="preserve">ment to effectively define the MPA </w:t>
      </w:r>
      <w:r w:rsidR="00603A06" w:rsidRPr="0074307C">
        <w:rPr>
          <w:rFonts w:cs="Arial"/>
          <w:szCs w:val="22"/>
        </w:rPr>
        <w:t>limits</w:t>
      </w:r>
    </w:p>
    <w:p w14:paraId="55C17932" w14:textId="77777777" w:rsidR="005D2151" w:rsidRPr="0074307C" w:rsidRDefault="00603A06" w:rsidP="00FA1847">
      <w:pPr>
        <w:numPr>
          <w:ilvl w:val="0"/>
          <w:numId w:val="15"/>
        </w:numPr>
        <w:ind w:left="567" w:hanging="567"/>
        <w:rPr>
          <w:rFonts w:cs="Arial"/>
          <w:szCs w:val="22"/>
        </w:rPr>
      </w:pPr>
      <w:r w:rsidRPr="0074307C">
        <w:rPr>
          <w:rFonts w:cs="Arial"/>
          <w:szCs w:val="22"/>
        </w:rPr>
        <w:t xml:space="preserve">Clearly define the guidelines for the effective management of the resources, resource assignments and financial and accounting reports to enhance the capacity of the MPA officials for financial management. </w:t>
      </w:r>
    </w:p>
    <w:p w14:paraId="7A535458" w14:textId="6B7E2E09" w:rsidR="005D2151" w:rsidRPr="0074307C" w:rsidRDefault="00603A06" w:rsidP="00FA1847">
      <w:pPr>
        <w:numPr>
          <w:ilvl w:val="0"/>
          <w:numId w:val="15"/>
        </w:numPr>
        <w:spacing w:after="120"/>
        <w:ind w:left="567" w:hanging="567"/>
        <w:rPr>
          <w:rFonts w:cs="Arial"/>
          <w:szCs w:val="22"/>
        </w:rPr>
      </w:pPr>
      <w:r w:rsidRPr="0074307C">
        <w:rPr>
          <w:rFonts w:cs="Arial"/>
          <w:szCs w:val="22"/>
        </w:rPr>
        <w:t xml:space="preserve">The methods used for marine areas zoning and the MPA expansion plan for the </w:t>
      </w:r>
      <w:r w:rsidR="0092073B" w:rsidRPr="0074307C">
        <w:rPr>
          <w:rFonts w:cs="Arial"/>
          <w:szCs w:val="22"/>
        </w:rPr>
        <w:t>Coco’s</w:t>
      </w:r>
      <w:r w:rsidRPr="0074307C">
        <w:rPr>
          <w:rFonts w:cs="Arial"/>
          <w:szCs w:val="22"/>
        </w:rPr>
        <w:t xml:space="preserve"> Island project could be applied in the development of the MPA´s </w:t>
      </w:r>
      <w:r w:rsidR="00E37692">
        <w:rPr>
          <w:rFonts w:cs="Arial"/>
          <w:szCs w:val="22"/>
        </w:rPr>
        <w:t xml:space="preserve">management plan </w:t>
      </w:r>
      <w:r w:rsidRPr="0074307C">
        <w:rPr>
          <w:rFonts w:cs="Arial"/>
          <w:szCs w:val="22"/>
        </w:rPr>
        <w:t xml:space="preserve">which will be created or expanded with PCAMP. </w:t>
      </w:r>
    </w:p>
    <w:p w14:paraId="69D7A45C" w14:textId="77777777" w:rsidR="00204085" w:rsidRPr="0074307C" w:rsidRDefault="00204085" w:rsidP="00665129">
      <w:pPr>
        <w:spacing w:after="120"/>
        <w:rPr>
          <w:rFonts w:cs="Arial"/>
          <w:szCs w:val="22"/>
        </w:rPr>
      </w:pPr>
    </w:p>
    <w:p w14:paraId="10C948F2" w14:textId="77777777" w:rsidR="00204085" w:rsidRPr="00594EB3" w:rsidRDefault="00204085" w:rsidP="00665129">
      <w:pPr>
        <w:spacing w:after="120"/>
        <w:rPr>
          <w:rFonts w:cs="Arial"/>
          <w:b/>
          <w:szCs w:val="22"/>
        </w:rPr>
      </w:pPr>
      <w:r w:rsidRPr="00594EB3">
        <w:rPr>
          <w:rFonts w:cs="Arial"/>
          <w:b/>
          <w:szCs w:val="22"/>
        </w:rPr>
        <w:t>4.1.4 Planned participation of the Stakeholders</w:t>
      </w:r>
    </w:p>
    <w:p w14:paraId="1500387E" w14:textId="77777777" w:rsidR="00204085" w:rsidRPr="0074307C" w:rsidRDefault="00204085" w:rsidP="00665129">
      <w:pPr>
        <w:spacing w:after="120"/>
        <w:rPr>
          <w:rFonts w:cs="Arial"/>
          <w:szCs w:val="22"/>
        </w:rPr>
      </w:pPr>
      <w:r w:rsidRPr="0074307C">
        <w:rPr>
          <w:rFonts w:cs="Arial"/>
          <w:szCs w:val="22"/>
        </w:rPr>
        <w:t xml:space="preserve">The planned participation of stakeholders </w:t>
      </w:r>
      <w:r w:rsidR="0092073B">
        <w:rPr>
          <w:rFonts w:cs="Arial"/>
          <w:szCs w:val="22"/>
        </w:rPr>
        <w:t xml:space="preserve">was </w:t>
      </w:r>
      <w:r w:rsidRPr="0074307C">
        <w:rPr>
          <w:rFonts w:cs="Arial"/>
          <w:szCs w:val="22"/>
        </w:rPr>
        <w:t xml:space="preserve">described in the above Table 4. In practice, the PCAMP has fostered a large participation to the internal of SINAC and the communities related to the attention of conservation gaps. Coordination with </w:t>
      </w:r>
      <w:r w:rsidR="00F12FEA">
        <w:rPr>
          <w:rFonts w:cs="Arial"/>
          <w:szCs w:val="22"/>
        </w:rPr>
        <w:t>FCRP</w:t>
      </w:r>
      <w:r w:rsidR="00F12FEA" w:rsidRPr="0074307C">
        <w:rPr>
          <w:rFonts w:cs="Arial"/>
          <w:szCs w:val="22"/>
        </w:rPr>
        <w:t xml:space="preserve"> </w:t>
      </w:r>
      <w:r w:rsidRPr="0074307C">
        <w:rPr>
          <w:rFonts w:cs="Arial"/>
          <w:szCs w:val="22"/>
        </w:rPr>
        <w:t xml:space="preserve">and </w:t>
      </w:r>
      <w:r w:rsidR="00A0622F">
        <w:rPr>
          <w:rFonts w:cs="Arial"/>
          <w:szCs w:val="22"/>
        </w:rPr>
        <w:t>Forever Costa Rica</w:t>
      </w:r>
      <w:r w:rsidR="00D004A4">
        <w:rPr>
          <w:rFonts w:cs="Arial"/>
          <w:szCs w:val="22"/>
        </w:rPr>
        <w:t xml:space="preserve"> Association</w:t>
      </w:r>
      <w:r w:rsidRPr="0074307C">
        <w:rPr>
          <w:rFonts w:cs="Arial"/>
          <w:szCs w:val="22"/>
        </w:rPr>
        <w:t xml:space="preserve"> has been close, as well as with BIOMARCC. However, the relationship with MINAE has been limited, despite being important from a political point of view.</w:t>
      </w:r>
    </w:p>
    <w:p w14:paraId="448405AD" w14:textId="77777777" w:rsidR="00204085" w:rsidRPr="0074307C" w:rsidRDefault="00D004A4" w:rsidP="00665129">
      <w:pPr>
        <w:spacing w:after="120"/>
        <w:rPr>
          <w:rFonts w:cs="Arial"/>
          <w:szCs w:val="22"/>
        </w:rPr>
      </w:pPr>
      <w:r>
        <w:rPr>
          <w:rFonts w:cs="Arial"/>
          <w:szCs w:val="22"/>
        </w:rPr>
        <w:t xml:space="preserve">External </w:t>
      </w:r>
      <w:r w:rsidR="00204085" w:rsidRPr="0074307C">
        <w:rPr>
          <w:rFonts w:cs="Arial"/>
          <w:szCs w:val="22"/>
        </w:rPr>
        <w:t>relation</w:t>
      </w:r>
      <w:r>
        <w:rPr>
          <w:rFonts w:cs="Arial"/>
          <w:szCs w:val="22"/>
        </w:rPr>
        <w:t>s</w:t>
      </w:r>
      <w:r w:rsidR="00204085" w:rsidRPr="0074307C">
        <w:rPr>
          <w:rFonts w:cs="Arial"/>
          <w:szCs w:val="22"/>
        </w:rPr>
        <w:t xml:space="preserve">, especially with institutions related to fishing and tourism, </w:t>
      </w:r>
      <w:r w:rsidR="00E37692">
        <w:rPr>
          <w:rFonts w:cs="Arial"/>
          <w:szCs w:val="22"/>
        </w:rPr>
        <w:t xml:space="preserve">such as </w:t>
      </w:r>
      <w:r w:rsidR="00204085" w:rsidRPr="0074307C">
        <w:rPr>
          <w:rFonts w:cs="Arial"/>
          <w:szCs w:val="22"/>
        </w:rPr>
        <w:t xml:space="preserve">INCOPESCA, SNG and ICT, </w:t>
      </w:r>
      <w:r w:rsidR="0062153C" w:rsidRPr="0074307C">
        <w:rPr>
          <w:rFonts w:cs="Arial"/>
          <w:szCs w:val="22"/>
        </w:rPr>
        <w:t>ha</w:t>
      </w:r>
      <w:r w:rsidR="0062153C">
        <w:rPr>
          <w:rFonts w:cs="Arial"/>
          <w:szCs w:val="22"/>
        </w:rPr>
        <w:t>ve</w:t>
      </w:r>
      <w:r w:rsidR="0062153C" w:rsidRPr="0074307C">
        <w:rPr>
          <w:rFonts w:cs="Arial"/>
          <w:szCs w:val="22"/>
        </w:rPr>
        <w:t xml:space="preserve"> </w:t>
      </w:r>
      <w:r w:rsidR="00204085" w:rsidRPr="0074307C">
        <w:rPr>
          <w:rFonts w:cs="Arial"/>
          <w:szCs w:val="22"/>
        </w:rPr>
        <w:t xml:space="preserve">been weak, although locally INCOPESCA officials have participated in the consultations </w:t>
      </w:r>
      <w:r w:rsidR="00E37692">
        <w:rPr>
          <w:rFonts w:cs="Arial"/>
          <w:szCs w:val="22"/>
        </w:rPr>
        <w:t xml:space="preserve">for </w:t>
      </w:r>
      <w:r w:rsidR="00204085" w:rsidRPr="0074307C">
        <w:rPr>
          <w:rFonts w:cs="Arial"/>
          <w:szCs w:val="22"/>
        </w:rPr>
        <w:t xml:space="preserve">the attention of the conservation gaps. There has also been very little participation </w:t>
      </w:r>
      <w:r w:rsidR="0062153C">
        <w:rPr>
          <w:rFonts w:cs="Arial"/>
          <w:szCs w:val="22"/>
        </w:rPr>
        <w:t>by the</w:t>
      </w:r>
      <w:r w:rsidR="0062153C" w:rsidRPr="0074307C">
        <w:rPr>
          <w:rFonts w:cs="Arial"/>
          <w:szCs w:val="22"/>
        </w:rPr>
        <w:t xml:space="preserve"> </w:t>
      </w:r>
      <w:r w:rsidR="00204085" w:rsidRPr="0074307C">
        <w:rPr>
          <w:rFonts w:cs="Arial"/>
          <w:szCs w:val="22"/>
        </w:rPr>
        <w:t>municipalities, in order to coordinate the activities with the corresponding Regulatory Plans.</w:t>
      </w:r>
    </w:p>
    <w:p w14:paraId="17DA97C4" w14:textId="77777777" w:rsidR="00204085" w:rsidRPr="0074307C" w:rsidRDefault="00204085" w:rsidP="00665129">
      <w:pPr>
        <w:spacing w:after="120"/>
        <w:rPr>
          <w:rFonts w:cs="Arial"/>
          <w:szCs w:val="22"/>
        </w:rPr>
      </w:pPr>
    </w:p>
    <w:p w14:paraId="37FCEC7B" w14:textId="77777777" w:rsidR="00204085" w:rsidRPr="00594EB3" w:rsidRDefault="00204085" w:rsidP="00665129">
      <w:pPr>
        <w:spacing w:after="120"/>
        <w:rPr>
          <w:rFonts w:cs="Arial"/>
          <w:b/>
          <w:szCs w:val="22"/>
        </w:rPr>
      </w:pPr>
      <w:r w:rsidRPr="00594EB3">
        <w:rPr>
          <w:rFonts w:cs="Arial"/>
          <w:b/>
          <w:szCs w:val="22"/>
        </w:rPr>
        <w:t>4.1.5 UNDP comparative advantage</w:t>
      </w:r>
    </w:p>
    <w:p w14:paraId="7D08FFF3" w14:textId="14FEA8E9" w:rsidR="00204085" w:rsidRPr="0074307C" w:rsidRDefault="00204085" w:rsidP="00665129">
      <w:pPr>
        <w:spacing w:after="120"/>
        <w:rPr>
          <w:rFonts w:cs="Arial"/>
          <w:szCs w:val="22"/>
        </w:rPr>
      </w:pPr>
      <w:r w:rsidRPr="0074307C">
        <w:rPr>
          <w:rFonts w:cs="Arial"/>
          <w:szCs w:val="22"/>
        </w:rPr>
        <w:t xml:space="preserve">This project fits with the </w:t>
      </w:r>
      <w:r w:rsidR="00E37692">
        <w:rPr>
          <w:rFonts w:cs="Arial"/>
          <w:szCs w:val="22"/>
        </w:rPr>
        <w:t xml:space="preserve">UNDP </w:t>
      </w:r>
      <w:r w:rsidRPr="0074307C">
        <w:rPr>
          <w:rFonts w:cs="Arial"/>
          <w:szCs w:val="22"/>
        </w:rPr>
        <w:t>comparative advantage</w:t>
      </w:r>
      <w:r w:rsidR="00E37692">
        <w:rPr>
          <w:rFonts w:cs="Arial"/>
          <w:szCs w:val="22"/>
        </w:rPr>
        <w:t>,</w:t>
      </w:r>
      <w:r w:rsidRPr="0074307C">
        <w:rPr>
          <w:rFonts w:cs="Arial"/>
          <w:szCs w:val="22"/>
        </w:rPr>
        <w:t xml:space="preserve"> selected as the Implementing Agency of the GEF by the Government of Costa Rica, due to their experience in developing the capacity of governments to conserve biodiversity and the use of sustainable resources and create, disseminate and adopt best practices in the conservation of biodiversity, capacity development, and increase the financial sustainability of the PAs. Additionally, UNDP works with different </w:t>
      </w:r>
      <w:r w:rsidR="00C60890">
        <w:rPr>
          <w:rFonts w:cs="Arial"/>
          <w:szCs w:val="22"/>
        </w:rPr>
        <w:t>PA</w:t>
      </w:r>
      <w:r w:rsidRPr="0074307C">
        <w:rPr>
          <w:rFonts w:cs="Arial"/>
          <w:szCs w:val="22"/>
        </w:rPr>
        <w:t xml:space="preserve"> </w:t>
      </w:r>
      <w:r w:rsidRPr="0074307C">
        <w:rPr>
          <w:rFonts w:cs="Arial"/>
          <w:szCs w:val="22"/>
        </w:rPr>
        <w:lastRenderedPageBreak/>
        <w:t xml:space="preserve">institutions and actors </w:t>
      </w:r>
      <w:r w:rsidR="00E37692">
        <w:rPr>
          <w:rFonts w:cs="Arial"/>
          <w:szCs w:val="22"/>
        </w:rPr>
        <w:t>in</w:t>
      </w:r>
      <w:r w:rsidR="007C56CE">
        <w:rPr>
          <w:rFonts w:cs="Arial"/>
          <w:szCs w:val="22"/>
        </w:rPr>
        <w:t xml:space="preserve"> Costa Rica with</w:t>
      </w:r>
      <w:r w:rsidR="00E37692">
        <w:rPr>
          <w:rFonts w:cs="Arial"/>
          <w:szCs w:val="22"/>
        </w:rPr>
        <w:t xml:space="preserve"> </w:t>
      </w:r>
      <w:r w:rsidRPr="0074307C">
        <w:rPr>
          <w:rFonts w:cs="Arial"/>
          <w:szCs w:val="22"/>
        </w:rPr>
        <w:t xml:space="preserve">environmental and governance issues as the Implementing Agency of the above projects </w:t>
      </w:r>
      <w:r w:rsidR="00E37692">
        <w:rPr>
          <w:rFonts w:cs="Arial"/>
          <w:szCs w:val="22"/>
        </w:rPr>
        <w:t xml:space="preserve">which </w:t>
      </w:r>
      <w:r w:rsidRPr="0074307C">
        <w:rPr>
          <w:rFonts w:cs="Arial"/>
          <w:szCs w:val="22"/>
        </w:rPr>
        <w:t>constitute</w:t>
      </w:r>
      <w:r w:rsidR="007C56CE">
        <w:rPr>
          <w:rFonts w:cs="Arial"/>
          <w:szCs w:val="22"/>
        </w:rPr>
        <w:t>s</w:t>
      </w:r>
      <w:r w:rsidRPr="0074307C">
        <w:rPr>
          <w:rFonts w:cs="Arial"/>
          <w:szCs w:val="22"/>
        </w:rPr>
        <w:t xml:space="preserve"> the programmatic approach for the consolidation and sustainability of </w:t>
      </w:r>
      <w:r w:rsidR="002A0BCB">
        <w:rPr>
          <w:rFonts w:cs="Arial"/>
          <w:szCs w:val="22"/>
        </w:rPr>
        <w:t>MPA</w:t>
      </w:r>
      <w:r w:rsidRPr="0074307C">
        <w:rPr>
          <w:rFonts w:cs="Arial"/>
          <w:szCs w:val="22"/>
        </w:rPr>
        <w:t xml:space="preserve">, so It is in a unique position to ensure the </w:t>
      </w:r>
      <w:r w:rsidR="00F04306">
        <w:rPr>
          <w:rFonts w:cs="Arial"/>
          <w:szCs w:val="22"/>
        </w:rPr>
        <w:t xml:space="preserve">learning </w:t>
      </w:r>
      <w:r w:rsidRPr="0074307C">
        <w:rPr>
          <w:rFonts w:cs="Arial"/>
          <w:szCs w:val="22"/>
        </w:rPr>
        <w:t>application</w:t>
      </w:r>
      <w:r w:rsidR="00F04306">
        <w:rPr>
          <w:rFonts w:cs="Arial"/>
          <w:szCs w:val="22"/>
        </w:rPr>
        <w:t>s</w:t>
      </w:r>
      <w:r w:rsidRPr="0074307C">
        <w:rPr>
          <w:rFonts w:cs="Arial"/>
          <w:szCs w:val="22"/>
        </w:rPr>
        <w:t xml:space="preserve"> between projects.</w:t>
      </w:r>
    </w:p>
    <w:p w14:paraId="5D50023D" w14:textId="77777777" w:rsidR="00204085" w:rsidRPr="0074307C" w:rsidRDefault="00204085" w:rsidP="00665129">
      <w:pPr>
        <w:spacing w:after="120"/>
        <w:rPr>
          <w:rFonts w:cs="Arial"/>
          <w:szCs w:val="22"/>
        </w:rPr>
      </w:pPr>
      <w:r w:rsidRPr="0074307C">
        <w:rPr>
          <w:rFonts w:cs="Arial"/>
          <w:szCs w:val="22"/>
        </w:rPr>
        <w:t xml:space="preserve">In this sense, the PCAMP needs the support of the UNDP Office to promote the coordination between SINAC and relevant institutions in the marine-coastal theme, such as SNG, INCOPESCA and ICT; </w:t>
      </w:r>
      <w:r w:rsidR="007C56CE">
        <w:rPr>
          <w:rFonts w:cs="Arial"/>
          <w:szCs w:val="22"/>
        </w:rPr>
        <w:t>a</w:t>
      </w:r>
      <w:r w:rsidR="007C56CE" w:rsidRPr="0074307C">
        <w:rPr>
          <w:rFonts w:cs="Arial"/>
          <w:szCs w:val="22"/>
        </w:rPr>
        <w:t xml:space="preserve">lso </w:t>
      </w:r>
      <w:r w:rsidRPr="0074307C">
        <w:rPr>
          <w:rFonts w:cs="Arial"/>
          <w:szCs w:val="22"/>
        </w:rPr>
        <w:t xml:space="preserve">on the issue of </w:t>
      </w:r>
      <w:r w:rsidR="00542BF8">
        <w:rPr>
          <w:rFonts w:cs="Arial"/>
          <w:szCs w:val="22"/>
        </w:rPr>
        <w:t>defining</w:t>
      </w:r>
      <w:r w:rsidRPr="0074307C">
        <w:rPr>
          <w:rFonts w:cs="Arial"/>
          <w:szCs w:val="22"/>
        </w:rPr>
        <w:t xml:space="preserve"> governance </w:t>
      </w:r>
      <w:r w:rsidR="00542BF8">
        <w:rPr>
          <w:rFonts w:cs="Arial"/>
          <w:szCs w:val="22"/>
        </w:rPr>
        <w:t>for</w:t>
      </w:r>
      <w:r w:rsidR="00542BF8" w:rsidRPr="0074307C">
        <w:rPr>
          <w:rFonts w:cs="Arial"/>
          <w:szCs w:val="22"/>
        </w:rPr>
        <w:t xml:space="preserve"> </w:t>
      </w:r>
      <w:r w:rsidRPr="0074307C">
        <w:rPr>
          <w:rFonts w:cs="Arial"/>
          <w:szCs w:val="22"/>
        </w:rPr>
        <w:t>the different stakeholders of the MPA and the priority sites for the attention of conservation gaps.</w:t>
      </w:r>
    </w:p>
    <w:p w14:paraId="6172CCD4" w14:textId="77777777" w:rsidR="00204085" w:rsidRPr="0074307C" w:rsidRDefault="00204085" w:rsidP="00665129">
      <w:pPr>
        <w:spacing w:after="120"/>
        <w:rPr>
          <w:rFonts w:cs="Arial"/>
          <w:szCs w:val="22"/>
        </w:rPr>
      </w:pPr>
    </w:p>
    <w:p w14:paraId="0C28C5B9" w14:textId="77777777" w:rsidR="00204085" w:rsidRPr="00594EB3" w:rsidRDefault="00204085" w:rsidP="00665129">
      <w:pPr>
        <w:spacing w:after="120"/>
        <w:rPr>
          <w:rFonts w:cs="Arial"/>
          <w:b/>
          <w:szCs w:val="22"/>
        </w:rPr>
      </w:pPr>
      <w:r w:rsidRPr="00594EB3">
        <w:rPr>
          <w:rFonts w:cs="Arial"/>
          <w:b/>
          <w:szCs w:val="22"/>
        </w:rPr>
        <w:t>4.1.6 Links between the project and other interventions within the sector</w:t>
      </w:r>
    </w:p>
    <w:p w14:paraId="1336027B" w14:textId="484DC6F6" w:rsidR="00204085" w:rsidRPr="0074307C" w:rsidRDefault="00204085" w:rsidP="00665129">
      <w:pPr>
        <w:spacing w:after="120"/>
        <w:rPr>
          <w:rFonts w:cs="Arial"/>
          <w:szCs w:val="22"/>
        </w:rPr>
      </w:pPr>
      <w:r w:rsidRPr="0074307C">
        <w:rPr>
          <w:rFonts w:cs="Arial"/>
          <w:szCs w:val="22"/>
        </w:rPr>
        <w:t xml:space="preserve">The PCAMP is complementary to the GEF-UNDP project Overcoming </w:t>
      </w:r>
      <w:r w:rsidR="005B18BD">
        <w:rPr>
          <w:rFonts w:cs="Arial"/>
          <w:szCs w:val="22"/>
        </w:rPr>
        <w:t>B</w:t>
      </w:r>
      <w:r w:rsidRPr="0074307C">
        <w:rPr>
          <w:rFonts w:cs="Arial"/>
          <w:szCs w:val="22"/>
        </w:rPr>
        <w:t xml:space="preserve">arriers to </w:t>
      </w:r>
      <w:r w:rsidR="005B18BD">
        <w:rPr>
          <w:rFonts w:cs="Arial"/>
          <w:szCs w:val="22"/>
        </w:rPr>
        <w:t>S</w:t>
      </w:r>
      <w:r w:rsidRPr="0074307C">
        <w:rPr>
          <w:rFonts w:cs="Arial"/>
          <w:szCs w:val="22"/>
        </w:rPr>
        <w:t>ustainability of Costa Rica´s Protected Areas System (</w:t>
      </w:r>
      <w:r w:rsidR="00F04306" w:rsidRPr="0074307C">
        <w:rPr>
          <w:rFonts w:cs="Arial"/>
          <w:szCs w:val="22"/>
        </w:rPr>
        <w:t>Project</w:t>
      </w:r>
      <w:r w:rsidRPr="0074307C">
        <w:rPr>
          <w:rFonts w:cs="Arial"/>
          <w:szCs w:val="22"/>
        </w:rPr>
        <w:t xml:space="preserve"> B</w:t>
      </w:r>
      <w:r w:rsidR="00352BDB">
        <w:rPr>
          <w:rFonts w:cs="Arial"/>
          <w:szCs w:val="22"/>
        </w:rPr>
        <w:t>arriers</w:t>
      </w:r>
      <w:r w:rsidRPr="0074307C">
        <w:rPr>
          <w:rFonts w:cs="Arial"/>
          <w:szCs w:val="22"/>
        </w:rPr>
        <w:t xml:space="preserve">, PB), which  main </w:t>
      </w:r>
      <w:r w:rsidR="00F04306" w:rsidRPr="0074307C">
        <w:rPr>
          <w:rFonts w:cs="Arial"/>
          <w:szCs w:val="22"/>
        </w:rPr>
        <w:t>objective</w:t>
      </w:r>
      <w:r w:rsidR="00F04306">
        <w:rPr>
          <w:rFonts w:cs="Arial"/>
          <w:szCs w:val="22"/>
        </w:rPr>
        <w:t xml:space="preserve"> is</w:t>
      </w:r>
      <w:r w:rsidRPr="0074307C">
        <w:rPr>
          <w:rFonts w:cs="Arial"/>
          <w:szCs w:val="22"/>
        </w:rPr>
        <w:t xml:space="preserve">"To overcome the major systemic and institutional barriers to the sustainability of SINAC". This project provides benefits mostly to the systemic level of the </w:t>
      </w:r>
      <w:r w:rsidR="00C60890">
        <w:rPr>
          <w:rFonts w:cs="Arial"/>
          <w:szCs w:val="22"/>
        </w:rPr>
        <w:t>PA</w:t>
      </w:r>
      <w:r w:rsidRPr="0074307C">
        <w:rPr>
          <w:rFonts w:cs="Arial"/>
          <w:szCs w:val="22"/>
        </w:rPr>
        <w:t>, while PCAM responds to specific needs of the MPA at the subsystem level and site. The specific complementary products are:</w:t>
      </w:r>
    </w:p>
    <w:p w14:paraId="1A09EBF9" w14:textId="77777777" w:rsidR="00204085" w:rsidRPr="00594EB3" w:rsidRDefault="00204085" w:rsidP="001513CB">
      <w:pPr>
        <w:pStyle w:val="Prrafodelista"/>
        <w:numPr>
          <w:ilvl w:val="0"/>
          <w:numId w:val="57"/>
        </w:numPr>
        <w:spacing w:after="120"/>
        <w:rPr>
          <w:rFonts w:cs="Arial"/>
          <w:szCs w:val="22"/>
        </w:rPr>
      </w:pPr>
      <w:r w:rsidRPr="00594EB3">
        <w:rPr>
          <w:rFonts w:cs="Arial"/>
          <w:szCs w:val="22"/>
        </w:rPr>
        <w:t>Training modules with marine emphasis are being built, based on SINAC´s training plan performed through its Project Barriers (</w:t>
      </w:r>
      <w:r w:rsidR="00352BDB">
        <w:rPr>
          <w:rFonts w:cs="Arial"/>
          <w:szCs w:val="22"/>
        </w:rPr>
        <w:t>P</w:t>
      </w:r>
      <w:r w:rsidR="005B18BD" w:rsidRPr="00594EB3">
        <w:rPr>
          <w:rFonts w:cs="Arial"/>
          <w:szCs w:val="22"/>
        </w:rPr>
        <w:t>B</w:t>
      </w:r>
      <w:r w:rsidRPr="00594EB3">
        <w:rPr>
          <w:rFonts w:cs="Arial"/>
          <w:szCs w:val="22"/>
        </w:rPr>
        <w:t>).</w:t>
      </w:r>
    </w:p>
    <w:p w14:paraId="09AE6748" w14:textId="77777777" w:rsidR="00204085" w:rsidRPr="00594EB3" w:rsidRDefault="00204085" w:rsidP="001513CB">
      <w:pPr>
        <w:pStyle w:val="Prrafodelista"/>
        <w:numPr>
          <w:ilvl w:val="0"/>
          <w:numId w:val="57"/>
        </w:numPr>
        <w:spacing w:after="120"/>
        <w:rPr>
          <w:rFonts w:cs="Arial"/>
          <w:szCs w:val="22"/>
        </w:rPr>
      </w:pPr>
      <w:r w:rsidRPr="00594EB3">
        <w:rPr>
          <w:rFonts w:cs="Arial"/>
          <w:szCs w:val="22"/>
        </w:rPr>
        <w:t>A joint proposal is being developed for the grant of non-essential services in two of the three pilot areas.</w:t>
      </w:r>
    </w:p>
    <w:p w14:paraId="02BCF500" w14:textId="77777777" w:rsidR="00204085" w:rsidRPr="0074307C" w:rsidRDefault="00204085" w:rsidP="00665129">
      <w:pPr>
        <w:spacing w:after="120"/>
        <w:rPr>
          <w:rFonts w:cs="Arial"/>
          <w:szCs w:val="22"/>
        </w:rPr>
      </w:pPr>
      <w:r w:rsidRPr="0074307C">
        <w:rPr>
          <w:rFonts w:cs="Arial"/>
          <w:szCs w:val="22"/>
        </w:rPr>
        <w:t xml:space="preserve">The PCAMP has also supplemented </w:t>
      </w:r>
      <w:r w:rsidR="00E37692">
        <w:rPr>
          <w:rFonts w:cs="Arial"/>
          <w:szCs w:val="22"/>
        </w:rPr>
        <w:t>their</w:t>
      </w:r>
      <w:r w:rsidRPr="0074307C">
        <w:rPr>
          <w:rFonts w:cs="Arial"/>
          <w:szCs w:val="22"/>
        </w:rPr>
        <w:t xml:space="preserve"> activities and exchanged lessons learned with the</w:t>
      </w:r>
      <w:r w:rsidR="00E37692">
        <w:rPr>
          <w:rFonts w:cs="Arial"/>
          <w:szCs w:val="22"/>
        </w:rPr>
        <w:t xml:space="preserve"> project GEF-IDB </w:t>
      </w:r>
      <w:r w:rsidRPr="0074307C">
        <w:rPr>
          <w:rFonts w:cs="Arial"/>
          <w:szCs w:val="22"/>
        </w:rPr>
        <w:t>Integrated Management of Marine and Coastal Resources in Puntarenas (IDB Gulfs), which aims to promote the integrated planning and management of marine and coastal ecosystems in the Gulf of Nicoya and marine multiple-use areas of the South Pacific to conserve biodiversity and sustain environmental services and provide the basis for sustainable socioeconomic development. The benefits provided by this project are mostly planned outside the MPA. The specific products:</w:t>
      </w:r>
    </w:p>
    <w:p w14:paraId="260FAB30" w14:textId="77777777" w:rsidR="00204085" w:rsidRPr="00594EB3" w:rsidRDefault="00204085" w:rsidP="001513CB">
      <w:pPr>
        <w:pStyle w:val="Prrafodelista"/>
        <w:numPr>
          <w:ilvl w:val="0"/>
          <w:numId w:val="58"/>
        </w:numPr>
        <w:spacing w:after="120"/>
        <w:rPr>
          <w:rFonts w:cs="Arial"/>
          <w:szCs w:val="22"/>
        </w:rPr>
      </w:pPr>
      <w:r w:rsidRPr="00594EB3">
        <w:rPr>
          <w:rFonts w:cs="Arial"/>
          <w:szCs w:val="22"/>
        </w:rPr>
        <w:t>The marine spatial organization of the two gulfs should have been ready so PCAMP could have initiated efforts in the site</w:t>
      </w:r>
      <w:r w:rsidR="00E37692">
        <w:rPr>
          <w:rFonts w:cs="Arial"/>
          <w:szCs w:val="22"/>
        </w:rPr>
        <w:t>s</w:t>
      </w:r>
      <w:r w:rsidRPr="00594EB3">
        <w:rPr>
          <w:rFonts w:cs="Arial"/>
          <w:szCs w:val="22"/>
        </w:rPr>
        <w:t xml:space="preserve"> agreed by the different sectors with marine conservation </w:t>
      </w:r>
      <w:r w:rsidR="00674EE1">
        <w:rPr>
          <w:rFonts w:cs="Arial"/>
          <w:szCs w:val="22"/>
        </w:rPr>
        <w:t>suitability</w:t>
      </w:r>
      <w:r w:rsidRPr="00594EB3">
        <w:rPr>
          <w:rFonts w:cs="Arial"/>
          <w:szCs w:val="22"/>
        </w:rPr>
        <w:t xml:space="preserve">. The PCAMP went ahead based on the proposal of Gruas 2 for the attention of the gaps: Cabo Blanco, Chira-Tempisque, Dominical-Sierpe, </w:t>
      </w:r>
      <w:r w:rsidR="00F12FEA" w:rsidRPr="00425DEF">
        <w:rPr>
          <w:rFonts w:cs="Arial"/>
          <w:szCs w:val="22"/>
        </w:rPr>
        <w:t>Caño Island</w:t>
      </w:r>
      <w:r w:rsidRPr="00594EB3">
        <w:rPr>
          <w:rFonts w:cs="Arial"/>
          <w:szCs w:val="22"/>
        </w:rPr>
        <w:t>, Corcovado and Golfo Dulce.</w:t>
      </w:r>
    </w:p>
    <w:p w14:paraId="42270E08" w14:textId="77777777" w:rsidR="00204085" w:rsidRPr="0074307C" w:rsidRDefault="00204085" w:rsidP="00665129">
      <w:pPr>
        <w:spacing w:after="120"/>
        <w:rPr>
          <w:rFonts w:cs="Arial"/>
          <w:szCs w:val="22"/>
        </w:rPr>
      </w:pPr>
      <w:r w:rsidRPr="0074307C">
        <w:rPr>
          <w:rFonts w:cs="Arial"/>
          <w:szCs w:val="22"/>
        </w:rPr>
        <w:t>The PCAMP has been complemented by the IDB Project Biodiversity Adaptation to Climate Change in the following specific objectives:</w:t>
      </w:r>
    </w:p>
    <w:p w14:paraId="6F521F39" w14:textId="77777777" w:rsidR="00204085" w:rsidRPr="00594EB3" w:rsidRDefault="00204085" w:rsidP="001513CB">
      <w:pPr>
        <w:pStyle w:val="Prrafodelista"/>
        <w:numPr>
          <w:ilvl w:val="0"/>
          <w:numId w:val="59"/>
        </w:numPr>
        <w:spacing w:after="120"/>
        <w:rPr>
          <w:rFonts w:cs="Arial"/>
          <w:szCs w:val="22"/>
        </w:rPr>
      </w:pPr>
      <w:r w:rsidRPr="00594EB3">
        <w:rPr>
          <w:rFonts w:cs="Arial"/>
          <w:szCs w:val="22"/>
        </w:rPr>
        <w:t xml:space="preserve">Strengthening of SINAC’s capacity for the adaptation of the biodiversity </w:t>
      </w:r>
      <w:r w:rsidR="00E37692">
        <w:rPr>
          <w:rFonts w:cs="Arial"/>
          <w:szCs w:val="22"/>
        </w:rPr>
        <w:t xml:space="preserve">to </w:t>
      </w:r>
      <w:r w:rsidRPr="00594EB3">
        <w:rPr>
          <w:rFonts w:cs="Arial"/>
          <w:szCs w:val="22"/>
        </w:rPr>
        <w:t>climate change: training modules were developed and PCAMP based on this structure, developed specific modules on the marine t</w:t>
      </w:r>
      <w:r w:rsidR="00E37692">
        <w:rPr>
          <w:rFonts w:cs="Arial"/>
          <w:szCs w:val="22"/>
        </w:rPr>
        <w:t>opic</w:t>
      </w:r>
      <w:r w:rsidRPr="00594EB3">
        <w:rPr>
          <w:rFonts w:cs="Arial"/>
          <w:szCs w:val="22"/>
        </w:rPr>
        <w:t>.</w:t>
      </w:r>
    </w:p>
    <w:p w14:paraId="3C84B123" w14:textId="77777777" w:rsidR="00204085" w:rsidRPr="00594EB3" w:rsidRDefault="00204085" w:rsidP="001513CB">
      <w:pPr>
        <w:pStyle w:val="Prrafodelista"/>
        <w:numPr>
          <w:ilvl w:val="0"/>
          <w:numId w:val="59"/>
        </w:numPr>
        <w:spacing w:after="120"/>
        <w:rPr>
          <w:rFonts w:cs="Arial"/>
          <w:szCs w:val="22"/>
        </w:rPr>
      </w:pPr>
      <w:r w:rsidRPr="00594EB3">
        <w:rPr>
          <w:rFonts w:cs="Arial"/>
          <w:szCs w:val="22"/>
        </w:rPr>
        <w:t>Development of the adaptation strategy of the biodiversity sector to climate change: developing a specific strategy for the marine sector that the PCAM will assume for its implementation.</w:t>
      </w:r>
    </w:p>
    <w:p w14:paraId="498C670D" w14:textId="77777777" w:rsidR="00204085" w:rsidRPr="0074307C" w:rsidRDefault="00204085" w:rsidP="00665129">
      <w:pPr>
        <w:spacing w:after="120"/>
        <w:rPr>
          <w:rFonts w:cs="Arial"/>
          <w:szCs w:val="22"/>
        </w:rPr>
      </w:pPr>
    </w:p>
    <w:p w14:paraId="2A5A47AC" w14:textId="77777777" w:rsidR="00204085" w:rsidRPr="0074307C" w:rsidRDefault="00204085" w:rsidP="00665129">
      <w:pPr>
        <w:spacing w:after="120"/>
        <w:rPr>
          <w:rFonts w:cs="Arial"/>
          <w:szCs w:val="22"/>
        </w:rPr>
      </w:pPr>
      <w:r w:rsidRPr="0074307C">
        <w:rPr>
          <w:rFonts w:cs="Arial"/>
          <w:szCs w:val="22"/>
        </w:rPr>
        <w:lastRenderedPageBreak/>
        <w:t xml:space="preserve">PCAMP has coordinated with Biomarcc for the attention of </w:t>
      </w:r>
      <w:r w:rsidR="00E25126">
        <w:rPr>
          <w:rFonts w:cs="Arial"/>
          <w:szCs w:val="22"/>
        </w:rPr>
        <w:t xml:space="preserve">the </w:t>
      </w:r>
      <w:r w:rsidRPr="0074307C">
        <w:rPr>
          <w:rFonts w:cs="Arial"/>
          <w:szCs w:val="22"/>
        </w:rPr>
        <w:t xml:space="preserve">gaps: the </w:t>
      </w:r>
      <w:r w:rsidR="00E25126" w:rsidRPr="0074307C">
        <w:rPr>
          <w:rFonts w:cs="Arial"/>
          <w:szCs w:val="22"/>
        </w:rPr>
        <w:t>attention of gaps in Santa Elena and Cabo Blanco h</w:t>
      </w:r>
      <w:r w:rsidR="00E25126">
        <w:rPr>
          <w:rFonts w:cs="Arial"/>
          <w:szCs w:val="22"/>
        </w:rPr>
        <w:t>as</w:t>
      </w:r>
      <w:r w:rsidRPr="0074307C">
        <w:rPr>
          <w:rFonts w:cs="Arial"/>
          <w:szCs w:val="22"/>
        </w:rPr>
        <w:t xml:space="preserve"> been made (Punta Pargos, Punta Gorda</w:t>
      </w:r>
      <w:r w:rsidR="00970D38">
        <w:rPr>
          <w:rFonts w:cs="Arial"/>
          <w:szCs w:val="22"/>
        </w:rPr>
        <w:t xml:space="preserve"> </w:t>
      </w:r>
      <w:r w:rsidR="00970D38" w:rsidRPr="00970D38">
        <w:rPr>
          <w:rFonts w:cs="Arial"/>
          <w:szCs w:val="22"/>
        </w:rPr>
        <w:t>will not be performed in this analysis</w:t>
      </w:r>
      <w:r w:rsidR="00E25126">
        <w:rPr>
          <w:rFonts w:cs="Arial"/>
          <w:szCs w:val="22"/>
        </w:rPr>
        <w:t>,</w:t>
      </w:r>
      <w:r w:rsidRPr="0074307C">
        <w:rPr>
          <w:rFonts w:cs="Arial"/>
          <w:szCs w:val="22"/>
        </w:rPr>
        <w:t xml:space="preserve"> </w:t>
      </w:r>
      <w:r w:rsidR="00970D38">
        <w:rPr>
          <w:rFonts w:cs="Arial"/>
          <w:szCs w:val="22"/>
        </w:rPr>
        <w:t>while</w:t>
      </w:r>
      <w:r w:rsidR="00970D38" w:rsidRPr="0074307C">
        <w:rPr>
          <w:rFonts w:cs="Arial"/>
          <w:szCs w:val="22"/>
        </w:rPr>
        <w:t xml:space="preserve"> </w:t>
      </w:r>
      <w:r w:rsidRPr="0074307C">
        <w:rPr>
          <w:rFonts w:cs="Arial"/>
          <w:szCs w:val="22"/>
        </w:rPr>
        <w:t>Chira-Tempisque</w:t>
      </w:r>
      <w:r w:rsidR="00970D38">
        <w:rPr>
          <w:rFonts w:cs="Arial"/>
          <w:szCs w:val="22"/>
        </w:rPr>
        <w:t xml:space="preserve"> is in analysis</w:t>
      </w:r>
      <w:r w:rsidRPr="0074307C">
        <w:rPr>
          <w:rFonts w:cs="Arial"/>
          <w:szCs w:val="22"/>
        </w:rPr>
        <w:t xml:space="preserve">). </w:t>
      </w:r>
      <w:r w:rsidR="00970D38">
        <w:rPr>
          <w:rFonts w:cs="Arial"/>
          <w:szCs w:val="22"/>
        </w:rPr>
        <w:t>There has also been</w:t>
      </w:r>
      <w:r w:rsidRPr="0074307C">
        <w:rPr>
          <w:rFonts w:cs="Arial"/>
          <w:szCs w:val="22"/>
        </w:rPr>
        <w:t xml:space="preserve"> collaborated in the development of financial mechanisms for the pilot areas, training modules on the marine theme, pedagogical technical advice for the formulation of the curricular structure of the modules, implementation of marine biological monitoring in the three pilot areas in coral formations, nesting beaches for sea turtles, rocky and sandy beaches.</w:t>
      </w:r>
    </w:p>
    <w:p w14:paraId="647C652D" w14:textId="77777777" w:rsidR="00204085" w:rsidRPr="0074307C" w:rsidRDefault="00204085" w:rsidP="00665129">
      <w:pPr>
        <w:spacing w:after="120"/>
        <w:rPr>
          <w:rFonts w:cs="Arial"/>
          <w:szCs w:val="22"/>
        </w:rPr>
      </w:pPr>
      <w:r w:rsidRPr="0074307C">
        <w:rPr>
          <w:rFonts w:cs="Arial"/>
          <w:szCs w:val="22"/>
        </w:rPr>
        <w:t xml:space="preserve">Conservation International (CI) is collaborating on the design of a tool that will estimate the investment in the </w:t>
      </w:r>
      <w:r w:rsidR="002A0BCB">
        <w:rPr>
          <w:rFonts w:cs="Arial"/>
          <w:szCs w:val="22"/>
        </w:rPr>
        <w:t>MPA</w:t>
      </w:r>
      <w:r w:rsidRPr="0074307C">
        <w:rPr>
          <w:rFonts w:cs="Arial"/>
          <w:szCs w:val="22"/>
        </w:rPr>
        <w:t>.</w:t>
      </w:r>
    </w:p>
    <w:p w14:paraId="13426B6F" w14:textId="77777777" w:rsidR="00204085" w:rsidRPr="0074307C" w:rsidRDefault="00204085" w:rsidP="00665129">
      <w:pPr>
        <w:spacing w:after="120"/>
        <w:rPr>
          <w:rFonts w:cs="Arial"/>
          <w:szCs w:val="22"/>
        </w:rPr>
      </w:pPr>
    </w:p>
    <w:p w14:paraId="76202D01" w14:textId="77777777" w:rsidR="00204085" w:rsidRPr="00594EB3" w:rsidRDefault="00204085" w:rsidP="00665129">
      <w:pPr>
        <w:spacing w:after="120"/>
        <w:rPr>
          <w:rFonts w:cs="Arial"/>
          <w:b/>
          <w:szCs w:val="22"/>
        </w:rPr>
      </w:pPr>
      <w:r w:rsidRPr="00594EB3">
        <w:rPr>
          <w:rFonts w:cs="Arial"/>
          <w:b/>
          <w:szCs w:val="22"/>
        </w:rPr>
        <w:t>4.1.7 Management arrangements</w:t>
      </w:r>
    </w:p>
    <w:p w14:paraId="4B6B7B98" w14:textId="77777777" w:rsidR="00204085" w:rsidRPr="0074307C" w:rsidRDefault="00204085" w:rsidP="00665129">
      <w:pPr>
        <w:spacing w:after="120"/>
        <w:rPr>
          <w:rFonts w:cs="Arial"/>
          <w:szCs w:val="22"/>
        </w:rPr>
      </w:pPr>
      <w:r w:rsidRPr="0074307C">
        <w:rPr>
          <w:rFonts w:cs="Arial"/>
          <w:szCs w:val="22"/>
        </w:rPr>
        <w:t xml:space="preserve">PCAMP has been an integral part of the Country Programme Action Plan UNDP 2008-2012 signed between the government of Costa Rica and UNDP on February 29, 2008, which </w:t>
      </w:r>
      <w:r w:rsidR="00E37692">
        <w:rPr>
          <w:rFonts w:cs="Arial"/>
          <w:szCs w:val="22"/>
        </w:rPr>
        <w:t xml:space="preserve">constitutes </w:t>
      </w:r>
      <w:r w:rsidRPr="0074307C">
        <w:rPr>
          <w:rFonts w:cs="Arial"/>
          <w:szCs w:val="22"/>
        </w:rPr>
        <w:t>a legal endorsement.</w:t>
      </w:r>
    </w:p>
    <w:p w14:paraId="75715659" w14:textId="77777777" w:rsidR="00204085" w:rsidRPr="0074307C" w:rsidRDefault="00204085" w:rsidP="00665129">
      <w:pPr>
        <w:spacing w:after="120"/>
        <w:rPr>
          <w:rFonts w:cs="Arial"/>
          <w:szCs w:val="22"/>
        </w:rPr>
      </w:pPr>
      <w:r w:rsidRPr="0074307C">
        <w:rPr>
          <w:rFonts w:cs="Arial"/>
          <w:szCs w:val="22"/>
        </w:rPr>
        <w:t xml:space="preserve">UNDP has served as the Implementing Agency of PCAMP and brought experience in biodiversity, conservation, PA management and sustainable development and has supported the creation of capacity and institutional strengthening. UNDP </w:t>
      </w:r>
      <w:r w:rsidR="00E37692">
        <w:rPr>
          <w:rFonts w:cs="Arial"/>
          <w:szCs w:val="22"/>
        </w:rPr>
        <w:t>C</w:t>
      </w:r>
      <w:r w:rsidRPr="0074307C">
        <w:rPr>
          <w:rFonts w:cs="Arial"/>
          <w:szCs w:val="22"/>
        </w:rPr>
        <w:t xml:space="preserve">ountry </w:t>
      </w:r>
      <w:r w:rsidR="00E37692">
        <w:rPr>
          <w:rFonts w:cs="Arial"/>
          <w:szCs w:val="22"/>
        </w:rPr>
        <w:t>O</w:t>
      </w:r>
      <w:r w:rsidRPr="0074307C">
        <w:rPr>
          <w:rFonts w:cs="Arial"/>
          <w:szCs w:val="22"/>
        </w:rPr>
        <w:t>ffice and the Regional Coordinating Unit in Panama have been responsible for maintaining transparent work practices, proper conduct and professional auditing.</w:t>
      </w:r>
    </w:p>
    <w:p w14:paraId="180A9643" w14:textId="77777777" w:rsidR="00204085" w:rsidRPr="0074307C" w:rsidRDefault="00204085" w:rsidP="00665129">
      <w:pPr>
        <w:spacing w:after="120"/>
        <w:rPr>
          <w:rFonts w:cs="Arial"/>
          <w:szCs w:val="22"/>
        </w:rPr>
      </w:pPr>
      <w:r w:rsidRPr="0074307C">
        <w:rPr>
          <w:rFonts w:cs="Arial"/>
          <w:szCs w:val="22"/>
        </w:rPr>
        <w:t xml:space="preserve">PCAMP has been executed by SINAC-MINAE, who signed the grant assistance agreement with UNDP on behalf of the </w:t>
      </w:r>
      <w:r w:rsidR="00094F97">
        <w:rPr>
          <w:rFonts w:cs="Arial"/>
          <w:szCs w:val="22"/>
        </w:rPr>
        <w:t>G</w:t>
      </w:r>
      <w:r w:rsidRPr="0074307C">
        <w:rPr>
          <w:rFonts w:cs="Arial"/>
          <w:szCs w:val="22"/>
        </w:rPr>
        <w:t>overnment of Costa Rica and has been responsible for the coordination and management of the project and has ensured the compliance of the work plans, as a basis for project implementation.</w:t>
      </w:r>
    </w:p>
    <w:p w14:paraId="69333A9D" w14:textId="77777777" w:rsidR="00204085" w:rsidRPr="0074307C" w:rsidRDefault="00204085" w:rsidP="00665129">
      <w:pPr>
        <w:spacing w:after="120"/>
        <w:rPr>
          <w:rFonts w:cs="Arial"/>
          <w:szCs w:val="22"/>
        </w:rPr>
      </w:pPr>
      <w:r w:rsidRPr="0074307C">
        <w:rPr>
          <w:rFonts w:cs="Arial"/>
          <w:szCs w:val="22"/>
        </w:rPr>
        <w:t xml:space="preserve">SINAC’s Executive Director has also served as director of PCAMP and has provided comprehensive monitoring and represented the Costa Rican government’s interests during </w:t>
      </w:r>
      <w:r w:rsidR="00E37692">
        <w:rPr>
          <w:rFonts w:cs="Arial"/>
          <w:szCs w:val="22"/>
        </w:rPr>
        <w:t xml:space="preserve">the </w:t>
      </w:r>
      <w:r w:rsidRPr="0074307C">
        <w:rPr>
          <w:rFonts w:cs="Arial"/>
          <w:szCs w:val="22"/>
        </w:rPr>
        <w:t>project</w:t>
      </w:r>
      <w:r w:rsidR="00E37692">
        <w:rPr>
          <w:rFonts w:cs="Arial"/>
          <w:szCs w:val="22"/>
        </w:rPr>
        <w:t>`s</w:t>
      </w:r>
      <w:r w:rsidRPr="0074307C">
        <w:rPr>
          <w:rFonts w:cs="Arial"/>
          <w:szCs w:val="22"/>
        </w:rPr>
        <w:t xml:space="preserve"> implementation. Additionally, there has been an institutional coordinator, who has been responsible for coordinating the interaction between </w:t>
      </w:r>
      <w:r w:rsidR="00094F97">
        <w:rPr>
          <w:rFonts w:cs="Arial"/>
          <w:szCs w:val="22"/>
        </w:rPr>
        <w:t xml:space="preserve">the </w:t>
      </w:r>
      <w:r w:rsidRPr="0074307C">
        <w:rPr>
          <w:rFonts w:cs="Arial"/>
          <w:szCs w:val="22"/>
        </w:rPr>
        <w:t>Project Implementation Unit and SINAC - and other institutions.</w:t>
      </w:r>
    </w:p>
    <w:p w14:paraId="6D5C94AA" w14:textId="77777777" w:rsidR="00204085" w:rsidRPr="0074307C" w:rsidRDefault="00204085" w:rsidP="00665129">
      <w:pPr>
        <w:spacing w:after="120"/>
        <w:rPr>
          <w:rFonts w:cs="Arial"/>
          <w:szCs w:val="22"/>
        </w:rPr>
      </w:pPr>
    </w:p>
    <w:p w14:paraId="13C032B9" w14:textId="77777777" w:rsidR="00204085" w:rsidRPr="00594EB3" w:rsidRDefault="00204085" w:rsidP="00665129">
      <w:pPr>
        <w:spacing w:after="120"/>
        <w:rPr>
          <w:rFonts w:cs="Arial"/>
          <w:b/>
          <w:szCs w:val="22"/>
        </w:rPr>
      </w:pPr>
      <w:r w:rsidRPr="00594EB3">
        <w:rPr>
          <w:rFonts w:cs="Arial"/>
          <w:b/>
          <w:szCs w:val="22"/>
        </w:rPr>
        <w:t xml:space="preserve">4.2 Project Implementation </w:t>
      </w:r>
    </w:p>
    <w:p w14:paraId="4F66AB83" w14:textId="77777777" w:rsidR="00204085" w:rsidRPr="00594EB3" w:rsidRDefault="00204085" w:rsidP="00665129">
      <w:pPr>
        <w:spacing w:after="120"/>
        <w:rPr>
          <w:rFonts w:cs="Arial"/>
          <w:b/>
          <w:szCs w:val="22"/>
        </w:rPr>
      </w:pPr>
      <w:r w:rsidRPr="00594EB3">
        <w:rPr>
          <w:rFonts w:cs="Arial"/>
          <w:b/>
          <w:szCs w:val="22"/>
        </w:rPr>
        <w:t>4.2.1 Adaptation management and M &amp; E feedback</w:t>
      </w:r>
    </w:p>
    <w:p w14:paraId="30CEA54B" w14:textId="77777777" w:rsidR="00204085" w:rsidRPr="0074307C" w:rsidRDefault="00204085" w:rsidP="00665129">
      <w:pPr>
        <w:spacing w:after="120"/>
        <w:rPr>
          <w:rFonts w:cs="Arial"/>
          <w:szCs w:val="22"/>
        </w:rPr>
      </w:pPr>
      <w:r w:rsidRPr="0074307C">
        <w:rPr>
          <w:rFonts w:cs="Arial"/>
          <w:szCs w:val="22"/>
        </w:rPr>
        <w:t>The PCAMP insertion workshop was held in March 2012, without any changes in the outcomes, outputs and indicators as described in PRODOC, so there have been no M &amp; E activities in this regard.</w:t>
      </w:r>
    </w:p>
    <w:p w14:paraId="02A80CE2" w14:textId="77777777" w:rsidR="00204085" w:rsidRPr="0074307C" w:rsidRDefault="00204085" w:rsidP="00665129">
      <w:pPr>
        <w:spacing w:after="120"/>
        <w:rPr>
          <w:rFonts w:cs="Arial"/>
          <w:szCs w:val="22"/>
        </w:rPr>
      </w:pPr>
    </w:p>
    <w:p w14:paraId="0402FD64" w14:textId="77777777" w:rsidR="00204085" w:rsidRPr="00594EB3" w:rsidRDefault="00204085" w:rsidP="00665129">
      <w:pPr>
        <w:spacing w:after="120"/>
        <w:rPr>
          <w:rFonts w:cs="Arial"/>
          <w:b/>
          <w:szCs w:val="22"/>
        </w:rPr>
      </w:pPr>
      <w:r w:rsidRPr="00594EB3">
        <w:rPr>
          <w:rFonts w:cs="Arial"/>
          <w:b/>
          <w:szCs w:val="22"/>
        </w:rPr>
        <w:t>4.2.2 Partnership Agreements</w:t>
      </w:r>
    </w:p>
    <w:p w14:paraId="01BF9D28" w14:textId="77777777" w:rsidR="00204085" w:rsidRDefault="00204085" w:rsidP="00665129">
      <w:pPr>
        <w:spacing w:after="120"/>
        <w:rPr>
          <w:rFonts w:cs="Arial"/>
          <w:szCs w:val="22"/>
        </w:rPr>
      </w:pPr>
      <w:r w:rsidRPr="0074307C">
        <w:rPr>
          <w:rFonts w:cs="Arial"/>
          <w:szCs w:val="22"/>
        </w:rPr>
        <w:t xml:space="preserve">PCAMP has undertaken coordination agreements with Biomarcc and </w:t>
      </w:r>
      <w:r w:rsidR="00A0622F">
        <w:rPr>
          <w:rFonts w:cs="Arial"/>
          <w:szCs w:val="22"/>
        </w:rPr>
        <w:t>Forever Costa Rica</w:t>
      </w:r>
      <w:r w:rsidRPr="0074307C">
        <w:rPr>
          <w:rFonts w:cs="Arial"/>
          <w:szCs w:val="22"/>
        </w:rPr>
        <w:t xml:space="preserve"> (all three are part of </w:t>
      </w:r>
      <w:r w:rsidR="00F12FEA" w:rsidRPr="0016727F">
        <w:rPr>
          <w:rFonts w:cs="Arial"/>
          <w:szCs w:val="22"/>
        </w:rPr>
        <w:t>F</w:t>
      </w:r>
      <w:r w:rsidR="00F12FEA">
        <w:rPr>
          <w:rFonts w:cs="Arial"/>
          <w:szCs w:val="22"/>
        </w:rPr>
        <w:t>CRP</w:t>
      </w:r>
      <w:r w:rsidRPr="0074307C">
        <w:rPr>
          <w:rFonts w:cs="Arial"/>
          <w:szCs w:val="22"/>
        </w:rPr>
        <w:t>), with regular meetings, in order to avoid duplicating actions and create synergies.</w:t>
      </w:r>
    </w:p>
    <w:p w14:paraId="2EFCB800" w14:textId="77777777" w:rsidR="00594EB3" w:rsidRPr="0074307C" w:rsidRDefault="00594EB3" w:rsidP="00665129">
      <w:pPr>
        <w:spacing w:after="120"/>
        <w:rPr>
          <w:rFonts w:cs="Arial"/>
          <w:szCs w:val="22"/>
        </w:rPr>
      </w:pPr>
    </w:p>
    <w:p w14:paraId="302BB697" w14:textId="77777777" w:rsidR="00204085" w:rsidRPr="00594EB3" w:rsidRDefault="00204085" w:rsidP="00665129">
      <w:pPr>
        <w:spacing w:after="120"/>
        <w:rPr>
          <w:rFonts w:cs="Arial"/>
          <w:b/>
          <w:szCs w:val="22"/>
        </w:rPr>
      </w:pPr>
      <w:r w:rsidRPr="00594EB3">
        <w:rPr>
          <w:rFonts w:cs="Arial"/>
          <w:b/>
          <w:szCs w:val="22"/>
        </w:rPr>
        <w:t xml:space="preserve"> 4.2.3 Project Financing</w:t>
      </w:r>
    </w:p>
    <w:p w14:paraId="18089999" w14:textId="77777777" w:rsidR="00204085" w:rsidRPr="00594EB3" w:rsidRDefault="00204085" w:rsidP="00665129">
      <w:pPr>
        <w:spacing w:after="120"/>
        <w:rPr>
          <w:rFonts w:cs="Arial"/>
          <w:b/>
          <w:szCs w:val="22"/>
        </w:rPr>
      </w:pPr>
      <w:r w:rsidRPr="00594EB3">
        <w:rPr>
          <w:rFonts w:cs="Arial"/>
          <w:b/>
          <w:szCs w:val="22"/>
        </w:rPr>
        <w:t xml:space="preserve"> 4.2.3.1 PCAMP Budget</w:t>
      </w:r>
    </w:p>
    <w:p w14:paraId="1CF934C9" w14:textId="77777777" w:rsidR="00204085" w:rsidRPr="0074307C" w:rsidRDefault="00204085" w:rsidP="00665129">
      <w:pPr>
        <w:spacing w:after="120"/>
        <w:rPr>
          <w:rFonts w:cs="Arial"/>
          <w:szCs w:val="22"/>
        </w:rPr>
      </w:pPr>
      <w:r w:rsidRPr="0074307C">
        <w:rPr>
          <w:rFonts w:cs="Arial"/>
          <w:szCs w:val="22"/>
        </w:rPr>
        <w:lastRenderedPageBreak/>
        <w:t>Table 8</w:t>
      </w:r>
      <w:r w:rsidR="00094F97">
        <w:rPr>
          <w:rFonts w:cs="Arial"/>
          <w:szCs w:val="22"/>
        </w:rPr>
        <w:t>,</w:t>
      </w:r>
      <w:r w:rsidRPr="0074307C">
        <w:rPr>
          <w:rFonts w:cs="Arial"/>
          <w:szCs w:val="22"/>
        </w:rPr>
        <w:t xml:space="preserve"> shows the comparison between PRODOC’s budget (GEF funds) and </w:t>
      </w:r>
      <w:r w:rsidR="00094F97">
        <w:rPr>
          <w:rFonts w:cs="Arial"/>
          <w:szCs w:val="22"/>
        </w:rPr>
        <w:t>what was</w:t>
      </w:r>
      <w:r w:rsidRPr="0074307C">
        <w:rPr>
          <w:rFonts w:cs="Arial"/>
          <w:szCs w:val="22"/>
        </w:rPr>
        <w:t xml:space="preserve"> planned and contracted </w:t>
      </w:r>
      <w:r w:rsidR="00094F97">
        <w:rPr>
          <w:rFonts w:cs="Arial"/>
          <w:szCs w:val="22"/>
        </w:rPr>
        <w:t>by</w:t>
      </w:r>
      <w:r w:rsidRPr="0074307C">
        <w:rPr>
          <w:rFonts w:cs="Arial"/>
          <w:szCs w:val="22"/>
        </w:rPr>
        <w:t xml:space="preserve"> PCAMP until the moment of the evaluation. </w:t>
      </w:r>
      <w:r w:rsidR="005F1E47">
        <w:rPr>
          <w:rFonts w:cs="Arial"/>
          <w:szCs w:val="22"/>
        </w:rPr>
        <w:t xml:space="preserve">The </w:t>
      </w:r>
      <w:r w:rsidRPr="0074307C">
        <w:rPr>
          <w:rFonts w:cs="Arial"/>
          <w:szCs w:val="22"/>
        </w:rPr>
        <w:t xml:space="preserve">cost </w:t>
      </w:r>
      <w:r w:rsidR="005F1E47">
        <w:rPr>
          <w:rFonts w:cs="Arial"/>
          <w:szCs w:val="22"/>
        </w:rPr>
        <w:t xml:space="preserve">in </w:t>
      </w:r>
      <w:r w:rsidR="00094F97">
        <w:rPr>
          <w:rFonts w:cs="Arial"/>
          <w:szCs w:val="22"/>
        </w:rPr>
        <w:t>organization</w:t>
      </w:r>
      <w:r w:rsidRPr="0074307C">
        <w:rPr>
          <w:rFonts w:cs="Arial"/>
          <w:szCs w:val="22"/>
        </w:rPr>
        <w:t xml:space="preserve"> and </w:t>
      </w:r>
      <w:r w:rsidR="00094F97">
        <w:rPr>
          <w:rFonts w:cs="Arial"/>
          <w:szCs w:val="22"/>
        </w:rPr>
        <w:t>management</w:t>
      </w:r>
      <w:r w:rsidRPr="0074307C">
        <w:rPr>
          <w:rFonts w:cs="Arial"/>
          <w:szCs w:val="22"/>
        </w:rPr>
        <w:t xml:space="preserve"> </w:t>
      </w:r>
      <w:r w:rsidR="00EC0EEB">
        <w:rPr>
          <w:rFonts w:cs="Arial"/>
          <w:szCs w:val="22"/>
        </w:rPr>
        <w:t xml:space="preserve">highlights an increase </w:t>
      </w:r>
      <w:r w:rsidRPr="0074307C">
        <w:rPr>
          <w:rFonts w:cs="Arial"/>
          <w:szCs w:val="22"/>
        </w:rPr>
        <w:t xml:space="preserve">of 9% </w:t>
      </w:r>
      <w:r w:rsidR="00EC0EEB">
        <w:rPr>
          <w:rFonts w:cs="Arial"/>
          <w:szCs w:val="22"/>
        </w:rPr>
        <w:t xml:space="preserve">in the </w:t>
      </w:r>
      <w:r w:rsidRPr="0074307C">
        <w:rPr>
          <w:rFonts w:cs="Arial"/>
          <w:szCs w:val="22"/>
        </w:rPr>
        <w:t xml:space="preserve">PRODOC </w:t>
      </w:r>
      <w:r w:rsidR="00EC0EEB">
        <w:rPr>
          <w:rFonts w:cs="Arial"/>
          <w:szCs w:val="22"/>
        </w:rPr>
        <w:t xml:space="preserve">to a 17% </w:t>
      </w:r>
      <w:r w:rsidRPr="0074307C">
        <w:rPr>
          <w:rFonts w:cs="Arial"/>
          <w:szCs w:val="22"/>
        </w:rPr>
        <w:t>committed by PCAMP.</w:t>
      </w:r>
    </w:p>
    <w:p w14:paraId="1F6AD152" w14:textId="77777777" w:rsidR="00204085" w:rsidRPr="0074307C" w:rsidRDefault="00204085" w:rsidP="00665129">
      <w:pPr>
        <w:spacing w:after="120"/>
        <w:rPr>
          <w:rFonts w:cs="Arial"/>
          <w:szCs w:val="22"/>
        </w:rPr>
      </w:pPr>
    </w:p>
    <w:p w14:paraId="5FED0982" w14:textId="77777777" w:rsidR="00204085" w:rsidRPr="00EC0EEB" w:rsidRDefault="00204085" w:rsidP="00EC0EEB">
      <w:pPr>
        <w:spacing w:after="120"/>
        <w:ind w:left="1418" w:hanging="1418"/>
        <w:rPr>
          <w:rFonts w:cs="Arial"/>
          <w:b/>
          <w:sz w:val="20"/>
          <w:u w:val="single"/>
        </w:rPr>
      </w:pPr>
      <w:r w:rsidRPr="0074307C">
        <w:rPr>
          <w:rFonts w:cs="Arial"/>
          <w:szCs w:val="22"/>
        </w:rPr>
        <w:t>Table 8</w:t>
      </w:r>
      <w:r w:rsidRPr="0074307C">
        <w:rPr>
          <w:rFonts w:cs="Arial"/>
          <w:szCs w:val="22"/>
        </w:rPr>
        <w:tab/>
      </w:r>
      <w:r w:rsidRPr="00EC0EEB">
        <w:rPr>
          <w:rFonts w:cs="Arial"/>
          <w:b/>
          <w:sz w:val="20"/>
          <w:u w:val="single"/>
        </w:rPr>
        <w:t>Comparison between PRODOC´s budget and what was planned and contract</w:t>
      </w:r>
      <w:r w:rsidR="00594EB3" w:rsidRPr="00EC0EEB">
        <w:rPr>
          <w:rFonts w:cs="Arial"/>
          <w:b/>
          <w:sz w:val="20"/>
          <w:u w:val="single"/>
        </w:rPr>
        <w:t>ed by PCAMP (u</w:t>
      </w:r>
      <w:r w:rsidRPr="00EC0EEB">
        <w:rPr>
          <w:rFonts w:cs="Arial"/>
          <w:b/>
          <w:sz w:val="20"/>
          <w:u w:val="single"/>
        </w:rPr>
        <w:t>p to December 31, 2014)</w:t>
      </w:r>
    </w:p>
    <w:p w14:paraId="2392AE73" w14:textId="77777777" w:rsidR="00A73036" w:rsidRDefault="00A73036" w:rsidP="00665129">
      <w:pPr>
        <w:spacing w:after="120"/>
        <w:rPr>
          <w:rFonts w:cs="Arial"/>
          <w:szCs w:val="22"/>
          <w:u w:val="single"/>
        </w:rPr>
      </w:pPr>
    </w:p>
    <w:tbl>
      <w:tblPr>
        <w:tblStyle w:val="Tablaconcuadrcula"/>
        <w:tblW w:w="0" w:type="auto"/>
        <w:tblInd w:w="-34" w:type="dxa"/>
        <w:shd w:val="clear" w:color="auto" w:fill="8DB3E2" w:themeFill="text2" w:themeFillTint="66"/>
        <w:tblLayout w:type="fixed"/>
        <w:tblLook w:val="04A0" w:firstRow="1" w:lastRow="0" w:firstColumn="1" w:lastColumn="0" w:noHBand="0" w:noVBand="1"/>
      </w:tblPr>
      <w:tblGrid>
        <w:gridCol w:w="1843"/>
        <w:gridCol w:w="1276"/>
        <w:gridCol w:w="1134"/>
        <w:gridCol w:w="1276"/>
        <w:gridCol w:w="1134"/>
        <w:gridCol w:w="1134"/>
        <w:gridCol w:w="1134"/>
      </w:tblGrid>
      <w:tr w:rsidR="00A73036" w:rsidRPr="00911A4A" w14:paraId="2631E84A" w14:textId="77777777" w:rsidTr="00911A4A">
        <w:tc>
          <w:tcPr>
            <w:tcW w:w="1843" w:type="dxa"/>
            <w:shd w:val="clear" w:color="auto" w:fill="8DB3E2" w:themeFill="text2" w:themeFillTint="66"/>
          </w:tcPr>
          <w:p w14:paraId="4D3B2CAC" w14:textId="77777777" w:rsidR="00A73036" w:rsidRPr="00911A4A" w:rsidRDefault="00A73036" w:rsidP="00665129">
            <w:pPr>
              <w:spacing w:after="120"/>
              <w:rPr>
                <w:rFonts w:cs="Arial"/>
                <w:b/>
                <w:sz w:val="18"/>
                <w:szCs w:val="18"/>
                <w:u w:val="single"/>
              </w:rPr>
            </w:pPr>
            <w:r w:rsidRPr="00911A4A">
              <w:rPr>
                <w:rFonts w:cs="Arial"/>
                <w:b/>
                <w:sz w:val="18"/>
                <w:szCs w:val="18"/>
              </w:rPr>
              <w:t>Outcome</w:t>
            </w:r>
          </w:p>
        </w:tc>
        <w:tc>
          <w:tcPr>
            <w:tcW w:w="1276" w:type="dxa"/>
            <w:shd w:val="clear" w:color="auto" w:fill="8DB3E2" w:themeFill="text2" w:themeFillTint="66"/>
          </w:tcPr>
          <w:p w14:paraId="722D937B" w14:textId="77777777" w:rsidR="00A73036" w:rsidRPr="00911A4A" w:rsidRDefault="00A73036" w:rsidP="00665129">
            <w:pPr>
              <w:spacing w:after="120"/>
              <w:rPr>
                <w:rFonts w:cs="Arial"/>
                <w:b/>
                <w:sz w:val="18"/>
                <w:szCs w:val="18"/>
                <w:u w:val="single"/>
              </w:rPr>
            </w:pPr>
            <w:r w:rsidRPr="00911A4A">
              <w:rPr>
                <w:rFonts w:cs="Arial"/>
                <w:b/>
                <w:sz w:val="18"/>
                <w:szCs w:val="18"/>
              </w:rPr>
              <w:t>PRODOC´s Budget</w:t>
            </w:r>
          </w:p>
        </w:tc>
        <w:tc>
          <w:tcPr>
            <w:tcW w:w="1134" w:type="dxa"/>
            <w:shd w:val="clear" w:color="auto" w:fill="8DB3E2" w:themeFill="text2" w:themeFillTint="66"/>
          </w:tcPr>
          <w:p w14:paraId="597FBD15" w14:textId="77777777" w:rsidR="00A73036" w:rsidRPr="00911A4A" w:rsidRDefault="00A73036" w:rsidP="00665129">
            <w:pPr>
              <w:spacing w:after="120"/>
              <w:rPr>
                <w:rFonts w:cs="Arial"/>
                <w:b/>
                <w:sz w:val="18"/>
                <w:szCs w:val="18"/>
                <w:u w:val="single"/>
              </w:rPr>
            </w:pPr>
            <w:r w:rsidRPr="00911A4A">
              <w:rPr>
                <w:rFonts w:cs="Arial"/>
                <w:b/>
                <w:sz w:val="18"/>
                <w:szCs w:val="18"/>
              </w:rPr>
              <w:t>Percentage (PRODOC´s Budget)</w:t>
            </w:r>
          </w:p>
        </w:tc>
        <w:tc>
          <w:tcPr>
            <w:tcW w:w="1276" w:type="dxa"/>
            <w:shd w:val="clear" w:color="auto" w:fill="8DB3E2" w:themeFill="text2" w:themeFillTint="66"/>
          </w:tcPr>
          <w:p w14:paraId="1485C1F2" w14:textId="77777777" w:rsidR="00A73036" w:rsidRPr="00911A4A" w:rsidRDefault="00A73036" w:rsidP="00665129">
            <w:pPr>
              <w:spacing w:after="120"/>
              <w:rPr>
                <w:rFonts w:cs="Arial"/>
                <w:b/>
                <w:sz w:val="18"/>
                <w:szCs w:val="18"/>
                <w:u w:val="single"/>
              </w:rPr>
            </w:pPr>
            <w:r w:rsidRPr="00911A4A">
              <w:rPr>
                <w:rFonts w:cs="Arial"/>
                <w:b/>
                <w:sz w:val="18"/>
                <w:szCs w:val="18"/>
              </w:rPr>
              <w:t>Planned by PCAMP</w:t>
            </w:r>
          </w:p>
        </w:tc>
        <w:tc>
          <w:tcPr>
            <w:tcW w:w="1134" w:type="dxa"/>
            <w:shd w:val="clear" w:color="auto" w:fill="8DB3E2" w:themeFill="text2" w:themeFillTint="66"/>
          </w:tcPr>
          <w:p w14:paraId="6A6E294B" w14:textId="77777777" w:rsidR="00A73036" w:rsidRPr="00911A4A" w:rsidRDefault="00A73036" w:rsidP="00665129">
            <w:pPr>
              <w:spacing w:after="120"/>
              <w:rPr>
                <w:rFonts w:cs="Arial"/>
                <w:b/>
                <w:sz w:val="18"/>
                <w:szCs w:val="18"/>
                <w:u w:val="single"/>
              </w:rPr>
            </w:pPr>
            <w:r w:rsidRPr="00911A4A">
              <w:rPr>
                <w:rFonts w:cs="Arial"/>
                <w:b/>
                <w:sz w:val="18"/>
                <w:szCs w:val="18"/>
              </w:rPr>
              <w:t>Percentage (Planned from the del Total)</w:t>
            </w:r>
          </w:p>
        </w:tc>
        <w:tc>
          <w:tcPr>
            <w:tcW w:w="1134" w:type="dxa"/>
            <w:shd w:val="clear" w:color="auto" w:fill="8DB3E2" w:themeFill="text2" w:themeFillTint="66"/>
          </w:tcPr>
          <w:p w14:paraId="1F330DEC" w14:textId="77777777" w:rsidR="00A73036" w:rsidRPr="00911A4A" w:rsidRDefault="00A73036" w:rsidP="00665129">
            <w:pPr>
              <w:spacing w:after="120"/>
              <w:rPr>
                <w:rFonts w:cs="Arial"/>
                <w:b/>
                <w:sz w:val="18"/>
                <w:szCs w:val="18"/>
                <w:u w:val="single"/>
              </w:rPr>
            </w:pPr>
            <w:r w:rsidRPr="00911A4A">
              <w:rPr>
                <w:rFonts w:cs="Arial"/>
                <w:b/>
                <w:sz w:val="18"/>
                <w:szCs w:val="18"/>
              </w:rPr>
              <w:t>Hired</w:t>
            </w:r>
          </w:p>
        </w:tc>
        <w:tc>
          <w:tcPr>
            <w:tcW w:w="1134" w:type="dxa"/>
            <w:shd w:val="clear" w:color="auto" w:fill="8DB3E2" w:themeFill="text2" w:themeFillTint="66"/>
          </w:tcPr>
          <w:p w14:paraId="04A9CAE3" w14:textId="77777777" w:rsidR="00A73036" w:rsidRPr="00911A4A" w:rsidRDefault="00A73036" w:rsidP="00A73036">
            <w:pPr>
              <w:spacing w:after="120"/>
              <w:rPr>
                <w:rFonts w:cs="Arial"/>
                <w:b/>
                <w:sz w:val="18"/>
                <w:szCs w:val="18"/>
              </w:rPr>
            </w:pPr>
            <w:r w:rsidRPr="00911A4A">
              <w:rPr>
                <w:rFonts w:cs="Arial"/>
                <w:b/>
                <w:sz w:val="18"/>
                <w:szCs w:val="18"/>
              </w:rPr>
              <w:t>Percentage (Hired/ Planned)</w:t>
            </w:r>
          </w:p>
          <w:p w14:paraId="00D92A21" w14:textId="77777777" w:rsidR="00A73036" w:rsidRPr="00911A4A" w:rsidRDefault="00A73036" w:rsidP="00665129">
            <w:pPr>
              <w:spacing w:after="120"/>
              <w:rPr>
                <w:rFonts w:cs="Arial"/>
                <w:b/>
                <w:sz w:val="18"/>
                <w:szCs w:val="18"/>
                <w:u w:val="single"/>
              </w:rPr>
            </w:pPr>
          </w:p>
        </w:tc>
      </w:tr>
    </w:tbl>
    <w:tbl>
      <w:tblPr>
        <w:tblW w:w="4806" w:type="pct"/>
        <w:tblInd w:w="-72" w:type="dxa"/>
        <w:tblCellMar>
          <w:left w:w="70" w:type="dxa"/>
          <w:right w:w="70" w:type="dxa"/>
        </w:tblCellMar>
        <w:tblLook w:val="04A0" w:firstRow="1" w:lastRow="0" w:firstColumn="1" w:lastColumn="0" w:noHBand="0" w:noVBand="1"/>
      </w:tblPr>
      <w:tblGrid>
        <w:gridCol w:w="1794"/>
        <w:gridCol w:w="1269"/>
        <w:gridCol w:w="1115"/>
        <w:gridCol w:w="1245"/>
        <w:gridCol w:w="1113"/>
        <w:gridCol w:w="1113"/>
        <w:gridCol w:w="1091"/>
      </w:tblGrid>
      <w:tr w:rsidR="00911A4A" w:rsidRPr="00911A4A" w14:paraId="32166309" w14:textId="77777777" w:rsidTr="00911A4A">
        <w:trPr>
          <w:trHeight w:val="154"/>
        </w:trPr>
        <w:tc>
          <w:tcPr>
            <w:tcW w:w="1026" w:type="pct"/>
            <w:tcBorders>
              <w:top w:val="double" w:sz="4" w:space="0" w:color="auto"/>
              <w:left w:val="single" w:sz="12" w:space="0" w:color="auto"/>
              <w:bottom w:val="single" w:sz="4" w:space="0" w:color="auto"/>
              <w:right w:val="single" w:sz="2" w:space="0" w:color="auto"/>
            </w:tcBorders>
            <w:shd w:val="clear" w:color="auto" w:fill="auto"/>
            <w:vAlign w:val="center"/>
            <w:hideMark/>
          </w:tcPr>
          <w:p w14:paraId="63A9307B" w14:textId="77777777" w:rsidR="00E80AFD" w:rsidRPr="00094F97" w:rsidRDefault="00094F97" w:rsidP="00E80AFD">
            <w:pPr>
              <w:overflowPunct/>
              <w:autoSpaceDE/>
              <w:autoSpaceDN/>
              <w:adjustRightInd/>
              <w:jc w:val="left"/>
              <w:textAlignment w:val="auto"/>
              <w:rPr>
                <w:rFonts w:cs="Arial"/>
                <w:color w:val="000000"/>
                <w:sz w:val="18"/>
                <w:szCs w:val="18"/>
                <w:lang w:eastAsia="es-CR"/>
              </w:rPr>
            </w:pPr>
            <w:r>
              <w:rPr>
                <w:rFonts w:cs="Arial"/>
                <w:color w:val="000000"/>
                <w:sz w:val="18"/>
                <w:szCs w:val="18"/>
                <w:lang w:eastAsia="es-CR"/>
              </w:rPr>
              <w:t>1. I</w:t>
            </w:r>
            <w:r w:rsidR="00911A4A" w:rsidRPr="00094F97">
              <w:rPr>
                <w:rFonts w:cs="Arial"/>
                <w:color w:val="000000"/>
                <w:sz w:val="18"/>
                <w:szCs w:val="18"/>
                <w:lang w:eastAsia="es-CR"/>
              </w:rPr>
              <w:t>nstitutional Framework</w:t>
            </w:r>
          </w:p>
        </w:tc>
        <w:tc>
          <w:tcPr>
            <w:tcW w:w="726" w:type="pct"/>
            <w:tcBorders>
              <w:top w:val="double" w:sz="4" w:space="0" w:color="auto"/>
              <w:left w:val="single" w:sz="2" w:space="0" w:color="auto"/>
              <w:bottom w:val="single" w:sz="4" w:space="0" w:color="auto"/>
              <w:right w:val="single" w:sz="2" w:space="0" w:color="auto"/>
            </w:tcBorders>
            <w:vAlign w:val="center"/>
          </w:tcPr>
          <w:p w14:paraId="6CB5BC9B"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$ 230.163</w:t>
            </w:r>
          </w:p>
        </w:tc>
        <w:tc>
          <w:tcPr>
            <w:tcW w:w="638" w:type="pct"/>
            <w:tcBorders>
              <w:top w:val="double" w:sz="4" w:space="0" w:color="auto"/>
              <w:left w:val="single" w:sz="2" w:space="0" w:color="auto"/>
              <w:bottom w:val="single" w:sz="4" w:space="0" w:color="auto"/>
              <w:right w:val="single" w:sz="2" w:space="0" w:color="auto"/>
            </w:tcBorders>
            <w:vAlign w:val="center"/>
          </w:tcPr>
          <w:p w14:paraId="13116745"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19 %</w:t>
            </w:r>
          </w:p>
        </w:tc>
        <w:tc>
          <w:tcPr>
            <w:tcW w:w="712" w:type="pct"/>
            <w:tcBorders>
              <w:top w:val="double" w:sz="4" w:space="0" w:color="auto"/>
              <w:left w:val="single" w:sz="2" w:space="0" w:color="auto"/>
              <w:bottom w:val="single" w:sz="4" w:space="0" w:color="auto"/>
              <w:right w:val="single" w:sz="2" w:space="0" w:color="auto"/>
            </w:tcBorders>
            <w:shd w:val="clear" w:color="auto" w:fill="auto"/>
            <w:vAlign w:val="center"/>
            <w:hideMark/>
          </w:tcPr>
          <w:p w14:paraId="1DB37758"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$ 195.660</w:t>
            </w:r>
          </w:p>
        </w:tc>
        <w:tc>
          <w:tcPr>
            <w:tcW w:w="637" w:type="pct"/>
            <w:tcBorders>
              <w:top w:val="double" w:sz="4" w:space="0" w:color="auto"/>
              <w:left w:val="single" w:sz="2" w:space="0" w:color="auto"/>
              <w:bottom w:val="single" w:sz="4" w:space="0" w:color="auto"/>
              <w:right w:val="single" w:sz="2" w:space="0" w:color="auto"/>
            </w:tcBorders>
            <w:vAlign w:val="center"/>
          </w:tcPr>
          <w:p w14:paraId="08F62411"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16 %</w:t>
            </w:r>
          </w:p>
        </w:tc>
        <w:tc>
          <w:tcPr>
            <w:tcW w:w="637" w:type="pct"/>
            <w:tcBorders>
              <w:top w:val="double" w:sz="4" w:space="0" w:color="auto"/>
              <w:left w:val="single" w:sz="2" w:space="0" w:color="auto"/>
              <w:bottom w:val="single" w:sz="4" w:space="0" w:color="auto"/>
              <w:right w:val="single" w:sz="2" w:space="0" w:color="auto"/>
            </w:tcBorders>
            <w:shd w:val="clear" w:color="auto" w:fill="auto"/>
            <w:vAlign w:val="center"/>
            <w:hideMark/>
          </w:tcPr>
          <w:p w14:paraId="65D26362"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$ 69.918</w:t>
            </w:r>
          </w:p>
        </w:tc>
        <w:tc>
          <w:tcPr>
            <w:tcW w:w="624" w:type="pct"/>
            <w:tcBorders>
              <w:top w:val="double" w:sz="4" w:space="0" w:color="auto"/>
              <w:left w:val="single" w:sz="2" w:space="0" w:color="auto"/>
              <w:bottom w:val="single" w:sz="4" w:space="0" w:color="auto"/>
              <w:right w:val="single" w:sz="12" w:space="0" w:color="auto"/>
            </w:tcBorders>
            <w:shd w:val="clear" w:color="auto" w:fill="auto"/>
            <w:vAlign w:val="center"/>
            <w:hideMark/>
          </w:tcPr>
          <w:p w14:paraId="533BA42E"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36 %</w:t>
            </w:r>
          </w:p>
        </w:tc>
      </w:tr>
      <w:tr w:rsidR="00911A4A" w:rsidRPr="00911A4A" w14:paraId="7D089AEA" w14:textId="77777777" w:rsidTr="00911A4A">
        <w:trPr>
          <w:trHeight w:val="301"/>
        </w:trPr>
        <w:tc>
          <w:tcPr>
            <w:tcW w:w="1026" w:type="pct"/>
            <w:tcBorders>
              <w:top w:val="nil"/>
              <w:left w:val="single" w:sz="12" w:space="0" w:color="auto"/>
              <w:bottom w:val="single" w:sz="4" w:space="0" w:color="auto"/>
              <w:right w:val="single" w:sz="2" w:space="0" w:color="auto"/>
            </w:tcBorders>
            <w:shd w:val="clear" w:color="auto" w:fill="auto"/>
            <w:vAlign w:val="center"/>
            <w:hideMark/>
          </w:tcPr>
          <w:p w14:paraId="1FE22072" w14:textId="77777777" w:rsidR="00E80AFD" w:rsidRPr="00094F97" w:rsidRDefault="00911A4A" w:rsidP="00E80AFD">
            <w:pPr>
              <w:overflowPunct/>
              <w:autoSpaceDE/>
              <w:autoSpaceDN/>
              <w:adjustRightInd/>
              <w:jc w:val="left"/>
              <w:textAlignment w:val="auto"/>
              <w:rPr>
                <w:rFonts w:cs="Arial"/>
                <w:color w:val="000000"/>
                <w:sz w:val="18"/>
                <w:szCs w:val="18"/>
                <w:lang w:eastAsia="es-CR"/>
              </w:rPr>
            </w:pPr>
            <w:r w:rsidRPr="00094F97">
              <w:rPr>
                <w:rFonts w:cs="Arial"/>
                <w:color w:val="000000"/>
                <w:sz w:val="18"/>
                <w:szCs w:val="18"/>
                <w:lang w:eastAsia="es-CR"/>
              </w:rPr>
              <w:t>2. Funds</w:t>
            </w:r>
          </w:p>
        </w:tc>
        <w:tc>
          <w:tcPr>
            <w:tcW w:w="726" w:type="pct"/>
            <w:tcBorders>
              <w:top w:val="nil"/>
              <w:left w:val="single" w:sz="2" w:space="0" w:color="auto"/>
              <w:bottom w:val="single" w:sz="4" w:space="0" w:color="auto"/>
              <w:right w:val="single" w:sz="2" w:space="0" w:color="auto"/>
            </w:tcBorders>
            <w:vAlign w:val="center"/>
          </w:tcPr>
          <w:p w14:paraId="41037687"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$ 124.090</w:t>
            </w:r>
          </w:p>
        </w:tc>
        <w:tc>
          <w:tcPr>
            <w:tcW w:w="638" w:type="pct"/>
            <w:tcBorders>
              <w:top w:val="nil"/>
              <w:left w:val="single" w:sz="2" w:space="0" w:color="auto"/>
              <w:bottom w:val="single" w:sz="4" w:space="0" w:color="auto"/>
              <w:right w:val="single" w:sz="2" w:space="0" w:color="auto"/>
            </w:tcBorders>
            <w:vAlign w:val="center"/>
          </w:tcPr>
          <w:p w14:paraId="3CE6ECF7"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10 %</w:t>
            </w:r>
          </w:p>
        </w:tc>
        <w:tc>
          <w:tcPr>
            <w:tcW w:w="712" w:type="pct"/>
            <w:tcBorders>
              <w:top w:val="nil"/>
              <w:left w:val="single" w:sz="2" w:space="0" w:color="auto"/>
              <w:bottom w:val="single" w:sz="4" w:space="0" w:color="auto"/>
              <w:right w:val="single" w:sz="2" w:space="0" w:color="auto"/>
            </w:tcBorders>
            <w:shd w:val="clear" w:color="auto" w:fill="auto"/>
            <w:vAlign w:val="center"/>
            <w:hideMark/>
          </w:tcPr>
          <w:p w14:paraId="021D83FF"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91.300</w:t>
            </w:r>
          </w:p>
        </w:tc>
        <w:tc>
          <w:tcPr>
            <w:tcW w:w="637" w:type="pct"/>
            <w:tcBorders>
              <w:top w:val="nil"/>
              <w:left w:val="single" w:sz="2" w:space="0" w:color="auto"/>
              <w:bottom w:val="single" w:sz="4" w:space="0" w:color="auto"/>
              <w:right w:val="single" w:sz="2" w:space="0" w:color="auto"/>
            </w:tcBorders>
            <w:vAlign w:val="center"/>
          </w:tcPr>
          <w:p w14:paraId="415D6CF5"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8 %</w:t>
            </w:r>
          </w:p>
        </w:tc>
        <w:tc>
          <w:tcPr>
            <w:tcW w:w="637" w:type="pct"/>
            <w:tcBorders>
              <w:top w:val="nil"/>
              <w:left w:val="single" w:sz="2" w:space="0" w:color="auto"/>
              <w:bottom w:val="single" w:sz="4" w:space="0" w:color="auto"/>
              <w:right w:val="single" w:sz="2" w:space="0" w:color="auto"/>
            </w:tcBorders>
            <w:shd w:val="clear" w:color="auto" w:fill="auto"/>
            <w:vAlign w:val="center"/>
            <w:hideMark/>
          </w:tcPr>
          <w:p w14:paraId="3829CA00"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$ 72.939</w:t>
            </w:r>
          </w:p>
        </w:tc>
        <w:tc>
          <w:tcPr>
            <w:tcW w:w="624" w:type="pct"/>
            <w:tcBorders>
              <w:top w:val="nil"/>
              <w:left w:val="single" w:sz="2" w:space="0" w:color="auto"/>
              <w:bottom w:val="single" w:sz="4" w:space="0" w:color="auto"/>
              <w:right w:val="single" w:sz="12" w:space="0" w:color="auto"/>
            </w:tcBorders>
            <w:shd w:val="clear" w:color="auto" w:fill="auto"/>
            <w:vAlign w:val="center"/>
            <w:hideMark/>
          </w:tcPr>
          <w:p w14:paraId="3637280F"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80 %</w:t>
            </w:r>
          </w:p>
        </w:tc>
      </w:tr>
      <w:tr w:rsidR="00911A4A" w:rsidRPr="00911A4A" w14:paraId="4585174D" w14:textId="77777777" w:rsidTr="00911A4A">
        <w:trPr>
          <w:trHeight w:val="326"/>
        </w:trPr>
        <w:tc>
          <w:tcPr>
            <w:tcW w:w="1026" w:type="pct"/>
            <w:tcBorders>
              <w:top w:val="nil"/>
              <w:left w:val="single" w:sz="12" w:space="0" w:color="auto"/>
              <w:bottom w:val="single" w:sz="4" w:space="0" w:color="auto"/>
              <w:right w:val="single" w:sz="2" w:space="0" w:color="auto"/>
            </w:tcBorders>
            <w:shd w:val="clear" w:color="auto" w:fill="auto"/>
            <w:vAlign w:val="center"/>
            <w:hideMark/>
          </w:tcPr>
          <w:p w14:paraId="4E2C108C" w14:textId="77777777" w:rsidR="00E80AFD" w:rsidRPr="00094F97" w:rsidRDefault="00911A4A" w:rsidP="00E80AFD">
            <w:pPr>
              <w:overflowPunct/>
              <w:autoSpaceDE/>
              <w:autoSpaceDN/>
              <w:adjustRightInd/>
              <w:jc w:val="left"/>
              <w:textAlignment w:val="auto"/>
              <w:rPr>
                <w:rFonts w:cs="Arial"/>
                <w:color w:val="000000"/>
                <w:sz w:val="18"/>
                <w:szCs w:val="18"/>
                <w:lang w:eastAsia="es-CR"/>
              </w:rPr>
            </w:pPr>
            <w:r w:rsidRPr="00094F97">
              <w:rPr>
                <w:rFonts w:cs="Arial"/>
                <w:color w:val="000000"/>
                <w:sz w:val="18"/>
                <w:szCs w:val="18"/>
                <w:lang w:eastAsia="es-CR"/>
              </w:rPr>
              <w:t>3. Representativeness</w:t>
            </w:r>
          </w:p>
        </w:tc>
        <w:tc>
          <w:tcPr>
            <w:tcW w:w="726" w:type="pct"/>
            <w:tcBorders>
              <w:top w:val="nil"/>
              <w:left w:val="single" w:sz="2" w:space="0" w:color="auto"/>
              <w:bottom w:val="single" w:sz="4" w:space="0" w:color="auto"/>
              <w:right w:val="single" w:sz="2" w:space="0" w:color="auto"/>
            </w:tcBorders>
            <w:vAlign w:val="center"/>
          </w:tcPr>
          <w:p w14:paraId="0B83A959"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$ 747.590</w:t>
            </w:r>
          </w:p>
        </w:tc>
        <w:tc>
          <w:tcPr>
            <w:tcW w:w="638" w:type="pct"/>
            <w:tcBorders>
              <w:top w:val="nil"/>
              <w:left w:val="single" w:sz="2" w:space="0" w:color="auto"/>
              <w:bottom w:val="single" w:sz="4" w:space="0" w:color="auto"/>
              <w:right w:val="single" w:sz="2" w:space="0" w:color="auto"/>
            </w:tcBorders>
            <w:vAlign w:val="center"/>
          </w:tcPr>
          <w:p w14:paraId="550470AE"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62 %</w:t>
            </w:r>
          </w:p>
        </w:tc>
        <w:tc>
          <w:tcPr>
            <w:tcW w:w="712" w:type="pct"/>
            <w:tcBorders>
              <w:top w:val="nil"/>
              <w:left w:val="single" w:sz="2" w:space="0" w:color="auto"/>
              <w:bottom w:val="single" w:sz="4" w:space="0" w:color="auto"/>
              <w:right w:val="single" w:sz="2" w:space="0" w:color="auto"/>
            </w:tcBorders>
            <w:shd w:val="clear" w:color="auto" w:fill="auto"/>
            <w:vAlign w:val="center"/>
            <w:hideMark/>
          </w:tcPr>
          <w:p w14:paraId="2663A9A4"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$ 715.500</w:t>
            </w:r>
          </w:p>
        </w:tc>
        <w:tc>
          <w:tcPr>
            <w:tcW w:w="637" w:type="pct"/>
            <w:tcBorders>
              <w:top w:val="nil"/>
              <w:left w:val="single" w:sz="2" w:space="0" w:color="auto"/>
              <w:bottom w:val="single" w:sz="4" w:space="0" w:color="auto"/>
              <w:right w:val="single" w:sz="2" w:space="0" w:color="auto"/>
            </w:tcBorders>
            <w:vAlign w:val="center"/>
          </w:tcPr>
          <w:p w14:paraId="586FB7AB"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59 %</w:t>
            </w:r>
          </w:p>
        </w:tc>
        <w:tc>
          <w:tcPr>
            <w:tcW w:w="637" w:type="pct"/>
            <w:tcBorders>
              <w:top w:val="nil"/>
              <w:left w:val="single" w:sz="2" w:space="0" w:color="auto"/>
              <w:bottom w:val="single" w:sz="4" w:space="0" w:color="auto"/>
              <w:right w:val="single" w:sz="2" w:space="0" w:color="auto"/>
            </w:tcBorders>
            <w:shd w:val="clear" w:color="auto" w:fill="auto"/>
            <w:vAlign w:val="center"/>
            <w:hideMark/>
          </w:tcPr>
          <w:p w14:paraId="50E5F2B6"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$ 337.845</w:t>
            </w:r>
          </w:p>
        </w:tc>
        <w:tc>
          <w:tcPr>
            <w:tcW w:w="624" w:type="pct"/>
            <w:tcBorders>
              <w:top w:val="nil"/>
              <w:left w:val="single" w:sz="2" w:space="0" w:color="auto"/>
              <w:bottom w:val="single" w:sz="4" w:space="0" w:color="auto"/>
              <w:right w:val="single" w:sz="12" w:space="0" w:color="auto"/>
            </w:tcBorders>
            <w:shd w:val="clear" w:color="auto" w:fill="auto"/>
            <w:vAlign w:val="center"/>
            <w:hideMark/>
          </w:tcPr>
          <w:p w14:paraId="209D16EC"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47 %</w:t>
            </w:r>
          </w:p>
        </w:tc>
      </w:tr>
      <w:tr w:rsidR="00911A4A" w:rsidRPr="00911A4A" w14:paraId="0685D78E" w14:textId="77777777" w:rsidTr="00911A4A">
        <w:trPr>
          <w:trHeight w:val="331"/>
        </w:trPr>
        <w:tc>
          <w:tcPr>
            <w:tcW w:w="1026" w:type="pct"/>
            <w:tcBorders>
              <w:top w:val="single" w:sz="4" w:space="0" w:color="auto"/>
              <w:left w:val="single" w:sz="12" w:space="0" w:color="auto"/>
              <w:bottom w:val="single" w:sz="4" w:space="0" w:color="auto"/>
              <w:right w:val="single" w:sz="2" w:space="0" w:color="auto"/>
            </w:tcBorders>
            <w:shd w:val="clear" w:color="auto" w:fill="FFCCFF"/>
            <w:vAlign w:val="center"/>
            <w:hideMark/>
          </w:tcPr>
          <w:p w14:paraId="1DDBCE53" w14:textId="77777777" w:rsidR="00E80AFD" w:rsidRPr="00094F97" w:rsidRDefault="0016727F" w:rsidP="00E80AFD">
            <w:pPr>
              <w:overflowPunct/>
              <w:autoSpaceDE/>
              <w:autoSpaceDN/>
              <w:adjustRightInd/>
              <w:jc w:val="left"/>
              <w:textAlignment w:val="auto"/>
              <w:rPr>
                <w:rFonts w:cs="Arial"/>
                <w:color w:val="000000"/>
                <w:sz w:val="18"/>
                <w:szCs w:val="18"/>
                <w:lang w:eastAsia="es-CR"/>
              </w:rPr>
            </w:pPr>
            <w:r w:rsidRPr="00094F97">
              <w:rPr>
                <w:rFonts w:cs="Arial"/>
                <w:color w:val="000000"/>
                <w:sz w:val="18"/>
                <w:szCs w:val="18"/>
                <w:lang w:eastAsia="es-CR"/>
              </w:rPr>
              <w:t xml:space="preserve"> Organization and Management</w:t>
            </w:r>
          </w:p>
        </w:tc>
        <w:tc>
          <w:tcPr>
            <w:tcW w:w="726" w:type="pct"/>
            <w:tcBorders>
              <w:top w:val="nil"/>
              <w:left w:val="single" w:sz="2" w:space="0" w:color="auto"/>
              <w:bottom w:val="single" w:sz="4" w:space="0" w:color="auto"/>
              <w:right w:val="single" w:sz="2" w:space="0" w:color="auto"/>
            </w:tcBorders>
            <w:vAlign w:val="center"/>
          </w:tcPr>
          <w:p w14:paraId="14870878"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$ 110.184</w:t>
            </w:r>
          </w:p>
        </w:tc>
        <w:tc>
          <w:tcPr>
            <w:tcW w:w="638" w:type="pct"/>
            <w:tcBorders>
              <w:top w:val="nil"/>
              <w:left w:val="single" w:sz="2" w:space="0" w:color="auto"/>
              <w:bottom w:val="single" w:sz="4" w:space="0" w:color="auto"/>
              <w:right w:val="single" w:sz="2" w:space="0" w:color="auto"/>
            </w:tcBorders>
            <w:vAlign w:val="center"/>
          </w:tcPr>
          <w:p w14:paraId="1B5C8D8E"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9 %</w:t>
            </w:r>
          </w:p>
        </w:tc>
        <w:tc>
          <w:tcPr>
            <w:tcW w:w="712" w:type="pct"/>
            <w:tcBorders>
              <w:top w:val="nil"/>
              <w:left w:val="single" w:sz="2" w:space="0" w:color="auto"/>
              <w:bottom w:val="single" w:sz="4" w:space="0" w:color="auto"/>
              <w:right w:val="single" w:sz="2" w:space="0" w:color="auto"/>
            </w:tcBorders>
            <w:shd w:val="clear" w:color="auto" w:fill="auto"/>
            <w:noWrap/>
            <w:vAlign w:val="center"/>
            <w:hideMark/>
          </w:tcPr>
          <w:p w14:paraId="48AF4FA3"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$ 209.567</w:t>
            </w:r>
          </w:p>
        </w:tc>
        <w:tc>
          <w:tcPr>
            <w:tcW w:w="637" w:type="pct"/>
            <w:tcBorders>
              <w:top w:val="nil"/>
              <w:left w:val="single" w:sz="2" w:space="0" w:color="auto"/>
              <w:bottom w:val="single" w:sz="4" w:space="0" w:color="auto"/>
              <w:right w:val="single" w:sz="2" w:space="0" w:color="auto"/>
            </w:tcBorders>
            <w:vAlign w:val="center"/>
          </w:tcPr>
          <w:p w14:paraId="088EEBE5"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17 %</w:t>
            </w:r>
          </w:p>
        </w:tc>
        <w:tc>
          <w:tcPr>
            <w:tcW w:w="637" w:type="pct"/>
            <w:tcBorders>
              <w:top w:val="nil"/>
              <w:left w:val="single" w:sz="2" w:space="0" w:color="auto"/>
              <w:bottom w:val="single" w:sz="4" w:space="0" w:color="auto"/>
              <w:right w:val="single" w:sz="2" w:space="0" w:color="auto"/>
            </w:tcBorders>
            <w:shd w:val="clear" w:color="auto" w:fill="auto"/>
            <w:noWrap/>
            <w:vAlign w:val="center"/>
            <w:hideMark/>
          </w:tcPr>
          <w:p w14:paraId="6DFC7533"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$ 210.030</w:t>
            </w:r>
          </w:p>
        </w:tc>
        <w:tc>
          <w:tcPr>
            <w:tcW w:w="624" w:type="pct"/>
            <w:tcBorders>
              <w:top w:val="nil"/>
              <w:left w:val="single" w:sz="2" w:space="0" w:color="auto"/>
              <w:bottom w:val="single" w:sz="4" w:space="0" w:color="auto"/>
              <w:right w:val="single" w:sz="12" w:space="0" w:color="auto"/>
            </w:tcBorders>
            <w:shd w:val="clear" w:color="auto" w:fill="auto"/>
            <w:vAlign w:val="center"/>
            <w:hideMark/>
          </w:tcPr>
          <w:p w14:paraId="09290A89"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100 %</w:t>
            </w:r>
          </w:p>
        </w:tc>
      </w:tr>
      <w:tr w:rsidR="00911A4A" w:rsidRPr="00911A4A" w14:paraId="4B3AD869" w14:textId="77777777" w:rsidTr="00911A4A">
        <w:trPr>
          <w:trHeight w:val="256"/>
        </w:trPr>
        <w:tc>
          <w:tcPr>
            <w:tcW w:w="1026" w:type="pct"/>
            <w:tcBorders>
              <w:top w:val="nil"/>
              <w:left w:val="single" w:sz="12" w:space="0" w:color="auto"/>
              <w:bottom w:val="single" w:sz="12" w:space="0" w:color="auto"/>
              <w:right w:val="single" w:sz="2" w:space="0" w:color="auto"/>
            </w:tcBorders>
            <w:shd w:val="clear" w:color="auto" w:fill="auto"/>
            <w:vAlign w:val="center"/>
            <w:hideMark/>
          </w:tcPr>
          <w:p w14:paraId="57AB1563" w14:textId="77777777" w:rsidR="00E80AFD" w:rsidRPr="00E80AFD" w:rsidRDefault="00E80AFD" w:rsidP="00E80AFD">
            <w:pPr>
              <w:overflowPunct/>
              <w:autoSpaceDE/>
              <w:autoSpaceDN/>
              <w:adjustRightInd/>
              <w:jc w:val="right"/>
              <w:textAlignment w:val="auto"/>
              <w:rPr>
                <w:rFonts w:cs="Arial"/>
                <w:b/>
                <w:bCs/>
                <w:color w:val="000000"/>
                <w:sz w:val="18"/>
                <w:szCs w:val="18"/>
                <w:lang w:val="es-CR" w:eastAsia="es-CR"/>
              </w:rPr>
            </w:pPr>
            <w:r w:rsidRPr="00E80AFD">
              <w:rPr>
                <w:rFonts w:cs="Arial"/>
                <w:b/>
                <w:bCs/>
                <w:color w:val="000000"/>
                <w:sz w:val="18"/>
                <w:szCs w:val="18"/>
                <w:lang w:val="es-CR" w:eastAsia="es-CR"/>
              </w:rPr>
              <w:t>TOTAL</w:t>
            </w:r>
          </w:p>
        </w:tc>
        <w:tc>
          <w:tcPr>
            <w:tcW w:w="726" w:type="pct"/>
            <w:tcBorders>
              <w:top w:val="nil"/>
              <w:left w:val="single" w:sz="2" w:space="0" w:color="auto"/>
              <w:bottom w:val="single" w:sz="12" w:space="0" w:color="auto"/>
              <w:right w:val="single" w:sz="2" w:space="0" w:color="auto"/>
            </w:tcBorders>
            <w:vAlign w:val="center"/>
          </w:tcPr>
          <w:p w14:paraId="596056A6"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$ 1.212.027</w:t>
            </w:r>
          </w:p>
        </w:tc>
        <w:tc>
          <w:tcPr>
            <w:tcW w:w="638" w:type="pct"/>
            <w:tcBorders>
              <w:top w:val="nil"/>
              <w:left w:val="single" w:sz="2" w:space="0" w:color="auto"/>
              <w:bottom w:val="single" w:sz="12" w:space="0" w:color="auto"/>
              <w:right w:val="single" w:sz="2" w:space="0" w:color="auto"/>
            </w:tcBorders>
            <w:vAlign w:val="center"/>
          </w:tcPr>
          <w:p w14:paraId="5FE8F66B"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100 %</w:t>
            </w:r>
          </w:p>
        </w:tc>
        <w:tc>
          <w:tcPr>
            <w:tcW w:w="712" w:type="pct"/>
            <w:tcBorders>
              <w:top w:val="nil"/>
              <w:left w:val="single" w:sz="2" w:space="0" w:color="auto"/>
              <w:bottom w:val="single" w:sz="12" w:space="0" w:color="auto"/>
              <w:right w:val="single" w:sz="2" w:space="0" w:color="auto"/>
            </w:tcBorders>
            <w:shd w:val="clear" w:color="auto" w:fill="auto"/>
            <w:vAlign w:val="center"/>
            <w:hideMark/>
          </w:tcPr>
          <w:p w14:paraId="07425817"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$ 1.212.027</w:t>
            </w:r>
          </w:p>
        </w:tc>
        <w:tc>
          <w:tcPr>
            <w:tcW w:w="637" w:type="pct"/>
            <w:tcBorders>
              <w:top w:val="nil"/>
              <w:left w:val="single" w:sz="2" w:space="0" w:color="auto"/>
              <w:bottom w:val="single" w:sz="12" w:space="0" w:color="auto"/>
              <w:right w:val="single" w:sz="2" w:space="0" w:color="auto"/>
            </w:tcBorders>
            <w:vAlign w:val="center"/>
          </w:tcPr>
          <w:p w14:paraId="173A2F71"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100 %</w:t>
            </w:r>
          </w:p>
        </w:tc>
        <w:tc>
          <w:tcPr>
            <w:tcW w:w="637" w:type="pct"/>
            <w:tcBorders>
              <w:top w:val="nil"/>
              <w:left w:val="single" w:sz="2" w:space="0" w:color="auto"/>
              <w:bottom w:val="single" w:sz="12" w:space="0" w:color="auto"/>
              <w:right w:val="single" w:sz="2" w:space="0" w:color="auto"/>
            </w:tcBorders>
            <w:shd w:val="clear" w:color="auto" w:fill="auto"/>
            <w:vAlign w:val="center"/>
            <w:hideMark/>
          </w:tcPr>
          <w:p w14:paraId="2E3AC7A9" w14:textId="77777777" w:rsidR="00E80AFD" w:rsidRPr="00E80AFD" w:rsidRDefault="00E80AFD" w:rsidP="00E80AFD">
            <w:pPr>
              <w:overflowPunct/>
              <w:autoSpaceDE/>
              <w:autoSpaceDN/>
              <w:adjustRightInd/>
              <w:jc w:val="right"/>
              <w:textAlignment w:val="auto"/>
              <w:rPr>
                <w:rFonts w:cs="Arial"/>
                <w:color w:val="000000"/>
                <w:sz w:val="18"/>
                <w:szCs w:val="18"/>
                <w:lang w:val="es-CR" w:eastAsia="es-CR"/>
              </w:rPr>
            </w:pPr>
            <w:r w:rsidRPr="00E80AFD">
              <w:rPr>
                <w:rFonts w:cs="Arial"/>
                <w:color w:val="000000"/>
                <w:sz w:val="18"/>
                <w:szCs w:val="18"/>
                <w:lang w:val="es-CR" w:eastAsia="es-CR"/>
              </w:rPr>
              <w:t>$ 690.732</w:t>
            </w:r>
          </w:p>
        </w:tc>
        <w:tc>
          <w:tcPr>
            <w:tcW w:w="624" w:type="pct"/>
            <w:tcBorders>
              <w:top w:val="nil"/>
              <w:left w:val="single" w:sz="2" w:space="0" w:color="auto"/>
              <w:bottom w:val="single" w:sz="12" w:space="0" w:color="auto"/>
              <w:right w:val="single" w:sz="12" w:space="0" w:color="auto"/>
            </w:tcBorders>
            <w:shd w:val="clear" w:color="auto" w:fill="auto"/>
            <w:vAlign w:val="center"/>
            <w:hideMark/>
          </w:tcPr>
          <w:p w14:paraId="200A6E6C" w14:textId="77777777" w:rsidR="00E80AFD" w:rsidRPr="00E80AFD" w:rsidRDefault="00E80AFD" w:rsidP="00E80AFD">
            <w:pPr>
              <w:overflowPunct/>
              <w:autoSpaceDE/>
              <w:autoSpaceDN/>
              <w:adjustRightInd/>
              <w:jc w:val="center"/>
              <w:textAlignment w:val="auto"/>
              <w:rPr>
                <w:rFonts w:cs="Arial"/>
                <w:color w:val="000000"/>
                <w:sz w:val="18"/>
                <w:szCs w:val="18"/>
                <w:lang w:val="es-CR" w:eastAsia="es-CR"/>
              </w:rPr>
            </w:pPr>
            <w:r w:rsidRPr="00E80AFD">
              <w:rPr>
                <w:rFonts w:cs="Arial"/>
                <w:color w:val="000000"/>
                <w:sz w:val="18"/>
                <w:szCs w:val="18"/>
                <w:lang w:val="es-CR" w:eastAsia="es-CR"/>
              </w:rPr>
              <w:t>57 %</w:t>
            </w:r>
          </w:p>
        </w:tc>
      </w:tr>
    </w:tbl>
    <w:p w14:paraId="2B8D104F" w14:textId="77777777" w:rsidR="0059722E" w:rsidRDefault="0059722E" w:rsidP="00665129">
      <w:pPr>
        <w:spacing w:after="120"/>
        <w:rPr>
          <w:rFonts w:cs="Arial"/>
          <w:sz w:val="16"/>
          <w:szCs w:val="16"/>
        </w:rPr>
      </w:pPr>
    </w:p>
    <w:p w14:paraId="5DB76A35" w14:textId="77777777" w:rsidR="00204085" w:rsidRPr="00911A4A" w:rsidRDefault="00204085" w:rsidP="00665129">
      <w:pPr>
        <w:spacing w:after="120"/>
        <w:rPr>
          <w:rFonts w:cs="Arial"/>
          <w:sz w:val="16"/>
          <w:szCs w:val="16"/>
        </w:rPr>
      </w:pPr>
      <w:r w:rsidRPr="00911A4A">
        <w:rPr>
          <w:rFonts w:cs="Arial"/>
          <w:sz w:val="16"/>
          <w:szCs w:val="16"/>
        </w:rPr>
        <w:t>Note:</w:t>
      </w:r>
      <w:r w:rsidRPr="00911A4A">
        <w:rPr>
          <w:rFonts w:cs="Arial"/>
          <w:sz w:val="16"/>
          <w:szCs w:val="16"/>
        </w:rPr>
        <w:tab/>
        <w:t xml:space="preserve">    Color </w:t>
      </w:r>
      <w:r w:rsidR="0059722E">
        <w:rPr>
          <w:rFonts w:cs="Arial"/>
          <w:noProof/>
          <w:sz w:val="16"/>
          <w:szCs w:val="16"/>
          <w:lang w:val="es-CR" w:eastAsia="es-CR"/>
        </w:rPr>
        <w:drawing>
          <wp:inline distT="0" distB="0" distL="0" distR="0" wp14:anchorId="24F8D4A7" wp14:editId="7902BF31">
            <wp:extent cx="133350" cy="57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57150"/>
                    </a:xfrm>
                    <a:prstGeom prst="rect">
                      <a:avLst/>
                    </a:prstGeom>
                    <a:noFill/>
                  </pic:spPr>
                </pic:pic>
              </a:graphicData>
            </a:graphic>
          </wp:inline>
        </w:drawing>
      </w:r>
      <w:r w:rsidRPr="00911A4A">
        <w:rPr>
          <w:rFonts w:cs="Arial"/>
          <w:sz w:val="16"/>
          <w:szCs w:val="16"/>
        </w:rPr>
        <w:t xml:space="preserve">     indicates a compliance alert, according to the information provided.</w:t>
      </w:r>
    </w:p>
    <w:p w14:paraId="60726658" w14:textId="77777777" w:rsidR="00204085" w:rsidRPr="00911A4A" w:rsidRDefault="00204085" w:rsidP="00665129">
      <w:pPr>
        <w:spacing w:after="120"/>
        <w:rPr>
          <w:rFonts w:cs="Arial"/>
          <w:sz w:val="16"/>
          <w:szCs w:val="16"/>
        </w:rPr>
      </w:pPr>
      <w:r w:rsidRPr="00911A4A">
        <w:rPr>
          <w:rFonts w:cs="Arial"/>
          <w:sz w:val="16"/>
          <w:szCs w:val="16"/>
        </w:rPr>
        <w:t>Source:</w:t>
      </w:r>
      <w:r w:rsidRPr="00911A4A">
        <w:rPr>
          <w:rFonts w:cs="Arial"/>
          <w:sz w:val="16"/>
          <w:szCs w:val="16"/>
        </w:rPr>
        <w:tab/>
      </w:r>
      <w:r w:rsidRPr="00911A4A">
        <w:rPr>
          <w:rFonts w:cs="Arial"/>
          <w:sz w:val="16"/>
          <w:szCs w:val="16"/>
        </w:rPr>
        <w:tab/>
        <w:t xml:space="preserve">    PCAMP 2014 y PRODOC </w:t>
      </w:r>
      <w:r w:rsidR="00A0622F">
        <w:rPr>
          <w:rFonts w:cs="Arial"/>
          <w:sz w:val="16"/>
          <w:szCs w:val="16"/>
        </w:rPr>
        <w:t>UNDP</w:t>
      </w:r>
      <w:r w:rsidRPr="00911A4A">
        <w:rPr>
          <w:rFonts w:cs="Arial"/>
          <w:sz w:val="16"/>
          <w:szCs w:val="16"/>
        </w:rPr>
        <w:t xml:space="preserve"> 2011.</w:t>
      </w:r>
    </w:p>
    <w:p w14:paraId="1FCD17CF" w14:textId="77777777" w:rsidR="00204085" w:rsidRPr="0074307C" w:rsidRDefault="00204085" w:rsidP="00665129">
      <w:pPr>
        <w:spacing w:after="120"/>
        <w:rPr>
          <w:rFonts w:cs="Arial"/>
          <w:szCs w:val="22"/>
        </w:rPr>
      </w:pPr>
    </w:p>
    <w:p w14:paraId="1A1731E0" w14:textId="77777777" w:rsidR="00204085" w:rsidRPr="00EC0EEB" w:rsidRDefault="00204085" w:rsidP="00665129">
      <w:pPr>
        <w:spacing w:after="120"/>
        <w:rPr>
          <w:rFonts w:cs="Arial"/>
          <w:b/>
          <w:szCs w:val="22"/>
        </w:rPr>
      </w:pPr>
      <w:r w:rsidRPr="00EC0EEB">
        <w:rPr>
          <w:rFonts w:cs="Arial"/>
          <w:b/>
          <w:szCs w:val="22"/>
        </w:rPr>
        <w:t xml:space="preserve">4.2.3.2 </w:t>
      </w:r>
      <w:r w:rsidR="00EC0EEB">
        <w:rPr>
          <w:rFonts w:cs="Arial"/>
          <w:b/>
          <w:szCs w:val="22"/>
        </w:rPr>
        <w:t xml:space="preserve"> </w:t>
      </w:r>
      <w:r w:rsidRPr="00EC0EEB">
        <w:rPr>
          <w:rFonts w:cs="Arial"/>
          <w:b/>
          <w:szCs w:val="22"/>
        </w:rPr>
        <w:t>Co</w:t>
      </w:r>
      <w:r w:rsidR="0016727F">
        <w:rPr>
          <w:rFonts w:cs="Arial"/>
          <w:b/>
          <w:szCs w:val="22"/>
        </w:rPr>
        <w:t>-</w:t>
      </w:r>
      <w:r w:rsidRPr="00EC0EEB">
        <w:rPr>
          <w:rFonts w:cs="Arial"/>
          <w:b/>
          <w:szCs w:val="22"/>
        </w:rPr>
        <w:t>financing</w:t>
      </w:r>
    </w:p>
    <w:p w14:paraId="06E11168" w14:textId="77777777" w:rsidR="00204085" w:rsidRPr="0074307C" w:rsidRDefault="00204085" w:rsidP="00665129">
      <w:pPr>
        <w:spacing w:after="120"/>
        <w:rPr>
          <w:rFonts w:cs="Arial"/>
          <w:szCs w:val="22"/>
        </w:rPr>
      </w:pPr>
      <w:r w:rsidRPr="0074307C">
        <w:rPr>
          <w:rFonts w:cs="Arial"/>
          <w:szCs w:val="22"/>
        </w:rPr>
        <w:t xml:space="preserve">The project’s total co-financing is </w:t>
      </w:r>
      <w:r w:rsidR="00842538">
        <w:rPr>
          <w:rFonts w:cs="Arial"/>
          <w:szCs w:val="22"/>
        </w:rPr>
        <w:t>approximately</w:t>
      </w:r>
      <w:r w:rsidRPr="0074307C">
        <w:rPr>
          <w:rFonts w:cs="Arial"/>
          <w:szCs w:val="22"/>
        </w:rPr>
        <w:t xml:space="preserve"> US$18 million (Table 9). To date, the public sector, through SINAC, has provided 77% of the committed funds; but </w:t>
      </w:r>
      <w:r w:rsidR="00842538">
        <w:rPr>
          <w:rFonts w:cs="Arial"/>
          <w:szCs w:val="22"/>
        </w:rPr>
        <w:t xml:space="preserve">the </w:t>
      </w:r>
      <w:r w:rsidRPr="0074307C">
        <w:rPr>
          <w:rFonts w:cs="Arial"/>
          <w:szCs w:val="22"/>
        </w:rPr>
        <w:t xml:space="preserve">Forever Costa Rica </w:t>
      </w:r>
      <w:r w:rsidR="00D02A91">
        <w:rPr>
          <w:rFonts w:cs="Arial"/>
          <w:szCs w:val="22"/>
        </w:rPr>
        <w:t xml:space="preserve">Association </w:t>
      </w:r>
      <w:r w:rsidRPr="0074307C">
        <w:rPr>
          <w:rFonts w:cs="Arial"/>
          <w:szCs w:val="22"/>
        </w:rPr>
        <w:t>has only provided 9%, which could affect the achievement of goals at the end of the project. The total amount of co-financing provided to date is approximately US$6</w:t>
      </w:r>
      <w:r w:rsidR="00D02A91">
        <w:rPr>
          <w:rFonts w:cs="Arial"/>
          <w:szCs w:val="22"/>
        </w:rPr>
        <w:t xml:space="preserve"> </w:t>
      </w:r>
      <w:r w:rsidRPr="0074307C">
        <w:rPr>
          <w:rFonts w:cs="Arial"/>
          <w:szCs w:val="22"/>
        </w:rPr>
        <w:t>million (34% of the total).</w:t>
      </w:r>
    </w:p>
    <w:p w14:paraId="03656AA6" w14:textId="77777777" w:rsidR="00911A4A" w:rsidRDefault="00911A4A" w:rsidP="00665129">
      <w:pPr>
        <w:spacing w:after="120"/>
        <w:rPr>
          <w:rFonts w:cs="Arial"/>
          <w:szCs w:val="22"/>
        </w:rPr>
      </w:pPr>
    </w:p>
    <w:p w14:paraId="64B907B1" w14:textId="77777777" w:rsidR="00911A4A" w:rsidRDefault="00911A4A" w:rsidP="00665129">
      <w:pPr>
        <w:spacing w:after="120"/>
        <w:rPr>
          <w:rFonts w:cs="Arial"/>
          <w:szCs w:val="22"/>
        </w:rPr>
      </w:pPr>
    </w:p>
    <w:p w14:paraId="296903A5" w14:textId="77777777" w:rsidR="00911A4A" w:rsidRDefault="00911A4A" w:rsidP="00665129">
      <w:pPr>
        <w:spacing w:after="120"/>
        <w:rPr>
          <w:rFonts w:cs="Arial"/>
          <w:szCs w:val="22"/>
        </w:rPr>
      </w:pPr>
    </w:p>
    <w:p w14:paraId="3CBD8B76" w14:textId="77777777" w:rsidR="00911A4A" w:rsidRDefault="00911A4A" w:rsidP="00665129">
      <w:pPr>
        <w:spacing w:after="120"/>
        <w:rPr>
          <w:rFonts w:cs="Arial"/>
          <w:szCs w:val="22"/>
        </w:rPr>
      </w:pPr>
    </w:p>
    <w:p w14:paraId="4E9C0263" w14:textId="77777777" w:rsidR="00911A4A" w:rsidRDefault="00911A4A" w:rsidP="00665129">
      <w:pPr>
        <w:spacing w:after="120"/>
        <w:rPr>
          <w:rFonts w:cs="Arial"/>
          <w:szCs w:val="22"/>
        </w:rPr>
      </w:pPr>
    </w:p>
    <w:p w14:paraId="5214659B" w14:textId="77777777" w:rsidR="00911A4A" w:rsidRDefault="00911A4A" w:rsidP="00665129">
      <w:pPr>
        <w:spacing w:after="120"/>
        <w:rPr>
          <w:rFonts w:cs="Arial"/>
          <w:szCs w:val="22"/>
        </w:rPr>
      </w:pPr>
    </w:p>
    <w:p w14:paraId="738ADCBF" w14:textId="77777777" w:rsidR="00911A4A" w:rsidRDefault="00911A4A" w:rsidP="00665129">
      <w:pPr>
        <w:spacing w:after="120"/>
        <w:rPr>
          <w:rFonts w:cs="Arial"/>
          <w:szCs w:val="22"/>
        </w:rPr>
      </w:pPr>
    </w:p>
    <w:p w14:paraId="31438BBD" w14:textId="77777777" w:rsidR="00911A4A" w:rsidRDefault="00911A4A" w:rsidP="00665129">
      <w:pPr>
        <w:spacing w:after="120"/>
        <w:rPr>
          <w:rFonts w:cs="Arial"/>
          <w:szCs w:val="22"/>
        </w:rPr>
      </w:pPr>
    </w:p>
    <w:p w14:paraId="0754B159" w14:textId="77777777" w:rsidR="00911A4A" w:rsidRDefault="00911A4A" w:rsidP="00665129">
      <w:pPr>
        <w:spacing w:after="120"/>
        <w:rPr>
          <w:rFonts w:cs="Arial"/>
          <w:szCs w:val="22"/>
        </w:rPr>
      </w:pPr>
    </w:p>
    <w:p w14:paraId="57245515" w14:textId="77777777" w:rsidR="00911A4A" w:rsidRDefault="00911A4A" w:rsidP="00665129">
      <w:pPr>
        <w:spacing w:after="120"/>
        <w:rPr>
          <w:rFonts w:cs="Arial"/>
          <w:szCs w:val="22"/>
        </w:rPr>
      </w:pPr>
    </w:p>
    <w:p w14:paraId="27E0F7D9" w14:textId="77777777" w:rsidR="00911A4A" w:rsidRPr="0074307C" w:rsidRDefault="00911A4A" w:rsidP="00665129">
      <w:pPr>
        <w:spacing w:after="120"/>
        <w:rPr>
          <w:rFonts w:cs="Arial"/>
          <w:szCs w:val="22"/>
        </w:rPr>
      </w:pPr>
    </w:p>
    <w:p w14:paraId="7C9104EA" w14:textId="77777777" w:rsidR="0033651F" w:rsidRDefault="0033651F" w:rsidP="00665129">
      <w:pPr>
        <w:spacing w:after="120"/>
        <w:rPr>
          <w:rFonts w:cs="Arial"/>
          <w:szCs w:val="22"/>
        </w:rPr>
        <w:sectPr w:rsidR="0033651F" w:rsidSect="00F074C1">
          <w:headerReference w:type="default" r:id="rId18"/>
          <w:footerReference w:type="default" r:id="rId19"/>
          <w:footnotePr>
            <w:numRestart w:val="eachSect"/>
          </w:footnotePr>
          <w:pgSz w:w="12242" w:h="15842" w:code="1"/>
          <w:pgMar w:top="1871" w:right="1134" w:bottom="1134" w:left="1985" w:header="720" w:footer="720" w:gutter="0"/>
          <w:cols w:space="720"/>
          <w:docGrid w:linePitch="360"/>
        </w:sectPr>
      </w:pPr>
    </w:p>
    <w:p w14:paraId="627670FA" w14:textId="77777777" w:rsidR="00204085" w:rsidRPr="0074307C" w:rsidRDefault="00204085" w:rsidP="00665129">
      <w:pPr>
        <w:spacing w:after="120"/>
        <w:rPr>
          <w:rFonts w:cs="Arial"/>
          <w:szCs w:val="22"/>
        </w:rPr>
      </w:pPr>
      <w:r w:rsidRPr="0074307C">
        <w:rPr>
          <w:rFonts w:cs="Arial"/>
          <w:szCs w:val="22"/>
        </w:rPr>
        <w:lastRenderedPageBreak/>
        <w:t xml:space="preserve"> </w:t>
      </w:r>
    </w:p>
    <w:p w14:paraId="74D91D47" w14:textId="77777777" w:rsidR="00204085" w:rsidRPr="00D02A91" w:rsidRDefault="00204085" w:rsidP="00665129">
      <w:pPr>
        <w:spacing w:after="120"/>
        <w:rPr>
          <w:rFonts w:cs="Arial"/>
          <w:b/>
          <w:sz w:val="20"/>
        </w:rPr>
      </w:pPr>
      <w:r w:rsidRPr="00D02A91">
        <w:rPr>
          <w:rFonts w:cs="Arial"/>
          <w:b/>
          <w:sz w:val="20"/>
        </w:rPr>
        <w:t>Table 9</w:t>
      </w:r>
      <w:r w:rsidRPr="00D02A91">
        <w:rPr>
          <w:rFonts w:cs="Arial"/>
          <w:b/>
          <w:sz w:val="20"/>
        </w:rPr>
        <w:tab/>
      </w:r>
      <w:r w:rsidR="00D02A91">
        <w:rPr>
          <w:rFonts w:cs="Arial"/>
          <w:b/>
          <w:sz w:val="20"/>
        </w:rPr>
        <w:t xml:space="preserve">    </w:t>
      </w:r>
      <w:r w:rsidRPr="00D02A91">
        <w:rPr>
          <w:rFonts w:cs="Arial"/>
          <w:b/>
          <w:sz w:val="20"/>
          <w:u w:val="single"/>
        </w:rPr>
        <w:t>Sources and amounts of co-financing, October 2014</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8"/>
        <w:gridCol w:w="1560"/>
        <w:gridCol w:w="2264"/>
        <w:gridCol w:w="1580"/>
        <w:gridCol w:w="1857"/>
        <w:gridCol w:w="1857"/>
        <w:gridCol w:w="1721"/>
      </w:tblGrid>
      <w:tr w:rsidR="00911A4A" w:rsidRPr="00911A4A" w14:paraId="4BFABDF9" w14:textId="77777777" w:rsidTr="0033651F">
        <w:trPr>
          <w:tblHeader/>
          <w:jc w:val="center"/>
        </w:trPr>
        <w:tc>
          <w:tcPr>
            <w:tcW w:w="768" w:type="pct"/>
            <w:tcBorders>
              <w:top w:val="single" w:sz="12" w:space="0" w:color="auto"/>
              <w:left w:val="single" w:sz="12" w:space="0" w:color="auto"/>
              <w:bottom w:val="double" w:sz="4" w:space="0" w:color="auto"/>
              <w:right w:val="single" w:sz="8" w:space="0" w:color="000000"/>
            </w:tcBorders>
            <w:shd w:val="clear" w:color="auto" w:fill="00B0F0"/>
            <w:tcMar>
              <w:top w:w="0" w:type="dxa"/>
              <w:left w:w="108" w:type="dxa"/>
              <w:bottom w:w="0" w:type="dxa"/>
              <w:right w:w="108" w:type="dxa"/>
            </w:tcMar>
            <w:vAlign w:val="center"/>
            <w:hideMark/>
          </w:tcPr>
          <w:p w14:paraId="484533AA" w14:textId="77777777" w:rsidR="00911A4A" w:rsidRPr="00911A4A" w:rsidRDefault="00911A4A" w:rsidP="00911A4A">
            <w:pPr>
              <w:spacing w:before="100" w:beforeAutospacing="1" w:after="100" w:afterAutospacing="1" w:line="276" w:lineRule="auto"/>
              <w:jc w:val="center"/>
              <w:rPr>
                <w:rFonts w:cs="Arial"/>
                <w:b/>
                <w:sz w:val="18"/>
                <w:szCs w:val="18"/>
                <w:lang w:val="es-CR"/>
              </w:rPr>
            </w:pPr>
            <w:bookmarkStart w:id="49" w:name="1480f13a37f16c1f__ftnref1"/>
            <w:r w:rsidRPr="00911A4A">
              <w:rPr>
                <w:rFonts w:cs="Arial"/>
                <w:b/>
                <w:sz w:val="18"/>
                <w:szCs w:val="18"/>
              </w:rPr>
              <w:t>CO-FINANCING SOURCE</w:t>
            </w:r>
            <w:bookmarkEnd w:id="49"/>
            <w:r w:rsidRPr="00911A4A">
              <w:rPr>
                <w:rFonts w:cs="Arial"/>
                <w:position w:val="6"/>
                <w:sz w:val="18"/>
                <w:szCs w:val="18"/>
                <w:vertAlign w:val="superscript"/>
              </w:rPr>
              <w:footnoteReference w:id="15"/>
            </w:r>
          </w:p>
        </w:tc>
        <w:tc>
          <w:tcPr>
            <w:tcW w:w="609" w:type="pct"/>
            <w:tcBorders>
              <w:top w:val="single" w:sz="12" w:space="0" w:color="auto"/>
              <w:left w:val="nil"/>
              <w:bottom w:val="double" w:sz="4" w:space="0" w:color="auto"/>
              <w:right w:val="single" w:sz="8" w:space="0" w:color="auto"/>
            </w:tcBorders>
            <w:shd w:val="clear" w:color="auto" w:fill="00B0F0"/>
            <w:tcMar>
              <w:top w:w="0" w:type="dxa"/>
              <w:left w:w="108" w:type="dxa"/>
              <w:bottom w:w="0" w:type="dxa"/>
              <w:right w:w="108" w:type="dxa"/>
            </w:tcMar>
            <w:vAlign w:val="center"/>
            <w:hideMark/>
          </w:tcPr>
          <w:p w14:paraId="21DBD8CD" w14:textId="77777777" w:rsidR="00911A4A" w:rsidRPr="00706D53" w:rsidRDefault="00911A4A" w:rsidP="00911A4A">
            <w:pPr>
              <w:spacing w:before="100" w:beforeAutospacing="1" w:after="100" w:afterAutospacing="1" w:line="276" w:lineRule="auto"/>
              <w:jc w:val="center"/>
              <w:rPr>
                <w:rFonts w:cs="Arial"/>
                <w:b/>
                <w:sz w:val="18"/>
                <w:szCs w:val="18"/>
              </w:rPr>
            </w:pPr>
            <w:r w:rsidRPr="00911A4A">
              <w:rPr>
                <w:rFonts w:cs="Arial"/>
                <w:b/>
                <w:sz w:val="18"/>
                <w:szCs w:val="18"/>
              </w:rPr>
              <w:t>NAME OF THE CO-FINANCER</w:t>
            </w:r>
            <w:r w:rsidRPr="00911A4A">
              <w:rPr>
                <w:rFonts w:cs="Arial"/>
                <w:b/>
                <w:sz w:val="18"/>
                <w:szCs w:val="18"/>
              </w:rPr>
              <w:tab/>
            </w:r>
          </w:p>
        </w:tc>
        <w:tc>
          <w:tcPr>
            <w:tcW w:w="884" w:type="pct"/>
            <w:tcBorders>
              <w:top w:val="single" w:sz="12" w:space="0" w:color="auto"/>
              <w:left w:val="nil"/>
              <w:bottom w:val="double" w:sz="4" w:space="0" w:color="auto"/>
              <w:right w:val="single" w:sz="8" w:space="0" w:color="auto"/>
            </w:tcBorders>
            <w:shd w:val="clear" w:color="auto" w:fill="00B0F0"/>
            <w:tcMar>
              <w:top w:w="0" w:type="dxa"/>
              <w:left w:w="108" w:type="dxa"/>
              <w:bottom w:w="0" w:type="dxa"/>
              <w:right w:w="108" w:type="dxa"/>
            </w:tcMar>
            <w:vAlign w:val="center"/>
            <w:hideMark/>
          </w:tcPr>
          <w:p w14:paraId="0A18F45C" w14:textId="77777777" w:rsidR="00911A4A" w:rsidRPr="00911A4A" w:rsidRDefault="00911A4A" w:rsidP="00911A4A">
            <w:pPr>
              <w:spacing w:before="100" w:beforeAutospacing="1" w:after="100" w:afterAutospacing="1" w:line="276" w:lineRule="auto"/>
              <w:jc w:val="center"/>
              <w:rPr>
                <w:rFonts w:cs="Arial"/>
                <w:b/>
                <w:sz w:val="18"/>
                <w:szCs w:val="18"/>
                <w:lang w:val="es-CR"/>
              </w:rPr>
            </w:pPr>
            <w:bookmarkStart w:id="50" w:name="1480f13a37f16c1f__ftnref2"/>
            <w:r w:rsidRPr="00911A4A">
              <w:rPr>
                <w:rFonts w:cs="Arial"/>
                <w:b/>
                <w:sz w:val="18"/>
                <w:szCs w:val="18"/>
              </w:rPr>
              <w:t>TYPE OF CO-FINANCING</w:t>
            </w:r>
            <w:bookmarkEnd w:id="50"/>
            <w:r w:rsidRPr="00911A4A">
              <w:rPr>
                <w:rFonts w:cs="Arial"/>
                <w:position w:val="6"/>
                <w:sz w:val="18"/>
                <w:szCs w:val="18"/>
                <w:vertAlign w:val="superscript"/>
              </w:rPr>
              <w:footnoteReference w:id="16"/>
            </w:r>
          </w:p>
        </w:tc>
        <w:tc>
          <w:tcPr>
            <w:tcW w:w="617" w:type="pct"/>
            <w:tcBorders>
              <w:top w:val="single" w:sz="12" w:space="0" w:color="auto"/>
              <w:left w:val="nil"/>
              <w:bottom w:val="double" w:sz="4" w:space="0" w:color="auto"/>
              <w:right w:val="single" w:sz="8" w:space="0" w:color="auto"/>
            </w:tcBorders>
            <w:shd w:val="clear" w:color="auto" w:fill="00B0F0"/>
            <w:tcMar>
              <w:top w:w="0" w:type="dxa"/>
              <w:left w:w="108" w:type="dxa"/>
              <w:bottom w:w="0" w:type="dxa"/>
              <w:right w:w="108" w:type="dxa"/>
            </w:tcMar>
            <w:vAlign w:val="center"/>
            <w:hideMark/>
          </w:tcPr>
          <w:p w14:paraId="7A6336A0" w14:textId="77777777" w:rsidR="00911A4A" w:rsidRPr="00911A4A" w:rsidRDefault="00911A4A" w:rsidP="00911A4A">
            <w:pPr>
              <w:spacing w:line="276" w:lineRule="auto"/>
              <w:jc w:val="center"/>
              <w:rPr>
                <w:rFonts w:cs="Arial"/>
                <w:b/>
                <w:sz w:val="18"/>
                <w:szCs w:val="18"/>
                <w:lang w:val="es-CR"/>
              </w:rPr>
            </w:pPr>
            <w:r w:rsidRPr="00911A4A">
              <w:rPr>
                <w:rFonts w:cs="Arial"/>
                <w:b/>
                <w:sz w:val="18"/>
                <w:szCs w:val="18"/>
              </w:rPr>
              <w:t>CONFIRMED / APPROVED AMOUNT (US$)</w:t>
            </w:r>
          </w:p>
        </w:tc>
        <w:tc>
          <w:tcPr>
            <w:tcW w:w="725" w:type="pct"/>
            <w:tcBorders>
              <w:top w:val="single" w:sz="12" w:space="0" w:color="auto"/>
              <w:left w:val="nil"/>
              <w:bottom w:val="double" w:sz="4" w:space="0" w:color="auto"/>
              <w:right w:val="single" w:sz="2" w:space="0" w:color="auto"/>
            </w:tcBorders>
            <w:shd w:val="clear" w:color="auto" w:fill="00B0F0"/>
            <w:vAlign w:val="center"/>
          </w:tcPr>
          <w:p w14:paraId="4B3383B9" w14:textId="77777777" w:rsidR="00911A4A" w:rsidRPr="00911A4A" w:rsidRDefault="00911A4A" w:rsidP="00911A4A">
            <w:pPr>
              <w:spacing w:line="276" w:lineRule="auto"/>
              <w:jc w:val="center"/>
              <w:rPr>
                <w:rFonts w:cs="Arial"/>
                <w:b/>
                <w:sz w:val="18"/>
                <w:szCs w:val="18"/>
                <w:lang w:val="es-CR"/>
              </w:rPr>
            </w:pPr>
            <w:r>
              <w:rPr>
                <w:rFonts w:cs="Arial"/>
                <w:b/>
                <w:sz w:val="18"/>
                <w:szCs w:val="18"/>
                <w:lang w:val="es-CR"/>
              </w:rPr>
              <w:t>PERCENTAGE OF THE TOTAL</w:t>
            </w:r>
          </w:p>
          <w:p w14:paraId="125123C1" w14:textId="77777777" w:rsidR="00911A4A" w:rsidRPr="00911A4A" w:rsidRDefault="00911A4A" w:rsidP="00911A4A">
            <w:pPr>
              <w:spacing w:line="276" w:lineRule="auto"/>
              <w:jc w:val="center"/>
              <w:rPr>
                <w:rFonts w:cs="Arial"/>
                <w:b/>
                <w:sz w:val="18"/>
                <w:szCs w:val="18"/>
                <w:lang w:val="es-CR"/>
              </w:rPr>
            </w:pPr>
            <w:r w:rsidRPr="00911A4A">
              <w:rPr>
                <w:rFonts w:cs="Arial"/>
                <w:b/>
                <w:sz w:val="18"/>
                <w:szCs w:val="18"/>
                <w:lang w:val="es-CR"/>
              </w:rPr>
              <w:t>(%)</w:t>
            </w:r>
          </w:p>
        </w:tc>
        <w:tc>
          <w:tcPr>
            <w:tcW w:w="725" w:type="pct"/>
            <w:tcBorders>
              <w:top w:val="single" w:sz="12" w:space="0" w:color="auto"/>
              <w:left w:val="single" w:sz="2" w:space="0" w:color="auto"/>
              <w:bottom w:val="double" w:sz="4" w:space="0" w:color="auto"/>
              <w:right w:val="single" w:sz="8" w:space="0" w:color="auto"/>
            </w:tcBorders>
            <w:shd w:val="clear" w:color="auto" w:fill="00B0F0"/>
            <w:tcMar>
              <w:top w:w="0" w:type="dxa"/>
              <w:left w:w="108" w:type="dxa"/>
              <w:bottom w:w="0" w:type="dxa"/>
              <w:right w:w="108" w:type="dxa"/>
            </w:tcMar>
            <w:vAlign w:val="center"/>
            <w:hideMark/>
          </w:tcPr>
          <w:p w14:paraId="4DD56AE5" w14:textId="77777777" w:rsidR="00911A4A" w:rsidRPr="00911A4A" w:rsidRDefault="00911A4A" w:rsidP="00911A4A">
            <w:pPr>
              <w:spacing w:line="276" w:lineRule="auto"/>
              <w:jc w:val="center"/>
              <w:rPr>
                <w:rFonts w:cs="Arial"/>
                <w:b/>
                <w:sz w:val="18"/>
                <w:szCs w:val="18"/>
              </w:rPr>
            </w:pPr>
            <w:r w:rsidRPr="00911A4A">
              <w:rPr>
                <w:rFonts w:cs="Arial"/>
                <w:b/>
                <w:sz w:val="18"/>
                <w:szCs w:val="18"/>
              </w:rPr>
              <w:t>AMOUNT DISBURSED DURIN</w:t>
            </w:r>
            <w:r w:rsidR="009E08E8">
              <w:rPr>
                <w:rFonts w:cs="Arial"/>
                <w:b/>
                <w:sz w:val="18"/>
                <w:szCs w:val="18"/>
              </w:rPr>
              <w:t>G</w:t>
            </w:r>
            <w:r w:rsidRPr="00911A4A">
              <w:rPr>
                <w:rFonts w:cs="Arial"/>
                <w:b/>
                <w:sz w:val="18"/>
                <w:szCs w:val="18"/>
              </w:rPr>
              <w:t xml:space="preserve"> THE PROJECT´S MID TERM</w:t>
            </w:r>
          </w:p>
          <w:p w14:paraId="0F72AD7C" w14:textId="77777777" w:rsidR="00911A4A" w:rsidRPr="00911A4A" w:rsidRDefault="00911A4A" w:rsidP="00911A4A">
            <w:pPr>
              <w:spacing w:line="276" w:lineRule="auto"/>
              <w:jc w:val="center"/>
              <w:rPr>
                <w:rFonts w:cs="Arial"/>
                <w:b/>
                <w:sz w:val="18"/>
                <w:szCs w:val="18"/>
                <w:lang w:val="es-CR"/>
              </w:rPr>
            </w:pPr>
            <w:r w:rsidRPr="00911A4A">
              <w:rPr>
                <w:rFonts w:cs="Arial"/>
                <w:b/>
                <w:sz w:val="18"/>
                <w:szCs w:val="18"/>
                <w:lang w:val="es-CR"/>
              </w:rPr>
              <w:t>(US$)</w:t>
            </w:r>
            <w:r w:rsidRPr="00911A4A">
              <w:rPr>
                <w:rFonts w:cs="Arial"/>
                <w:b/>
                <w:sz w:val="18"/>
                <w:szCs w:val="18"/>
                <w:lang w:val="es-CR"/>
              </w:rPr>
              <w:tab/>
            </w:r>
          </w:p>
        </w:tc>
        <w:tc>
          <w:tcPr>
            <w:tcW w:w="673" w:type="pct"/>
            <w:tcBorders>
              <w:top w:val="single" w:sz="12" w:space="0" w:color="auto"/>
              <w:left w:val="nil"/>
              <w:bottom w:val="double" w:sz="4" w:space="0" w:color="auto"/>
              <w:right w:val="single" w:sz="12" w:space="0" w:color="auto"/>
            </w:tcBorders>
            <w:shd w:val="clear" w:color="auto" w:fill="00B0F0"/>
            <w:tcMar>
              <w:top w:w="0" w:type="dxa"/>
              <w:left w:w="108" w:type="dxa"/>
              <w:bottom w:w="0" w:type="dxa"/>
              <w:right w:w="108" w:type="dxa"/>
            </w:tcMar>
            <w:vAlign w:val="center"/>
            <w:hideMark/>
          </w:tcPr>
          <w:p w14:paraId="3D761CCD" w14:textId="77777777" w:rsidR="00911A4A" w:rsidRPr="00911A4A" w:rsidRDefault="00911A4A" w:rsidP="00911A4A">
            <w:pPr>
              <w:spacing w:line="276" w:lineRule="auto"/>
              <w:jc w:val="center"/>
              <w:rPr>
                <w:rFonts w:cs="Arial"/>
                <w:b/>
                <w:sz w:val="18"/>
                <w:szCs w:val="18"/>
              </w:rPr>
            </w:pPr>
            <w:r w:rsidRPr="00911A4A">
              <w:rPr>
                <w:rFonts w:cs="Arial"/>
                <w:b/>
                <w:sz w:val="18"/>
                <w:szCs w:val="18"/>
              </w:rPr>
              <w:t>TOTAL PERCENTAGE OF PRIVATE CO-FINANCING</w:t>
            </w:r>
          </w:p>
          <w:p w14:paraId="773BCB7F" w14:textId="77777777" w:rsidR="00911A4A" w:rsidRPr="00911A4A" w:rsidRDefault="00911A4A" w:rsidP="00911A4A">
            <w:pPr>
              <w:spacing w:line="276" w:lineRule="auto"/>
              <w:jc w:val="center"/>
              <w:rPr>
                <w:rFonts w:cs="Arial"/>
                <w:b/>
                <w:sz w:val="18"/>
                <w:szCs w:val="18"/>
                <w:lang w:val="es-CR"/>
              </w:rPr>
            </w:pPr>
            <w:r w:rsidRPr="00911A4A">
              <w:rPr>
                <w:rFonts w:cs="Arial"/>
                <w:b/>
                <w:sz w:val="18"/>
                <w:szCs w:val="18"/>
                <w:lang w:val="es-CR"/>
              </w:rPr>
              <w:t>(%)</w:t>
            </w:r>
          </w:p>
        </w:tc>
      </w:tr>
      <w:tr w:rsidR="00911A4A" w:rsidRPr="00911A4A" w14:paraId="66C24C12" w14:textId="77777777" w:rsidTr="0033651F">
        <w:trPr>
          <w:jc w:val="center"/>
        </w:trPr>
        <w:tc>
          <w:tcPr>
            <w:tcW w:w="768" w:type="pct"/>
            <w:tcBorders>
              <w:top w:val="doub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6D56D697" w14:textId="77777777" w:rsidR="00911A4A" w:rsidRPr="00911A4A" w:rsidRDefault="00911A4A" w:rsidP="00911A4A">
            <w:pPr>
              <w:spacing w:before="100" w:beforeAutospacing="1" w:after="100" w:afterAutospacing="1" w:line="276" w:lineRule="auto"/>
              <w:rPr>
                <w:rFonts w:cs="Arial"/>
                <w:sz w:val="18"/>
                <w:szCs w:val="18"/>
              </w:rPr>
            </w:pPr>
            <w:r>
              <w:rPr>
                <w:rFonts w:cs="Arial"/>
                <w:sz w:val="18"/>
                <w:szCs w:val="18"/>
              </w:rPr>
              <w:t>Public Sector</w:t>
            </w:r>
          </w:p>
        </w:tc>
        <w:tc>
          <w:tcPr>
            <w:tcW w:w="609"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37735697" w14:textId="77777777" w:rsidR="00911A4A" w:rsidRPr="00911A4A" w:rsidRDefault="0045254D" w:rsidP="00911A4A">
            <w:pPr>
              <w:spacing w:before="100" w:beforeAutospacing="1" w:after="100" w:afterAutospacing="1" w:line="276" w:lineRule="auto"/>
              <w:jc w:val="left"/>
              <w:rPr>
                <w:rFonts w:cs="Arial"/>
                <w:sz w:val="18"/>
                <w:szCs w:val="18"/>
              </w:rPr>
            </w:pPr>
            <w:r w:rsidRPr="0045254D">
              <w:rPr>
                <w:rFonts w:cs="Arial"/>
                <w:sz w:val="18"/>
                <w:szCs w:val="18"/>
              </w:rPr>
              <w:t>National System of Conservation Areas</w:t>
            </w:r>
          </w:p>
        </w:tc>
        <w:tc>
          <w:tcPr>
            <w:tcW w:w="884"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5ECDC2E2" w14:textId="77777777" w:rsidR="00911A4A" w:rsidRPr="00911A4A" w:rsidRDefault="00911A4A" w:rsidP="00911A4A">
            <w:pPr>
              <w:spacing w:before="100" w:beforeAutospacing="1" w:after="100" w:afterAutospacing="1" w:line="276" w:lineRule="auto"/>
              <w:rPr>
                <w:rFonts w:cs="Arial"/>
                <w:sz w:val="18"/>
                <w:szCs w:val="18"/>
                <w:lang w:val="es-CR"/>
              </w:rPr>
            </w:pPr>
            <w:r>
              <w:rPr>
                <w:rFonts w:cs="Arial"/>
                <w:sz w:val="18"/>
                <w:szCs w:val="18"/>
                <w:lang w:val="es-CR"/>
              </w:rPr>
              <w:t>In kind</w:t>
            </w:r>
          </w:p>
        </w:tc>
        <w:tc>
          <w:tcPr>
            <w:tcW w:w="617"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16BA44C0"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6.449.000</w:t>
            </w:r>
          </w:p>
        </w:tc>
        <w:tc>
          <w:tcPr>
            <w:tcW w:w="725" w:type="pct"/>
            <w:tcBorders>
              <w:top w:val="double" w:sz="4" w:space="0" w:color="auto"/>
              <w:left w:val="nil"/>
              <w:bottom w:val="single" w:sz="8" w:space="0" w:color="auto"/>
              <w:right w:val="single" w:sz="2" w:space="0" w:color="auto"/>
            </w:tcBorders>
            <w:vAlign w:val="center"/>
          </w:tcPr>
          <w:p w14:paraId="02EC3BC4" w14:textId="77777777" w:rsidR="00911A4A" w:rsidRPr="00911A4A" w:rsidRDefault="00911A4A" w:rsidP="00911A4A">
            <w:pPr>
              <w:spacing w:before="100" w:beforeAutospacing="1" w:after="100" w:afterAutospacing="1" w:line="276" w:lineRule="auto"/>
              <w:ind w:right="354"/>
              <w:jc w:val="center"/>
              <w:rPr>
                <w:rFonts w:cs="Arial"/>
                <w:sz w:val="18"/>
                <w:szCs w:val="18"/>
                <w:lang w:val="es-CR"/>
              </w:rPr>
            </w:pPr>
            <w:r w:rsidRPr="00911A4A">
              <w:rPr>
                <w:rFonts w:cs="Arial"/>
                <w:sz w:val="18"/>
                <w:szCs w:val="18"/>
                <w:lang w:val="es-CR"/>
              </w:rPr>
              <w:t>36</w:t>
            </w:r>
          </w:p>
        </w:tc>
        <w:tc>
          <w:tcPr>
            <w:tcW w:w="725" w:type="pct"/>
            <w:tcBorders>
              <w:top w:val="double" w:sz="4"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3BBD82A7"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4.943.285</w:t>
            </w:r>
          </w:p>
        </w:tc>
        <w:tc>
          <w:tcPr>
            <w:tcW w:w="673" w:type="pct"/>
            <w:tcBorders>
              <w:top w:val="double" w:sz="4" w:space="0" w:color="auto"/>
              <w:left w:val="nil"/>
              <w:bottom w:val="double" w:sz="4" w:space="0" w:color="auto"/>
              <w:right w:val="single" w:sz="12" w:space="0" w:color="auto"/>
            </w:tcBorders>
            <w:tcMar>
              <w:top w:w="0" w:type="dxa"/>
              <w:left w:w="108" w:type="dxa"/>
              <w:bottom w:w="0" w:type="dxa"/>
              <w:right w:w="108" w:type="dxa"/>
            </w:tcMar>
            <w:vAlign w:val="center"/>
          </w:tcPr>
          <w:p w14:paraId="704A2034"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77</w:t>
            </w:r>
          </w:p>
        </w:tc>
      </w:tr>
      <w:tr w:rsidR="00911A4A" w:rsidRPr="00911A4A" w14:paraId="20D86B24" w14:textId="77777777" w:rsidTr="0033651F">
        <w:trPr>
          <w:trHeight w:val="543"/>
          <w:jc w:val="center"/>
        </w:trPr>
        <w:tc>
          <w:tcPr>
            <w:tcW w:w="768" w:type="pct"/>
            <w:tcBorders>
              <w:top w:val="double" w:sz="4"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46ED3F02" w14:textId="77777777" w:rsidR="00911A4A" w:rsidRPr="00911A4A" w:rsidRDefault="00911A4A" w:rsidP="00911A4A">
            <w:pPr>
              <w:spacing w:before="100" w:beforeAutospacing="1" w:after="100" w:afterAutospacing="1" w:line="276" w:lineRule="auto"/>
              <w:rPr>
                <w:rFonts w:cs="Arial"/>
                <w:sz w:val="18"/>
                <w:szCs w:val="18"/>
                <w:lang w:val="es-CR"/>
              </w:rPr>
            </w:pPr>
            <w:r>
              <w:rPr>
                <w:rFonts w:cs="Arial"/>
                <w:sz w:val="18"/>
                <w:szCs w:val="18"/>
                <w:lang w:val="es-CR"/>
              </w:rPr>
              <w:t>Private Sector</w:t>
            </w:r>
          </w:p>
        </w:tc>
        <w:tc>
          <w:tcPr>
            <w:tcW w:w="609"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1696FBDB" w14:textId="77777777" w:rsidR="00911A4A" w:rsidRPr="00911A4A" w:rsidRDefault="00911A4A" w:rsidP="00911A4A">
            <w:pPr>
              <w:spacing w:before="100" w:beforeAutospacing="1" w:after="100" w:afterAutospacing="1" w:line="276" w:lineRule="auto"/>
              <w:rPr>
                <w:rFonts w:cs="Arial"/>
                <w:sz w:val="18"/>
                <w:szCs w:val="18"/>
                <w:lang w:val="es-CR"/>
              </w:rPr>
            </w:pPr>
            <w:r>
              <w:rPr>
                <w:rFonts w:cs="Arial"/>
                <w:sz w:val="18"/>
                <w:szCs w:val="18"/>
                <w:lang w:val="es-CR"/>
              </w:rPr>
              <w:t>Forever Costa Rica</w:t>
            </w:r>
          </w:p>
        </w:tc>
        <w:tc>
          <w:tcPr>
            <w:tcW w:w="884"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3948C904" w14:textId="77777777" w:rsidR="00911A4A" w:rsidRPr="00911A4A" w:rsidRDefault="00911A4A" w:rsidP="00911A4A">
            <w:pPr>
              <w:spacing w:before="100" w:beforeAutospacing="1" w:after="100" w:afterAutospacing="1" w:line="276" w:lineRule="auto"/>
              <w:rPr>
                <w:rFonts w:cs="Arial"/>
                <w:sz w:val="18"/>
                <w:szCs w:val="18"/>
                <w:lang w:val="es-CR"/>
              </w:rPr>
            </w:pPr>
            <w:r>
              <w:rPr>
                <w:rFonts w:cs="Arial"/>
                <w:sz w:val="18"/>
                <w:szCs w:val="18"/>
                <w:lang w:val="es-CR"/>
              </w:rPr>
              <w:t>In kind</w:t>
            </w:r>
          </w:p>
        </w:tc>
        <w:tc>
          <w:tcPr>
            <w:tcW w:w="617" w:type="pct"/>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38546ABB"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11.412.500</w:t>
            </w:r>
          </w:p>
        </w:tc>
        <w:tc>
          <w:tcPr>
            <w:tcW w:w="725" w:type="pct"/>
            <w:tcBorders>
              <w:top w:val="double" w:sz="4" w:space="0" w:color="auto"/>
              <w:left w:val="nil"/>
              <w:bottom w:val="single" w:sz="8" w:space="0" w:color="auto"/>
              <w:right w:val="single" w:sz="2" w:space="0" w:color="auto"/>
            </w:tcBorders>
            <w:vAlign w:val="center"/>
          </w:tcPr>
          <w:p w14:paraId="198F5E54" w14:textId="77777777" w:rsidR="00911A4A" w:rsidRPr="00911A4A" w:rsidRDefault="00911A4A" w:rsidP="00911A4A">
            <w:pPr>
              <w:spacing w:before="100" w:beforeAutospacing="1" w:after="100" w:afterAutospacing="1" w:line="276" w:lineRule="auto"/>
              <w:ind w:right="354"/>
              <w:jc w:val="center"/>
              <w:rPr>
                <w:rFonts w:cs="Arial"/>
                <w:sz w:val="18"/>
                <w:szCs w:val="18"/>
                <w:lang w:val="es-CR"/>
              </w:rPr>
            </w:pPr>
            <w:r w:rsidRPr="00911A4A">
              <w:rPr>
                <w:rFonts w:cs="Arial"/>
                <w:sz w:val="18"/>
                <w:szCs w:val="18"/>
                <w:lang w:val="es-CR"/>
              </w:rPr>
              <w:t>64</w:t>
            </w:r>
          </w:p>
        </w:tc>
        <w:tc>
          <w:tcPr>
            <w:tcW w:w="725" w:type="pct"/>
            <w:tcBorders>
              <w:top w:val="double" w:sz="4"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2C22808D"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1.080.982</w:t>
            </w:r>
          </w:p>
        </w:tc>
        <w:tc>
          <w:tcPr>
            <w:tcW w:w="673" w:type="pct"/>
            <w:tcBorders>
              <w:top w:val="double" w:sz="4" w:space="0" w:color="auto"/>
              <w:left w:val="nil"/>
              <w:bottom w:val="single" w:sz="8" w:space="0" w:color="auto"/>
              <w:right w:val="single" w:sz="12" w:space="0" w:color="auto"/>
            </w:tcBorders>
            <w:shd w:val="clear" w:color="auto" w:fill="FFCCFF"/>
            <w:tcMar>
              <w:top w:w="0" w:type="dxa"/>
              <w:left w:w="108" w:type="dxa"/>
              <w:bottom w:w="0" w:type="dxa"/>
              <w:right w:w="108" w:type="dxa"/>
            </w:tcMar>
            <w:vAlign w:val="center"/>
          </w:tcPr>
          <w:p w14:paraId="42AA785D"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9</w:t>
            </w:r>
          </w:p>
        </w:tc>
      </w:tr>
      <w:tr w:rsidR="00911A4A" w:rsidRPr="00911A4A" w14:paraId="0F352A74" w14:textId="77777777" w:rsidTr="0033651F">
        <w:trPr>
          <w:jc w:val="center"/>
        </w:trPr>
        <w:tc>
          <w:tcPr>
            <w:tcW w:w="768" w:type="pct"/>
            <w:tcBorders>
              <w:top w:val="single" w:sz="12" w:space="0" w:color="auto"/>
              <w:left w:val="nil"/>
              <w:bottom w:val="nil"/>
              <w:right w:val="nil"/>
            </w:tcBorders>
            <w:tcMar>
              <w:top w:w="0" w:type="dxa"/>
              <w:left w:w="108" w:type="dxa"/>
              <w:bottom w:w="0" w:type="dxa"/>
              <w:right w:w="108" w:type="dxa"/>
            </w:tcMar>
            <w:vAlign w:val="center"/>
            <w:hideMark/>
          </w:tcPr>
          <w:p w14:paraId="29931860" w14:textId="77777777" w:rsidR="00911A4A" w:rsidRPr="00911A4A" w:rsidRDefault="00911A4A" w:rsidP="00911A4A">
            <w:pPr>
              <w:rPr>
                <w:rFonts w:cs="Arial"/>
                <w:sz w:val="18"/>
                <w:szCs w:val="18"/>
                <w:lang w:val="es-CR"/>
              </w:rPr>
            </w:pPr>
          </w:p>
        </w:tc>
        <w:tc>
          <w:tcPr>
            <w:tcW w:w="609" w:type="pct"/>
            <w:tcBorders>
              <w:top w:val="single" w:sz="12" w:space="0" w:color="auto"/>
              <w:left w:val="nil"/>
              <w:bottom w:val="nil"/>
              <w:right w:val="single" w:sz="12" w:space="0" w:color="auto"/>
            </w:tcBorders>
            <w:tcMar>
              <w:top w:w="0" w:type="dxa"/>
              <w:left w:w="108" w:type="dxa"/>
              <w:bottom w:w="0" w:type="dxa"/>
              <w:right w:w="108" w:type="dxa"/>
            </w:tcMar>
            <w:vAlign w:val="center"/>
            <w:hideMark/>
          </w:tcPr>
          <w:p w14:paraId="0B1ADB9E" w14:textId="77777777" w:rsidR="00911A4A" w:rsidRPr="00911A4A" w:rsidRDefault="00911A4A" w:rsidP="00911A4A">
            <w:pPr>
              <w:rPr>
                <w:rFonts w:cs="Arial"/>
                <w:sz w:val="18"/>
                <w:szCs w:val="18"/>
                <w:lang w:val="es-CR"/>
              </w:rPr>
            </w:pPr>
          </w:p>
        </w:tc>
        <w:tc>
          <w:tcPr>
            <w:tcW w:w="884" w:type="pc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2067ED7B" w14:textId="77777777" w:rsidR="00911A4A" w:rsidRPr="00911A4A" w:rsidRDefault="00911A4A" w:rsidP="00911A4A">
            <w:pPr>
              <w:spacing w:before="100" w:beforeAutospacing="1" w:after="100" w:afterAutospacing="1" w:line="276" w:lineRule="auto"/>
              <w:rPr>
                <w:rFonts w:cs="Arial"/>
                <w:sz w:val="18"/>
                <w:szCs w:val="18"/>
                <w:lang w:val="es-CR"/>
              </w:rPr>
            </w:pPr>
            <w:r w:rsidRPr="00911A4A">
              <w:rPr>
                <w:rFonts w:cs="Arial"/>
                <w:b/>
                <w:bCs/>
                <w:sz w:val="18"/>
                <w:szCs w:val="18"/>
              </w:rPr>
              <w:t>TOTAL</w:t>
            </w:r>
          </w:p>
        </w:tc>
        <w:tc>
          <w:tcPr>
            <w:tcW w:w="617"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4E0E3A2F"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17.861.500</w:t>
            </w:r>
          </w:p>
        </w:tc>
        <w:tc>
          <w:tcPr>
            <w:tcW w:w="725" w:type="pct"/>
            <w:tcBorders>
              <w:top w:val="nil"/>
              <w:left w:val="nil"/>
              <w:bottom w:val="single" w:sz="12" w:space="0" w:color="auto"/>
              <w:right w:val="single" w:sz="2" w:space="0" w:color="auto"/>
            </w:tcBorders>
            <w:vAlign w:val="center"/>
          </w:tcPr>
          <w:p w14:paraId="12DB0740" w14:textId="77777777" w:rsidR="00911A4A" w:rsidRPr="00911A4A" w:rsidRDefault="00911A4A" w:rsidP="00911A4A">
            <w:pPr>
              <w:spacing w:before="100" w:beforeAutospacing="1" w:after="100" w:afterAutospacing="1" w:line="276" w:lineRule="auto"/>
              <w:ind w:right="354"/>
              <w:jc w:val="center"/>
              <w:rPr>
                <w:rFonts w:cs="Arial"/>
                <w:sz w:val="18"/>
                <w:szCs w:val="18"/>
                <w:lang w:val="es-CR"/>
              </w:rPr>
            </w:pPr>
            <w:r w:rsidRPr="00911A4A">
              <w:rPr>
                <w:rFonts w:cs="Arial"/>
                <w:sz w:val="18"/>
                <w:szCs w:val="18"/>
              </w:rPr>
              <w:t>100</w:t>
            </w:r>
          </w:p>
        </w:tc>
        <w:tc>
          <w:tcPr>
            <w:tcW w:w="725" w:type="pct"/>
            <w:tcBorders>
              <w:top w:val="nil"/>
              <w:left w:val="single" w:sz="2" w:space="0" w:color="auto"/>
              <w:bottom w:val="single" w:sz="12" w:space="0" w:color="auto"/>
              <w:right w:val="single" w:sz="8" w:space="0" w:color="auto"/>
            </w:tcBorders>
            <w:tcMar>
              <w:top w:w="0" w:type="dxa"/>
              <w:left w:w="108" w:type="dxa"/>
              <w:bottom w:w="0" w:type="dxa"/>
              <w:right w:w="108" w:type="dxa"/>
            </w:tcMar>
            <w:vAlign w:val="center"/>
            <w:hideMark/>
          </w:tcPr>
          <w:p w14:paraId="77B1E47C"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lang w:val="es-CR"/>
              </w:rPr>
              <w:t>6.024.266,82</w:t>
            </w:r>
          </w:p>
        </w:tc>
        <w:tc>
          <w:tcPr>
            <w:tcW w:w="673"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7E9758C3" w14:textId="77777777" w:rsidR="00911A4A" w:rsidRPr="00911A4A" w:rsidRDefault="00911A4A" w:rsidP="00911A4A">
            <w:pPr>
              <w:spacing w:before="100" w:beforeAutospacing="1" w:after="100" w:afterAutospacing="1" w:line="276" w:lineRule="auto"/>
              <w:ind w:right="354"/>
              <w:jc w:val="right"/>
              <w:rPr>
                <w:rFonts w:cs="Arial"/>
                <w:sz w:val="18"/>
                <w:szCs w:val="18"/>
                <w:lang w:val="es-CR"/>
              </w:rPr>
            </w:pPr>
            <w:r w:rsidRPr="00911A4A">
              <w:rPr>
                <w:rFonts w:cs="Arial"/>
                <w:sz w:val="18"/>
                <w:szCs w:val="18"/>
              </w:rPr>
              <w:t>34</w:t>
            </w:r>
          </w:p>
        </w:tc>
      </w:tr>
    </w:tbl>
    <w:p w14:paraId="05AA5021" w14:textId="77777777" w:rsidR="00911A4A" w:rsidRDefault="00911A4A" w:rsidP="001F57E7">
      <w:pPr>
        <w:spacing w:after="120"/>
        <w:jc w:val="center"/>
        <w:rPr>
          <w:rFonts w:cs="Arial"/>
          <w:b/>
          <w:szCs w:val="22"/>
        </w:rPr>
      </w:pPr>
    </w:p>
    <w:p w14:paraId="71D0A700" w14:textId="77777777" w:rsidR="00911A4A" w:rsidRPr="0059722E" w:rsidRDefault="00911A4A" w:rsidP="0059722E">
      <w:pPr>
        <w:spacing w:after="120"/>
        <w:rPr>
          <w:rFonts w:cs="Arial"/>
          <w:b/>
          <w:sz w:val="16"/>
          <w:szCs w:val="16"/>
        </w:rPr>
      </w:pPr>
    </w:p>
    <w:p w14:paraId="6CA3A0DC" w14:textId="77777777" w:rsidR="0059722E" w:rsidRPr="0059722E" w:rsidRDefault="0059722E" w:rsidP="0059722E">
      <w:pPr>
        <w:spacing w:after="120"/>
        <w:ind w:left="1418"/>
        <w:rPr>
          <w:rFonts w:cs="Arial"/>
          <w:sz w:val="16"/>
          <w:szCs w:val="16"/>
        </w:rPr>
      </w:pPr>
      <w:r w:rsidRPr="0059722E">
        <w:rPr>
          <w:rFonts w:cs="Arial"/>
          <w:b/>
          <w:sz w:val="16"/>
          <w:szCs w:val="16"/>
        </w:rPr>
        <w:t>Note:</w:t>
      </w:r>
      <w:r w:rsidRPr="0059722E">
        <w:rPr>
          <w:rFonts w:cs="Arial"/>
          <w:sz w:val="16"/>
          <w:szCs w:val="16"/>
        </w:rPr>
        <w:tab/>
        <w:t xml:space="preserve">    Color    </w:t>
      </w:r>
      <w:r>
        <w:rPr>
          <w:rFonts w:cs="Arial"/>
          <w:noProof/>
          <w:sz w:val="16"/>
          <w:szCs w:val="16"/>
          <w:lang w:val="es-CR" w:eastAsia="es-CR"/>
        </w:rPr>
        <w:drawing>
          <wp:inline distT="0" distB="0" distL="0" distR="0" wp14:anchorId="796DA14D" wp14:editId="7DD1F364">
            <wp:extent cx="133985" cy="546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985" cy="54610"/>
                    </a:xfrm>
                    <a:prstGeom prst="rect">
                      <a:avLst/>
                    </a:prstGeom>
                    <a:noFill/>
                  </pic:spPr>
                </pic:pic>
              </a:graphicData>
            </a:graphic>
          </wp:inline>
        </w:drawing>
      </w:r>
      <w:r w:rsidRPr="0059722E">
        <w:rPr>
          <w:rFonts w:cs="Arial"/>
          <w:sz w:val="16"/>
          <w:szCs w:val="16"/>
        </w:rPr>
        <w:t xml:space="preserve">   indicates a compliance alert, according to the information provided.</w:t>
      </w:r>
    </w:p>
    <w:p w14:paraId="5C5F0D7C" w14:textId="77777777" w:rsidR="00204085" w:rsidRPr="0059722E" w:rsidRDefault="0059722E" w:rsidP="0059722E">
      <w:pPr>
        <w:spacing w:after="120"/>
        <w:ind w:left="709" w:firstLine="709"/>
        <w:rPr>
          <w:rFonts w:cs="Arial"/>
          <w:sz w:val="16"/>
          <w:szCs w:val="16"/>
        </w:rPr>
      </w:pPr>
      <w:r w:rsidRPr="0059722E">
        <w:rPr>
          <w:rFonts w:cs="Arial"/>
          <w:b/>
          <w:sz w:val="16"/>
          <w:szCs w:val="16"/>
        </w:rPr>
        <w:t>Source:</w:t>
      </w:r>
      <w:r w:rsidRPr="0059722E">
        <w:rPr>
          <w:rFonts w:cs="Arial"/>
          <w:sz w:val="16"/>
          <w:szCs w:val="16"/>
        </w:rPr>
        <w:tab/>
      </w:r>
      <w:r w:rsidRPr="0059722E">
        <w:rPr>
          <w:rFonts w:cs="Arial"/>
          <w:sz w:val="16"/>
          <w:szCs w:val="16"/>
        </w:rPr>
        <w:tab/>
        <w:t xml:space="preserve">    </w:t>
      </w:r>
      <w:r>
        <w:rPr>
          <w:rFonts w:cs="Arial"/>
          <w:sz w:val="16"/>
          <w:szCs w:val="16"/>
        </w:rPr>
        <w:t>SINAC / Forever Costa Rica</w:t>
      </w:r>
      <w:r w:rsidRPr="0059722E">
        <w:rPr>
          <w:rFonts w:cs="Arial"/>
          <w:sz w:val="16"/>
          <w:szCs w:val="16"/>
        </w:rPr>
        <w:t>.</w:t>
      </w:r>
    </w:p>
    <w:p w14:paraId="459527BC" w14:textId="77777777" w:rsidR="00204085" w:rsidRPr="0059722E" w:rsidRDefault="00204085" w:rsidP="0059722E">
      <w:pPr>
        <w:spacing w:after="120"/>
        <w:rPr>
          <w:rFonts w:cs="Arial"/>
          <w:sz w:val="16"/>
          <w:szCs w:val="16"/>
        </w:rPr>
      </w:pPr>
    </w:p>
    <w:p w14:paraId="06224166" w14:textId="77777777" w:rsidR="0059722E" w:rsidRDefault="0059722E" w:rsidP="00665129">
      <w:pPr>
        <w:spacing w:after="120"/>
        <w:rPr>
          <w:rFonts w:cs="Arial"/>
          <w:szCs w:val="22"/>
        </w:rPr>
      </w:pPr>
    </w:p>
    <w:p w14:paraId="6B33A152" w14:textId="77777777" w:rsidR="0059722E" w:rsidRDefault="0059722E" w:rsidP="00665129">
      <w:pPr>
        <w:spacing w:after="120"/>
        <w:rPr>
          <w:rFonts w:cs="Arial"/>
          <w:szCs w:val="22"/>
        </w:rPr>
      </w:pPr>
    </w:p>
    <w:p w14:paraId="36C0BAA1" w14:textId="77777777" w:rsidR="0059722E" w:rsidRDefault="0059722E" w:rsidP="00665129">
      <w:pPr>
        <w:spacing w:after="120"/>
        <w:rPr>
          <w:rFonts w:cs="Arial"/>
          <w:szCs w:val="22"/>
        </w:rPr>
      </w:pPr>
    </w:p>
    <w:p w14:paraId="1AC48570" w14:textId="77777777" w:rsidR="0059722E" w:rsidRDefault="0059722E" w:rsidP="00665129">
      <w:pPr>
        <w:spacing w:after="120"/>
        <w:rPr>
          <w:rFonts w:cs="Arial"/>
          <w:szCs w:val="22"/>
        </w:rPr>
      </w:pPr>
    </w:p>
    <w:p w14:paraId="003FD017" w14:textId="77777777" w:rsidR="0059722E" w:rsidRDefault="0059722E" w:rsidP="00665129">
      <w:pPr>
        <w:spacing w:after="120"/>
        <w:rPr>
          <w:rFonts w:cs="Arial"/>
          <w:szCs w:val="22"/>
        </w:rPr>
      </w:pPr>
    </w:p>
    <w:p w14:paraId="2B1EB0E3" w14:textId="77777777" w:rsidR="0059722E" w:rsidRDefault="0059722E" w:rsidP="00665129">
      <w:pPr>
        <w:spacing w:after="120"/>
        <w:rPr>
          <w:rFonts w:cs="Arial"/>
          <w:szCs w:val="22"/>
        </w:rPr>
      </w:pPr>
    </w:p>
    <w:p w14:paraId="5374C696" w14:textId="77777777" w:rsidR="0059722E" w:rsidRDefault="0059722E" w:rsidP="00665129">
      <w:pPr>
        <w:spacing w:after="120"/>
        <w:rPr>
          <w:rFonts w:cs="Arial"/>
          <w:szCs w:val="22"/>
        </w:rPr>
      </w:pPr>
    </w:p>
    <w:p w14:paraId="41F353B7" w14:textId="77777777" w:rsidR="0059722E" w:rsidRDefault="0059722E" w:rsidP="00665129">
      <w:pPr>
        <w:spacing w:after="120"/>
        <w:rPr>
          <w:rFonts w:cs="Arial"/>
          <w:szCs w:val="22"/>
        </w:rPr>
        <w:sectPr w:rsidR="0059722E" w:rsidSect="00F074C1">
          <w:footnotePr>
            <w:numRestart w:val="eachSect"/>
          </w:footnotePr>
          <w:pgSz w:w="15842" w:h="12242" w:orient="landscape" w:code="1"/>
          <w:pgMar w:top="1134" w:right="1134" w:bottom="1985" w:left="1871" w:header="720" w:footer="720" w:gutter="0"/>
          <w:cols w:space="720"/>
          <w:docGrid w:linePitch="360"/>
        </w:sectPr>
      </w:pPr>
    </w:p>
    <w:p w14:paraId="2EDF6A8C" w14:textId="77777777" w:rsidR="00204085" w:rsidRPr="0059722E" w:rsidRDefault="00204085" w:rsidP="00665129">
      <w:pPr>
        <w:spacing w:after="120"/>
        <w:rPr>
          <w:rFonts w:cs="Arial"/>
          <w:b/>
          <w:szCs w:val="22"/>
        </w:rPr>
      </w:pPr>
      <w:r w:rsidRPr="0059722E">
        <w:rPr>
          <w:rFonts w:cs="Arial"/>
          <w:b/>
          <w:szCs w:val="22"/>
        </w:rPr>
        <w:lastRenderedPageBreak/>
        <w:t xml:space="preserve">4.2.4 </w:t>
      </w:r>
      <w:r w:rsidR="00D02A91">
        <w:rPr>
          <w:rFonts w:cs="Arial"/>
          <w:b/>
          <w:szCs w:val="22"/>
        </w:rPr>
        <w:tab/>
      </w:r>
      <w:r w:rsidRPr="0059722E">
        <w:rPr>
          <w:rFonts w:cs="Arial"/>
          <w:b/>
          <w:szCs w:val="22"/>
        </w:rPr>
        <w:t xml:space="preserve">Monitoring and evaluation: design input and execution </w:t>
      </w:r>
    </w:p>
    <w:p w14:paraId="4C07593F" w14:textId="77777777" w:rsidR="00204085" w:rsidRPr="00D02A91" w:rsidRDefault="00204085" w:rsidP="00665129">
      <w:pPr>
        <w:spacing w:after="120"/>
        <w:rPr>
          <w:rFonts w:cs="Arial"/>
          <w:b/>
          <w:szCs w:val="22"/>
        </w:rPr>
      </w:pPr>
      <w:r w:rsidRPr="00D02A91">
        <w:rPr>
          <w:rFonts w:cs="Arial"/>
          <w:b/>
          <w:szCs w:val="22"/>
        </w:rPr>
        <w:t>In summary, this project is described as 5</w:t>
      </w:r>
      <w:r w:rsidR="00AB096F">
        <w:rPr>
          <w:rFonts w:cs="Arial"/>
          <w:b/>
          <w:szCs w:val="22"/>
        </w:rPr>
        <w:t>,</w:t>
      </w:r>
      <w:r w:rsidRPr="00D02A91">
        <w:rPr>
          <w:rFonts w:cs="Arial"/>
          <w:b/>
          <w:szCs w:val="22"/>
        </w:rPr>
        <w:t xml:space="preserve"> satisfactory (S) in the design input and 3</w:t>
      </w:r>
      <w:r w:rsidR="00AB096F">
        <w:rPr>
          <w:rFonts w:cs="Arial"/>
          <w:b/>
          <w:szCs w:val="22"/>
        </w:rPr>
        <w:t>,</w:t>
      </w:r>
      <w:r w:rsidRPr="00D02A91">
        <w:rPr>
          <w:rFonts w:cs="Arial"/>
          <w:b/>
          <w:szCs w:val="22"/>
        </w:rPr>
        <w:t xml:space="preserve"> somewhat unsatisfactory (SU) in its execution, because the M &amp; E tools have not been applied and used as planning tools.</w:t>
      </w:r>
    </w:p>
    <w:p w14:paraId="50F79E4D" w14:textId="77777777" w:rsidR="00204085" w:rsidRPr="0074307C" w:rsidRDefault="00204085" w:rsidP="00665129">
      <w:pPr>
        <w:spacing w:after="120"/>
        <w:rPr>
          <w:rFonts w:cs="Arial"/>
          <w:szCs w:val="22"/>
        </w:rPr>
      </w:pPr>
      <w:r w:rsidRPr="0074307C">
        <w:rPr>
          <w:rFonts w:cs="Arial"/>
          <w:szCs w:val="22"/>
        </w:rPr>
        <w:t xml:space="preserve">For the monitoring and evaluation of PCAMP several instruments have been used, among the most outstanding we can mention: </w:t>
      </w:r>
    </w:p>
    <w:p w14:paraId="4680D6B3"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Monitoring Matrix logical framework (results matrices, products, indicators and activities at the pilot areas).</w:t>
      </w:r>
    </w:p>
    <w:p w14:paraId="57B96BFD"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METT</w:t>
      </w:r>
    </w:p>
    <w:p w14:paraId="7F70B660"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PIR</w:t>
      </w:r>
    </w:p>
    <w:p w14:paraId="22118F8A"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Annual Work Plans</w:t>
      </w:r>
    </w:p>
    <w:p w14:paraId="16BC74FB"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Monthly, quarterly and annual reports</w:t>
      </w:r>
    </w:p>
    <w:p w14:paraId="56E07E79" w14:textId="77777777" w:rsidR="00204085" w:rsidRPr="00D02A91" w:rsidRDefault="00204085" w:rsidP="001513CB">
      <w:pPr>
        <w:pStyle w:val="Prrafodelista"/>
        <w:numPr>
          <w:ilvl w:val="0"/>
          <w:numId w:val="68"/>
        </w:numPr>
        <w:spacing w:after="120"/>
        <w:rPr>
          <w:rFonts w:cs="Arial"/>
          <w:szCs w:val="22"/>
        </w:rPr>
      </w:pPr>
      <w:r w:rsidRPr="00D02A91">
        <w:rPr>
          <w:rFonts w:cs="Arial"/>
          <w:szCs w:val="22"/>
        </w:rPr>
        <w:t>Financial scorecard</w:t>
      </w:r>
    </w:p>
    <w:p w14:paraId="7D60D81F" w14:textId="77777777" w:rsidR="00204085" w:rsidRPr="0074307C" w:rsidRDefault="00204085" w:rsidP="00665129">
      <w:pPr>
        <w:spacing w:after="120"/>
        <w:rPr>
          <w:rFonts w:cs="Arial"/>
          <w:szCs w:val="22"/>
        </w:rPr>
      </w:pPr>
      <w:r w:rsidRPr="0074307C">
        <w:rPr>
          <w:rFonts w:cs="Arial"/>
          <w:szCs w:val="22"/>
        </w:rPr>
        <w:t xml:space="preserve"> The capacity development scorecard has not been used yet, but its application is expected in June 2015, as a prelude to conduct the training and </w:t>
      </w:r>
      <w:r w:rsidR="00D77A05">
        <w:rPr>
          <w:rFonts w:cs="Arial"/>
          <w:szCs w:val="22"/>
        </w:rPr>
        <w:t>then return to the measurement</w:t>
      </w:r>
      <w:r w:rsidRPr="0074307C">
        <w:rPr>
          <w:rFonts w:cs="Arial"/>
          <w:szCs w:val="22"/>
        </w:rPr>
        <w:t>.</w:t>
      </w:r>
    </w:p>
    <w:p w14:paraId="07501A3F" w14:textId="77777777" w:rsidR="00204085" w:rsidRPr="0074307C" w:rsidRDefault="00204085" w:rsidP="00665129">
      <w:pPr>
        <w:spacing w:after="120"/>
        <w:rPr>
          <w:rFonts w:cs="Arial"/>
          <w:szCs w:val="22"/>
        </w:rPr>
      </w:pPr>
    </w:p>
    <w:p w14:paraId="270B9577" w14:textId="77777777" w:rsidR="00204085" w:rsidRPr="0059722E" w:rsidRDefault="00204085" w:rsidP="00D02A91">
      <w:pPr>
        <w:spacing w:after="120"/>
        <w:ind w:left="705" w:hanging="705"/>
        <w:rPr>
          <w:rFonts w:cs="Arial"/>
          <w:b/>
          <w:szCs w:val="22"/>
        </w:rPr>
      </w:pPr>
      <w:r w:rsidRPr="0059722E">
        <w:rPr>
          <w:rFonts w:cs="Arial"/>
          <w:b/>
          <w:szCs w:val="22"/>
        </w:rPr>
        <w:t xml:space="preserve">4.2.5 </w:t>
      </w:r>
      <w:r w:rsidR="00D02A91">
        <w:rPr>
          <w:rFonts w:cs="Arial"/>
          <w:b/>
          <w:szCs w:val="22"/>
        </w:rPr>
        <w:tab/>
      </w:r>
      <w:r w:rsidRPr="0059722E">
        <w:rPr>
          <w:rFonts w:cs="Arial"/>
          <w:b/>
          <w:szCs w:val="22"/>
        </w:rPr>
        <w:t>Coordination of the implementation and execution of UNDP and stakeholder for implementation and operational issues</w:t>
      </w:r>
    </w:p>
    <w:p w14:paraId="0271C103" w14:textId="77777777" w:rsidR="00204085" w:rsidRPr="0074307C" w:rsidRDefault="00204085" w:rsidP="00665129">
      <w:pPr>
        <w:spacing w:after="120"/>
        <w:rPr>
          <w:rFonts w:cs="Arial"/>
          <w:szCs w:val="22"/>
        </w:rPr>
      </w:pPr>
    </w:p>
    <w:p w14:paraId="61064E34" w14:textId="77777777" w:rsidR="00204085" w:rsidRPr="0074307C" w:rsidRDefault="00204085" w:rsidP="00665129">
      <w:pPr>
        <w:spacing w:after="120"/>
        <w:rPr>
          <w:rFonts w:cs="Arial"/>
          <w:szCs w:val="22"/>
        </w:rPr>
      </w:pPr>
      <w:r w:rsidRPr="0074307C">
        <w:rPr>
          <w:rFonts w:cs="Arial"/>
          <w:szCs w:val="22"/>
        </w:rPr>
        <w:t>To coordinate the implementation and operational issues</w:t>
      </w:r>
      <w:r w:rsidR="00D02A91">
        <w:rPr>
          <w:rFonts w:cs="Arial"/>
          <w:szCs w:val="22"/>
        </w:rPr>
        <w:t>,</w:t>
      </w:r>
      <w:r w:rsidRPr="0074307C">
        <w:rPr>
          <w:rFonts w:cs="Arial"/>
          <w:szCs w:val="22"/>
        </w:rPr>
        <w:t xml:space="preserve"> the following meetings </w:t>
      </w:r>
      <w:r w:rsidR="00D02A91">
        <w:rPr>
          <w:rFonts w:cs="Arial"/>
          <w:szCs w:val="22"/>
        </w:rPr>
        <w:t xml:space="preserve">will </w:t>
      </w:r>
      <w:r w:rsidRPr="0074307C">
        <w:rPr>
          <w:rFonts w:cs="Arial"/>
          <w:szCs w:val="22"/>
        </w:rPr>
        <w:t>take place:</w:t>
      </w:r>
    </w:p>
    <w:p w14:paraId="49F310FC" w14:textId="77777777" w:rsidR="00204085" w:rsidRPr="0074307C" w:rsidRDefault="00204085" w:rsidP="00665129">
      <w:pPr>
        <w:spacing w:after="120"/>
        <w:rPr>
          <w:rFonts w:cs="Arial"/>
          <w:szCs w:val="22"/>
        </w:rPr>
      </w:pPr>
      <w:r w:rsidRPr="0074307C">
        <w:rPr>
          <w:rFonts w:cs="Arial"/>
          <w:szCs w:val="22"/>
        </w:rPr>
        <w:t xml:space="preserve"> • Annual Steering Committee meetings (</w:t>
      </w:r>
      <w:r w:rsidR="0016727F">
        <w:rPr>
          <w:rFonts w:cs="Arial"/>
          <w:szCs w:val="22"/>
        </w:rPr>
        <w:t>FCR</w:t>
      </w:r>
      <w:r w:rsidRPr="0074307C">
        <w:rPr>
          <w:rFonts w:cs="Arial"/>
          <w:szCs w:val="22"/>
        </w:rPr>
        <w:t>, SINAC, UNDP, PCAMP, MINAE)</w:t>
      </w:r>
    </w:p>
    <w:p w14:paraId="0CDF7A34" w14:textId="77777777" w:rsidR="00204085" w:rsidRPr="0074307C" w:rsidRDefault="00204085" w:rsidP="00665129">
      <w:pPr>
        <w:spacing w:after="120"/>
        <w:rPr>
          <w:rFonts w:cs="Arial"/>
          <w:szCs w:val="22"/>
        </w:rPr>
      </w:pPr>
      <w:r w:rsidRPr="0074307C">
        <w:rPr>
          <w:rFonts w:cs="Arial"/>
          <w:szCs w:val="22"/>
        </w:rPr>
        <w:t xml:space="preserve"> • Meetings with SINAC at least every 20 days </w:t>
      </w:r>
    </w:p>
    <w:p w14:paraId="745FCA85" w14:textId="77777777" w:rsidR="00204085" w:rsidRPr="0074307C" w:rsidRDefault="00204085" w:rsidP="00665129">
      <w:pPr>
        <w:spacing w:after="120"/>
        <w:rPr>
          <w:rFonts w:cs="Arial"/>
          <w:szCs w:val="22"/>
        </w:rPr>
      </w:pPr>
      <w:r w:rsidRPr="0074307C">
        <w:rPr>
          <w:rFonts w:cs="Arial"/>
          <w:szCs w:val="22"/>
        </w:rPr>
        <w:t xml:space="preserve"> • Meetings with UNDP about every two months</w:t>
      </w:r>
    </w:p>
    <w:p w14:paraId="19E941E9" w14:textId="77777777" w:rsidR="00204085" w:rsidRPr="0074307C" w:rsidRDefault="00204085" w:rsidP="00665129">
      <w:pPr>
        <w:spacing w:after="120"/>
        <w:rPr>
          <w:rFonts w:cs="Arial"/>
          <w:szCs w:val="22"/>
        </w:rPr>
      </w:pPr>
      <w:r w:rsidRPr="0074307C">
        <w:rPr>
          <w:rFonts w:cs="Arial"/>
          <w:szCs w:val="22"/>
        </w:rPr>
        <w:t xml:space="preserve"> • Monthly meetings with </w:t>
      </w:r>
      <w:r w:rsidR="0016727F" w:rsidRPr="00E25126">
        <w:rPr>
          <w:rFonts w:cs="Arial"/>
          <w:szCs w:val="22"/>
        </w:rPr>
        <w:t>FCR</w:t>
      </w:r>
      <w:r w:rsidRPr="0074307C">
        <w:rPr>
          <w:rFonts w:cs="Arial"/>
          <w:szCs w:val="22"/>
        </w:rPr>
        <w:t xml:space="preserve"> and Biomarcc</w:t>
      </w:r>
    </w:p>
    <w:p w14:paraId="24924935" w14:textId="77777777" w:rsidR="00204085" w:rsidRPr="0074307C" w:rsidRDefault="00204085" w:rsidP="00665129">
      <w:pPr>
        <w:spacing w:after="120"/>
        <w:rPr>
          <w:rFonts w:cs="Arial"/>
          <w:szCs w:val="22"/>
        </w:rPr>
      </w:pPr>
    </w:p>
    <w:p w14:paraId="1B0F4D9F" w14:textId="77777777" w:rsidR="00204085" w:rsidRPr="0059722E" w:rsidRDefault="00204085" w:rsidP="00665129">
      <w:pPr>
        <w:spacing w:after="120"/>
        <w:rPr>
          <w:rFonts w:cs="Arial"/>
          <w:b/>
          <w:szCs w:val="22"/>
        </w:rPr>
      </w:pPr>
      <w:r w:rsidRPr="0059722E">
        <w:rPr>
          <w:rFonts w:cs="Arial"/>
          <w:b/>
          <w:szCs w:val="22"/>
        </w:rPr>
        <w:t xml:space="preserve">4.3 </w:t>
      </w:r>
      <w:r w:rsidR="00C2651E">
        <w:rPr>
          <w:rFonts w:cs="Arial"/>
          <w:b/>
          <w:szCs w:val="22"/>
        </w:rPr>
        <w:tab/>
      </w:r>
      <w:r w:rsidRPr="0059722E">
        <w:rPr>
          <w:rFonts w:cs="Arial"/>
          <w:b/>
          <w:szCs w:val="22"/>
        </w:rPr>
        <w:t>Project Results</w:t>
      </w:r>
    </w:p>
    <w:p w14:paraId="35219EA9" w14:textId="77777777" w:rsidR="00204085" w:rsidRPr="0059722E" w:rsidRDefault="00204085" w:rsidP="00665129">
      <w:pPr>
        <w:spacing w:after="120"/>
        <w:rPr>
          <w:rFonts w:cs="Arial"/>
          <w:b/>
          <w:szCs w:val="22"/>
        </w:rPr>
      </w:pPr>
      <w:r w:rsidRPr="0059722E">
        <w:rPr>
          <w:rFonts w:cs="Arial"/>
          <w:b/>
          <w:szCs w:val="22"/>
        </w:rPr>
        <w:t xml:space="preserve">4.3.1 </w:t>
      </w:r>
      <w:r w:rsidR="00C2651E">
        <w:rPr>
          <w:rFonts w:cs="Arial"/>
          <w:b/>
          <w:szCs w:val="22"/>
        </w:rPr>
        <w:tab/>
      </w:r>
      <w:r w:rsidRPr="0059722E">
        <w:rPr>
          <w:rFonts w:cs="Arial"/>
          <w:b/>
          <w:szCs w:val="22"/>
        </w:rPr>
        <w:t>Relevance</w:t>
      </w:r>
    </w:p>
    <w:p w14:paraId="65D08153" w14:textId="77777777" w:rsidR="00204085" w:rsidRPr="0059722E" w:rsidRDefault="00204085" w:rsidP="00665129">
      <w:pPr>
        <w:spacing w:after="120"/>
        <w:rPr>
          <w:rFonts w:cs="Arial"/>
          <w:b/>
          <w:szCs w:val="22"/>
        </w:rPr>
      </w:pPr>
      <w:r w:rsidRPr="0059722E">
        <w:rPr>
          <w:rFonts w:cs="Arial"/>
          <w:b/>
          <w:szCs w:val="22"/>
        </w:rPr>
        <w:t>In summary, this project is scored as 2</w:t>
      </w:r>
      <w:r w:rsidR="00AB096F">
        <w:rPr>
          <w:rFonts w:cs="Arial"/>
          <w:b/>
          <w:szCs w:val="22"/>
        </w:rPr>
        <w:t>, relevant (R)</w:t>
      </w:r>
      <w:r w:rsidRPr="0059722E">
        <w:rPr>
          <w:rFonts w:cs="Arial"/>
          <w:b/>
          <w:szCs w:val="22"/>
        </w:rPr>
        <w:t xml:space="preserve"> as it is relevant at all analyzed levels.</w:t>
      </w:r>
    </w:p>
    <w:p w14:paraId="0AFE3562" w14:textId="77777777" w:rsidR="00204085" w:rsidRPr="0059722E" w:rsidRDefault="00204085" w:rsidP="00665129">
      <w:pPr>
        <w:spacing w:after="120"/>
        <w:rPr>
          <w:rFonts w:cs="Arial"/>
          <w:b/>
          <w:szCs w:val="22"/>
        </w:rPr>
      </w:pPr>
    </w:p>
    <w:p w14:paraId="5552971D" w14:textId="77777777" w:rsidR="00204085" w:rsidRPr="0059722E" w:rsidRDefault="00204085" w:rsidP="00665129">
      <w:pPr>
        <w:spacing w:after="120"/>
        <w:rPr>
          <w:rFonts w:cs="Arial"/>
          <w:b/>
          <w:szCs w:val="22"/>
        </w:rPr>
      </w:pPr>
      <w:r w:rsidRPr="0059722E">
        <w:rPr>
          <w:rFonts w:cs="Arial"/>
          <w:b/>
          <w:szCs w:val="22"/>
        </w:rPr>
        <w:t>4.3.1.1 Connection of the project with national and international law</w:t>
      </w:r>
    </w:p>
    <w:p w14:paraId="5C7C1B4F" w14:textId="77777777" w:rsidR="00204085" w:rsidRPr="0074307C" w:rsidRDefault="00204085" w:rsidP="00665129">
      <w:pPr>
        <w:spacing w:after="120"/>
        <w:rPr>
          <w:rFonts w:cs="Arial"/>
          <w:szCs w:val="22"/>
        </w:rPr>
      </w:pPr>
    </w:p>
    <w:p w14:paraId="2030957F" w14:textId="77777777" w:rsidR="00204085" w:rsidRPr="0074307C" w:rsidRDefault="00204085" w:rsidP="00665129">
      <w:pPr>
        <w:spacing w:after="120"/>
        <w:rPr>
          <w:rFonts w:cs="Arial"/>
          <w:szCs w:val="22"/>
        </w:rPr>
      </w:pPr>
      <w:r w:rsidRPr="0074307C">
        <w:rPr>
          <w:rFonts w:cs="Arial"/>
          <w:szCs w:val="22"/>
        </w:rPr>
        <w:t xml:space="preserve">The project is consistent with the Convention on Biological Diversity, which was ratified by Costa Rica in August 1994. Similarly, the General Environmental Law (7554/1995) outlining common objectives for the </w:t>
      </w:r>
      <w:r w:rsidR="00C60890">
        <w:rPr>
          <w:rFonts w:cs="Arial"/>
          <w:szCs w:val="22"/>
        </w:rPr>
        <w:t>PA</w:t>
      </w:r>
      <w:r w:rsidRPr="0074307C">
        <w:rPr>
          <w:rFonts w:cs="Arial"/>
          <w:szCs w:val="22"/>
        </w:rPr>
        <w:t xml:space="preserve"> of Costa Rica, which states in its Article 28 "It’s the </w:t>
      </w:r>
      <w:r w:rsidR="00642643">
        <w:rPr>
          <w:rFonts w:cs="Arial"/>
          <w:szCs w:val="22"/>
        </w:rPr>
        <w:t>government</w:t>
      </w:r>
      <w:r w:rsidRPr="0074307C">
        <w:rPr>
          <w:rFonts w:cs="Arial"/>
          <w:szCs w:val="22"/>
        </w:rPr>
        <w:t>, municipalities and other public entities</w:t>
      </w:r>
      <w:r w:rsidR="00AB096F">
        <w:rPr>
          <w:rFonts w:cs="Arial"/>
          <w:szCs w:val="22"/>
        </w:rPr>
        <w:t>´</w:t>
      </w:r>
      <w:r w:rsidRPr="0074307C">
        <w:rPr>
          <w:rFonts w:cs="Arial"/>
          <w:szCs w:val="22"/>
        </w:rPr>
        <w:t xml:space="preserve"> </w:t>
      </w:r>
      <w:r w:rsidR="00642643">
        <w:rPr>
          <w:rFonts w:cs="Arial"/>
          <w:szCs w:val="22"/>
        </w:rPr>
        <w:t xml:space="preserve">responsibility </w:t>
      </w:r>
      <w:r w:rsidRPr="0074307C">
        <w:rPr>
          <w:rFonts w:cs="Arial"/>
          <w:szCs w:val="22"/>
        </w:rPr>
        <w:t xml:space="preserve">to define and implement national land management policies, that would regulate and promote human settlements and economic and social activities of the </w:t>
      </w:r>
      <w:r w:rsidR="00642643">
        <w:rPr>
          <w:rFonts w:cs="Arial"/>
          <w:szCs w:val="22"/>
        </w:rPr>
        <w:t xml:space="preserve">population, as well as physical </w:t>
      </w:r>
      <w:r w:rsidRPr="0074307C">
        <w:rPr>
          <w:rFonts w:cs="Arial"/>
          <w:szCs w:val="22"/>
        </w:rPr>
        <w:t xml:space="preserve">space development in order to achieve </w:t>
      </w:r>
      <w:r w:rsidRPr="0074307C">
        <w:rPr>
          <w:rFonts w:cs="Arial"/>
          <w:szCs w:val="22"/>
        </w:rPr>
        <w:lastRenderedPageBreak/>
        <w:t>harmony between the greater good of the population, the use of natural resources and the environmental conservation."</w:t>
      </w:r>
    </w:p>
    <w:p w14:paraId="02E3DCEB" w14:textId="77777777" w:rsidR="00204085" w:rsidRPr="0074307C" w:rsidRDefault="00204085" w:rsidP="00665129">
      <w:pPr>
        <w:spacing w:after="120"/>
        <w:rPr>
          <w:rFonts w:cs="Arial"/>
          <w:szCs w:val="22"/>
        </w:rPr>
      </w:pPr>
    </w:p>
    <w:p w14:paraId="7A9EC430" w14:textId="77777777" w:rsidR="00204085" w:rsidRPr="0074307C" w:rsidRDefault="00204085" w:rsidP="00665129">
      <w:pPr>
        <w:spacing w:after="120"/>
        <w:rPr>
          <w:rFonts w:cs="Arial"/>
          <w:szCs w:val="22"/>
        </w:rPr>
      </w:pPr>
      <w:r w:rsidRPr="0074307C">
        <w:rPr>
          <w:rFonts w:cs="Arial"/>
          <w:szCs w:val="22"/>
        </w:rPr>
        <w:t xml:space="preserve">The Biodiversity Act (7788/1998) seeks to conserve biodiversity and promote the sustainable use of resources. It provides the guidelines through which the SINAC could finance the PA, including the development of specific funding mechanisms, self-financing and grants for non-essential services. It also provides guidelines for the creation of participation mechanisms for community inside the system through the CONAC, CORAC and the establishment of Local Councils. The CORAC facilitates the participation of different actors in the planning and management of each of the 11 </w:t>
      </w:r>
      <w:r w:rsidR="00BC58D6">
        <w:rPr>
          <w:rFonts w:cs="Arial"/>
          <w:szCs w:val="22"/>
        </w:rPr>
        <w:t>CA</w:t>
      </w:r>
      <w:r w:rsidRPr="0074307C">
        <w:rPr>
          <w:rFonts w:cs="Arial"/>
          <w:szCs w:val="22"/>
        </w:rPr>
        <w:t>. The CORAC is formed by means of a public announcement, made by the regional representatives of SINAC to all non-governmental and community organizations, municipalities and public institutions present in the area.</w:t>
      </w:r>
    </w:p>
    <w:p w14:paraId="37D954B6" w14:textId="77777777" w:rsidR="00204085" w:rsidRPr="0074307C" w:rsidRDefault="00204085" w:rsidP="00665129">
      <w:pPr>
        <w:spacing w:after="120"/>
        <w:rPr>
          <w:rFonts w:cs="Arial"/>
          <w:szCs w:val="22"/>
        </w:rPr>
      </w:pPr>
      <w:r w:rsidRPr="0074307C">
        <w:rPr>
          <w:rFonts w:cs="Arial"/>
          <w:szCs w:val="22"/>
        </w:rPr>
        <w:t>The National Strategy for Biodiversity Conservation and Sustainable Use (1999) provides the framework for the conservation of marine ecosystems and their sustainable use in the country. Likewise, the National Marine Strategy (2008) emphasizes the need to integrate the conservation and sustainable use of marine resources as part of Costa Rica´s development needs. Among other things, the strategy highlights the need to assess the vulnerability of marine and coastal species to CC, monitor their impact and develop programs, projects and actions to mitigate potential impacts.</w:t>
      </w:r>
    </w:p>
    <w:p w14:paraId="27938A7B" w14:textId="77777777" w:rsidR="00204085" w:rsidRPr="0074307C" w:rsidRDefault="00204085" w:rsidP="00665129">
      <w:pPr>
        <w:spacing w:after="120"/>
        <w:rPr>
          <w:rFonts w:cs="Arial"/>
          <w:szCs w:val="22"/>
        </w:rPr>
      </w:pPr>
    </w:p>
    <w:p w14:paraId="62346BA5" w14:textId="77777777" w:rsidR="00204085" w:rsidRPr="0059722E" w:rsidRDefault="00204085" w:rsidP="00665129">
      <w:pPr>
        <w:spacing w:after="120"/>
        <w:rPr>
          <w:rFonts w:cs="Arial"/>
          <w:b/>
          <w:szCs w:val="22"/>
        </w:rPr>
      </w:pPr>
      <w:r w:rsidRPr="0059722E">
        <w:rPr>
          <w:rFonts w:cs="Arial"/>
          <w:b/>
          <w:szCs w:val="22"/>
        </w:rPr>
        <w:t xml:space="preserve">4.3.1.2 </w:t>
      </w:r>
      <w:r w:rsidR="00BC58D6">
        <w:rPr>
          <w:rFonts w:cs="Arial"/>
          <w:b/>
          <w:szCs w:val="22"/>
        </w:rPr>
        <w:tab/>
      </w:r>
      <w:r w:rsidRPr="0059722E">
        <w:rPr>
          <w:rFonts w:cs="Arial"/>
          <w:b/>
          <w:szCs w:val="22"/>
        </w:rPr>
        <w:t>Project link to GEF</w:t>
      </w:r>
    </w:p>
    <w:p w14:paraId="1012866A" w14:textId="77777777" w:rsidR="00204085" w:rsidRPr="0074307C" w:rsidRDefault="00204085" w:rsidP="00665129">
      <w:pPr>
        <w:spacing w:after="120"/>
        <w:rPr>
          <w:rFonts w:cs="Arial"/>
          <w:szCs w:val="22"/>
        </w:rPr>
      </w:pPr>
      <w:r w:rsidRPr="0074307C">
        <w:rPr>
          <w:rFonts w:cs="Arial"/>
          <w:szCs w:val="22"/>
        </w:rPr>
        <w:t xml:space="preserve">PCAMP addresses the Strategic Objective 1 of the Biodiversity´s focal area: improve sustainability of protected area systems and is consistent with the Strategic Program 2: broaden the representation of terrestrial and marine systems. The project will also address the need for financial sustainability of </w:t>
      </w:r>
      <w:r w:rsidR="002A0BCB">
        <w:rPr>
          <w:rFonts w:cs="Arial"/>
          <w:szCs w:val="22"/>
        </w:rPr>
        <w:t>MPA</w:t>
      </w:r>
      <w:r w:rsidRPr="0074307C">
        <w:rPr>
          <w:rFonts w:cs="Arial"/>
          <w:szCs w:val="22"/>
        </w:rPr>
        <w:t xml:space="preserve"> through the consolidation of the trust and the development of alternative development strategies, making it consistent with the Strategic Program 1: Enhancing sustainable financing of the </w:t>
      </w:r>
      <w:r w:rsidR="00C60890">
        <w:rPr>
          <w:rFonts w:cs="Arial"/>
          <w:szCs w:val="22"/>
        </w:rPr>
        <w:t>PA</w:t>
      </w:r>
      <w:r w:rsidRPr="0074307C">
        <w:rPr>
          <w:rFonts w:cs="Arial"/>
          <w:szCs w:val="22"/>
        </w:rPr>
        <w:t xml:space="preserve"> systems.</w:t>
      </w:r>
    </w:p>
    <w:p w14:paraId="31BB5272" w14:textId="77777777" w:rsidR="00204085" w:rsidRPr="0074307C" w:rsidRDefault="00204085" w:rsidP="00665129">
      <w:pPr>
        <w:spacing w:after="120"/>
        <w:rPr>
          <w:rFonts w:cs="Arial"/>
          <w:szCs w:val="22"/>
        </w:rPr>
      </w:pPr>
      <w:r w:rsidRPr="0074307C">
        <w:rPr>
          <w:rFonts w:cs="Arial"/>
          <w:szCs w:val="22"/>
        </w:rPr>
        <w:t xml:space="preserve">The project seeks to adopt recommendations made by GEF Council´s Scientific Advisory Committee (SAC), in </w:t>
      </w:r>
      <w:r w:rsidR="00BC58D6">
        <w:rPr>
          <w:rFonts w:cs="Arial"/>
          <w:szCs w:val="22"/>
        </w:rPr>
        <w:t xml:space="preserve">their </w:t>
      </w:r>
      <w:r w:rsidRPr="0074307C">
        <w:rPr>
          <w:rFonts w:cs="Arial"/>
          <w:szCs w:val="22"/>
        </w:rPr>
        <w:t>information document (GEF/C.31/10) which includes: a) sufficient and predictable available revenue to support management costs of the PA; b) include coverage of viable ecological representation examples; c) adapt the individual, institutional and systemic capacity to manage existing protected areas in order to achieve their management objectives. The project will also support national efforts to address the coverage gap of marine ecosystems within the national system, through the establishment of ecological connectivity between existing protected coastal habitats and unprotected ocean habitat that are vital for marine life.</w:t>
      </w:r>
    </w:p>
    <w:p w14:paraId="7A56B341" w14:textId="77777777" w:rsidR="00204085" w:rsidRPr="0074307C" w:rsidRDefault="00204085" w:rsidP="00665129">
      <w:pPr>
        <w:spacing w:after="120"/>
        <w:rPr>
          <w:rFonts w:cs="Arial"/>
          <w:szCs w:val="22"/>
        </w:rPr>
      </w:pPr>
      <w:r w:rsidRPr="0074307C">
        <w:rPr>
          <w:rFonts w:cs="Arial"/>
          <w:szCs w:val="22"/>
        </w:rPr>
        <w:t>It also meets the minimum standard 2 of protection of natural habitats, "the policies, procedures and guidelines established, need to ensure that environmentally sustainable development is promoted, to support sustainable management, protection, conservation, maintenance and rehabilitation of natural habitats and biodiversity and ecosystem associated functions ".</w:t>
      </w:r>
    </w:p>
    <w:p w14:paraId="6B27CEA1" w14:textId="77777777" w:rsidR="006A3012" w:rsidRPr="0074307C" w:rsidRDefault="00603A06" w:rsidP="001513CB">
      <w:pPr>
        <w:pStyle w:val="Ttulo4"/>
        <w:numPr>
          <w:ilvl w:val="3"/>
          <w:numId w:val="60"/>
        </w:numPr>
        <w:tabs>
          <w:tab w:val="clear" w:pos="1134"/>
          <w:tab w:val="left" w:pos="1418"/>
        </w:tabs>
        <w:rPr>
          <w:rFonts w:cs="Arial"/>
          <w:b/>
          <w:i/>
          <w:szCs w:val="22"/>
          <w:lang w:val="en-US"/>
        </w:rPr>
      </w:pPr>
      <w:r w:rsidRPr="0074307C">
        <w:rPr>
          <w:rFonts w:cs="Arial"/>
          <w:b/>
          <w:i/>
          <w:szCs w:val="22"/>
          <w:lang w:val="en-US"/>
        </w:rPr>
        <w:t xml:space="preserve">Connecting the Project with </w:t>
      </w:r>
      <w:r w:rsidR="006A3012" w:rsidRPr="0074307C">
        <w:rPr>
          <w:rFonts w:cs="Arial"/>
          <w:b/>
          <w:i/>
          <w:szCs w:val="22"/>
          <w:lang w:val="en-US"/>
        </w:rPr>
        <w:t>UNDAF</w:t>
      </w:r>
    </w:p>
    <w:p w14:paraId="712EE6CE" w14:textId="77777777" w:rsidR="006A3012" w:rsidRPr="0074307C" w:rsidRDefault="00603A06" w:rsidP="00665129">
      <w:pPr>
        <w:overflowPunct/>
        <w:spacing w:after="120"/>
        <w:textAlignment w:val="auto"/>
        <w:rPr>
          <w:rFonts w:cs="Arial"/>
          <w:szCs w:val="22"/>
          <w:lang w:eastAsia="es-CR"/>
        </w:rPr>
      </w:pPr>
      <w:r w:rsidRPr="0074307C">
        <w:rPr>
          <w:rFonts w:cs="Arial"/>
          <w:szCs w:val="22"/>
          <w:lang w:eastAsia="es-CR"/>
        </w:rPr>
        <w:t xml:space="preserve">The </w:t>
      </w:r>
      <w:r w:rsidR="00E87303" w:rsidRPr="0074307C">
        <w:rPr>
          <w:rFonts w:cs="Arial"/>
          <w:szCs w:val="22"/>
          <w:lang w:eastAsia="es-CR"/>
        </w:rPr>
        <w:t>United Nations D</w:t>
      </w:r>
      <w:r w:rsidRPr="0074307C">
        <w:rPr>
          <w:rFonts w:cs="Arial"/>
          <w:szCs w:val="22"/>
          <w:lang w:eastAsia="es-CR"/>
        </w:rPr>
        <w:t>evelopment Assistance Framework</w:t>
      </w:r>
      <w:r w:rsidR="00E87303" w:rsidRPr="0074307C">
        <w:rPr>
          <w:rFonts w:cs="Arial"/>
          <w:szCs w:val="22"/>
          <w:lang w:eastAsia="es-CR"/>
        </w:rPr>
        <w:t xml:space="preserve"> </w:t>
      </w:r>
      <w:r w:rsidRPr="0074307C">
        <w:rPr>
          <w:rFonts w:cs="Arial"/>
          <w:szCs w:val="22"/>
          <w:lang w:eastAsia="es-CR"/>
        </w:rPr>
        <w:t>(</w:t>
      </w:r>
      <w:r w:rsidR="00E87303" w:rsidRPr="0074307C">
        <w:rPr>
          <w:rFonts w:cs="Arial"/>
          <w:szCs w:val="22"/>
          <w:lang w:eastAsia="es-CR"/>
        </w:rPr>
        <w:t xml:space="preserve">UNDAF) </w:t>
      </w:r>
      <w:r w:rsidRPr="0074307C">
        <w:rPr>
          <w:rFonts w:cs="Arial"/>
          <w:szCs w:val="22"/>
          <w:lang w:eastAsia="es-CR"/>
        </w:rPr>
        <w:t xml:space="preserve">is </w:t>
      </w:r>
      <w:r w:rsidR="00D656F0">
        <w:rPr>
          <w:rFonts w:cs="Arial"/>
          <w:szCs w:val="22"/>
          <w:lang w:eastAsia="es-CR"/>
        </w:rPr>
        <w:t xml:space="preserve">the </w:t>
      </w:r>
      <w:r w:rsidRPr="0074307C">
        <w:rPr>
          <w:rFonts w:cs="Arial"/>
          <w:szCs w:val="22"/>
          <w:lang w:eastAsia="es-CR"/>
        </w:rPr>
        <w:t xml:space="preserve">result of a reflection and consultation process by the United Nations System in Costa Rica with the Government, containing a joint cooperation proposal for 2013-2017. </w:t>
      </w:r>
    </w:p>
    <w:p w14:paraId="2F595177" w14:textId="77777777" w:rsidR="006A3012" w:rsidRPr="0074307C" w:rsidRDefault="000C3761" w:rsidP="00665129">
      <w:pPr>
        <w:overflowPunct/>
        <w:spacing w:after="120"/>
        <w:textAlignment w:val="auto"/>
        <w:rPr>
          <w:rFonts w:cs="Arial"/>
          <w:szCs w:val="22"/>
          <w:lang w:eastAsia="es-CR"/>
        </w:rPr>
      </w:pPr>
      <w:r w:rsidRPr="0074307C">
        <w:rPr>
          <w:rFonts w:cs="Arial"/>
          <w:szCs w:val="22"/>
          <w:lang w:eastAsia="es-CR"/>
        </w:rPr>
        <w:lastRenderedPageBreak/>
        <w:t xml:space="preserve">The UNDAF formulation process begins with the United Nations Country Team (UNCT) with an evaluation review of the previous 2008-2012 program cycle and the main challenges were identified for sustainable human development as well as, the strategic cooperation opportunities based on the comparative advantages of the UN. </w:t>
      </w:r>
    </w:p>
    <w:p w14:paraId="109719FA" w14:textId="77777777" w:rsidR="006A3012" w:rsidRPr="0074307C" w:rsidRDefault="00015D1E" w:rsidP="00665129">
      <w:pPr>
        <w:overflowPunct/>
        <w:spacing w:after="120"/>
        <w:textAlignment w:val="auto"/>
        <w:rPr>
          <w:rFonts w:cs="Arial"/>
          <w:szCs w:val="22"/>
          <w:lang w:eastAsia="es-CR"/>
        </w:rPr>
      </w:pPr>
      <w:r w:rsidRPr="0074307C">
        <w:rPr>
          <w:rFonts w:cs="Arial"/>
          <w:szCs w:val="22"/>
          <w:lang w:eastAsia="es-CR"/>
        </w:rPr>
        <w:t xml:space="preserve">The drafted Common Country Assessment (CCA) is the diagnostic and proactive reference regarding the UNS as a partner in national development efforts. Costa Rica is in the group of countries with high human development; however, economic opportunities and the possibilities of skills development that characterize the moments of expansion of wealth and social progress, do not arrive systematically and equally to all population groups and all regions of the country. Likewise, the second country report (2010) of the MDGs status highlights the approach to the full achievement of several of the objectives and recalls the subsistence of important gaps of inequality and regional asymmetries that affect quality and scope of the MDGs beyond the averages. </w:t>
      </w:r>
    </w:p>
    <w:p w14:paraId="0FCC33D6" w14:textId="77777777" w:rsidR="00E87303" w:rsidRPr="0074307C" w:rsidRDefault="00015D1E" w:rsidP="00665129">
      <w:pPr>
        <w:overflowPunct/>
        <w:spacing w:after="120"/>
        <w:textAlignment w:val="auto"/>
        <w:rPr>
          <w:rFonts w:cs="Arial"/>
          <w:szCs w:val="22"/>
          <w:lang w:eastAsia="es-CR"/>
        </w:rPr>
      </w:pPr>
      <w:r w:rsidRPr="0074307C">
        <w:rPr>
          <w:rFonts w:cs="Arial"/>
          <w:szCs w:val="22"/>
          <w:lang w:eastAsia="es-CR"/>
        </w:rPr>
        <w:t>Based on a differentiated analysis on the country´s strengths, weaknesses and the actual challenges, the UNS identifies in the Common Country Assessment (CCA), a set of 12 focus areas, among which included the following for their relation with PCAMP.</w:t>
      </w:r>
    </w:p>
    <w:p w14:paraId="27ED4C12" w14:textId="77777777" w:rsidR="006A3012" w:rsidRPr="0074307C" w:rsidRDefault="00F93FD5" w:rsidP="00FA1847">
      <w:pPr>
        <w:numPr>
          <w:ilvl w:val="0"/>
          <w:numId w:val="11"/>
        </w:numPr>
        <w:overflowPunct/>
        <w:ind w:left="567" w:hanging="567"/>
        <w:textAlignment w:val="auto"/>
        <w:rPr>
          <w:rFonts w:cs="Arial"/>
          <w:szCs w:val="22"/>
          <w:lang w:eastAsia="es-CR"/>
        </w:rPr>
      </w:pPr>
      <w:r w:rsidRPr="0074307C">
        <w:rPr>
          <w:rFonts w:cs="Arial"/>
          <w:szCs w:val="22"/>
          <w:lang w:eastAsia="es-CR"/>
        </w:rPr>
        <w:t xml:space="preserve">Historically, the country has been committed to environmental sustainability; however, there are shortcomings in some areas, such as in the availability of fiscal resources for the maintenance of protected public areas. </w:t>
      </w:r>
    </w:p>
    <w:p w14:paraId="558C1246" w14:textId="77777777" w:rsidR="00E87303" w:rsidRPr="0074307C" w:rsidRDefault="00F93FD5" w:rsidP="00FA1847">
      <w:pPr>
        <w:numPr>
          <w:ilvl w:val="0"/>
          <w:numId w:val="11"/>
        </w:numPr>
        <w:overflowPunct/>
        <w:ind w:left="567" w:hanging="567"/>
        <w:textAlignment w:val="auto"/>
        <w:rPr>
          <w:rFonts w:cs="Arial"/>
          <w:szCs w:val="22"/>
          <w:lang w:eastAsia="es-CR"/>
        </w:rPr>
      </w:pPr>
      <w:r w:rsidRPr="0074307C">
        <w:rPr>
          <w:rFonts w:cs="Arial"/>
          <w:szCs w:val="22"/>
          <w:lang w:eastAsia="es-CR"/>
        </w:rPr>
        <w:t>In the past, Costa Rica carried out important efforts to achieve land use, however these efforts have not had the necessary continuity. While public institution</w:t>
      </w:r>
      <w:r w:rsidR="00BF1E33" w:rsidRPr="0074307C">
        <w:rPr>
          <w:rFonts w:cs="Arial"/>
          <w:szCs w:val="22"/>
          <w:lang w:eastAsia="es-CR"/>
        </w:rPr>
        <w:t>s</w:t>
      </w:r>
      <w:r w:rsidRPr="0074307C">
        <w:rPr>
          <w:rFonts w:cs="Arial"/>
          <w:szCs w:val="22"/>
          <w:lang w:eastAsia="es-CR"/>
        </w:rPr>
        <w:t xml:space="preserve">, </w:t>
      </w:r>
      <w:r w:rsidR="00BF1E33" w:rsidRPr="0074307C">
        <w:rPr>
          <w:rFonts w:cs="Arial"/>
          <w:szCs w:val="22"/>
          <w:lang w:eastAsia="es-CR"/>
        </w:rPr>
        <w:t>due</w:t>
      </w:r>
      <w:r w:rsidRPr="0074307C">
        <w:rPr>
          <w:rFonts w:cs="Arial"/>
          <w:szCs w:val="22"/>
          <w:lang w:eastAsia="es-CR"/>
        </w:rPr>
        <w:t xml:space="preserve"> </w:t>
      </w:r>
      <w:r w:rsidR="00BF1E33" w:rsidRPr="0074307C">
        <w:rPr>
          <w:rFonts w:cs="Arial"/>
          <w:szCs w:val="22"/>
          <w:lang w:eastAsia="es-CR"/>
        </w:rPr>
        <w:t>t</w:t>
      </w:r>
      <w:r w:rsidRPr="0074307C">
        <w:rPr>
          <w:rFonts w:cs="Arial"/>
          <w:szCs w:val="22"/>
          <w:lang w:eastAsia="es-CR"/>
        </w:rPr>
        <w:t>o their operations</w:t>
      </w:r>
      <w:r w:rsidR="00BF1E33" w:rsidRPr="0074307C">
        <w:rPr>
          <w:rFonts w:cs="Arial"/>
          <w:szCs w:val="22"/>
          <w:lang w:eastAsia="es-CR"/>
        </w:rPr>
        <w:t>,</w:t>
      </w:r>
      <w:r w:rsidRPr="0074307C">
        <w:rPr>
          <w:rFonts w:cs="Arial"/>
          <w:szCs w:val="22"/>
          <w:lang w:eastAsia="es-CR"/>
        </w:rPr>
        <w:t xml:space="preserve"> have been obligated to carry out some </w:t>
      </w:r>
      <w:r w:rsidR="00BF1E33" w:rsidRPr="0074307C">
        <w:rPr>
          <w:rFonts w:cs="Arial"/>
          <w:szCs w:val="22"/>
          <w:lang w:eastAsia="es-CR"/>
        </w:rPr>
        <w:t xml:space="preserve">degree </w:t>
      </w:r>
      <w:r w:rsidRPr="0074307C">
        <w:rPr>
          <w:rFonts w:cs="Arial"/>
          <w:szCs w:val="22"/>
          <w:lang w:eastAsia="es-CR"/>
        </w:rPr>
        <w:t xml:space="preserve">of </w:t>
      </w:r>
      <w:r w:rsidR="00BF1E33" w:rsidRPr="0074307C">
        <w:rPr>
          <w:rFonts w:cs="Arial"/>
          <w:szCs w:val="22"/>
          <w:lang w:eastAsia="es-CR"/>
        </w:rPr>
        <w:t>territorial</w:t>
      </w:r>
      <w:r w:rsidRPr="0074307C">
        <w:rPr>
          <w:rFonts w:cs="Arial"/>
          <w:szCs w:val="22"/>
          <w:lang w:eastAsia="es-CR"/>
        </w:rPr>
        <w:t xml:space="preserve"> planning, these usually </w:t>
      </w:r>
      <w:r w:rsidR="00BF1E33" w:rsidRPr="0074307C">
        <w:rPr>
          <w:rFonts w:cs="Arial"/>
          <w:szCs w:val="22"/>
          <w:lang w:eastAsia="es-CR"/>
        </w:rPr>
        <w:t xml:space="preserve">are disjointed from those that are being done in other sectors of national activity. </w:t>
      </w:r>
    </w:p>
    <w:p w14:paraId="79A5E90F" w14:textId="6AD6A1FB" w:rsidR="00C6134F" w:rsidRPr="0074307C" w:rsidRDefault="00BF1E33" w:rsidP="00FA1847">
      <w:pPr>
        <w:numPr>
          <w:ilvl w:val="0"/>
          <w:numId w:val="11"/>
        </w:numPr>
        <w:overflowPunct/>
        <w:spacing w:after="120"/>
        <w:ind w:left="567" w:hanging="567"/>
        <w:textAlignment w:val="auto"/>
        <w:rPr>
          <w:rFonts w:cs="Arial"/>
          <w:szCs w:val="22"/>
          <w:lang w:eastAsia="es-CR"/>
        </w:rPr>
      </w:pPr>
      <w:r w:rsidRPr="0074307C">
        <w:rPr>
          <w:rFonts w:cs="Arial"/>
          <w:szCs w:val="22"/>
          <w:lang w:eastAsia="es-CR"/>
        </w:rPr>
        <w:t xml:space="preserve">The geographical location of the country makes it so that its territory is exposed to a large number of geological and </w:t>
      </w:r>
      <w:r w:rsidR="001F57E7" w:rsidRPr="0074307C">
        <w:rPr>
          <w:rFonts w:cs="Arial"/>
          <w:szCs w:val="22"/>
          <w:lang w:eastAsia="es-CR"/>
        </w:rPr>
        <w:t>hydro meteorological</w:t>
      </w:r>
      <w:r w:rsidRPr="0074307C">
        <w:rPr>
          <w:rFonts w:cs="Arial"/>
          <w:szCs w:val="22"/>
          <w:lang w:eastAsia="es-CR"/>
        </w:rPr>
        <w:t xml:space="preserve"> threats. It is the latter that generates the most damage and whose accumulated sum in annual losses constitute a direct impact on development and on the country´s finances, as well as an intense affectation on the people, ecosystems and communities. The recurrence of these season events generate a repetitive cycle of vulnerability and </w:t>
      </w:r>
      <w:r w:rsidR="00E819C4" w:rsidRPr="0074307C">
        <w:rPr>
          <w:rFonts w:cs="Arial"/>
          <w:szCs w:val="22"/>
          <w:lang w:eastAsia="es-CR"/>
        </w:rPr>
        <w:t xml:space="preserve">impact highway infrastructure and national productivity, which reduces the recuperation and resilience capacity of the population. </w:t>
      </w:r>
      <w:r w:rsidR="00121E80" w:rsidRPr="0074307C">
        <w:rPr>
          <w:rFonts w:cs="Arial"/>
          <w:szCs w:val="22"/>
          <w:lang w:eastAsia="es-CR"/>
        </w:rPr>
        <w:t>It is evident that Costa Rica needs to multiply their efforts to implement key elements aimed at reducing the disaster risks, through planning and investment, integrate risk management in the instruments and existing mechanisms to regulate urban growth, protect ecosystems and offer mayor social protection as well as, build capacities related to risk governance.</w:t>
      </w:r>
    </w:p>
    <w:p w14:paraId="6CEAD849" w14:textId="77777777" w:rsidR="00C6134F" w:rsidRPr="0074307C" w:rsidRDefault="00017334" w:rsidP="00665129">
      <w:pPr>
        <w:overflowPunct/>
        <w:spacing w:after="120"/>
        <w:textAlignment w:val="auto"/>
        <w:rPr>
          <w:rFonts w:cs="Arial"/>
          <w:szCs w:val="22"/>
          <w:lang w:eastAsia="es-CR"/>
        </w:rPr>
      </w:pPr>
      <w:r w:rsidRPr="0074307C">
        <w:rPr>
          <w:rFonts w:cs="Arial"/>
          <w:szCs w:val="22"/>
          <w:lang w:eastAsia="es-CR"/>
        </w:rPr>
        <w:t xml:space="preserve">Because of this UNDAF 2013-2017 sets out, </w:t>
      </w:r>
      <w:r w:rsidR="00A2533D" w:rsidRPr="0074307C">
        <w:rPr>
          <w:rFonts w:cs="Arial"/>
          <w:szCs w:val="22"/>
          <w:lang w:eastAsia="es-CR"/>
        </w:rPr>
        <w:t xml:space="preserve">from a comprehensive </w:t>
      </w:r>
      <w:r w:rsidRPr="0074307C">
        <w:rPr>
          <w:rFonts w:cs="Arial"/>
          <w:szCs w:val="22"/>
          <w:lang w:eastAsia="es-CR"/>
        </w:rPr>
        <w:t xml:space="preserve">and </w:t>
      </w:r>
      <w:r w:rsidR="0016727F">
        <w:rPr>
          <w:rFonts w:cs="Arial"/>
          <w:szCs w:val="22"/>
          <w:lang w:eastAsia="es-CR"/>
        </w:rPr>
        <w:t>multi-sector</w:t>
      </w:r>
      <w:r w:rsidR="00AB096F">
        <w:rPr>
          <w:rFonts w:cs="Arial"/>
          <w:szCs w:val="22"/>
          <w:lang w:eastAsia="es-CR"/>
        </w:rPr>
        <w:t xml:space="preserve"> </w:t>
      </w:r>
      <w:r w:rsidRPr="0074307C">
        <w:rPr>
          <w:rFonts w:cs="Arial"/>
          <w:szCs w:val="22"/>
          <w:lang w:eastAsia="es-CR"/>
        </w:rPr>
        <w:t>perspective, five strategic areas of work in which the SNU can respond more effectively to the priorities and needs of the country, two of them stand out for their relationship with the PCAMP: i) sustainability and risk management and</w:t>
      </w:r>
      <w:r w:rsidR="00A2533D" w:rsidRPr="0074307C">
        <w:rPr>
          <w:rFonts w:cs="Arial"/>
          <w:szCs w:val="22"/>
          <w:lang w:eastAsia="es-CR"/>
        </w:rPr>
        <w:t>,</w:t>
      </w:r>
      <w:r w:rsidRPr="0074307C">
        <w:rPr>
          <w:rFonts w:cs="Arial"/>
          <w:szCs w:val="22"/>
          <w:lang w:eastAsia="es-CR"/>
        </w:rPr>
        <w:t xml:space="preserve"> ii) productive development and job creation</w:t>
      </w:r>
      <w:r w:rsidR="00A2533D" w:rsidRPr="0074307C">
        <w:rPr>
          <w:rFonts w:cs="Arial"/>
          <w:szCs w:val="22"/>
          <w:lang w:eastAsia="es-CR"/>
        </w:rPr>
        <w:t>.</w:t>
      </w:r>
    </w:p>
    <w:p w14:paraId="087861D5" w14:textId="77777777" w:rsidR="00DF706B" w:rsidRPr="0074307C" w:rsidRDefault="00A2533D" w:rsidP="00665129">
      <w:pPr>
        <w:overflowPunct/>
        <w:spacing w:after="120"/>
        <w:textAlignment w:val="auto"/>
        <w:rPr>
          <w:rFonts w:cs="Arial"/>
          <w:szCs w:val="22"/>
          <w:lang w:eastAsia="es-CR"/>
        </w:rPr>
      </w:pPr>
      <w:r w:rsidRPr="0074307C">
        <w:rPr>
          <w:rFonts w:cs="Arial"/>
          <w:szCs w:val="22"/>
          <w:lang w:eastAsia="es-CR"/>
        </w:rPr>
        <w:t>In i) sustainability and risk management, the direct effects identified are the following</w:t>
      </w:r>
      <w:r w:rsidR="00DF706B" w:rsidRPr="0074307C">
        <w:rPr>
          <w:rFonts w:cs="Arial"/>
          <w:szCs w:val="22"/>
          <w:lang w:eastAsia="es-CR"/>
        </w:rPr>
        <w:t xml:space="preserve">: </w:t>
      </w:r>
    </w:p>
    <w:p w14:paraId="0D4DDEDB" w14:textId="77777777" w:rsidR="00DF706B" w:rsidRPr="0074307C" w:rsidRDefault="00A2533D" w:rsidP="00FA1847">
      <w:pPr>
        <w:numPr>
          <w:ilvl w:val="0"/>
          <w:numId w:val="12"/>
        </w:numPr>
        <w:overflowPunct/>
        <w:ind w:left="567" w:hanging="567"/>
        <w:jc w:val="left"/>
        <w:textAlignment w:val="auto"/>
        <w:rPr>
          <w:rFonts w:cs="Arial"/>
          <w:szCs w:val="22"/>
          <w:lang w:eastAsia="es-CR"/>
        </w:rPr>
      </w:pPr>
      <w:r w:rsidRPr="0074307C">
        <w:rPr>
          <w:rFonts w:cs="Arial"/>
          <w:szCs w:val="22"/>
          <w:lang w:eastAsia="es-CR"/>
        </w:rPr>
        <w:t>The public</w:t>
      </w:r>
      <w:r w:rsidR="00EF6EA7" w:rsidRPr="0074307C">
        <w:rPr>
          <w:rFonts w:cs="Arial"/>
          <w:szCs w:val="22"/>
          <w:lang w:eastAsia="es-CR"/>
        </w:rPr>
        <w:t>,</w:t>
      </w:r>
      <w:r w:rsidRPr="0074307C">
        <w:rPr>
          <w:rFonts w:cs="Arial"/>
          <w:szCs w:val="22"/>
          <w:lang w:eastAsia="es-CR"/>
        </w:rPr>
        <w:t xml:space="preserve"> private, and civil society</w:t>
      </w:r>
      <w:r w:rsidR="00EF6EA7" w:rsidRPr="0074307C">
        <w:rPr>
          <w:rFonts w:cs="Arial"/>
          <w:szCs w:val="22"/>
          <w:lang w:eastAsia="es-CR"/>
        </w:rPr>
        <w:t xml:space="preserve"> sectors</w:t>
      </w:r>
      <w:r w:rsidRPr="0074307C">
        <w:rPr>
          <w:rFonts w:cs="Arial"/>
          <w:szCs w:val="22"/>
          <w:lang w:eastAsia="es-CR"/>
        </w:rPr>
        <w:t xml:space="preserve"> are capable of implementing the national climate change strategy, to move towards an economy that is low in carbon and lessen vulnerability to climate change. </w:t>
      </w:r>
      <w:r w:rsidRPr="0074307C">
        <w:rPr>
          <w:rFonts w:cs="Arial"/>
          <w:i/>
          <w:szCs w:val="22"/>
          <w:lang w:eastAsia="es-CR"/>
        </w:rPr>
        <w:t>Responsible agencies</w:t>
      </w:r>
      <w:r w:rsidRPr="0074307C">
        <w:rPr>
          <w:rFonts w:cs="Arial"/>
          <w:szCs w:val="22"/>
          <w:lang w:eastAsia="es-CR"/>
        </w:rPr>
        <w:t xml:space="preserve">: </w:t>
      </w:r>
      <w:r w:rsidR="00735DAA" w:rsidRPr="0074307C">
        <w:rPr>
          <w:rFonts w:cs="Arial"/>
          <w:szCs w:val="22"/>
          <w:lang w:eastAsia="es-CR"/>
        </w:rPr>
        <w:t xml:space="preserve">UNDP, </w:t>
      </w:r>
      <w:r w:rsidR="00EF6EA7" w:rsidRPr="0074307C">
        <w:rPr>
          <w:rFonts w:cs="Arial"/>
          <w:szCs w:val="22"/>
          <w:lang w:eastAsia="es-CR"/>
        </w:rPr>
        <w:t>UN</w:t>
      </w:r>
      <w:r w:rsidR="00735DAA" w:rsidRPr="0074307C">
        <w:rPr>
          <w:rFonts w:cs="Arial"/>
          <w:szCs w:val="22"/>
          <w:lang w:eastAsia="es-CR"/>
        </w:rPr>
        <w:t xml:space="preserve"> HABITAT, UNESCO, FAO, UNEP, UNIDO.</w:t>
      </w:r>
    </w:p>
    <w:p w14:paraId="7F6B2D0E" w14:textId="77777777" w:rsidR="00DF706B" w:rsidRPr="0074307C" w:rsidRDefault="00735DAA" w:rsidP="00FA1847">
      <w:pPr>
        <w:numPr>
          <w:ilvl w:val="0"/>
          <w:numId w:val="12"/>
        </w:numPr>
        <w:overflowPunct/>
        <w:ind w:left="567" w:hanging="567"/>
        <w:jc w:val="left"/>
        <w:textAlignment w:val="auto"/>
        <w:rPr>
          <w:rFonts w:cs="Arial"/>
          <w:szCs w:val="22"/>
          <w:lang w:eastAsia="es-CR"/>
        </w:rPr>
      </w:pPr>
      <w:r w:rsidRPr="0074307C">
        <w:rPr>
          <w:rFonts w:cs="Arial"/>
          <w:szCs w:val="22"/>
          <w:lang w:eastAsia="es-CR"/>
        </w:rPr>
        <w:t>The public</w:t>
      </w:r>
      <w:r w:rsidR="00EF6EA7" w:rsidRPr="0074307C">
        <w:rPr>
          <w:rFonts w:cs="Arial"/>
          <w:szCs w:val="22"/>
          <w:lang w:eastAsia="es-CR"/>
        </w:rPr>
        <w:t>,</w:t>
      </w:r>
      <w:r w:rsidRPr="0074307C">
        <w:rPr>
          <w:rFonts w:cs="Arial"/>
          <w:szCs w:val="22"/>
          <w:lang w:eastAsia="es-CR"/>
        </w:rPr>
        <w:t xml:space="preserve"> private and civil society</w:t>
      </w:r>
      <w:r w:rsidR="00EF6EA7" w:rsidRPr="0074307C">
        <w:rPr>
          <w:rFonts w:cs="Arial"/>
          <w:szCs w:val="22"/>
          <w:lang w:eastAsia="es-CR"/>
        </w:rPr>
        <w:t xml:space="preserve"> sectors</w:t>
      </w:r>
      <w:r w:rsidR="00D63366" w:rsidRPr="0074307C">
        <w:rPr>
          <w:rFonts w:cs="Arial"/>
          <w:szCs w:val="22"/>
          <w:lang w:eastAsia="es-CR"/>
        </w:rPr>
        <w:t xml:space="preserve"> have made progress in the incorporation and implementation of policies and national strategies that consider environmental qual</w:t>
      </w:r>
      <w:r w:rsidR="00D63366" w:rsidRPr="0074307C">
        <w:rPr>
          <w:rFonts w:cs="Arial"/>
          <w:szCs w:val="22"/>
          <w:lang w:eastAsia="es-CR"/>
        </w:rPr>
        <w:lastRenderedPageBreak/>
        <w:t>ity management and integrated natural resource management, as well as valuing environmental goods and services, the protection, conservation and sustainable use of biodiversity.</w:t>
      </w:r>
    </w:p>
    <w:p w14:paraId="4DAC6673" w14:textId="77777777" w:rsidR="00DF706B" w:rsidRPr="0074307C" w:rsidRDefault="00B17B8E" w:rsidP="002B3530">
      <w:pPr>
        <w:numPr>
          <w:ilvl w:val="0"/>
          <w:numId w:val="12"/>
        </w:numPr>
        <w:overflowPunct/>
        <w:spacing w:after="120"/>
        <w:jc w:val="left"/>
        <w:textAlignment w:val="auto"/>
        <w:rPr>
          <w:rFonts w:cs="Arial"/>
          <w:szCs w:val="22"/>
          <w:lang w:val="es-ES" w:eastAsia="es-CR"/>
        </w:rPr>
      </w:pPr>
      <w:r w:rsidRPr="0074307C">
        <w:rPr>
          <w:rFonts w:cs="Arial"/>
          <w:szCs w:val="22"/>
          <w:lang w:eastAsia="es-CR"/>
        </w:rPr>
        <w:t>T</w:t>
      </w:r>
      <w:r w:rsidR="00EF6EA7" w:rsidRPr="0074307C">
        <w:rPr>
          <w:rFonts w:cs="Arial"/>
          <w:szCs w:val="22"/>
          <w:lang w:eastAsia="es-CR"/>
        </w:rPr>
        <w:t xml:space="preserve">he public, </w:t>
      </w:r>
      <w:r w:rsidRPr="0074307C">
        <w:rPr>
          <w:rFonts w:cs="Arial"/>
          <w:szCs w:val="22"/>
          <w:lang w:eastAsia="es-CR"/>
        </w:rPr>
        <w:t>private</w:t>
      </w:r>
      <w:r w:rsidR="00EF6EA7" w:rsidRPr="0074307C">
        <w:rPr>
          <w:rFonts w:cs="Arial"/>
          <w:szCs w:val="22"/>
          <w:lang w:eastAsia="es-CR"/>
        </w:rPr>
        <w:t>,</w:t>
      </w:r>
      <w:r w:rsidRPr="0074307C">
        <w:rPr>
          <w:rFonts w:cs="Arial"/>
          <w:szCs w:val="22"/>
          <w:lang w:eastAsia="es-CR"/>
        </w:rPr>
        <w:t xml:space="preserve"> and civil society</w:t>
      </w:r>
      <w:r w:rsidR="00EF6EA7" w:rsidRPr="0074307C">
        <w:rPr>
          <w:rFonts w:cs="Arial"/>
          <w:szCs w:val="22"/>
          <w:lang w:eastAsia="es-CR"/>
        </w:rPr>
        <w:t xml:space="preserve"> sectors</w:t>
      </w:r>
      <w:r w:rsidRPr="0074307C">
        <w:rPr>
          <w:rFonts w:cs="Arial"/>
          <w:szCs w:val="22"/>
          <w:lang w:eastAsia="es-CR"/>
        </w:rPr>
        <w:t xml:space="preserve"> have incorporated in</w:t>
      </w:r>
      <w:r w:rsidR="00EF6EA7" w:rsidRPr="0074307C">
        <w:rPr>
          <w:rFonts w:cs="Arial"/>
          <w:szCs w:val="22"/>
          <w:lang w:eastAsia="es-CR"/>
        </w:rPr>
        <w:t>to</w:t>
      </w:r>
      <w:r w:rsidRPr="0074307C">
        <w:rPr>
          <w:rFonts w:cs="Arial"/>
          <w:szCs w:val="22"/>
          <w:lang w:eastAsia="es-CR"/>
        </w:rPr>
        <w:t xml:space="preserve"> </w:t>
      </w:r>
      <w:r w:rsidR="00EF6EA7" w:rsidRPr="0074307C">
        <w:rPr>
          <w:rFonts w:cs="Arial"/>
          <w:szCs w:val="22"/>
          <w:lang w:eastAsia="es-CR"/>
        </w:rPr>
        <w:t>their</w:t>
      </w:r>
      <w:r w:rsidRPr="0074307C">
        <w:rPr>
          <w:rFonts w:cs="Arial"/>
          <w:szCs w:val="22"/>
          <w:lang w:eastAsia="es-CR"/>
        </w:rPr>
        <w:t xml:space="preserve"> policies and developed capacities to implement the Na</w:t>
      </w:r>
      <w:r w:rsidR="00EF6EA7" w:rsidRPr="0074307C">
        <w:rPr>
          <w:rFonts w:cs="Arial"/>
          <w:szCs w:val="22"/>
          <w:lang w:eastAsia="es-CR"/>
        </w:rPr>
        <w:t xml:space="preserve">tional </w:t>
      </w:r>
      <w:r w:rsidRPr="0074307C">
        <w:rPr>
          <w:rFonts w:cs="Arial"/>
          <w:szCs w:val="22"/>
          <w:lang w:eastAsia="es-CR"/>
        </w:rPr>
        <w:t xml:space="preserve">Risk Management Plan and measures for </w:t>
      </w:r>
      <w:r w:rsidR="00EF6EA7" w:rsidRPr="0074307C">
        <w:rPr>
          <w:rFonts w:cs="Arial"/>
          <w:szCs w:val="22"/>
          <w:lang w:eastAsia="es-CR"/>
        </w:rPr>
        <w:t xml:space="preserve">a better use of the land. </w:t>
      </w:r>
      <w:r w:rsidR="00EF6EA7" w:rsidRPr="0074307C">
        <w:rPr>
          <w:rFonts w:cs="Arial"/>
          <w:i/>
          <w:szCs w:val="22"/>
          <w:lang w:val="es-ES" w:eastAsia="es-CR"/>
        </w:rPr>
        <w:t>Responsable agencies</w:t>
      </w:r>
      <w:r w:rsidR="00EF6EA7" w:rsidRPr="0074307C">
        <w:rPr>
          <w:rFonts w:cs="Arial"/>
          <w:szCs w:val="22"/>
          <w:lang w:val="es-ES" w:eastAsia="es-CR"/>
        </w:rPr>
        <w:t xml:space="preserve">: UNDP, </w:t>
      </w:r>
      <w:r w:rsidR="002E1161" w:rsidRPr="0074307C">
        <w:rPr>
          <w:rFonts w:cs="Arial"/>
          <w:szCs w:val="22"/>
          <w:lang w:val="es-ES" w:eastAsia="es-CR"/>
        </w:rPr>
        <w:t>UN</w:t>
      </w:r>
      <w:r w:rsidR="00EF6EA7" w:rsidRPr="0074307C">
        <w:rPr>
          <w:rFonts w:cs="Arial"/>
          <w:szCs w:val="22"/>
          <w:lang w:val="es-ES" w:eastAsia="es-CR"/>
        </w:rPr>
        <w:t xml:space="preserve"> HABITAT, UNESCO, </w:t>
      </w:r>
      <w:r w:rsidR="002B3530">
        <w:rPr>
          <w:rFonts w:cs="Arial"/>
          <w:szCs w:val="22"/>
          <w:lang w:val="es-ES" w:eastAsia="es-CR"/>
        </w:rPr>
        <w:t>IOM</w:t>
      </w:r>
      <w:r w:rsidR="00EF6EA7" w:rsidRPr="0074307C">
        <w:rPr>
          <w:rFonts w:cs="Arial"/>
          <w:szCs w:val="22"/>
          <w:lang w:val="es-ES" w:eastAsia="es-CR"/>
        </w:rPr>
        <w:t xml:space="preserve">, FAO, </w:t>
      </w:r>
      <w:r w:rsidR="002B3530" w:rsidRPr="002B3530">
        <w:rPr>
          <w:rFonts w:cs="Arial"/>
          <w:szCs w:val="22"/>
          <w:lang w:val="es-ES" w:eastAsia="es-CR"/>
        </w:rPr>
        <w:t xml:space="preserve">PAHO </w:t>
      </w:r>
      <w:r w:rsidR="00EF6EA7" w:rsidRPr="0074307C">
        <w:rPr>
          <w:rFonts w:cs="Arial"/>
          <w:szCs w:val="22"/>
          <w:lang w:val="es-ES" w:eastAsia="es-CR"/>
        </w:rPr>
        <w:t>/</w:t>
      </w:r>
      <w:r w:rsidR="002B3530">
        <w:rPr>
          <w:rFonts w:cs="Arial"/>
          <w:szCs w:val="22"/>
          <w:lang w:val="es-ES" w:eastAsia="es-CR"/>
        </w:rPr>
        <w:t>WHO</w:t>
      </w:r>
      <w:r w:rsidR="00EF6EA7" w:rsidRPr="0074307C">
        <w:rPr>
          <w:rFonts w:cs="Arial"/>
          <w:szCs w:val="22"/>
          <w:lang w:val="es-ES" w:eastAsia="es-CR"/>
        </w:rPr>
        <w:t xml:space="preserve">. </w:t>
      </w:r>
    </w:p>
    <w:p w14:paraId="69E32710" w14:textId="77777777" w:rsidR="00DF706B" w:rsidRPr="0074307C" w:rsidRDefault="00EF6EA7" w:rsidP="00665129">
      <w:pPr>
        <w:overflowPunct/>
        <w:spacing w:after="120"/>
        <w:textAlignment w:val="auto"/>
        <w:rPr>
          <w:rFonts w:cs="Arial"/>
          <w:szCs w:val="22"/>
          <w:lang w:eastAsia="es-CR"/>
        </w:rPr>
      </w:pPr>
      <w:r w:rsidRPr="0074307C">
        <w:rPr>
          <w:rFonts w:cs="Arial"/>
          <w:szCs w:val="22"/>
          <w:lang w:eastAsia="es-CR"/>
        </w:rPr>
        <w:t xml:space="preserve">In ii) productive development and job creation, the direct effects identified are the following: </w:t>
      </w:r>
    </w:p>
    <w:p w14:paraId="4A5E701F" w14:textId="77777777" w:rsidR="00DF706B" w:rsidRPr="0074307C" w:rsidRDefault="00EF6EA7" w:rsidP="00FA1847">
      <w:pPr>
        <w:numPr>
          <w:ilvl w:val="0"/>
          <w:numId w:val="12"/>
        </w:numPr>
        <w:overflowPunct/>
        <w:ind w:left="567" w:hanging="567"/>
        <w:jc w:val="left"/>
        <w:textAlignment w:val="auto"/>
        <w:rPr>
          <w:rFonts w:cs="Arial"/>
          <w:szCs w:val="22"/>
          <w:lang w:eastAsia="es-CR"/>
        </w:rPr>
      </w:pPr>
      <w:r w:rsidRPr="0074307C">
        <w:rPr>
          <w:rFonts w:cs="Arial"/>
          <w:szCs w:val="22"/>
          <w:lang w:eastAsia="es-CR"/>
        </w:rPr>
        <w:t xml:space="preserve">Public polities implemented to </w:t>
      </w:r>
      <w:r w:rsidR="002E1161" w:rsidRPr="0074307C">
        <w:rPr>
          <w:rFonts w:cs="Arial"/>
          <w:szCs w:val="22"/>
          <w:lang w:eastAsia="es-CR"/>
        </w:rPr>
        <w:t xml:space="preserve">coordinate and guide research, innovation and technological transfer in sustainable production. </w:t>
      </w:r>
      <w:r w:rsidR="002E1161" w:rsidRPr="0074307C">
        <w:rPr>
          <w:rFonts w:cs="Arial"/>
          <w:i/>
          <w:szCs w:val="22"/>
          <w:lang w:eastAsia="es-CR"/>
        </w:rPr>
        <w:t>Responsible agencies</w:t>
      </w:r>
      <w:r w:rsidR="002E1161" w:rsidRPr="0074307C">
        <w:rPr>
          <w:rFonts w:cs="Arial"/>
          <w:szCs w:val="22"/>
          <w:lang w:eastAsia="es-CR"/>
        </w:rPr>
        <w:t xml:space="preserve">: UNPD, UNESCO, UNIDO, </w:t>
      </w:r>
      <w:r w:rsidR="002B3530">
        <w:rPr>
          <w:rFonts w:cs="Arial"/>
          <w:szCs w:val="22"/>
          <w:lang w:eastAsia="es-CR"/>
        </w:rPr>
        <w:t>ILO</w:t>
      </w:r>
      <w:r w:rsidR="002E1161" w:rsidRPr="0074307C">
        <w:rPr>
          <w:rFonts w:cs="Arial"/>
          <w:szCs w:val="22"/>
          <w:lang w:eastAsia="es-CR"/>
        </w:rPr>
        <w:t>, FAO.</w:t>
      </w:r>
    </w:p>
    <w:p w14:paraId="240030E7" w14:textId="77777777" w:rsidR="00DF706B" w:rsidRPr="0074307C" w:rsidRDefault="002E1161" w:rsidP="00FA1847">
      <w:pPr>
        <w:numPr>
          <w:ilvl w:val="0"/>
          <w:numId w:val="12"/>
        </w:numPr>
        <w:overflowPunct/>
        <w:ind w:left="567" w:hanging="567"/>
        <w:jc w:val="left"/>
        <w:textAlignment w:val="auto"/>
        <w:rPr>
          <w:rFonts w:cs="Arial"/>
          <w:szCs w:val="22"/>
          <w:lang w:eastAsia="es-CR"/>
        </w:rPr>
      </w:pPr>
      <w:r w:rsidRPr="0074307C">
        <w:rPr>
          <w:rFonts w:cs="Arial"/>
          <w:szCs w:val="22"/>
          <w:lang w:eastAsia="es-CR"/>
        </w:rPr>
        <w:t>Improving the country´s food and nutritional security with the participation of the micro and small businesses of the productive, service and commercial sectors</w:t>
      </w:r>
      <w:r w:rsidR="00DF706B" w:rsidRPr="0074307C">
        <w:rPr>
          <w:rFonts w:cs="Arial"/>
          <w:szCs w:val="22"/>
          <w:lang w:eastAsia="es-CR"/>
        </w:rPr>
        <w:t xml:space="preserve">. </w:t>
      </w:r>
      <w:r w:rsidRPr="0074307C">
        <w:rPr>
          <w:rFonts w:cs="Arial"/>
          <w:i/>
          <w:szCs w:val="22"/>
          <w:lang w:eastAsia="es-CR"/>
        </w:rPr>
        <w:t>Responsible agencies</w:t>
      </w:r>
      <w:r w:rsidR="00DF706B" w:rsidRPr="0074307C">
        <w:rPr>
          <w:rFonts w:cs="Arial"/>
          <w:szCs w:val="22"/>
          <w:lang w:eastAsia="es-CR"/>
        </w:rPr>
        <w:t xml:space="preserve">: </w:t>
      </w:r>
      <w:r w:rsidRPr="0074307C">
        <w:rPr>
          <w:rFonts w:cs="Arial"/>
          <w:szCs w:val="22"/>
          <w:lang w:eastAsia="es-CR"/>
        </w:rPr>
        <w:t>UNIDO</w:t>
      </w:r>
      <w:r w:rsidR="00DF706B" w:rsidRPr="0074307C">
        <w:rPr>
          <w:rFonts w:cs="Arial"/>
          <w:szCs w:val="22"/>
          <w:lang w:eastAsia="es-CR"/>
        </w:rPr>
        <w:t xml:space="preserve">, </w:t>
      </w:r>
      <w:r w:rsidR="002B3530">
        <w:rPr>
          <w:rFonts w:cs="Arial"/>
          <w:szCs w:val="22"/>
          <w:lang w:eastAsia="es-CR"/>
        </w:rPr>
        <w:t>ILO</w:t>
      </w:r>
      <w:r w:rsidR="00DF706B" w:rsidRPr="0074307C">
        <w:rPr>
          <w:rFonts w:cs="Arial"/>
          <w:szCs w:val="22"/>
          <w:lang w:eastAsia="es-CR"/>
        </w:rPr>
        <w:t xml:space="preserve">, FAO, </w:t>
      </w:r>
      <w:r w:rsidR="002B3530">
        <w:rPr>
          <w:rFonts w:cs="Arial"/>
          <w:szCs w:val="22"/>
          <w:lang w:eastAsia="es-CR"/>
        </w:rPr>
        <w:t>PAHO</w:t>
      </w:r>
      <w:r w:rsidR="00DF706B" w:rsidRPr="0074307C">
        <w:rPr>
          <w:rFonts w:cs="Arial"/>
          <w:szCs w:val="22"/>
          <w:lang w:eastAsia="es-CR"/>
        </w:rPr>
        <w:t>/</w:t>
      </w:r>
      <w:r w:rsidR="002B3530">
        <w:rPr>
          <w:rFonts w:cs="Arial"/>
          <w:szCs w:val="22"/>
          <w:lang w:eastAsia="es-CR"/>
        </w:rPr>
        <w:t>WHO</w:t>
      </w:r>
      <w:r w:rsidR="00DF706B" w:rsidRPr="0074307C">
        <w:rPr>
          <w:rFonts w:cs="Arial"/>
          <w:szCs w:val="22"/>
          <w:lang w:eastAsia="es-CR"/>
        </w:rPr>
        <w:t xml:space="preserve">, </w:t>
      </w:r>
      <w:r w:rsidRPr="0074307C">
        <w:rPr>
          <w:rFonts w:cs="Arial"/>
          <w:szCs w:val="22"/>
          <w:lang w:eastAsia="es-CR"/>
        </w:rPr>
        <w:t>UN</w:t>
      </w:r>
      <w:r w:rsidR="00DF706B" w:rsidRPr="0074307C">
        <w:rPr>
          <w:rFonts w:cs="Arial"/>
          <w:szCs w:val="22"/>
          <w:lang w:eastAsia="es-CR"/>
        </w:rPr>
        <w:t xml:space="preserve"> HABITAT</w:t>
      </w:r>
    </w:p>
    <w:p w14:paraId="3660C704" w14:textId="77777777" w:rsidR="00DF706B" w:rsidRPr="0074307C" w:rsidRDefault="007A45B2" w:rsidP="00FA1847">
      <w:pPr>
        <w:numPr>
          <w:ilvl w:val="0"/>
          <w:numId w:val="12"/>
        </w:numPr>
        <w:overflowPunct/>
        <w:ind w:left="567" w:hanging="567"/>
        <w:jc w:val="left"/>
        <w:textAlignment w:val="auto"/>
        <w:rPr>
          <w:rFonts w:cs="Arial"/>
          <w:szCs w:val="22"/>
          <w:lang w:val="es-ES" w:eastAsia="es-CR"/>
        </w:rPr>
      </w:pPr>
      <w:r w:rsidRPr="0074307C">
        <w:rPr>
          <w:rFonts w:cs="Arial"/>
          <w:szCs w:val="22"/>
          <w:lang w:eastAsia="es-CR"/>
        </w:rPr>
        <w:t>Strategies and programs implemented for sustainable productive development, generation of opportunities and decent work con</w:t>
      </w:r>
      <w:r w:rsidR="00143772" w:rsidRPr="0074307C">
        <w:rPr>
          <w:rFonts w:cs="Arial"/>
          <w:szCs w:val="22"/>
          <w:lang w:eastAsia="es-CR"/>
        </w:rPr>
        <w:t>ditions with emphasis on the mi</w:t>
      </w:r>
      <w:r w:rsidRPr="0074307C">
        <w:rPr>
          <w:rFonts w:cs="Arial"/>
          <w:szCs w:val="22"/>
          <w:lang w:eastAsia="es-CR"/>
        </w:rPr>
        <w:t>cro-small-medium businesses, youths and women</w:t>
      </w:r>
      <w:r w:rsidR="00DF706B" w:rsidRPr="0074307C">
        <w:rPr>
          <w:rFonts w:cs="Arial"/>
          <w:szCs w:val="22"/>
          <w:lang w:eastAsia="es-CR"/>
        </w:rPr>
        <w:t>.</w:t>
      </w:r>
      <w:r w:rsidR="00B365BF" w:rsidRPr="0074307C">
        <w:rPr>
          <w:rFonts w:cs="Arial"/>
          <w:szCs w:val="22"/>
          <w:lang w:eastAsia="es-CR"/>
        </w:rPr>
        <w:t xml:space="preserve"> </w:t>
      </w:r>
      <w:r w:rsidR="003B6254" w:rsidRPr="0074307C">
        <w:rPr>
          <w:rFonts w:cs="Arial"/>
          <w:i/>
          <w:szCs w:val="22"/>
          <w:lang w:val="es-ES" w:eastAsia="es-CR"/>
        </w:rPr>
        <w:t>Responsable</w:t>
      </w:r>
      <w:r w:rsidR="002E1161" w:rsidRPr="0074307C">
        <w:rPr>
          <w:rFonts w:cs="Arial"/>
          <w:i/>
          <w:szCs w:val="22"/>
          <w:lang w:val="es-ES" w:eastAsia="es-CR"/>
        </w:rPr>
        <w:t xml:space="preserve"> agencies</w:t>
      </w:r>
      <w:r w:rsidR="00DF706B" w:rsidRPr="0074307C">
        <w:rPr>
          <w:rFonts w:cs="Arial"/>
          <w:szCs w:val="22"/>
          <w:lang w:val="es-ES" w:eastAsia="es-CR"/>
        </w:rPr>
        <w:t xml:space="preserve">: </w:t>
      </w:r>
      <w:r w:rsidR="00A0622F">
        <w:rPr>
          <w:rFonts w:cs="Arial"/>
          <w:szCs w:val="22"/>
          <w:lang w:val="es-ES" w:eastAsia="es-CR"/>
        </w:rPr>
        <w:t>UNDP</w:t>
      </w:r>
      <w:r w:rsidR="00DF706B" w:rsidRPr="0074307C">
        <w:rPr>
          <w:rFonts w:cs="Arial"/>
          <w:szCs w:val="22"/>
          <w:lang w:val="es-ES" w:eastAsia="es-CR"/>
        </w:rPr>
        <w:t xml:space="preserve">, UNFPA, </w:t>
      </w:r>
      <w:r w:rsidR="002E1161" w:rsidRPr="0074307C">
        <w:rPr>
          <w:rFonts w:cs="Arial"/>
          <w:szCs w:val="22"/>
          <w:lang w:val="es-ES" w:eastAsia="es-CR"/>
        </w:rPr>
        <w:t>UN</w:t>
      </w:r>
      <w:r w:rsidR="00DF706B" w:rsidRPr="0074307C">
        <w:rPr>
          <w:rFonts w:cs="Arial"/>
          <w:szCs w:val="22"/>
          <w:lang w:val="es-ES" w:eastAsia="es-CR"/>
        </w:rPr>
        <w:t xml:space="preserve"> HABITAT, UNESCO, </w:t>
      </w:r>
      <w:r w:rsidR="002E1161" w:rsidRPr="0074307C">
        <w:rPr>
          <w:rFonts w:cs="Arial"/>
          <w:szCs w:val="22"/>
          <w:lang w:val="es-ES" w:eastAsia="es-CR"/>
        </w:rPr>
        <w:t>UNIDO</w:t>
      </w:r>
      <w:r w:rsidR="00DF706B" w:rsidRPr="0074307C">
        <w:rPr>
          <w:rFonts w:cs="Arial"/>
          <w:szCs w:val="22"/>
          <w:lang w:val="es-ES" w:eastAsia="es-CR"/>
        </w:rPr>
        <w:t xml:space="preserve">, </w:t>
      </w:r>
      <w:r w:rsidR="002B3530">
        <w:rPr>
          <w:rFonts w:cs="Arial"/>
          <w:szCs w:val="22"/>
          <w:lang w:val="es-ES" w:eastAsia="es-CR"/>
        </w:rPr>
        <w:t>IOM</w:t>
      </w:r>
      <w:r w:rsidR="00DF706B" w:rsidRPr="0074307C">
        <w:rPr>
          <w:rFonts w:cs="Arial"/>
          <w:szCs w:val="22"/>
          <w:lang w:val="es-ES" w:eastAsia="es-CR"/>
        </w:rPr>
        <w:t>,</w:t>
      </w:r>
      <w:r w:rsidR="00B365BF" w:rsidRPr="0074307C">
        <w:rPr>
          <w:rFonts w:cs="Arial"/>
          <w:szCs w:val="22"/>
          <w:lang w:val="es-ES" w:eastAsia="es-CR"/>
        </w:rPr>
        <w:t xml:space="preserve"> </w:t>
      </w:r>
      <w:r w:rsidR="002B3530">
        <w:rPr>
          <w:rFonts w:cs="Arial"/>
          <w:szCs w:val="22"/>
          <w:lang w:val="es-ES" w:eastAsia="es-CR"/>
        </w:rPr>
        <w:t>ILO</w:t>
      </w:r>
      <w:r w:rsidR="00DF706B" w:rsidRPr="0074307C">
        <w:rPr>
          <w:rFonts w:cs="Arial"/>
          <w:szCs w:val="22"/>
          <w:lang w:val="es-ES" w:eastAsia="es-CR"/>
        </w:rPr>
        <w:t>, FAO</w:t>
      </w:r>
    </w:p>
    <w:p w14:paraId="39BFA7AA" w14:textId="77777777" w:rsidR="009673C2" w:rsidRPr="0074307C" w:rsidRDefault="007A45B2" w:rsidP="001513CB">
      <w:pPr>
        <w:pStyle w:val="Ttulo4"/>
        <w:numPr>
          <w:ilvl w:val="3"/>
          <w:numId w:val="60"/>
        </w:numPr>
        <w:tabs>
          <w:tab w:val="clear" w:pos="1134"/>
          <w:tab w:val="left" w:pos="1418"/>
        </w:tabs>
        <w:ind w:left="1418" w:hanging="1418"/>
        <w:rPr>
          <w:rFonts w:cs="Arial"/>
          <w:b/>
          <w:i/>
          <w:szCs w:val="22"/>
          <w:lang w:val="en-US"/>
        </w:rPr>
      </w:pPr>
      <w:bookmarkStart w:id="51" w:name="_Toc396769923"/>
      <w:r w:rsidRPr="0074307C">
        <w:rPr>
          <w:rFonts w:cs="Arial"/>
          <w:b/>
          <w:i/>
          <w:szCs w:val="22"/>
          <w:lang w:val="en-US"/>
        </w:rPr>
        <w:t>Project Connection with Development Problems and National Policies</w:t>
      </w:r>
    </w:p>
    <w:p w14:paraId="088FFBFA" w14:textId="77777777" w:rsidR="00E017E8" w:rsidRPr="0074307C" w:rsidRDefault="007A45B2" w:rsidP="00665129">
      <w:pPr>
        <w:overflowPunct/>
        <w:spacing w:after="120"/>
        <w:textAlignment w:val="auto"/>
        <w:rPr>
          <w:rFonts w:cs="Arial"/>
          <w:szCs w:val="22"/>
          <w:lang w:eastAsia="es-CR"/>
        </w:rPr>
      </w:pPr>
      <w:r w:rsidRPr="0074307C">
        <w:rPr>
          <w:rFonts w:cs="Arial"/>
          <w:szCs w:val="22"/>
          <w:lang w:eastAsia="es-CR"/>
        </w:rPr>
        <w:t>The National System of Conservation Areas (SINAC</w:t>
      </w:r>
      <w:r w:rsidR="00807B4C" w:rsidRPr="0074307C">
        <w:rPr>
          <w:rFonts w:cs="Arial"/>
          <w:szCs w:val="22"/>
          <w:lang w:eastAsia="es-CR"/>
        </w:rPr>
        <w:t>)</w:t>
      </w:r>
      <w:r w:rsidRPr="0074307C">
        <w:rPr>
          <w:rFonts w:cs="Arial"/>
          <w:szCs w:val="22"/>
          <w:lang w:eastAsia="es-CR"/>
        </w:rPr>
        <w:t xml:space="preserve"> defined a strategy to achieve the established conservation goals and to meet the objectives of the Program</w:t>
      </w:r>
      <w:r w:rsidR="00E25126">
        <w:rPr>
          <w:rFonts w:cs="Arial"/>
          <w:szCs w:val="22"/>
          <w:lang w:eastAsia="es-CR"/>
        </w:rPr>
        <w:t>me</w:t>
      </w:r>
      <w:r w:rsidRPr="0074307C">
        <w:rPr>
          <w:rFonts w:cs="Arial"/>
          <w:szCs w:val="22"/>
          <w:lang w:eastAsia="es-CR"/>
        </w:rPr>
        <w:t xml:space="preserve"> of Work on Protected Areas (POWPA</w:t>
      </w:r>
      <w:r w:rsidR="00F508C4" w:rsidRPr="0074307C">
        <w:rPr>
          <w:rFonts w:cs="Arial"/>
          <w:szCs w:val="22"/>
          <w:lang w:eastAsia="es-CR"/>
        </w:rPr>
        <w:t>) of the Convention on Biological Diversity (CBD). The Government´s strategy consist</w:t>
      </w:r>
      <w:r w:rsidR="00807B4C" w:rsidRPr="0074307C">
        <w:rPr>
          <w:rFonts w:cs="Arial"/>
          <w:szCs w:val="22"/>
          <w:lang w:eastAsia="es-CR"/>
        </w:rPr>
        <w:t>s</w:t>
      </w:r>
      <w:r w:rsidR="00F508C4" w:rsidRPr="0074307C">
        <w:rPr>
          <w:rFonts w:cs="Arial"/>
          <w:szCs w:val="22"/>
          <w:lang w:eastAsia="es-CR"/>
        </w:rPr>
        <w:t xml:space="preserve"> </w:t>
      </w:r>
      <w:r w:rsidR="00807B4C" w:rsidRPr="0074307C">
        <w:rPr>
          <w:rFonts w:cs="Arial"/>
          <w:szCs w:val="22"/>
          <w:lang w:eastAsia="es-CR"/>
        </w:rPr>
        <w:t>of</w:t>
      </w:r>
      <w:r w:rsidR="00F508C4" w:rsidRPr="0074307C">
        <w:rPr>
          <w:rFonts w:cs="Arial"/>
          <w:szCs w:val="22"/>
          <w:lang w:eastAsia="es-CR"/>
        </w:rPr>
        <w:t xml:space="preserve"> the following: </w:t>
      </w:r>
    </w:p>
    <w:p w14:paraId="16C269C8" w14:textId="77777777" w:rsidR="00E017E8" w:rsidRPr="0074307C" w:rsidRDefault="00807B4C" w:rsidP="00FA1847">
      <w:pPr>
        <w:numPr>
          <w:ilvl w:val="0"/>
          <w:numId w:val="13"/>
        </w:numPr>
        <w:overflowPunct/>
        <w:ind w:left="567" w:hanging="567"/>
        <w:textAlignment w:val="auto"/>
        <w:rPr>
          <w:rFonts w:cs="Arial"/>
          <w:szCs w:val="22"/>
          <w:lang w:eastAsia="es-CR"/>
        </w:rPr>
      </w:pPr>
      <w:r w:rsidRPr="0074307C">
        <w:rPr>
          <w:rFonts w:cs="Arial"/>
          <w:szCs w:val="22"/>
          <w:lang w:eastAsia="es-CR"/>
        </w:rPr>
        <w:t>Close the gaps of identified ecological representativeness in the GRUAS II technical study.</w:t>
      </w:r>
    </w:p>
    <w:p w14:paraId="3B60EDD5" w14:textId="77777777" w:rsidR="00E017E8" w:rsidRPr="0074307C" w:rsidRDefault="00807B4C" w:rsidP="00FA1847">
      <w:pPr>
        <w:numPr>
          <w:ilvl w:val="0"/>
          <w:numId w:val="13"/>
        </w:numPr>
        <w:overflowPunct/>
        <w:ind w:left="567" w:hanging="567"/>
        <w:textAlignment w:val="auto"/>
        <w:rPr>
          <w:rFonts w:cs="Arial"/>
          <w:szCs w:val="22"/>
          <w:lang w:eastAsia="es-CR"/>
        </w:rPr>
      </w:pPr>
      <w:r w:rsidRPr="0074307C">
        <w:rPr>
          <w:rFonts w:cs="Arial"/>
          <w:szCs w:val="22"/>
          <w:lang w:eastAsia="es-CR"/>
        </w:rPr>
        <w:t>Increase the effectiveness in the protected areas management.</w:t>
      </w:r>
    </w:p>
    <w:p w14:paraId="1090C57F" w14:textId="77777777" w:rsidR="00E017E8" w:rsidRPr="0074307C" w:rsidRDefault="00807B4C" w:rsidP="00FA1847">
      <w:pPr>
        <w:numPr>
          <w:ilvl w:val="0"/>
          <w:numId w:val="13"/>
        </w:numPr>
        <w:overflowPunct/>
        <w:ind w:left="567" w:hanging="567"/>
        <w:textAlignment w:val="auto"/>
        <w:rPr>
          <w:rFonts w:cs="Arial"/>
          <w:szCs w:val="22"/>
          <w:lang w:eastAsia="es-CR"/>
        </w:rPr>
      </w:pPr>
      <w:r w:rsidRPr="0074307C">
        <w:rPr>
          <w:rFonts w:cs="Arial"/>
          <w:szCs w:val="22"/>
          <w:lang w:eastAsia="es-CR"/>
        </w:rPr>
        <w:t>Identify and incorporate positive and negative adaptation and mitigation activities on current biodiversity in the country´s land and marine protected areas, vulnerabilities to Climate Change, and extreme meteorological events.</w:t>
      </w:r>
    </w:p>
    <w:p w14:paraId="1CF546B2" w14:textId="77777777" w:rsidR="00E017E8" w:rsidRPr="0074307C" w:rsidRDefault="00302ACA" w:rsidP="00FA1847">
      <w:pPr>
        <w:numPr>
          <w:ilvl w:val="0"/>
          <w:numId w:val="13"/>
        </w:numPr>
        <w:overflowPunct/>
        <w:spacing w:after="120"/>
        <w:ind w:left="567" w:hanging="567"/>
        <w:textAlignment w:val="auto"/>
        <w:rPr>
          <w:rFonts w:cs="Arial"/>
          <w:szCs w:val="22"/>
          <w:lang w:eastAsia="es-CR"/>
        </w:rPr>
      </w:pPr>
      <w:r w:rsidRPr="0074307C">
        <w:rPr>
          <w:rFonts w:cs="Arial"/>
          <w:szCs w:val="22"/>
          <w:lang w:eastAsia="es-CR"/>
        </w:rPr>
        <w:t xml:space="preserve">Establish a stable source of sustainable funding for protected areas. </w:t>
      </w:r>
    </w:p>
    <w:p w14:paraId="08A5DEED" w14:textId="4711197D" w:rsidR="00E017E8" w:rsidRPr="0074307C" w:rsidRDefault="000C0803" w:rsidP="00665129">
      <w:pPr>
        <w:overflowPunct/>
        <w:spacing w:after="120"/>
        <w:textAlignment w:val="auto"/>
        <w:rPr>
          <w:rFonts w:cs="Arial"/>
          <w:szCs w:val="22"/>
          <w:lang w:eastAsia="es-CR"/>
        </w:rPr>
      </w:pPr>
      <w:r w:rsidRPr="0074307C">
        <w:rPr>
          <w:rFonts w:cs="Arial"/>
          <w:szCs w:val="22"/>
          <w:lang w:eastAsia="es-CR"/>
        </w:rPr>
        <w:t>I</w:t>
      </w:r>
      <w:r w:rsidR="00941816" w:rsidRPr="0074307C">
        <w:rPr>
          <w:rFonts w:cs="Arial"/>
          <w:szCs w:val="22"/>
          <w:lang w:eastAsia="es-CR"/>
        </w:rPr>
        <w:t xml:space="preserve">n </w:t>
      </w:r>
      <w:r w:rsidRPr="0074307C">
        <w:rPr>
          <w:rFonts w:cs="Arial"/>
          <w:szCs w:val="22"/>
          <w:lang w:eastAsia="es-CR"/>
        </w:rPr>
        <w:t>order to as</w:t>
      </w:r>
      <w:r w:rsidR="00941816" w:rsidRPr="0074307C">
        <w:rPr>
          <w:rFonts w:cs="Arial"/>
          <w:szCs w:val="22"/>
          <w:lang w:eastAsia="es-CR"/>
        </w:rPr>
        <w:t>s</w:t>
      </w:r>
      <w:r w:rsidRPr="0074307C">
        <w:rPr>
          <w:rFonts w:cs="Arial"/>
          <w:szCs w:val="22"/>
          <w:lang w:eastAsia="es-CR"/>
        </w:rPr>
        <w:t xml:space="preserve">ume these </w:t>
      </w:r>
      <w:r w:rsidR="00941816" w:rsidRPr="0074307C">
        <w:rPr>
          <w:rFonts w:cs="Arial"/>
          <w:szCs w:val="22"/>
          <w:lang w:eastAsia="es-CR"/>
        </w:rPr>
        <w:t>commitments</w:t>
      </w:r>
      <w:r w:rsidRPr="0074307C">
        <w:rPr>
          <w:rFonts w:cs="Arial"/>
          <w:szCs w:val="22"/>
          <w:lang w:eastAsia="es-CR"/>
        </w:rPr>
        <w:t xml:space="preserve"> the </w:t>
      </w:r>
      <w:r w:rsidR="00941816" w:rsidRPr="0074307C">
        <w:rPr>
          <w:rFonts w:cs="Arial"/>
          <w:szCs w:val="22"/>
          <w:lang w:eastAsia="es-CR"/>
        </w:rPr>
        <w:t>Government</w:t>
      </w:r>
      <w:r w:rsidRPr="0074307C">
        <w:rPr>
          <w:rFonts w:cs="Arial"/>
          <w:szCs w:val="22"/>
          <w:lang w:eastAsia="es-CR"/>
        </w:rPr>
        <w:t xml:space="preserve"> of Costa Rica, through  SINAC, </w:t>
      </w:r>
      <w:r w:rsidR="00941816" w:rsidRPr="0074307C">
        <w:rPr>
          <w:rFonts w:cs="Arial"/>
          <w:szCs w:val="22"/>
          <w:lang w:eastAsia="es-CR"/>
        </w:rPr>
        <w:t>together</w:t>
      </w:r>
      <w:r w:rsidRPr="0074307C">
        <w:rPr>
          <w:rFonts w:cs="Arial"/>
          <w:szCs w:val="22"/>
          <w:lang w:eastAsia="es-CR"/>
        </w:rPr>
        <w:t xml:space="preserve"> with its external partners - Linden Trust for Conservation, Gordon and Betty Moore Foundation and The Nature Conservancy – formulation of the Forever Costa Rica Program, which has a conservation plan called </w:t>
      </w:r>
      <w:r w:rsidR="00941816" w:rsidRPr="0074307C">
        <w:rPr>
          <w:rFonts w:cs="Arial"/>
          <w:szCs w:val="22"/>
          <w:lang w:eastAsia="es-CR"/>
        </w:rPr>
        <w:t>Execution</w:t>
      </w:r>
      <w:r w:rsidRPr="0074307C">
        <w:rPr>
          <w:rFonts w:cs="Arial"/>
          <w:szCs w:val="22"/>
          <w:lang w:eastAsia="es-CR"/>
        </w:rPr>
        <w:t xml:space="preserve"> and Monitoring Plan 2010-2015, </w:t>
      </w:r>
      <w:r w:rsidR="00941816" w:rsidRPr="0074307C">
        <w:rPr>
          <w:rFonts w:cs="Arial"/>
          <w:szCs w:val="22"/>
          <w:lang w:eastAsia="es-CR"/>
        </w:rPr>
        <w:t>which defines the activities to be carried out to meet conservation goals and international commitments made by the Government to the CBD</w:t>
      </w:r>
      <w:r w:rsidR="005A15A5">
        <w:rPr>
          <w:rFonts w:cs="Arial"/>
          <w:szCs w:val="22"/>
          <w:lang w:eastAsia="es-CR"/>
        </w:rPr>
        <w:t>.</w:t>
      </w:r>
      <w:r w:rsidRPr="0074307C">
        <w:rPr>
          <w:rFonts w:cs="Arial"/>
          <w:szCs w:val="22"/>
          <w:lang w:eastAsia="es-CR"/>
        </w:rPr>
        <w:t xml:space="preserve"> </w:t>
      </w:r>
    </w:p>
    <w:p w14:paraId="5E65EFC8" w14:textId="77777777" w:rsidR="00E017E8" w:rsidRPr="0074307C" w:rsidRDefault="00941816" w:rsidP="00665129">
      <w:pPr>
        <w:overflowPunct/>
        <w:spacing w:after="120"/>
        <w:textAlignment w:val="auto"/>
        <w:rPr>
          <w:rFonts w:cs="Arial"/>
          <w:szCs w:val="22"/>
          <w:lang w:eastAsia="es-CR"/>
        </w:rPr>
      </w:pPr>
      <w:r w:rsidRPr="0074307C">
        <w:rPr>
          <w:rFonts w:cs="Arial"/>
          <w:szCs w:val="22"/>
          <w:lang w:eastAsia="es-CR"/>
        </w:rPr>
        <w:t xml:space="preserve">As a result of this effort, the following funding sources were established for the Execution and Monitoring Plan 2010-2015 activities for the Forever Costa Rica Program, namely: </w:t>
      </w:r>
    </w:p>
    <w:p w14:paraId="07ACA2A7" w14:textId="77777777" w:rsidR="00E017E8" w:rsidRPr="0074307C" w:rsidRDefault="00941816" w:rsidP="00FA1847">
      <w:pPr>
        <w:numPr>
          <w:ilvl w:val="0"/>
          <w:numId w:val="14"/>
        </w:numPr>
        <w:overflowPunct/>
        <w:ind w:left="567" w:hanging="567"/>
        <w:textAlignment w:val="auto"/>
        <w:rPr>
          <w:rFonts w:cs="Arial"/>
          <w:szCs w:val="22"/>
          <w:lang w:eastAsia="es-CR"/>
        </w:rPr>
      </w:pPr>
      <w:r w:rsidRPr="0074307C">
        <w:rPr>
          <w:rFonts w:cs="Arial"/>
          <w:szCs w:val="22"/>
          <w:lang w:eastAsia="es-CR"/>
        </w:rPr>
        <w:t xml:space="preserve">Forever Costa Rica Irrevocable Trust managed by the Forever Costa Rica Association. </w:t>
      </w:r>
    </w:p>
    <w:p w14:paraId="04E88FBA" w14:textId="77777777" w:rsidR="00E017E8" w:rsidRPr="0074307C" w:rsidRDefault="00525AE1" w:rsidP="00FA1847">
      <w:pPr>
        <w:numPr>
          <w:ilvl w:val="0"/>
          <w:numId w:val="14"/>
        </w:numPr>
        <w:overflowPunct/>
        <w:ind w:left="567" w:hanging="567"/>
        <w:textAlignment w:val="auto"/>
        <w:rPr>
          <w:rFonts w:cs="Arial"/>
          <w:szCs w:val="22"/>
          <w:lang w:eastAsia="es-CR"/>
        </w:rPr>
      </w:pPr>
      <w:r w:rsidRPr="0074307C">
        <w:rPr>
          <w:rFonts w:cs="Arial"/>
          <w:szCs w:val="22"/>
          <w:lang w:eastAsia="es-CR"/>
        </w:rPr>
        <w:t xml:space="preserve">II Debt-for-Nature Swap with the United States of America administered by the Forever Costa Rica Association. </w:t>
      </w:r>
    </w:p>
    <w:p w14:paraId="68DE88BE" w14:textId="77777777" w:rsidR="00E017E8" w:rsidRPr="0074307C" w:rsidRDefault="00E017E8" w:rsidP="00FA1847">
      <w:pPr>
        <w:numPr>
          <w:ilvl w:val="0"/>
          <w:numId w:val="14"/>
        </w:numPr>
        <w:overflowPunct/>
        <w:ind w:left="567" w:hanging="567"/>
        <w:textAlignment w:val="auto"/>
        <w:rPr>
          <w:rFonts w:cs="Arial"/>
          <w:szCs w:val="22"/>
          <w:lang w:eastAsia="es-CR"/>
        </w:rPr>
      </w:pPr>
      <w:r w:rsidRPr="0074307C">
        <w:rPr>
          <w:rFonts w:cs="Arial"/>
          <w:i/>
          <w:szCs w:val="22"/>
          <w:lang w:eastAsia="es-CR"/>
        </w:rPr>
        <w:t>Biodiversidad Marina y Cambio Climático</w:t>
      </w:r>
      <w:r w:rsidRPr="0074307C">
        <w:rPr>
          <w:rFonts w:cs="Arial"/>
          <w:szCs w:val="22"/>
          <w:lang w:eastAsia="es-CR"/>
        </w:rPr>
        <w:t xml:space="preserve"> (</w:t>
      </w:r>
      <w:r w:rsidR="005A15A5">
        <w:rPr>
          <w:rFonts w:cs="Arial"/>
          <w:szCs w:val="22"/>
          <w:lang w:eastAsia="es-CR"/>
        </w:rPr>
        <w:t xml:space="preserve">Marine Biodiversity and Climate Change, </w:t>
      </w:r>
      <w:r w:rsidRPr="0074307C">
        <w:rPr>
          <w:rFonts w:cs="Arial"/>
          <w:szCs w:val="22"/>
          <w:lang w:eastAsia="es-CR"/>
        </w:rPr>
        <w:t>BIOMARCC)</w:t>
      </w:r>
      <w:r w:rsidR="00AC7085" w:rsidRPr="0074307C">
        <w:rPr>
          <w:rFonts w:cs="Arial"/>
          <w:szCs w:val="22"/>
          <w:lang w:eastAsia="es-CR"/>
        </w:rPr>
        <w:t xml:space="preserve"> Project of the German Government, administered by </w:t>
      </w:r>
      <w:r w:rsidRPr="0074307C">
        <w:rPr>
          <w:rFonts w:cs="Arial"/>
          <w:szCs w:val="22"/>
          <w:lang w:eastAsia="es-CR"/>
        </w:rPr>
        <w:t>GIZ.</w:t>
      </w:r>
      <w:r w:rsidR="00525AE1" w:rsidRPr="0074307C">
        <w:rPr>
          <w:rFonts w:cs="Arial"/>
          <w:szCs w:val="22"/>
          <w:lang w:eastAsia="es-CR"/>
        </w:rPr>
        <w:t xml:space="preserve"> </w:t>
      </w:r>
    </w:p>
    <w:p w14:paraId="3C30C760" w14:textId="760B9B43" w:rsidR="00E017E8" w:rsidRPr="0074307C" w:rsidRDefault="00AC7085" w:rsidP="00FA1847">
      <w:pPr>
        <w:numPr>
          <w:ilvl w:val="0"/>
          <w:numId w:val="14"/>
        </w:numPr>
        <w:overflowPunct/>
        <w:ind w:left="567" w:hanging="567"/>
        <w:textAlignment w:val="auto"/>
        <w:rPr>
          <w:rFonts w:cs="Arial"/>
          <w:szCs w:val="22"/>
          <w:lang w:eastAsia="es-CR"/>
        </w:rPr>
      </w:pPr>
      <w:r w:rsidRPr="0074307C">
        <w:rPr>
          <w:rFonts w:cs="Arial"/>
          <w:szCs w:val="22"/>
          <w:lang w:eastAsia="es-CR"/>
        </w:rPr>
        <w:t>GEF Consolidating Costa Rica´s Marine Protected Areas Project, administered by UNDP.</w:t>
      </w:r>
    </w:p>
    <w:p w14:paraId="365D8C5C" w14:textId="77777777" w:rsidR="00E017E8" w:rsidRPr="0074307C" w:rsidRDefault="00AC7085" w:rsidP="00FA1847">
      <w:pPr>
        <w:numPr>
          <w:ilvl w:val="0"/>
          <w:numId w:val="14"/>
        </w:numPr>
        <w:overflowPunct/>
        <w:spacing w:after="120"/>
        <w:ind w:left="567" w:hanging="567"/>
        <w:textAlignment w:val="auto"/>
        <w:rPr>
          <w:rFonts w:cs="Arial"/>
          <w:szCs w:val="22"/>
          <w:lang w:eastAsia="es-CR"/>
        </w:rPr>
      </w:pPr>
      <w:r w:rsidRPr="0074307C">
        <w:rPr>
          <w:rFonts w:cs="Arial"/>
          <w:szCs w:val="22"/>
          <w:lang w:eastAsia="es-CR"/>
        </w:rPr>
        <w:lastRenderedPageBreak/>
        <w:t xml:space="preserve">Inter-institutional Agreements: </w:t>
      </w:r>
      <w:r w:rsidRPr="0074307C">
        <w:rPr>
          <w:rFonts w:cs="Arial"/>
          <w:szCs w:val="22"/>
        </w:rPr>
        <w:t xml:space="preserve">Framework Cooperation Agreement between the National System of Conservation Areas and the Costa Rican Institute of Fishing and Aquaculture. Signed June 2009, and for a period of five years, aims to formally set out its commitment </w:t>
      </w:r>
      <w:r w:rsidR="00E86EBF">
        <w:rPr>
          <w:rFonts w:cs="Arial"/>
          <w:szCs w:val="22"/>
        </w:rPr>
        <w:t xml:space="preserve">and </w:t>
      </w:r>
      <w:r w:rsidRPr="0074307C">
        <w:rPr>
          <w:rFonts w:cs="Arial"/>
          <w:szCs w:val="22"/>
        </w:rPr>
        <w:t>its cooperation between the two institutions in order to assist in the management, conservation and sustainable use of coastal-marine resources and freshwater within the national territory and territorial waters.</w:t>
      </w:r>
    </w:p>
    <w:p w14:paraId="3DDE8122" w14:textId="365044CA" w:rsidR="00B54DF0" w:rsidRPr="0074307C" w:rsidRDefault="00C16063" w:rsidP="00665129">
      <w:pPr>
        <w:overflowPunct/>
        <w:spacing w:after="120"/>
        <w:textAlignment w:val="auto"/>
        <w:rPr>
          <w:rFonts w:cs="Arial"/>
          <w:szCs w:val="22"/>
          <w:lang w:eastAsia="es-CR"/>
        </w:rPr>
      </w:pPr>
      <w:r w:rsidRPr="0074307C">
        <w:rPr>
          <w:rFonts w:cs="Arial"/>
          <w:szCs w:val="22"/>
          <w:lang w:eastAsia="es-CR"/>
        </w:rPr>
        <w:t>Table 10</w:t>
      </w:r>
      <w:r w:rsidR="00EC5F5A">
        <w:rPr>
          <w:rFonts w:cs="Arial"/>
          <w:szCs w:val="22"/>
          <w:lang w:eastAsia="es-CR"/>
        </w:rPr>
        <w:t>,</w:t>
      </w:r>
      <w:r w:rsidRPr="0074307C">
        <w:rPr>
          <w:rFonts w:cs="Arial"/>
          <w:szCs w:val="22"/>
          <w:lang w:eastAsia="es-CR"/>
        </w:rPr>
        <w:t xml:space="preserve"> </w:t>
      </w:r>
      <w:r w:rsidR="00E86EBF">
        <w:rPr>
          <w:rFonts w:cs="Arial"/>
          <w:szCs w:val="22"/>
          <w:lang w:eastAsia="es-CR"/>
        </w:rPr>
        <w:t>S</w:t>
      </w:r>
      <w:r w:rsidRPr="0074307C">
        <w:rPr>
          <w:rFonts w:cs="Arial"/>
          <w:szCs w:val="22"/>
          <w:lang w:eastAsia="es-CR"/>
        </w:rPr>
        <w:t xml:space="preserve">how the PCAMP connection with the identified development problems in the PRODOC and listed in section 3.2 above, which are still valid at the time of the </w:t>
      </w:r>
      <w:r w:rsidR="007C4243" w:rsidRPr="0074307C">
        <w:rPr>
          <w:rFonts w:cs="Arial"/>
          <w:szCs w:val="22"/>
          <w:lang w:eastAsia="es-CR"/>
        </w:rPr>
        <w:t>MTR</w:t>
      </w:r>
      <w:r w:rsidRPr="0074307C">
        <w:rPr>
          <w:rFonts w:cs="Arial"/>
          <w:szCs w:val="22"/>
          <w:lang w:eastAsia="es-CR"/>
        </w:rPr>
        <w:t xml:space="preserve">. The table explains that the project is clearly aligned and responds </w:t>
      </w:r>
      <w:r w:rsidR="00EC5F5A">
        <w:rPr>
          <w:rFonts w:cs="Arial"/>
          <w:szCs w:val="22"/>
          <w:lang w:eastAsia="es-CR"/>
        </w:rPr>
        <w:t xml:space="preserve">to </w:t>
      </w:r>
      <w:r w:rsidRPr="0074307C">
        <w:rPr>
          <w:rFonts w:cs="Arial"/>
          <w:szCs w:val="22"/>
          <w:lang w:eastAsia="es-CR"/>
        </w:rPr>
        <w:t xml:space="preserve">development problems.  </w:t>
      </w:r>
    </w:p>
    <w:p w14:paraId="1C0CDBC8" w14:textId="77777777" w:rsidR="00C1372F" w:rsidRPr="0074307C" w:rsidRDefault="00C16063" w:rsidP="00665129">
      <w:pPr>
        <w:spacing w:after="100" w:afterAutospacing="1"/>
        <w:ind w:left="1418" w:hanging="1418"/>
        <w:rPr>
          <w:rFonts w:cs="Arial"/>
          <w:b/>
          <w:szCs w:val="22"/>
        </w:rPr>
      </w:pPr>
      <w:bookmarkStart w:id="52" w:name="_Toc421828166"/>
      <w:r w:rsidRPr="0074307C">
        <w:rPr>
          <w:rFonts w:cs="Arial"/>
          <w:b/>
          <w:szCs w:val="22"/>
        </w:rPr>
        <w:t>Table</w:t>
      </w:r>
      <w:r w:rsidR="00C1372F" w:rsidRPr="0074307C">
        <w:rPr>
          <w:rFonts w:cs="Arial"/>
          <w:b/>
          <w:szCs w:val="22"/>
        </w:rPr>
        <w:t xml:space="preserve"> </w:t>
      </w:r>
      <w:r w:rsidR="005B2C61">
        <w:rPr>
          <w:rFonts w:cs="Arial"/>
          <w:b/>
          <w:szCs w:val="22"/>
        </w:rPr>
        <w:t>10</w:t>
      </w:r>
      <w:r w:rsidR="00C1372F" w:rsidRPr="0074307C">
        <w:rPr>
          <w:rFonts w:cs="Arial"/>
          <w:b/>
          <w:szCs w:val="22"/>
        </w:rPr>
        <w:tab/>
      </w:r>
      <w:bookmarkEnd w:id="51"/>
      <w:r w:rsidR="00ED31F6" w:rsidRPr="0074307C">
        <w:rPr>
          <w:rFonts w:cs="Arial"/>
          <w:b/>
          <w:szCs w:val="22"/>
          <w:u w:val="single"/>
        </w:rPr>
        <w:t>Connection</w:t>
      </w:r>
      <w:r w:rsidRPr="0074307C">
        <w:rPr>
          <w:rFonts w:cs="Arial"/>
          <w:b/>
          <w:szCs w:val="22"/>
          <w:u w:val="single"/>
        </w:rPr>
        <w:t xml:space="preserve"> of TC Components and </w:t>
      </w:r>
      <w:r w:rsidR="00ED31F6" w:rsidRPr="0074307C">
        <w:rPr>
          <w:rFonts w:cs="Arial"/>
          <w:b/>
          <w:szCs w:val="22"/>
          <w:u w:val="single"/>
        </w:rPr>
        <w:t>Outputs</w:t>
      </w:r>
      <w:r w:rsidRPr="0074307C">
        <w:rPr>
          <w:rFonts w:cs="Arial"/>
          <w:b/>
          <w:szCs w:val="22"/>
          <w:u w:val="single"/>
        </w:rPr>
        <w:t xml:space="preserve"> </w:t>
      </w:r>
      <w:r w:rsidR="00ED31F6" w:rsidRPr="0074307C">
        <w:rPr>
          <w:rFonts w:cs="Arial"/>
          <w:b/>
          <w:szCs w:val="22"/>
          <w:u w:val="single"/>
        </w:rPr>
        <w:t>to</w:t>
      </w:r>
      <w:r w:rsidRPr="0074307C">
        <w:rPr>
          <w:rFonts w:cs="Arial"/>
          <w:b/>
          <w:szCs w:val="22"/>
          <w:u w:val="single"/>
        </w:rPr>
        <w:t xml:space="preserve"> the </w:t>
      </w:r>
      <w:r w:rsidR="00ED31F6" w:rsidRPr="0074307C">
        <w:rPr>
          <w:rFonts w:cs="Arial"/>
          <w:b/>
          <w:szCs w:val="22"/>
          <w:u w:val="single"/>
        </w:rPr>
        <w:t>I</w:t>
      </w:r>
      <w:r w:rsidRPr="0074307C">
        <w:rPr>
          <w:rFonts w:cs="Arial"/>
          <w:b/>
          <w:szCs w:val="22"/>
          <w:u w:val="single"/>
        </w:rPr>
        <w:t xml:space="preserve">dentified </w:t>
      </w:r>
      <w:r w:rsidR="00ED31F6" w:rsidRPr="0074307C">
        <w:rPr>
          <w:rFonts w:cs="Arial"/>
          <w:b/>
          <w:szCs w:val="22"/>
          <w:u w:val="single"/>
        </w:rPr>
        <w:t>D</w:t>
      </w:r>
      <w:r w:rsidRPr="0074307C">
        <w:rPr>
          <w:rFonts w:cs="Arial"/>
          <w:b/>
          <w:szCs w:val="22"/>
          <w:u w:val="single"/>
        </w:rPr>
        <w:t xml:space="preserve">evelopment </w:t>
      </w:r>
      <w:r w:rsidR="00ED31F6" w:rsidRPr="0074307C">
        <w:rPr>
          <w:rFonts w:cs="Arial"/>
          <w:b/>
          <w:szCs w:val="22"/>
          <w:u w:val="single"/>
        </w:rPr>
        <w:t>P</w:t>
      </w:r>
      <w:r w:rsidRPr="0074307C">
        <w:rPr>
          <w:rFonts w:cs="Arial"/>
          <w:b/>
          <w:szCs w:val="22"/>
          <w:u w:val="single"/>
        </w:rPr>
        <w:t>roblems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5661"/>
        <w:gridCol w:w="1808"/>
      </w:tblGrid>
      <w:tr w:rsidR="00C1372F" w:rsidRPr="008F72BE" w14:paraId="1E5382B2" w14:textId="77777777" w:rsidTr="00094F9E">
        <w:trPr>
          <w:tblHeader/>
        </w:trPr>
        <w:tc>
          <w:tcPr>
            <w:tcW w:w="893" w:type="pct"/>
            <w:tcBorders>
              <w:top w:val="single" w:sz="12" w:space="0" w:color="auto"/>
              <w:left w:val="single" w:sz="12" w:space="0" w:color="auto"/>
              <w:bottom w:val="double" w:sz="4" w:space="0" w:color="auto"/>
              <w:right w:val="double" w:sz="4" w:space="0" w:color="auto"/>
            </w:tcBorders>
            <w:shd w:val="clear" w:color="auto" w:fill="00B0F0"/>
            <w:vAlign w:val="center"/>
          </w:tcPr>
          <w:p w14:paraId="345846BF" w14:textId="77777777" w:rsidR="00C1372F" w:rsidRPr="008F72BE" w:rsidRDefault="00ED31F6" w:rsidP="00665129">
            <w:pPr>
              <w:spacing w:after="100" w:afterAutospacing="1"/>
              <w:jc w:val="center"/>
              <w:rPr>
                <w:rFonts w:cs="Arial"/>
                <w:b/>
                <w:sz w:val="20"/>
              </w:rPr>
            </w:pPr>
            <w:r w:rsidRPr="008F72BE">
              <w:rPr>
                <w:rFonts w:cs="Arial"/>
                <w:b/>
                <w:sz w:val="20"/>
              </w:rPr>
              <w:t>OUTCOMES</w:t>
            </w:r>
          </w:p>
        </w:tc>
        <w:tc>
          <w:tcPr>
            <w:tcW w:w="3113" w:type="pct"/>
            <w:tcBorders>
              <w:top w:val="single" w:sz="12" w:space="0" w:color="auto"/>
              <w:left w:val="double" w:sz="4" w:space="0" w:color="auto"/>
              <w:bottom w:val="double" w:sz="4" w:space="0" w:color="auto"/>
              <w:right w:val="double" w:sz="4" w:space="0" w:color="auto"/>
            </w:tcBorders>
            <w:shd w:val="clear" w:color="auto" w:fill="00B0F0"/>
            <w:vAlign w:val="center"/>
          </w:tcPr>
          <w:p w14:paraId="399EE4FB" w14:textId="77777777" w:rsidR="00C1372F" w:rsidRPr="008F72BE" w:rsidRDefault="00ED31F6" w:rsidP="00665129">
            <w:pPr>
              <w:spacing w:after="100" w:afterAutospacing="1"/>
              <w:jc w:val="center"/>
              <w:rPr>
                <w:rFonts w:cs="Arial"/>
                <w:b/>
                <w:sz w:val="20"/>
              </w:rPr>
            </w:pPr>
            <w:r w:rsidRPr="008F72BE">
              <w:rPr>
                <w:rFonts w:cs="Arial"/>
                <w:b/>
                <w:sz w:val="20"/>
              </w:rPr>
              <w:t>EXPECTED OUTPUTS</w:t>
            </w:r>
          </w:p>
        </w:tc>
        <w:tc>
          <w:tcPr>
            <w:tcW w:w="994" w:type="pct"/>
            <w:tcBorders>
              <w:top w:val="single" w:sz="12" w:space="0" w:color="auto"/>
              <w:left w:val="double" w:sz="4" w:space="0" w:color="auto"/>
              <w:bottom w:val="double" w:sz="4" w:space="0" w:color="auto"/>
              <w:right w:val="single" w:sz="12" w:space="0" w:color="auto"/>
            </w:tcBorders>
            <w:shd w:val="clear" w:color="auto" w:fill="00B0F0"/>
            <w:vAlign w:val="center"/>
          </w:tcPr>
          <w:p w14:paraId="1FC331A0" w14:textId="77777777" w:rsidR="00C1372F" w:rsidRPr="008F72BE" w:rsidRDefault="00ED31F6" w:rsidP="00665129">
            <w:pPr>
              <w:spacing w:after="100" w:afterAutospacing="1"/>
              <w:jc w:val="center"/>
              <w:rPr>
                <w:rFonts w:cs="Arial"/>
                <w:b/>
                <w:sz w:val="20"/>
              </w:rPr>
            </w:pPr>
            <w:r w:rsidRPr="008F72BE">
              <w:rPr>
                <w:rFonts w:cs="Arial"/>
                <w:b/>
                <w:sz w:val="20"/>
              </w:rPr>
              <w:t>CONNECTION TO DEVELOPMENT PROBLEMS</w:t>
            </w:r>
          </w:p>
        </w:tc>
      </w:tr>
      <w:tr w:rsidR="000D4B6A" w:rsidRPr="008F72BE" w14:paraId="54EA3846" w14:textId="77777777" w:rsidTr="00094F9E">
        <w:tc>
          <w:tcPr>
            <w:tcW w:w="893" w:type="pct"/>
            <w:vMerge w:val="restart"/>
            <w:tcBorders>
              <w:top w:val="double" w:sz="4" w:space="0" w:color="auto"/>
              <w:left w:val="single" w:sz="12" w:space="0" w:color="auto"/>
              <w:bottom w:val="double" w:sz="4" w:space="0" w:color="auto"/>
              <w:right w:val="single" w:sz="2" w:space="0" w:color="auto"/>
            </w:tcBorders>
            <w:vAlign w:val="center"/>
          </w:tcPr>
          <w:p w14:paraId="04C9A9A7" w14:textId="77777777" w:rsidR="000D4B6A" w:rsidRPr="008F72BE" w:rsidRDefault="00ED31F6" w:rsidP="00C11E71">
            <w:pPr>
              <w:spacing w:after="100" w:afterAutospacing="1"/>
              <w:jc w:val="left"/>
              <w:rPr>
                <w:rFonts w:cs="Arial"/>
                <w:i/>
                <w:sz w:val="20"/>
              </w:rPr>
            </w:pPr>
            <w:r w:rsidRPr="008F72BE">
              <w:rPr>
                <w:rFonts w:cs="Arial"/>
                <w:b/>
                <w:i/>
                <w:sz w:val="20"/>
              </w:rPr>
              <w:t>Outcome</w:t>
            </w:r>
            <w:r w:rsidR="000D4B6A" w:rsidRPr="008F72BE">
              <w:rPr>
                <w:rFonts w:cs="Arial"/>
                <w:b/>
                <w:i/>
                <w:sz w:val="20"/>
              </w:rPr>
              <w:t xml:space="preserve"> 1.</w:t>
            </w:r>
            <w:r w:rsidR="000D4B6A" w:rsidRPr="008F72BE">
              <w:rPr>
                <w:rFonts w:cs="Arial"/>
                <w:i/>
                <w:sz w:val="20"/>
              </w:rPr>
              <w:t xml:space="preserve"> </w:t>
            </w:r>
            <w:r w:rsidRPr="008F72BE">
              <w:rPr>
                <w:rFonts w:cs="Arial"/>
                <w:i/>
                <w:sz w:val="20"/>
              </w:rPr>
              <w:t xml:space="preserve">Strengthen the institutional framework and individual capacity to effectively manage the </w:t>
            </w:r>
            <w:r w:rsidR="00C11E71">
              <w:rPr>
                <w:rFonts w:cs="Arial"/>
                <w:i/>
                <w:sz w:val="20"/>
              </w:rPr>
              <w:t>MPA</w:t>
            </w:r>
          </w:p>
        </w:tc>
        <w:tc>
          <w:tcPr>
            <w:tcW w:w="3113" w:type="pct"/>
            <w:tcBorders>
              <w:top w:val="double" w:sz="4" w:space="0" w:color="auto"/>
              <w:left w:val="single" w:sz="2" w:space="0" w:color="auto"/>
              <w:right w:val="single" w:sz="4" w:space="0" w:color="auto"/>
            </w:tcBorders>
            <w:vAlign w:val="center"/>
          </w:tcPr>
          <w:p w14:paraId="477E2DFB" w14:textId="77777777" w:rsidR="000D4B6A" w:rsidRPr="008F72BE" w:rsidRDefault="000D4B6A" w:rsidP="00C11E71">
            <w:pPr>
              <w:spacing w:after="100" w:afterAutospacing="1"/>
              <w:jc w:val="left"/>
              <w:rPr>
                <w:rFonts w:cs="Arial"/>
                <w:sz w:val="20"/>
              </w:rPr>
            </w:pPr>
            <w:r w:rsidRPr="008F72BE">
              <w:rPr>
                <w:rFonts w:cs="Arial"/>
                <w:sz w:val="20"/>
              </w:rPr>
              <w:t xml:space="preserve">1.1 </w:t>
            </w:r>
            <w:r w:rsidR="00ED31F6" w:rsidRPr="008F72BE">
              <w:rPr>
                <w:rFonts w:cs="Arial"/>
                <w:sz w:val="20"/>
              </w:rPr>
              <w:t xml:space="preserve">Strengthen coordination and consultation between SINAC and the </w:t>
            </w:r>
            <w:r w:rsidR="00C11E71">
              <w:rPr>
                <w:rFonts w:cs="Arial"/>
                <w:sz w:val="20"/>
              </w:rPr>
              <w:t xml:space="preserve">other </w:t>
            </w:r>
            <w:r w:rsidR="00ED31F6" w:rsidRPr="008F72BE">
              <w:rPr>
                <w:rFonts w:cs="Arial"/>
                <w:sz w:val="20"/>
              </w:rPr>
              <w:t>agencies involved with fishing and tourism, through inter-institutional coordination tools within the General Cooperation Agreement as part of the National Marine Strategy</w:t>
            </w:r>
          </w:p>
        </w:tc>
        <w:tc>
          <w:tcPr>
            <w:tcW w:w="994" w:type="pct"/>
            <w:vMerge w:val="restart"/>
            <w:tcBorders>
              <w:top w:val="double" w:sz="4" w:space="0" w:color="auto"/>
              <w:left w:val="single" w:sz="4" w:space="0" w:color="auto"/>
              <w:bottom w:val="double" w:sz="4" w:space="0" w:color="auto"/>
              <w:right w:val="single" w:sz="12" w:space="0" w:color="auto"/>
            </w:tcBorders>
            <w:shd w:val="clear" w:color="auto" w:fill="auto"/>
            <w:vAlign w:val="center"/>
          </w:tcPr>
          <w:p w14:paraId="4EB6C682" w14:textId="77777777" w:rsidR="000D4B6A" w:rsidRPr="008F72BE" w:rsidRDefault="00ED31F6" w:rsidP="00665129">
            <w:pPr>
              <w:spacing w:after="100" w:afterAutospacing="1"/>
              <w:jc w:val="center"/>
              <w:rPr>
                <w:rFonts w:cs="Arial"/>
                <w:sz w:val="20"/>
              </w:rPr>
            </w:pPr>
            <w:r w:rsidRPr="008F72BE">
              <w:rPr>
                <w:rFonts w:cs="Arial"/>
                <w:sz w:val="20"/>
              </w:rPr>
              <w:t>VC</w:t>
            </w:r>
          </w:p>
        </w:tc>
      </w:tr>
      <w:tr w:rsidR="000D4B6A" w:rsidRPr="008F72BE" w14:paraId="7CB7C170" w14:textId="77777777" w:rsidTr="00126184">
        <w:tc>
          <w:tcPr>
            <w:tcW w:w="893" w:type="pct"/>
            <w:vMerge/>
            <w:tcBorders>
              <w:top w:val="nil"/>
              <w:left w:val="single" w:sz="12" w:space="0" w:color="auto"/>
              <w:bottom w:val="double" w:sz="4" w:space="0" w:color="auto"/>
              <w:right w:val="single" w:sz="2" w:space="0" w:color="auto"/>
            </w:tcBorders>
            <w:vAlign w:val="center"/>
          </w:tcPr>
          <w:p w14:paraId="387DC779" w14:textId="77777777" w:rsidR="000D4B6A" w:rsidRPr="008F72BE" w:rsidRDefault="000D4B6A" w:rsidP="00665129">
            <w:pPr>
              <w:spacing w:after="100" w:afterAutospacing="1"/>
              <w:jc w:val="left"/>
              <w:rPr>
                <w:rFonts w:cs="Arial"/>
                <w:sz w:val="20"/>
              </w:rPr>
            </w:pPr>
          </w:p>
        </w:tc>
        <w:tc>
          <w:tcPr>
            <w:tcW w:w="3113" w:type="pct"/>
            <w:tcBorders>
              <w:left w:val="single" w:sz="2" w:space="0" w:color="auto"/>
              <w:right w:val="single" w:sz="4" w:space="0" w:color="auto"/>
            </w:tcBorders>
            <w:vAlign w:val="center"/>
          </w:tcPr>
          <w:p w14:paraId="4C5A31F7" w14:textId="77777777" w:rsidR="000D4B6A" w:rsidRPr="008F72BE" w:rsidRDefault="000D4B6A" w:rsidP="00C11E71">
            <w:pPr>
              <w:spacing w:after="100" w:afterAutospacing="1"/>
              <w:jc w:val="left"/>
              <w:rPr>
                <w:rFonts w:cs="Arial"/>
                <w:sz w:val="20"/>
              </w:rPr>
            </w:pPr>
            <w:r w:rsidRPr="008F72BE">
              <w:rPr>
                <w:rFonts w:cs="Arial"/>
                <w:sz w:val="20"/>
              </w:rPr>
              <w:t xml:space="preserve">1.2. </w:t>
            </w:r>
            <w:r w:rsidR="00EF23D6" w:rsidRPr="008F72BE">
              <w:rPr>
                <w:rFonts w:cs="Arial"/>
                <w:sz w:val="20"/>
              </w:rPr>
              <w:t>C</w:t>
            </w:r>
            <w:r w:rsidR="005319A8" w:rsidRPr="008F72BE">
              <w:rPr>
                <w:rFonts w:cs="Arial"/>
                <w:sz w:val="20"/>
              </w:rPr>
              <w:t>ommunication and information</w:t>
            </w:r>
            <w:r w:rsidR="00EE35F9" w:rsidRPr="008F72BE">
              <w:rPr>
                <w:rFonts w:cs="Arial"/>
                <w:sz w:val="20"/>
              </w:rPr>
              <w:t xml:space="preserve"> drafted</w:t>
            </w:r>
            <w:r w:rsidR="005319A8" w:rsidRPr="008F72BE">
              <w:rPr>
                <w:rFonts w:cs="Arial"/>
                <w:sz w:val="20"/>
              </w:rPr>
              <w:t xml:space="preserve"> strategy that promotes awareness among the decision makers </w:t>
            </w:r>
            <w:r w:rsidR="00C11E71">
              <w:rPr>
                <w:rFonts w:cs="Arial"/>
                <w:sz w:val="20"/>
              </w:rPr>
              <w:t>in regards</w:t>
            </w:r>
            <w:r w:rsidR="005319A8" w:rsidRPr="008F72BE">
              <w:rPr>
                <w:rFonts w:cs="Arial"/>
                <w:sz w:val="20"/>
              </w:rPr>
              <w:t xml:space="preserve"> to the </w:t>
            </w:r>
            <w:r w:rsidR="00C11E71">
              <w:rPr>
                <w:rFonts w:cs="Arial"/>
                <w:sz w:val="20"/>
              </w:rPr>
              <w:t>M</w:t>
            </w:r>
            <w:r w:rsidR="005319A8" w:rsidRPr="008F72BE">
              <w:rPr>
                <w:rFonts w:cs="Arial"/>
                <w:sz w:val="20"/>
              </w:rPr>
              <w:t>PA conservation and sustainable resource use</w:t>
            </w:r>
            <w:r w:rsidR="00EF23D6" w:rsidRPr="008F72BE">
              <w:rPr>
                <w:rFonts w:cs="Arial"/>
                <w:sz w:val="20"/>
              </w:rPr>
              <w:t xml:space="preserve"> </w:t>
            </w:r>
          </w:p>
        </w:tc>
        <w:tc>
          <w:tcPr>
            <w:tcW w:w="994" w:type="pct"/>
            <w:vMerge/>
            <w:tcBorders>
              <w:top w:val="nil"/>
              <w:left w:val="single" w:sz="4" w:space="0" w:color="auto"/>
              <w:bottom w:val="double" w:sz="4" w:space="0" w:color="auto"/>
              <w:right w:val="single" w:sz="12" w:space="0" w:color="auto"/>
            </w:tcBorders>
            <w:shd w:val="clear" w:color="auto" w:fill="auto"/>
            <w:vAlign w:val="center"/>
          </w:tcPr>
          <w:p w14:paraId="3B3BB5BC" w14:textId="77777777" w:rsidR="000D4B6A" w:rsidRPr="008F72BE" w:rsidRDefault="000D4B6A" w:rsidP="00665129">
            <w:pPr>
              <w:spacing w:after="100" w:afterAutospacing="1"/>
              <w:jc w:val="center"/>
              <w:rPr>
                <w:rFonts w:cs="Arial"/>
                <w:sz w:val="20"/>
              </w:rPr>
            </w:pPr>
          </w:p>
        </w:tc>
      </w:tr>
      <w:tr w:rsidR="000D4B6A" w:rsidRPr="008F72BE" w14:paraId="0629DB2A" w14:textId="77777777" w:rsidTr="00126184">
        <w:tc>
          <w:tcPr>
            <w:tcW w:w="893" w:type="pct"/>
            <w:vMerge/>
            <w:tcBorders>
              <w:top w:val="nil"/>
              <w:left w:val="single" w:sz="12" w:space="0" w:color="auto"/>
              <w:bottom w:val="double" w:sz="4" w:space="0" w:color="auto"/>
              <w:right w:val="single" w:sz="2" w:space="0" w:color="auto"/>
            </w:tcBorders>
            <w:vAlign w:val="center"/>
          </w:tcPr>
          <w:p w14:paraId="3084E537" w14:textId="77777777" w:rsidR="000D4B6A" w:rsidRPr="008F72BE" w:rsidRDefault="000D4B6A" w:rsidP="00665129">
            <w:pPr>
              <w:spacing w:after="100" w:afterAutospacing="1"/>
              <w:jc w:val="left"/>
              <w:rPr>
                <w:rFonts w:cs="Arial"/>
                <w:sz w:val="20"/>
              </w:rPr>
            </w:pPr>
          </w:p>
        </w:tc>
        <w:tc>
          <w:tcPr>
            <w:tcW w:w="3113" w:type="pct"/>
            <w:tcBorders>
              <w:left w:val="single" w:sz="2" w:space="0" w:color="auto"/>
              <w:right w:val="single" w:sz="4" w:space="0" w:color="auto"/>
            </w:tcBorders>
            <w:vAlign w:val="center"/>
          </w:tcPr>
          <w:p w14:paraId="755A4ED0" w14:textId="77777777" w:rsidR="000D4B6A" w:rsidRPr="008F72BE" w:rsidRDefault="000D4B6A" w:rsidP="00C11E71">
            <w:pPr>
              <w:spacing w:after="100" w:afterAutospacing="1"/>
              <w:jc w:val="left"/>
              <w:rPr>
                <w:rFonts w:cs="Arial"/>
                <w:sz w:val="20"/>
              </w:rPr>
            </w:pPr>
            <w:r w:rsidRPr="008F72BE">
              <w:rPr>
                <w:rFonts w:cs="Arial"/>
                <w:sz w:val="20"/>
              </w:rPr>
              <w:t xml:space="preserve">1.3 </w:t>
            </w:r>
            <w:r w:rsidR="00C11E71">
              <w:rPr>
                <w:rFonts w:cs="Arial"/>
                <w:sz w:val="20"/>
              </w:rPr>
              <w:t>MPA</w:t>
            </w:r>
            <w:r w:rsidR="005319A8" w:rsidRPr="008F72BE">
              <w:rPr>
                <w:rFonts w:cs="Arial"/>
                <w:sz w:val="20"/>
              </w:rPr>
              <w:t xml:space="preserve"> and Coastal-Marine Program officials trained to develop the management plan for the ecological-marine monitoring of the </w:t>
            </w:r>
            <w:r w:rsidR="00C11E71">
              <w:rPr>
                <w:rFonts w:cs="Arial"/>
                <w:sz w:val="20"/>
              </w:rPr>
              <w:t>MPA</w:t>
            </w:r>
            <w:r w:rsidR="005319A8" w:rsidRPr="008F72BE">
              <w:rPr>
                <w:rFonts w:cs="Arial"/>
                <w:sz w:val="20"/>
              </w:rPr>
              <w:t>, mitigation and adaptation to climate change</w:t>
            </w:r>
          </w:p>
        </w:tc>
        <w:tc>
          <w:tcPr>
            <w:tcW w:w="994" w:type="pct"/>
            <w:vMerge/>
            <w:tcBorders>
              <w:top w:val="nil"/>
              <w:left w:val="single" w:sz="4" w:space="0" w:color="auto"/>
              <w:bottom w:val="double" w:sz="4" w:space="0" w:color="auto"/>
              <w:right w:val="single" w:sz="12" w:space="0" w:color="auto"/>
            </w:tcBorders>
            <w:shd w:val="clear" w:color="auto" w:fill="auto"/>
            <w:vAlign w:val="center"/>
          </w:tcPr>
          <w:p w14:paraId="248E679E" w14:textId="77777777" w:rsidR="000D4B6A" w:rsidRPr="008F72BE" w:rsidRDefault="000D4B6A" w:rsidP="00665129">
            <w:pPr>
              <w:spacing w:after="100" w:afterAutospacing="1"/>
              <w:jc w:val="center"/>
              <w:rPr>
                <w:rFonts w:cs="Arial"/>
                <w:sz w:val="20"/>
              </w:rPr>
            </w:pPr>
          </w:p>
        </w:tc>
      </w:tr>
      <w:tr w:rsidR="000D4B6A" w:rsidRPr="008F72BE" w14:paraId="2DA67FD9" w14:textId="77777777" w:rsidTr="00126184">
        <w:tc>
          <w:tcPr>
            <w:tcW w:w="893" w:type="pct"/>
            <w:vMerge/>
            <w:tcBorders>
              <w:top w:val="nil"/>
              <w:left w:val="single" w:sz="12" w:space="0" w:color="auto"/>
              <w:bottom w:val="double" w:sz="4" w:space="0" w:color="auto"/>
              <w:right w:val="single" w:sz="2" w:space="0" w:color="auto"/>
            </w:tcBorders>
            <w:vAlign w:val="center"/>
          </w:tcPr>
          <w:p w14:paraId="0EC987AB" w14:textId="77777777" w:rsidR="000D4B6A" w:rsidRPr="008F72BE" w:rsidRDefault="000D4B6A" w:rsidP="00665129">
            <w:pPr>
              <w:spacing w:after="100" w:afterAutospacing="1"/>
              <w:jc w:val="left"/>
              <w:rPr>
                <w:rFonts w:cs="Arial"/>
                <w:sz w:val="20"/>
              </w:rPr>
            </w:pPr>
          </w:p>
        </w:tc>
        <w:tc>
          <w:tcPr>
            <w:tcW w:w="3113" w:type="pct"/>
            <w:tcBorders>
              <w:left w:val="single" w:sz="2" w:space="0" w:color="auto"/>
              <w:bottom w:val="single" w:sz="4" w:space="0" w:color="auto"/>
              <w:right w:val="single" w:sz="4" w:space="0" w:color="auto"/>
            </w:tcBorders>
            <w:vAlign w:val="center"/>
          </w:tcPr>
          <w:p w14:paraId="64666171" w14:textId="77777777" w:rsidR="000D4B6A" w:rsidRPr="008F72BE" w:rsidRDefault="000D4B6A" w:rsidP="00665129">
            <w:pPr>
              <w:spacing w:after="100" w:afterAutospacing="1"/>
              <w:jc w:val="left"/>
              <w:rPr>
                <w:rFonts w:cs="Arial"/>
                <w:sz w:val="20"/>
              </w:rPr>
            </w:pPr>
            <w:r w:rsidRPr="008F72BE">
              <w:rPr>
                <w:rFonts w:cs="Arial"/>
                <w:sz w:val="20"/>
              </w:rPr>
              <w:t xml:space="preserve">1.4 </w:t>
            </w:r>
            <w:r w:rsidR="005319A8" w:rsidRPr="008F72BE">
              <w:rPr>
                <w:rFonts w:cs="Arial"/>
                <w:sz w:val="20"/>
              </w:rPr>
              <w:t>An increment of 20% in the effective management of the protected wildlife areas of Cahuita, Hermosa and Santa Rosa, through participative management arrangements</w:t>
            </w:r>
          </w:p>
        </w:tc>
        <w:tc>
          <w:tcPr>
            <w:tcW w:w="994" w:type="pct"/>
            <w:vMerge/>
            <w:tcBorders>
              <w:top w:val="nil"/>
              <w:left w:val="single" w:sz="4" w:space="0" w:color="auto"/>
              <w:bottom w:val="double" w:sz="4" w:space="0" w:color="auto"/>
              <w:right w:val="single" w:sz="12" w:space="0" w:color="auto"/>
            </w:tcBorders>
            <w:shd w:val="clear" w:color="auto" w:fill="auto"/>
            <w:vAlign w:val="center"/>
          </w:tcPr>
          <w:p w14:paraId="46B52057" w14:textId="77777777" w:rsidR="000D4B6A" w:rsidRPr="008F72BE" w:rsidRDefault="000D4B6A" w:rsidP="00665129">
            <w:pPr>
              <w:spacing w:after="100" w:afterAutospacing="1"/>
              <w:jc w:val="center"/>
              <w:rPr>
                <w:rFonts w:cs="Arial"/>
                <w:sz w:val="20"/>
              </w:rPr>
            </w:pPr>
          </w:p>
        </w:tc>
      </w:tr>
      <w:tr w:rsidR="000D4B6A" w:rsidRPr="008F72BE" w14:paraId="7D401B0E" w14:textId="77777777" w:rsidTr="00126184">
        <w:tc>
          <w:tcPr>
            <w:tcW w:w="893" w:type="pct"/>
            <w:vMerge/>
            <w:tcBorders>
              <w:top w:val="nil"/>
              <w:left w:val="single" w:sz="12" w:space="0" w:color="auto"/>
              <w:bottom w:val="double" w:sz="4" w:space="0" w:color="auto"/>
              <w:right w:val="single" w:sz="2" w:space="0" w:color="auto"/>
            </w:tcBorders>
            <w:vAlign w:val="center"/>
          </w:tcPr>
          <w:p w14:paraId="6783844B" w14:textId="77777777" w:rsidR="000D4B6A" w:rsidRPr="008F72BE" w:rsidRDefault="000D4B6A" w:rsidP="00665129">
            <w:pPr>
              <w:spacing w:after="100" w:afterAutospacing="1"/>
              <w:jc w:val="left"/>
              <w:rPr>
                <w:rFonts w:cs="Arial"/>
                <w:sz w:val="20"/>
              </w:rPr>
            </w:pPr>
          </w:p>
        </w:tc>
        <w:tc>
          <w:tcPr>
            <w:tcW w:w="3113" w:type="pct"/>
            <w:tcBorders>
              <w:left w:val="single" w:sz="2" w:space="0" w:color="auto"/>
              <w:bottom w:val="double" w:sz="4" w:space="0" w:color="auto"/>
              <w:right w:val="single" w:sz="4" w:space="0" w:color="auto"/>
            </w:tcBorders>
            <w:vAlign w:val="center"/>
          </w:tcPr>
          <w:p w14:paraId="3B7710A1" w14:textId="77777777" w:rsidR="000D4B6A" w:rsidRPr="008F72BE" w:rsidRDefault="000D4B6A" w:rsidP="00C11E71">
            <w:pPr>
              <w:spacing w:after="100" w:afterAutospacing="1"/>
              <w:jc w:val="left"/>
              <w:rPr>
                <w:rFonts w:cs="Arial"/>
                <w:sz w:val="20"/>
              </w:rPr>
            </w:pPr>
            <w:r w:rsidRPr="008F72BE">
              <w:rPr>
                <w:rFonts w:cs="Arial"/>
                <w:sz w:val="20"/>
              </w:rPr>
              <w:t xml:space="preserve">1.5 </w:t>
            </w:r>
            <w:r w:rsidR="00EF23D6" w:rsidRPr="008F72BE">
              <w:rPr>
                <w:rFonts w:cs="Arial"/>
                <w:sz w:val="20"/>
              </w:rPr>
              <w:t>M</w:t>
            </w:r>
            <w:r w:rsidR="005319A8" w:rsidRPr="008F72BE">
              <w:rPr>
                <w:rFonts w:cs="Arial"/>
                <w:sz w:val="20"/>
              </w:rPr>
              <w:t xml:space="preserve">anagement strategy </w:t>
            </w:r>
            <w:r w:rsidR="00EE35F9" w:rsidRPr="008F72BE">
              <w:rPr>
                <w:rFonts w:cs="Arial"/>
                <w:sz w:val="20"/>
              </w:rPr>
              <w:t xml:space="preserve">drafted </w:t>
            </w:r>
            <w:r w:rsidR="00EC5F5A">
              <w:rPr>
                <w:rFonts w:cs="Arial"/>
                <w:sz w:val="20"/>
              </w:rPr>
              <w:t>for</w:t>
            </w:r>
            <w:r w:rsidR="005319A8" w:rsidRPr="008F72BE">
              <w:rPr>
                <w:rFonts w:cs="Arial"/>
                <w:sz w:val="20"/>
              </w:rPr>
              <w:t xml:space="preserve"> climate change adaptation and mitigation for the </w:t>
            </w:r>
            <w:r w:rsidR="00C11E71">
              <w:rPr>
                <w:rFonts w:cs="Arial"/>
                <w:sz w:val="20"/>
              </w:rPr>
              <w:t>MPA</w:t>
            </w:r>
          </w:p>
        </w:tc>
        <w:tc>
          <w:tcPr>
            <w:tcW w:w="994" w:type="pct"/>
            <w:vMerge/>
            <w:tcBorders>
              <w:top w:val="nil"/>
              <w:left w:val="single" w:sz="4" w:space="0" w:color="auto"/>
              <w:bottom w:val="double" w:sz="4" w:space="0" w:color="auto"/>
              <w:right w:val="single" w:sz="12" w:space="0" w:color="auto"/>
            </w:tcBorders>
            <w:shd w:val="clear" w:color="auto" w:fill="auto"/>
            <w:vAlign w:val="center"/>
          </w:tcPr>
          <w:p w14:paraId="61C5D318" w14:textId="77777777" w:rsidR="000D4B6A" w:rsidRPr="008F72BE" w:rsidRDefault="000D4B6A" w:rsidP="00665129">
            <w:pPr>
              <w:spacing w:after="100" w:afterAutospacing="1"/>
              <w:jc w:val="center"/>
              <w:rPr>
                <w:rFonts w:cs="Arial"/>
                <w:sz w:val="20"/>
              </w:rPr>
            </w:pPr>
          </w:p>
        </w:tc>
      </w:tr>
      <w:tr w:rsidR="00126184" w:rsidRPr="008F72BE" w14:paraId="6E6F5CC1" w14:textId="77777777" w:rsidTr="0018356B">
        <w:tc>
          <w:tcPr>
            <w:tcW w:w="893" w:type="pct"/>
            <w:vMerge w:val="restart"/>
            <w:tcBorders>
              <w:top w:val="double" w:sz="4" w:space="0" w:color="auto"/>
              <w:left w:val="single" w:sz="12" w:space="0" w:color="auto"/>
              <w:right w:val="double" w:sz="4" w:space="0" w:color="auto"/>
            </w:tcBorders>
            <w:vAlign w:val="center"/>
          </w:tcPr>
          <w:p w14:paraId="1F5AD209" w14:textId="77777777" w:rsidR="00126184" w:rsidRPr="008F72BE" w:rsidRDefault="00EF23D6" w:rsidP="00003F34">
            <w:pPr>
              <w:spacing w:after="100" w:afterAutospacing="1"/>
              <w:jc w:val="left"/>
              <w:rPr>
                <w:rFonts w:cs="Arial"/>
                <w:sz w:val="20"/>
              </w:rPr>
            </w:pPr>
            <w:r w:rsidRPr="008F72BE">
              <w:rPr>
                <w:rFonts w:cs="Arial"/>
                <w:b/>
                <w:i/>
                <w:sz w:val="20"/>
              </w:rPr>
              <w:t>Outcome</w:t>
            </w:r>
            <w:r w:rsidR="00126184" w:rsidRPr="008F72BE">
              <w:rPr>
                <w:rFonts w:cs="Arial"/>
                <w:b/>
                <w:i/>
                <w:sz w:val="20"/>
              </w:rPr>
              <w:t xml:space="preserve"> 2.</w:t>
            </w:r>
            <w:r w:rsidR="00126184" w:rsidRPr="008F72BE">
              <w:rPr>
                <w:rFonts w:cs="Arial"/>
                <w:i/>
                <w:sz w:val="20"/>
              </w:rPr>
              <w:t xml:space="preserve"> </w:t>
            </w:r>
            <w:r w:rsidRPr="008F72BE">
              <w:rPr>
                <w:rFonts w:cs="Arial"/>
                <w:i/>
                <w:sz w:val="20"/>
              </w:rPr>
              <w:t xml:space="preserve">Funds increased and diversified for the </w:t>
            </w:r>
            <w:r w:rsidR="00003F34">
              <w:rPr>
                <w:rFonts w:cs="Arial"/>
                <w:i/>
                <w:sz w:val="20"/>
              </w:rPr>
              <w:t>MPA</w:t>
            </w:r>
          </w:p>
        </w:tc>
        <w:tc>
          <w:tcPr>
            <w:tcW w:w="3113" w:type="pct"/>
            <w:tcBorders>
              <w:top w:val="double" w:sz="4" w:space="0" w:color="auto"/>
              <w:left w:val="double" w:sz="4" w:space="0" w:color="auto"/>
              <w:right w:val="single" w:sz="2" w:space="0" w:color="auto"/>
            </w:tcBorders>
            <w:vAlign w:val="center"/>
          </w:tcPr>
          <w:p w14:paraId="7A38771C" w14:textId="77777777" w:rsidR="00126184" w:rsidRPr="008F72BE" w:rsidRDefault="00126184" w:rsidP="00C11E71">
            <w:pPr>
              <w:spacing w:after="100" w:afterAutospacing="1"/>
              <w:jc w:val="left"/>
              <w:rPr>
                <w:rFonts w:cs="Arial"/>
                <w:sz w:val="20"/>
              </w:rPr>
            </w:pPr>
            <w:r w:rsidRPr="008F72BE">
              <w:rPr>
                <w:rFonts w:cs="Arial"/>
                <w:sz w:val="20"/>
              </w:rPr>
              <w:t xml:space="preserve">2.1 </w:t>
            </w:r>
            <w:r w:rsidR="005319A8" w:rsidRPr="008F72BE">
              <w:rPr>
                <w:rFonts w:cs="Arial"/>
                <w:sz w:val="20"/>
              </w:rPr>
              <w:t xml:space="preserve">Trust consolidated for the </w:t>
            </w:r>
            <w:r w:rsidR="00C11E71">
              <w:rPr>
                <w:rFonts w:cs="Arial"/>
                <w:sz w:val="20"/>
              </w:rPr>
              <w:t>MPA</w:t>
            </w:r>
            <w:r w:rsidR="005319A8" w:rsidRPr="008F72BE">
              <w:rPr>
                <w:rFonts w:cs="Arial"/>
                <w:sz w:val="20"/>
              </w:rPr>
              <w:t xml:space="preserve"> of the Forever Costa Rica Program</w:t>
            </w:r>
          </w:p>
        </w:tc>
        <w:tc>
          <w:tcPr>
            <w:tcW w:w="994" w:type="pct"/>
            <w:vMerge w:val="restart"/>
            <w:tcBorders>
              <w:top w:val="double" w:sz="4" w:space="0" w:color="auto"/>
              <w:left w:val="single" w:sz="2" w:space="0" w:color="auto"/>
              <w:right w:val="single" w:sz="12" w:space="0" w:color="auto"/>
            </w:tcBorders>
            <w:shd w:val="clear" w:color="auto" w:fill="auto"/>
            <w:vAlign w:val="center"/>
          </w:tcPr>
          <w:p w14:paraId="633E7730" w14:textId="77777777" w:rsidR="00126184" w:rsidRPr="008F72BE" w:rsidRDefault="00ED31F6" w:rsidP="00665129">
            <w:pPr>
              <w:spacing w:after="100" w:afterAutospacing="1"/>
              <w:jc w:val="center"/>
              <w:rPr>
                <w:rFonts w:cs="Arial"/>
                <w:sz w:val="20"/>
              </w:rPr>
            </w:pPr>
            <w:r w:rsidRPr="008F72BE">
              <w:rPr>
                <w:rFonts w:cs="Arial"/>
                <w:sz w:val="20"/>
              </w:rPr>
              <w:t>V</w:t>
            </w:r>
            <w:r w:rsidR="00126184" w:rsidRPr="008F72BE">
              <w:rPr>
                <w:rFonts w:cs="Arial"/>
                <w:sz w:val="20"/>
              </w:rPr>
              <w:t>C</w:t>
            </w:r>
          </w:p>
        </w:tc>
      </w:tr>
      <w:tr w:rsidR="00126184" w:rsidRPr="008F72BE" w14:paraId="43DC7625" w14:textId="77777777" w:rsidTr="0018356B">
        <w:tc>
          <w:tcPr>
            <w:tcW w:w="893" w:type="pct"/>
            <w:vMerge/>
            <w:tcBorders>
              <w:left w:val="single" w:sz="12" w:space="0" w:color="auto"/>
              <w:right w:val="double" w:sz="4" w:space="0" w:color="auto"/>
            </w:tcBorders>
            <w:vAlign w:val="center"/>
          </w:tcPr>
          <w:p w14:paraId="41463CAB" w14:textId="77777777" w:rsidR="00126184" w:rsidRPr="008F72BE" w:rsidRDefault="00126184" w:rsidP="00665129">
            <w:pPr>
              <w:spacing w:after="100" w:afterAutospacing="1"/>
              <w:jc w:val="left"/>
              <w:rPr>
                <w:rFonts w:cs="Arial"/>
                <w:sz w:val="20"/>
              </w:rPr>
            </w:pPr>
          </w:p>
        </w:tc>
        <w:tc>
          <w:tcPr>
            <w:tcW w:w="3113" w:type="pct"/>
            <w:tcBorders>
              <w:left w:val="double" w:sz="4" w:space="0" w:color="auto"/>
              <w:right w:val="single" w:sz="2" w:space="0" w:color="auto"/>
            </w:tcBorders>
            <w:vAlign w:val="center"/>
          </w:tcPr>
          <w:p w14:paraId="3E923CF8" w14:textId="77777777" w:rsidR="00126184" w:rsidRPr="008F72BE" w:rsidRDefault="00126184" w:rsidP="00665129">
            <w:pPr>
              <w:spacing w:after="100" w:afterAutospacing="1"/>
              <w:jc w:val="left"/>
              <w:rPr>
                <w:rFonts w:cs="Arial"/>
                <w:sz w:val="20"/>
              </w:rPr>
            </w:pPr>
            <w:r w:rsidRPr="008F72BE">
              <w:rPr>
                <w:rFonts w:cs="Arial"/>
                <w:sz w:val="20"/>
              </w:rPr>
              <w:t xml:space="preserve">2.2 </w:t>
            </w:r>
            <w:r w:rsidR="00EF23D6" w:rsidRPr="008F72BE">
              <w:rPr>
                <w:rFonts w:cs="Arial"/>
                <w:sz w:val="20"/>
              </w:rPr>
              <w:t>Policy and operational guide defined for the assignment and distribution of financial resources for the Coastal-Marine Program</w:t>
            </w:r>
          </w:p>
        </w:tc>
        <w:tc>
          <w:tcPr>
            <w:tcW w:w="994" w:type="pct"/>
            <w:vMerge/>
            <w:tcBorders>
              <w:left w:val="single" w:sz="2" w:space="0" w:color="auto"/>
              <w:right w:val="single" w:sz="12" w:space="0" w:color="auto"/>
            </w:tcBorders>
            <w:shd w:val="clear" w:color="auto" w:fill="auto"/>
            <w:vAlign w:val="center"/>
          </w:tcPr>
          <w:p w14:paraId="0B39CF90" w14:textId="77777777" w:rsidR="00126184" w:rsidRPr="008F72BE" w:rsidRDefault="00126184" w:rsidP="00665129">
            <w:pPr>
              <w:spacing w:after="100" w:afterAutospacing="1"/>
              <w:jc w:val="center"/>
              <w:rPr>
                <w:rFonts w:cs="Arial"/>
                <w:sz w:val="20"/>
              </w:rPr>
            </w:pPr>
          </w:p>
        </w:tc>
      </w:tr>
      <w:tr w:rsidR="00126184" w:rsidRPr="008F72BE" w14:paraId="500A8A9B" w14:textId="77777777" w:rsidTr="0018356B">
        <w:tc>
          <w:tcPr>
            <w:tcW w:w="893" w:type="pct"/>
            <w:vMerge/>
            <w:tcBorders>
              <w:left w:val="single" w:sz="12" w:space="0" w:color="auto"/>
              <w:right w:val="double" w:sz="4" w:space="0" w:color="auto"/>
            </w:tcBorders>
            <w:vAlign w:val="center"/>
          </w:tcPr>
          <w:p w14:paraId="7BAD3112" w14:textId="77777777" w:rsidR="00126184" w:rsidRPr="008F72BE" w:rsidRDefault="00126184" w:rsidP="00665129">
            <w:pPr>
              <w:spacing w:after="100" w:afterAutospacing="1"/>
              <w:jc w:val="left"/>
              <w:rPr>
                <w:rFonts w:cs="Arial"/>
                <w:sz w:val="20"/>
              </w:rPr>
            </w:pPr>
          </w:p>
        </w:tc>
        <w:tc>
          <w:tcPr>
            <w:tcW w:w="3113" w:type="pct"/>
            <w:tcBorders>
              <w:left w:val="double" w:sz="4" w:space="0" w:color="auto"/>
              <w:right w:val="single" w:sz="2" w:space="0" w:color="auto"/>
            </w:tcBorders>
            <w:vAlign w:val="center"/>
          </w:tcPr>
          <w:p w14:paraId="3E407241" w14:textId="77777777" w:rsidR="00126184" w:rsidRPr="008F72BE" w:rsidRDefault="00126184" w:rsidP="00003F34">
            <w:pPr>
              <w:spacing w:after="100" w:afterAutospacing="1"/>
              <w:jc w:val="left"/>
              <w:rPr>
                <w:rFonts w:cs="Arial"/>
                <w:sz w:val="20"/>
              </w:rPr>
            </w:pPr>
            <w:r w:rsidRPr="008F72BE">
              <w:rPr>
                <w:rFonts w:cs="Arial"/>
                <w:sz w:val="20"/>
              </w:rPr>
              <w:t xml:space="preserve">2.3 </w:t>
            </w:r>
            <w:r w:rsidR="00EF23D6" w:rsidRPr="008F72BE">
              <w:rPr>
                <w:rFonts w:cs="Arial"/>
                <w:sz w:val="20"/>
              </w:rPr>
              <w:t xml:space="preserve">Proposal </w:t>
            </w:r>
            <w:r w:rsidR="00C11E71">
              <w:rPr>
                <w:rFonts w:cs="Arial"/>
                <w:sz w:val="20"/>
              </w:rPr>
              <w:t xml:space="preserve">to updated the </w:t>
            </w:r>
            <w:r w:rsidR="00003F34">
              <w:rPr>
                <w:rFonts w:cs="Arial"/>
                <w:sz w:val="20"/>
              </w:rPr>
              <w:t xml:space="preserve">MPA </w:t>
            </w:r>
            <w:r w:rsidR="00EF23D6" w:rsidRPr="008F72BE">
              <w:rPr>
                <w:rFonts w:cs="Arial"/>
                <w:sz w:val="20"/>
              </w:rPr>
              <w:t>visitor</w:t>
            </w:r>
            <w:r w:rsidR="00C11E71">
              <w:rPr>
                <w:rFonts w:cs="Arial"/>
                <w:sz w:val="20"/>
              </w:rPr>
              <w:t>`s</w:t>
            </w:r>
            <w:r w:rsidR="00EF23D6" w:rsidRPr="008F72BE">
              <w:rPr>
                <w:rFonts w:cs="Arial"/>
                <w:sz w:val="20"/>
              </w:rPr>
              <w:t xml:space="preserve"> fee base</w:t>
            </w:r>
            <w:r w:rsidR="00003F34">
              <w:rPr>
                <w:rFonts w:cs="Arial"/>
                <w:sz w:val="20"/>
              </w:rPr>
              <w:t>d</w:t>
            </w:r>
            <w:r w:rsidR="00EF23D6" w:rsidRPr="008F72BE">
              <w:rPr>
                <w:rFonts w:cs="Arial"/>
                <w:sz w:val="20"/>
              </w:rPr>
              <w:t xml:space="preserve"> on the management category, visitor profile and type of service foreseen</w:t>
            </w:r>
          </w:p>
        </w:tc>
        <w:tc>
          <w:tcPr>
            <w:tcW w:w="994" w:type="pct"/>
            <w:vMerge/>
            <w:tcBorders>
              <w:left w:val="single" w:sz="2" w:space="0" w:color="auto"/>
              <w:right w:val="single" w:sz="12" w:space="0" w:color="auto"/>
            </w:tcBorders>
            <w:shd w:val="clear" w:color="auto" w:fill="auto"/>
            <w:vAlign w:val="center"/>
          </w:tcPr>
          <w:p w14:paraId="496C050C" w14:textId="77777777" w:rsidR="00126184" w:rsidRPr="008F72BE" w:rsidRDefault="00126184" w:rsidP="00665129">
            <w:pPr>
              <w:spacing w:after="100" w:afterAutospacing="1"/>
              <w:jc w:val="center"/>
              <w:rPr>
                <w:rFonts w:cs="Arial"/>
                <w:sz w:val="20"/>
              </w:rPr>
            </w:pPr>
          </w:p>
        </w:tc>
      </w:tr>
      <w:tr w:rsidR="00126184" w:rsidRPr="008F72BE" w14:paraId="2B6F08E8" w14:textId="77777777" w:rsidTr="0018356B">
        <w:tc>
          <w:tcPr>
            <w:tcW w:w="893" w:type="pct"/>
            <w:vMerge/>
            <w:tcBorders>
              <w:left w:val="single" w:sz="12" w:space="0" w:color="auto"/>
              <w:right w:val="double" w:sz="4" w:space="0" w:color="auto"/>
            </w:tcBorders>
            <w:vAlign w:val="center"/>
          </w:tcPr>
          <w:p w14:paraId="3F742FB4" w14:textId="77777777" w:rsidR="00126184" w:rsidRPr="008F72BE" w:rsidRDefault="00126184" w:rsidP="00665129">
            <w:pPr>
              <w:spacing w:after="100" w:afterAutospacing="1"/>
              <w:jc w:val="left"/>
              <w:rPr>
                <w:rFonts w:cs="Arial"/>
                <w:sz w:val="20"/>
              </w:rPr>
            </w:pPr>
          </w:p>
        </w:tc>
        <w:tc>
          <w:tcPr>
            <w:tcW w:w="3113" w:type="pct"/>
            <w:tcBorders>
              <w:left w:val="double" w:sz="4" w:space="0" w:color="auto"/>
              <w:bottom w:val="single" w:sz="4" w:space="0" w:color="auto"/>
              <w:right w:val="single" w:sz="2" w:space="0" w:color="auto"/>
            </w:tcBorders>
            <w:vAlign w:val="center"/>
          </w:tcPr>
          <w:p w14:paraId="6756EC99" w14:textId="77777777" w:rsidR="00126184" w:rsidRPr="008F72BE" w:rsidRDefault="00126184" w:rsidP="00003F34">
            <w:pPr>
              <w:spacing w:after="100" w:afterAutospacing="1"/>
              <w:jc w:val="left"/>
              <w:rPr>
                <w:rFonts w:cs="Arial"/>
                <w:sz w:val="20"/>
              </w:rPr>
            </w:pPr>
            <w:r w:rsidRPr="008F72BE">
              <w:rPr>
                <w:rFonts w:cs="Arial"/>
                <w:sz w:val="20"/>
              </w:rPr>
              <w:t xml:space="preserve">2.4 </w:t>
            </w:r>
            <w:r w:rsidR="00EF23D6" w:rsidRPr="008F72BE">
              <w:rPr>
                <w:rFonts w:cs="Arial"/>
                <w:sz w:val="20"/>
              </w:rPr>
              <w:t xml:space="preserve">Three business plans developed for the existing </w:t>
            </w:r>
            <w:r w:rsidR="00003F34">
              <w:rPr>
                <w:rFonts w:cs="Arial"/>
                <w:sz w:val="20"/>
              </w:rPr>
              <w:t>MPA</w:t>
            </w:r>
          </w:p>
        </w:tc>
        <w:tc>
          <w:tcPr>
            <w:tcW w:w="994" w:type="pct"/>
            <w:vMerge/>
            <w:tcBorders>
              <w:left w:val="single" w:sz="2" w:space="0" w:color="auto"/>
              <w:right w:val="single" w:sz="12" w:space="0" w:color="auto"/>
            </w:tcBorders>
            <w:shd w:val="clear" w:color="auto" w:fill="auto"/>
            <w:vAlign w:val="center"/>
          </w:tcPr>
          <w:p w14:paraId="0CBF8C1E" w14:textId="77777777" w:rsidR="00126184" w:rsidRPr="008F72BE" w:rsidRDefault="00126184" w:rsidP="00665129">
            <w:pPr>
              <w:spacing w:after="100" w:afterAutospacing="1"/>
              <w:jc w:val="center"/>
              <w:rPr>
                <w:rFonts w:cs="Arial"/>
                <w:sz w:val="20"/>
              </w:rPr>
            </w:pPr>
          </w:p>
        </w:tc>
      </w:tr>
      <w:tr w:rsidR="00126184" w:rsidRPr="008F72BE" w14:paraId="5CEA4122" w14:textId="77777777" w:rsidTr="0018356B">
        <w:tc>
          <w:tcPr>
            <w:tcW w:w="893" w:type="pct"/>
            <w:vMerge/>
            <w:tcBorders>
              <w:left w:val="single" w:sz="12" w:space="0" w:color="auto"/>
              <w:bottom w:val="double" w:sz="4" w:space="0" w:color="auto"/>
              <w:right w:val="double" w:sz="4" w:space="0" w:color="auto"/>
            </w:tcBorders>
            <w:vAlign w:val="center"/>
          </w:tcPr>
          <w:p w14:paraId="5DB573FC" w14:textId="77777777" w:rsidR="00126184" w:rsidRPr="008F72BE" w:rsidRDefault="00126184" w:rsidP="00665129">
            <w:pPr>
              <w:spacing w:after="100" w:afterAutospacing="1"/>
              <w:jc w:val="left"/>
              <w:rPr>
                <w:rFonts w:cs="Arial"/>
                <w:sz w:val="20"/>
              </w:rPr>
            </w:pPr>
          </w:p>
        </w:tc>
        <w:tc>
          <w:tcPr>
            <w:tcW w:w="3113" w:type="pct"/>
            <w:tcBorders>
              <w:top w:val="single" w:sz="4" w:space="0" w:color="auto"/>
              <w:left w:val="double" w:sz="4" w:space="0" w:color="auto"/>
              <w:bottom w:val="double" w:sz="4" w:space="0" w:color="auto"/>
              <w:right w:val="single" w:sz="2" w:space="0" w:color="auto"/>
            </w:tcBorders>
            <w:vAlign w:val="center"/>
          </w:tcPr>
          <w:p w14:paraId="152F843C" w14:textId="77777777" w:rsidR="00126184" w:rsidRPr="008F72BE" w:rsidRDefault="00126184" w:rsidP="00003F34">
            <w:pPr>
              <w:spacing w:after="100" w:afterAutospacing="1"/>
              <w:jc w:val="left"/>
              <w:rPr>
                <w:rFonts w:cs="Arial"/>
                <w:sz w:val="20"/>
              </w:rPr>
            </w:pPr>
            <w:r w:rsidRPr="008F72BE">
              <w:rPr>
                <w:rFonts w:cs="Arial"/>
                <w:sz w:val="20"/>
              </w:rPr>
              <w:t xml:space="preserve">2.5 </w:t>
            </w:r>
            <w:r w:rsidR="00003F34">
              <w:rPr>
                <w:rFonts w:cs="Arial"/>
                <w:sz w:val="20"/>
              </w:rPr>
              <w:t>Drafted e</w:t>
            </w:r>
            <w:r w:rsidR="00EF23D6" w:rsidRPr="008F72BE">
              <w:rPr>
                <w:rFonts w:cs="Arial"/>
                <w:sz w:val="20"/>
              </w:rPr>
              <w:t xml:space="preserve">conomic assessment for the </w:t>
            </w:r>
            <w:r w:rsidR="00E3611D">
              <w:rPr>
                <w:rFonts w:cs="Arial"/>
                <w:sz w:val="20"/>
              </w:rPr>
              <w:t>MPA</w:t>
            </w:r>
            <w:r w:rsidR="00EF23D6" w:rsidRPr="008F72BE">
              <w:rPr>
                <w:rFonts w:cs="Arial"/>
                <w:sz w:val="20"/>
              </w:rPr>
              <w:t xml:space="preserve">s ecosystem services and information provided to increase the funds of the three </w:t>
            </w:r>
            <w:r w:rsidR="00E3611D">
              <w:rPr>
                <w:rFonts w:cs="Arial"/>
                <w:sz w:val="20"/>
              </w:rPr>
              <w:t>MPA</w:t>
            </w:r>
            <w:r w:rsidR="00EF23D6" w:rsidRPr="008F72BE">
              <w:rPr>
                <w:rFonts w:cs="Arial"/>
                <w:sz w:val="20"/>
              </w:rPr>
              <w:t>s</w:t>
            </w:r>
          </w:p>
        </w:tc>
        <w:tc>
          <w:tcPr>
            <w:tcW w:w="994" w:type="pct"/>
            <w:vMerge/>
            <w:tcBorders>
              <w:left w:val="single" w:sz="2" w:space="0" w:color="auto"/>
              <w:bottom w:val="double" w:sz="4" w:space="0" w:color="auto"/>
              <w:right w:val="single" w:sz="12" w:space="0" w:color="auto"/>
            </w:tcBorders>
            <w:shd w:val="clear" w:color="auto" w:fill="auto"/>
            <w:vAlign w:val="center"/>
          </w:tcPr>
          <w:p w14:paraId="5AF0A4AC" w14:textId="77777777" w:rsidR="00126184" w:rsidRPr="008F72BE" w:rsidRDefault="00126184" w:rsidP="00665129">
            <w:pPr>
              <w:spacing w:after="100" w:afterAutospacing="1"/>
              <w:jc w:val="center"/>
              <w:rPr>
                <w:rFonts w:cs="Arial"/>
                <w:sz w:val="20"/>
              </w:rPr>
            </w:pPr>
          </w:p>
        </w:tc>
      </w:tr>
      <w:tr w:rsidR="00C1372F" w:rsidRPr="008F72BE" w14:paraId="1FE6478F" w14:textId="77777777" w:rsidTr="00126184">
        <w:trPr>
          <w:trHeight w:val="540"/>
        </w:trPr>
        <w:tc>
          <w:tcPr>
            <w:tcW w:w="893" w:type="pct"/>
            <w:vMerge w:val="restart"/>
            <w:tcBorders>
              <w:top w:val="double" w:sz="4" w:space="0" w:color="auto"/>
              <w:left w:val="single" w:sz="12" w:space="0" w:color="auto"/>
              <w:right w:val="double" w:sz="4" w:space="0" w:color="auto"/>
            </w:tcBorders>
            <w:vAlign w:val="center"/>
          </w:tcPr>
          <w:p w14:paraId="21D1AFB6" w14:textId="77777777" w:rsidR="00C1372F" w:rsidRPr="008F72BE" w:rsidRDefault="00EF23D6" w:rsidP="00665129">
            <w:pPr>
              <w:spacing w:after="100" w:afterAutospacing="1"/>
              <w:jc w:val="left"/>
              <w:rPr>
                <w:rFonts w:cs="Arial"/>
                <w:sz w:val="20"/>
              </w:rPr>
            </w:pPr>
            <w:r w:rsidRPr="008F72BE">
              <w:rPr>
                <w:rFonts w:cs="Arial"/>
                <w:b/>
                <w:i/>
                <w:sz w:val="20"/>
              </w:rPr>
              <w:t>Outcome</w:t>
            </w:r>
            <w:r w:rsidR="00126184" w:rsidRPr="008F72BE">
              <w:rPr>
                <w:rFonts w:cs="Arial"/>
                <w:b/>
                <w:i/>
                <w:sz w:val="20"/>
              </w:rPr>
              <w:t xml:space="preserve"> 3</w:t>
            </w:r>
            <w:r w:rsidR="00126184" w:rsidRPr="008F72BE">
              <w:rPr>
                <w:rFonts w:cs="Arial"/>
                <w:i/>
                <w:sz w:val="20"/>
              </w:rPr>
              <w:t xml:space="preserve">. </w:t>
            </w:r>
            <w:r w:rsidR="002D0A60" w:rsidRPr="008F72BE">
              <w:rPr>
                <w:rFonts w:cs="Arial"/>
                <w:i/>
                <w:sz w:val="20"/>
              </w:rPr>
              <w:t>Expanded</w:t>
            </w:r>
            <w:r w:rsidRPr="008F72BE">
              <w:rPr>
                <w:rFonts w:cs="Arial"/>
                <w:i/>
                <w:sz w:val="20"/>
              </w:rPr>
              <w:t xml:space="preserve"> co</w:t>
            </w:r>
            <w:r w:rsidR="00453560" w:rsidRPr="008F72BE">
              <w:rPr>
                <w:rFonts w:cs="Arial"/>
                <w:i/>
                <w:sz w:val="20"/>
              </w:rPr>
              <w:t xml:space="preserve">verage for the </w:t>
            </w:r>
            <w:r w:rsidR="00E3611D">
              <w:rPr>
                <w:rFonts w:cs="Arial"/>
                <w:i/>
                <w:sz w:val="20"/>
              </w:rPr>
              <w:lastRenderedPageBreak/>
              <w:t>MPA</w:t>
            </w:r>
            <w:r w:rsidR="00453560" w:rsidRPr="008F72BE">
              <w:rPr>
                <w:rFonts w:cs="Arial"/>
                <w:i/>
                <w:sz w:val="20"/>
              </w:rPr>
              <w:t xml:space="preserve">s to improve </w:t>
            </w:r>
            <w:r w:rsidRPr="008F72BE">
              <w:rPr>
                <w:rFonts w:cs="Arial"/>
                <w:i/>
                <w:sz w:val="20"/>
              </w:rPr>
              <w:t>ecological representativeness</w:t>
            </w:r>
          </w:p>
        </w:tc>
        <w:tc>
          <w:tcPr>
            <w:tcW w:w="3113" w:type="pct"/>
            <w:tcBorders>
              <w:top w:val="double" w:sz="4" w:space="0" w:color="auto"/>
              <w:left w:val="double" w:sz="4" w:space="0" w:color="auto"/>
              <w:right w:val="single" w:sz="2" w:space="0" w:color="auto"/>
            </w:tcBorders>
            <w:vAlign w:val="center"/>
          </w:tcPr>
          <w:p w14:paraId="044EA459" w14:textId="77777777" w:rsidR="00C1372F" w:rsidRPr="008F72BE" w:rsidRDefault="00126184" w:rsidP="00003F34">
            <w:pPr>
              <w:spacing w:after="100" w:afterAutospacing="1"/>
              <w:jc w:val="left"/>
              <w:rPr>
                <w:rFonts w:cs="Arial"/>
                <w:sz w:val="20"/>
              </w:rPr>
            </w:pPr>
            <w:r w:rsidRPr="008F72BE">
              <w:rPr>
                <w:rFonts w:cs="Arial"/>
                <w:sz w:val="20"/>
              </w:rPr>
              <w:lastRenderedPageBreak/>
              <w:t xml:space="preserve">3.1 </w:t>
            </w:r>
            <w:r w:rsidR="00EF23D6" w:rsidRPr="008F72BE">
              <w:rPr>
                <w:rFonts w:cs="Arial"/>
                <w:sz w:val="20"/>
              </w:rPr>
              <w:t xml:space="preserve">Expanded and/or created 10 </w:t>
            </w:r>
            <w:r w:rsidR="00003F34">
              <w:rPr>
                <w:rFonts w:cs="Arial"/>
                <w:sz w:val="20"/>
              </w:rPr>
              <w:t>MPA</w:t>
            </w:r>
          </w:p>
        </w:tc>
        <w:tc>
          <w:tcPr>
            <w:tcW w:w="994" w:type="pct"/>
            <w:vMerge w:val="restart"/>
            <w:tcBorders>
              <w:top w:val="double" w:sz="4" w:space="0" w:color="auto"/>
              <w:left w:val="single" w:sz="2" w:space="0" w:color="auto"/>
              <w:bottom w:val="single" w:sz="12" w:space="0" w:color="auto"/>
              <w:right w:val="single" w:sz="12" w:space="0" w:color="auto"/>
            </w:tcBorders>
            <w:shd w:val="clear" w:color="auto" w:fill="auto"/>
            <w:vAlign w:val="center"/>
          </w:tcPr>
          <w:p w14:paraId="5803ABE5" w14:textId="77777777" w:rsidR="00C1372F" w:rsidRPr="008F72BE" w:rsidRDefault="00ED31F6" w:rsidP="00665129">
            <w:pPr>
              <w:spacing w:after="100" w:afterAutospacing="1"/>
              <w:jc w:val="center"/>
              <w:rPr>
                <w:rFonts w:cs="Arial"/>
                <w:sz w:val="20"/>
              </w:rPr>
            </w:pPr>
            <w:r w:rsidRPr="008F72BE">
              <w:rPr>
                <w:rFonts w:cs="Arial"/>
                <w:sz w:val="20"/>
              </w:rPr>
              <w:t>V</w:t>
            </w:r>
            <w:r w:rsidR="00C1372F" w:rsidRPr="008F72BE">
              <w:rPr>
                <w:rFonts w:cs="Arial"/>
                <w:sz w:val="20"/>
              </w:rPr>
              <w:t>C</w:t>
            </w:r>
          </w:p>
        </w:tc>
      </w:tr>
      <w:tr w:rsidR="00C1372F" w:rsidRPr="008F72BE" w14:paraId="7D64340C" w14:textId="77777777" w:rsidTr="00126184">
        <w:trPr>
          <w:trHeight w:val="534"/>
        </w:trPr>
        <w:tc>
          <w:tcPr>
            <w:tcW w:w="893" w:type="pct"/>
            <w:vMerge/>
            <w:tcBorders>
              <w:left w:val="single" w:sz="12" w:space="0" w:color="auto"/>
              <w:right w:val="double" w:sz="4" w:space="0" w:color="auto"/>
            </w:tcBorders>
            <w:vAlign w:val="center"/>
          </w:tcPr>
          <w:p w14:paraId="60540AD8" w14:textId="77777777" w:rsidR="00C1372F" w:rsidRPr="008F72BE" w:rsidRDefault="00C1372F" w:rsidP="00665129">
            <w:pPr>
              <w:spacing w:after="100" w:afterAutospacing="1"/>
              <w:jc w:val="left"/>
              <w:rPr>
                <w:rFonts w:cs="Arial"/>
                <w:sz w:val="20"/>
              </w:rPr>
            </w:pPr>
          </w:p>
        </w:tc>
        <w:tc>
          <w:tcPr>
            <w:tcW w:w="3113" w:type="pct"/>
            <w:tcBorders>
              <w:left w:val="double" w:sz="4" w:space="0" w:color="auto"/>
              <w:right w:val="single" w:sz="2" w:space="0" w:color="auto"/>
            </w:tcBorders>
            <w:vAlign w:val="center"/>
          </w:tcPr>
          <w:p w14:paraId="1330EEC4" w14:textId="77777777" w:rsidR="00C1372F" w:rsidRPr="008F72BE" w:rsidRDefault="00126184" w:rsidP="00003F34">
            <w:pPr>
              <w:spacing w:after="100" w:afterAutospacing="1"/>
              <w:jc w:val="left"/>
              <w:rPr>
                <w:rFonts w:cs="Arial"/>
                <w:sz w:val="20"/>
              </w:rPr>
            </w:pPr>
            <w:r w:rsidRPr="008F72BE">
              <w:rPr>
                <w:rFonts w:cs="Arial"/>
                <w:sz w:val="20"/>
              </w:rPr>
              <w:t xml:space="preserve">3.2 </w:t>
            </w:r>
            <w:r w:rsidR="00EF23D6" w:rsidRPr="008F72BE">
              <w:rPr>
                <w:rFonts w:cs="Arial"/>
                <w:sz w:val="20"/>
              </w:rPr>
              <w:t>Management plans developed and published f</w:t>
            </w:r>
            <w:r w:rsidR="00EE35F9" w:rsidRPr="008F72BE">
              <w:rPr>
                <w:rFonts w:cs="Arial"/>
                <w:sz w:val="20"/>
              </w:rPr>
              <w:t>or</w:t>
            </w:r>
            <w:r w:rsidR="00EF23D6" w:rsidRPr="008F72BE">
              <w:rPr>
                <w:rFonts w:cs="Arial"/>
                <w:sz w:val="20"/>
              </w:rPr>
              <w:t xml:space="preserve"> the new</w:t>
            </w:r>
            <w:r w:rsidR="00003F34">
              <w:rPr>
                <w:rFonts w:cs="Arial"/>
                <w:sz w:val="20"/>
              </w:rPr>
              <w:t xml:space="preserve"> created MPA</w:t>
            </w:r>
          </w:p>
        </w:tc>
        <w:tc>
          <w:tcPr>
            <w:tcW w:w="994" w:type="pct"/>
            <w:vMerge/>
            <w:tcBorders>
              <w:top w:val="single" w:sz="12" w:space="0" w:color="auto"/>
              <w:left w:val="single" w:sz="2" w:space="0" w:color="auto"/>
              <w:bottom w:val="single" w:sz="12" w:space="0" w:color="auto"/>
              <w:right w:val="single" w:sz="12" w:space="0" w:color="auto"/>
            </w:tcBorders>
            <w:shd w:val="clear" w:color="auto" w:fill="auto"/>
            <w:vAlign w:val="center"/>
          </w:tcPr>
          <w:p w14:paraId="57449710" w14:textId="77777777" w:rsidR="00C1372F" w:rsidRPr="008F72BE" w:rsidRDefault="00C1372F" w:rsidP="00665129">
            <w:pPr>
              <w:spacing w:after="100" w:afterAutospacing="1"/>
              <w:jc w:val="center"/>
              <w:rPr>
                <w:rFonts w:cs="Arial"/>
                <w:sz w:val="20"/>
              </w:rPr>
            </w:pPr>
          </w:p>
        </w:tc>
      </w:tr>
      <w:tr w:rsidR="00C1372F" w:rsidRPr="008F72BE" w14:paraId="4B6ADE04" w14:textId="77777777" w:rsidTr="00126184">
        <w:tc>
          <w:tcPr>
            <w:tcW w:w="893" w:type="pct"/>
            <w:vMerge/>
            <w:tcBorders>
              <w:left w:val="single" w:sz="12" w:space="0" w:color="auto"/>
              <w:bottom w:val="single" w:sz="12" w:space="0" w:color="auto"/>
              <w:right w:val="double" w:sz="4" w:space="0" w:color="auto"/>
            </w:tcBorders>
            <w:vAlign w:val="center"/>
          </w:tcPr>
          <w:p w14:paraId="082DBE81" w14:textId="77777777" w:rsidR="00C1372F" w:rsidRPr="008F72BE" w:rsidRDefault="00C1372F" w:rsidP="00665129">
            <w:pPr>
              <w:spacing w:after="100" w:afterAutospacing="1"/>
              <w:jc w:val="left"/>
              <w:rPr>
                <w:rFonts w:cs="Arial"/>
                <w:sz w:val="20"/>
              </w:rPr>
            </w:pPr>
          </w:p>
        </w:tc>
        <w:tc>
          <w:tcPr>
            <w:tcW w:w="3113" w:type="pct"/>
            <w:tcBorders>
              <w:left w:val="double" w:sz="4" w:space="0" w:color="auto"/>
              <w:bottom w:val="single" w:sz="12" w:space="0" w:color="auto"/>
              <w:right w:val="single" w:sz="2" w:space="0" w:color="auto"/>
            </w:tcBorders>
            <w:vAlign w:val="center"/>
          </w:tcPr>
          <w:p w14:paraId="5DF1FE01" w14:textId="77777777" w:rsidR="00C1372F" w:rsidRPr="008F72BE" w:rsidRDefault="00126184" w:rsidP="00665129">
            <w:pPr>
              <w:spacing w:after="100" w:afterAutospacing="1"/>
              <w:jc w:val="left"/>
              <w:rPr>
                <w:rFonts w:cs="Arial"/>
                <w:sz w:val="20"/>
              </w:rPr>
            </w:pPr>
            <w:r w:rsidRPr="008F72BE">
              <w:rPr>
                <w:rFonts w:cs="Arial"/>
                <w:sz w:val="20"/>
              </w:rPr>
              <w:t xml:space="preserve">3.3 </w:t>
            </w:r>
            <w:r w:rsidR="00797662" w:rsidRPr="008F72BE">
              <w:rPr>
                <w:rFonts w:cs="Arial"/>
                <w:sz w:val="20"/>
              </w:rPr>
              <w:t>Ecological</w:t>
            </w:r>
            <w:r w:rsidR="007E72FB" w:rsidRPr="008F72BE">
              <w:rPr>
                <w:rFonts w:cs="Arial"/>
                <w:sz w:val="20"/>
              </w:rPr>
              <w:t xml:space="preserve"> monitoring strategy developed and </w:t>
            </w:r>
            <w:r w:rsidR="00724545" w:rsidRPr="008F72BE">
              <w:rPr>
                <w:rFonts w:cs="Arial"/>
                <w:sz w:val="20"/>
              </w:rPr>
              <w:t>articulated</w:t>
            </w:r>
            <w:r w:rsidR="007E72FB" w:rsidRPr="008F72BE">
              <w:rPr>
                <w:rFonts w:cs="Arial"/>
                <w:sz w:val="20"/>
              </w:rPr>
              <w:t xml:space="preserve"> with PROMEC</w:t>
            </w:r>
          </w:p>
        </w:tc>
        <w:tc>
          <w:tcPr>
            <w:tcW w:w="994" w:type="pct"/>
            <w:vMerge/>
            <w:tcBorders>
              <w:top w:val="single" w:sz="12" w:space="0" w:color="auto"/>
              <w:left w:val="single" w:sz="2" w:space="0" w:color="auto"/>
              <w:bottom w:val="single" w:sz="12" w:space="0" w:color="auto"/>
              <w:right w:val="single" w:sz="12" w:space="0" w:color="auto"/>
            </w:tcBorders>
            <w:shd w:val="clear" w:color="auto" w:fill="auto"/>
            <w:vAlign w:val="center"/>
          </w:tcPr>
          <w:p w14:paraId="27AA4D79" w14:textId="77777777" w:rsidR="00C1372F" w:rsidRPr="008F72BE" w:rsidRDefault="00C1372F" w:rsidP="00665129">
            <w:pPr>
              <w:spacing w:after="100" w:afterAutospacing="1"/>
              <w:jc w:val="center"/>
              <w:rPr>
                <w:rFonts w:cs="Arial"/>
                <w:sz w:val="20"/>
              </w:rPr>
            </w:pPr>
          </w:p>
        </w:tc>
      </w:tr>
    </w:tbl>
    <w:p w14:paraId="5DD42F18" w14:textId="77777777" w:rsidR="00C1372F" w:rsidRPr="001F57E7" w:rsidRDefault="00C1372F" w:rsidP="00665129">
      <w:pPr>
        <w:spacing w:before="120" w:after="120"/>
        <w:ind w:left="1418" w:hanging="851"/>
        <w:rPr>
          <w:rFonts w:cs="Arial"/>
          <w:i/>
          <w:sz w:val="16"/>
          <w:szCs w:val="16"/>
        </w:rPr>
      </w:pPr>
      <w:r w:rsidRPr="001F57E7">
        <w:rPr>
          <w:rFonts w:cs="Arial"/>
          <w:b/>
          <w:i/>
          <w:sz w:val="16"/>
          <w:szCs w:val="16"/>
        </w:rPr>
        <w:lastRenderedPageBreak/>
        <w:t>Not</w:t>
      </w:r>
      <w:r w:rsidR="00ED31F6" w:rsidRPr="001F57E7">
        <w:rPr>
          <w:rFonts w:cs="Arial"/>
          <w:b/>
          <w:i/>
          <w:sz w:val="16"/>
          <w:szCs w:val="16"/>
        </w:rPr>
        <w:t>e</w:t>
      </w:r>
      <w:r w:rsidRPr="001F57E7">
        <w:rPr>
          <w:rFonts w:cs="Arial"/>
          <w:i/>
          <w:sz w:val="16"/>
          <w:szCs w:val="16"/>
        </w:rPr>
        <w:t>:</w:t>
      </w:r>
      <w:r w:rsidRPr="001F57E7">
        <w:rPr>
          <w:rFonts w:cs="Arial"/>
          <w:i/>
          <w:sz w:val="16"/>
          <w:szCs w:val="16"/>
        </w:rPr>
        <w:tab/>
      </w:r>
      <w:r w:rsidR="00ED31F6" w:rsidRPr="001F57E7">
        <w:rPr>
          <w:rFonts w:cs="Arial"/>
          <w:i/>
          <w:sz w:val="16"/>
          <w:szCs w:val="16"/>
        </w:rPr>
        <w:t>VC</w:t>
      </w:r>
      <w:r w:rsidRPr="001F57E7">
        <w:rPr>
          <w:rFonts w:cs="Arial"/>
          <w:i/>
          <w:sz w:val="16"/>
          <w:szCs w:val="16"/>
        </w:rPr>
        <w:t xml:space="preserve">= </w:t>
      </w:r>
      <w:r w:rsidR="00ED31F6" w:rsidRPr="001F57E7">
        <w:rPr>
          <w:rFonts w:cs="Arial"/>
          <w:i/>
          <w:sz w:val="16"/>
          <w:szCs w:val="16"/>
        </w:rPr>
        <w:t>Very Clear</w:t>
      </w:r>
      <w:r w:rsidRPr="001F57E7">
        <w:rPr>
          <w:rFonts w:cs="Arial"/>
          <w:i/>
          <w:sz w:val="16"/>
          <w:szCs w:val="16"/>
        </w:rPr>
        <w:tab/>
      </w:r>
      <w:r w:rsidR="00ED31F6" w:rsidRPr="001F57E7">
        <w:rPr>
          <w:rFonts w:cs="Arial"/>
          <w:i/>
          <w:sz w:val="16"/>
          <w:szCs w:val="16"/>
        </w:rPr>
        <w:tab/>
      </w:r>
      <w:r w:rsidRPr="001F57E7">
        <w:rPr>
          <w:rFonts w:cs="Arial"/>
          <w:i/>
          <w:sz w:val="16"/>
          <w:szCs w:val="16"/>
        </w:rPr>
        <w:t>C= Cl</w:t>
      </w:r>
      <w:r w:rsidR="00ED31F6" w:rsidRPr="001F57E7">
        <w:rPr>
          <w:rFonts w:cs="Arial"/>
          <w:i/>
          <w:sz w:val="16"/>
          <w:szCs w:val="16"/>
        </w:rPr>
        <w:t>ear</w:t>
      </w:r>
      <w:r w:rsidRPr="001F57E7">
        <w:rPr>
          <w:rFonts w:cs="Arial"/>
          <w:i/>
          <w:sz w:val="16"/>
          <w:szCs w:val="16"/>
        </w:rPr>
        <w:tab/>
      </w:r>
      <w:r w:rsidR="001F57E7">
        <w:rPr>
          <w:rFonts w:cs="Arial"/>
          <w:i/>
          <w:sz w:val="16"/>
          <w:szCs w:val="16"/>
        </w:rPr>
        <w:t xml:space="preserve">        </w:t>
      </w:r>
      <w:r w:rsidRPr="001F57E7">
        <w:rPr>
          <w:rFonts w:cs="Arial"/>
          <w:i/>
          <w:sz w:val="16"/>
          <w:szCs w:val="16"/>
        </w:rPr>
        <w:t>NC= No</w:t>
      </w:r>
      <w:r w:rsidR="00ED31F6" w:rsidRPr="001F57E7">
        <w:rPr>
          <w:rFonts w:cs="Arial"/>
          <w:i/>
          <w:sz w:val="16"/>
          <w:szCs w:val="16"/>
        </w:rPr>
        <w:t>t Clear</w:t>
      </w:r>
      <w:r w:rsidRPr="001F57E7">
        <w:rPr>
          <w:rFonts w:cs="Arial"/>
          <w:i/>
          <w:sz w:val="16"/>
          <w:szCs w:val="16"/>
        </w:rPr>
        <w:tab/>
      </w:r>
      <w:r w:rsidRPr="001F57E7">
        <w:rPr>
          <w:rFonts w:cs="Arial"/>
          <w:i/>
          <w:sz w:val="16"/>
          <w:szCs w:val="16"/>
        </w:rPr>
        <w:tab/>
        <w:t>NM= No</w:t>
      </w:r>
      <w:r w:rsidR="00ED31F6" w:rsidRPr="001F57E7">
        <w:rPr>
          <w:rFonts w:cs="Arial"/>
          <w:i/>
          <w:sz w:val="16"/>
          <w:szCs w:val="16"/>
        </w:rPr>
        <w:t>t</w:t>
      </w:r>
      <w:r w:rsidRPr="001F57E7">
        <w:rPr>
          <w:rFonts w:cs="Arial"/>
          <w:i/>
          <w:sz w:val="16"/>
          <w:szCs w:val="16"/>
        </w:rPr>
        <w:t xml:space="preserve"> </w:t>
      </w:r>
      <w:r w:rsidR="00ED31F6" w:rsidRPr="001F57E7">
        <w:rPr>
          <w:rFonts w:cs="Arial"/>
          <w:i/>
          <w:sz w:val="16"/>
          <w:szCs w:val="16"/>
        </w:rPr>
        <w:t>mentioned</w:t>
      </w:r>
    </w:p>
    <w:p w14:paraId="301F9E49" w14:textId="77777777" w:rsidR="00C1372F" w:rsidRPr="001F57E7" w:rsidRDefault="00ED31F6" w:rsidP="00665129">
      <w:pPr>
        <w:spacing w:before="120" w:after="120"/>
        <w:ind w:left="1418" w:hanging="1418"/>
        <w:rPr>
          <w:rFonts w:cs="Arial"/>
          <w:sz w:val="16"/>
          <w:szCs w:val="16"/>
        </w:rPr>
      </w:pPr>
      <w:r w:rsidRPr="001F57E7">
        <w:rPr>
          <w:rFonts w:cs="Arial"/>
          <w:b/>
          <w:sz w:val="16"/>
          <w:szCs w:val="16"/>
        </w:rPr>
        <w:t>Source</w:t>
      </w:r>
      <w:r w:rsidR="00C1372F" w:rsidRPr="001F57E7">
        <w:rPr>
          <w:rFonts w:cs="Arial"/>
          <w:b/>
          <w:sz w:val="16"/>
          <w:szCs w:val="16"/>
        </w:rPr>
        <w:t>:</w:t>
      </w:r>
      <w:r w:rsidR="00C1372F" w:rsidRPr="001F57E7">
        <w:rPr>
          <w:rFonts w:cs="Arial"/>
          <w:b/>
          <w:sz w:val="16"/>
          <w:szCs w:val="16"/>
        </w:rPr>
        <w:tab/>
      </w:r>
      <w:r w:rsidRPr="001F57E7">
        <w:rPr>
          <w:rFonts w:cs="Arial"/>
          <w:sz w:val="16"/>
          <w:szCs w:val="16"/>
        </w:rPr>
        <w:t>Design and Interview Analysis</w:t>
      </w:r>
      <w:r w:rsidR="008D475A" w:rsidRPr="001F57E7">
        <w:rPr>
          <w:rFonts w:cs="Arial"/>
          <w:sz w:val="16"/>
          <w:szCs w:val="16"/>
        </w:rPr>
        <w:t xml:space="preserve"> 2014</w:t>
      </w:r>
      <w:r w:rsidR="00C1372F" w:rsidRPr="001F57E7">
        <w:rPr>
          <w:rFonts w:cs="Arial"/>
          <w:sz w:val="16"/>
          <w:szCs w:val="16"/>
        </w:rPr>
        <w:t>.</w:t>
      </w:r>
    </w:p>
    <w:p w14:paraId="480825F1" w14:textId="77777777" w:rsidR="00A24ECC" w:rsidRPr="0074307C" w:rsidRDefault="00A24ECC" w:rsidP="001513CB">
      <w:pPr>
        <w:pStyle w:val="Ttulo3"/>
        <w:numPr>
          <w:ilvl w:val="2"/>
          <w:numId w:val="60"/>
        </w:numPr>
        <w:tabs>
          <w:tab w:val="clear" w:pos="1134"/>
          <w:tab w:val="left" w:pos="1418"/>
        </w:tabs>
        <w:ind w:left="1418" w:hanging="1418"/>
        <w:rPr>
          <w:rFonts w:cs="Arial"/>
          <w:szCs w:val="22"/>
          <w:lang w:val="en-US"/>
        </w:rPr>
      </w:pPr>
      <w:bookmarkStart w:id="53" w:name="_Toc421647029"/>
      <w:bookmarkStart w:id="54" w:name="_Toc421828159"/>
      <w:r w:rsidRPr="0074307C">
        <w:rPr>
          <w:rFonts w:cs="Arial"/>
          <w:szCs w:val="22"/>
          <w:lang w:val="en-US"/>
        </w:rPr>
        <w:t>Ef</w:t>
      </w:r>
      <w:r w:rsidR="007E72FB" w:rsidRPr="0074307C">
        <w:rPr>
          <w:rFonts w:cs="Arial"/>
          <w:szCs w:val="22"/>
          <w:lang w:val="en-US"/>
        </w:rPr>
        <w:t>fectiveness</w:t>
      </w:r>
      <w:bookmarkEnd w:id="53"/>
      <w:bookmarkEnd w:id="54"/>
    </w:p>
    <w:p w14:paraId="7BA47D11" w14:textId="77777777" w:rsidR="00FA45FC" w:rsidRPr="0074307C" w:rsidRDefault="00EB66BE" w:rsidP="00665129">
      <w:pPr>
        <w:spacing w:after="120"/>
        <w:rPr>
          <w:rFonts w:cs="Arial"/>
          <w:b/>
          <w:i/>
          <w:szCs w:val="22"/>
        </w:rPr>
      </w:pPr>
      <w:r w:rsidRPr="0074307C">
        <w:rPr>
          <w:rFonts w:cs="Arial"/>
          <w:b/>
          <w:i/>
          <w:szCs w:val="22"/>
        </w:rPr>
        <w:t>In short, this Project, in effectiveness, is ranked as 4 somewhat satisfactory (SS), despite having achieved important outcomes; it does present shortcomings in reaching its outputs and indicators.</w:t>
      </w:r>
    </w:p>
    <w:p w14:paraId="705EF24E" w14:textId="77777777" w:rsidR="00433E5C" w:rsidRPr="0074307C" w:rsidRDefault="00433E5C" w:rsidP="00665129">
      <w:pPr>
        <w:spacing w:after="120"/>
        <w:rPr>
          <w:rFonts w:cs="Arial"/>
          <w:szCs w:val="22"/>
        </w:rPr>
      </w:pPr>
    </w:p>
    <w:p w14:paraId="0582815E" w14:textId="77777777" w:rsidR="00722F6E" w:rsidRPr="0074307C" w:rsidRDefault="00722F6E" w:rsidP="00665129">
      <w:pPr>
        <w:spacing w:after="120"/>
        <w:ind w:left="1418" w:hanging="1418"/>
        <w:rPr>
          <w:rFonts w:cs="Arial"/>
          <w:b/>
          <w:szCs w:val="22"/>
        </w:rPr>
        <w:sectPr w:rsidR="00722F6E" w:rsidRPr="0074307C" w:rsidSect="00F074C1">
          <w:footnotePr>
            <w:numRestart w:val="eachSect"/>
          </w:footnotePr>
          <w:pgSz w:w="12242" w:h="15842" w:code="1"/>
          <w:pgMar w:top="1871" w:right="1134" w:bottom="1134" w:left="1985" w:header="720" w:footer="720" w:gutter="0"/>
          <w:cols w:space="720"/>
          <w:docGrid w:linePitch="360"/>
        </w:sectPr>
      </w:pPr>
      <w:bookmarkStart w:id="55" w:name="_Toc350007592"/>
      <w:bookmarkStart w:id="56" w:name="_Toc396769924"/>
    </w:p>
    <w:p w14:paraId="7AA99D54" w14:textId="77777777" w:rsidR="00BF37E7" w:rsidRPr="0074307C" w:rsidRDefault="0031538D" w:rsidP="00F074C1">
      <w:pPr>
        <w:spacing w:before="100" w:beforeAutospacing="1" w:after="100" w:afterAutospacing="1"/>
        <w:ind w:left="1418" w:hanging="1418"/>
        <w:rPr>
          <w:rFonts w:cs="Arial"/>
          <w:b/>
          <w:szCs w:val="22"/>
        </w:rPr>
      </w:pPr>
      <w:bookmarkStart w:id="57" w:name="_Toc421828167"/>
      <w:r w:rsidRPr="0074307C">
        <w:rPr>
          <w:rFonts w:cs="Arial"/>
          <w:b/>
          <w:szCs w:val="22"/>
        </w:rPr>
        <w:lastRenderedPageBreak/>
        <w:t>Table</w:t>
      </w:r>
      <w:r w:rsidR="00BF37E7" w:rsidRPr="0074307C">
        <w:rPr>
          <w:rFonts w:cs="Arial"/>
          <w:b/>
          <w:szCs w:val="22"/>
        </w:rPr>
        <w:t xml:space="preserve"> </w:t>
      </w:r>
      <w:r w:rsidR="005B2C61">
        <w:rPr>
          <w:rFonts w:cs="Arial"/>
          <w:b/>
          <w:szCs w:val="22"/>
        </w:rPr>
        <w:t>11</w:t>
      </w:r>
      <w:r w:rsidR="00BF37E7" w:rsidRPr="0074307C">
        <w:rPr>
          <w:rFonts w:cs="Arial"/>
          <w:b/>
          <w:szCs w:val="22"/>
        </w:rPr>
        <w:tab/>
      </w:r>
      <w:bookmarkEnd w:id="55"/>
      <w:bookmarkEnd w:id="56"/>
      <w:r w:rsidRPr="0074307C">
        <w:rPr>
          <w:rFonts w:cs="Arial"/>
          <w:b/>
          <w:szCs w:val="22"/>
          <w:u w:val="single"/>
        </w:rPr>
        <w:t>Achievement in the outputs and indicators of Outcome</w:t>
      </w:r>
      <w:r w:rsidR="008B0193" w:rsidRPr="0074307C">
        <w:rPr>
          <w:rFonts w:cs="Arial"/>
          <w:b/>
          <w:szCs w:val="22"/>
          <w:u w:val="single"/>
        </w:rPr>
        <w:t xml:space="preserve"> </w:t>
      </w:r>
      <w:r w:rsidRPr="0074307C">
        <w:rPr>
          <w:rFonts w:cs="Arial"/>
          <w:b/>
          <w:szCs w:val="22"/>
          <w:u w:val="single"/>
        </w:rPr>
        <w:t xml:space="preserve">1, </w:t>
      </w:r>
      <w:r w:rsidR="007F1F14" w:rsidRPr="0074307C">
        <w:rPr>
          <w:rFonts w:cs="Arial"/>
          <w:b/>
          <w:szCs w:val="22"/>
          <w:u w:val="single"/>
        </w:rPr>
        <w:t>strengthen</w:t>
      </w:r>
      <w:r w:rsidRPr="0074307C">
        <w:rPr>
          <w:rFonts w:cs="Arial"/>
          <w:b/>
          <w:szCs w:val="22"/>
          <w:u w:val="single"/>
        </w:rPr>
        <w:t xml:space="preserve"> institutional capacity and improve individual capacity for </w:t>
      </w:r>
      <w:r w:rsidR="007F1F14" w:rsidRPr="0074307C">
        <w:rPr>
          <w:rFonts w:cs="Arial"/>
          <w:b/>
          <w:szCs w:val="22"/>
          <w:u w:val="single"/>
        </w:rPr>
        <w:t>effective</w:t>
      </w:r>
      <w:r w:rsidRPr="0074307C">
        <w:rPr>
          <w:rFonts w:cs="Arial"/>
          <w:b/>
          <w:szCs w:val="22"/>
          <w:u w:val="single"/>
        </w:rPr>
        <w:t xml:space="preserve"> management of the </w:t>
      </w:r>
      <w:r w:rsidR="00E3611D">
        <w:rPr>
          <w:rFonts w:cs="Arial"/>
          <w:b/>
          <w:szCs w:val="22"/>
          <w:u w:val="single"/>
        </w:rPr>
        <w:t>MPA</w:t>
      </w:r>
      <w:r w:rsidRPr="0074307C">
        <w:rPr>
          <w:rFonts w:cs="Arial"/>
          <w:b/>
          <w:szCs w:val="22"/>
          <w:u w:val="single"/>
        </w:rPr>
        <w:t>s</w:t>
      </w:r>
      <w:bookmarkEnd w:id="57"/>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11"/>
        <w:gridCol w:w="1113"/>
        <w:gridCol w:w="1946"/>
        <w:gridCol w:w="1808"/>
        <w:gridCol w:w="1551"/>
        <w:gridCol w:w="3706"/>
      </w:tblGrid>
      <w:tr w:rsidR="00105265" w:rsidRPr="0074307C" w14:paraId="73861494" w14:textId="77777777" w:rsidTr="00E57AF0">
        <w:trPr>
          <w:trHeight w:val="625"/>
          <w:tblHeader/>
        </w:trPr>
        <w:tc>
          <w:tcPr>
            <w:tcW w:w="1025" w:type="pct"/>
            <w:tcBorders>
              <w:bottom w:val="double" w:sz="4" w:space="0" w:color="auto"/>
            </w:tcBorders>
            <w:shd w:val="clear" w:color="auto" w:fill="00B0F0"/>
            <w:vAlign w:val="center"/>
          </w:tcPr>
          <w:p w14:paraId="5805A9D5" w14:textId="77777777" w:rsidR="00105265" w:rsidRPr="0074307C" w:rsidRDefault="0031538D" w:rsidP="00665129">
            <w:pPr>
              <w:spacing w:after="120"/>
              <w:jc w:val="center"/>
              <w:rPr>
                <w:rFonts w:cs="Arial"/>
                <w:b/>
                <w:sz w:val="18"/>
                <w:szCs w:val="18"/>
              </w:rPr>
            </w:pPr>
            <w:r w:rsidRPr="0074307C">
              <w:rPr>
                <w:rFonts w:cs="Arial"/>
                <w:b/>
                <w:sz w:val="18"/>
                <w:szCs w:val="18"/>
              </w:rPr>
              <w:t>OUTPUT</w:t>
            </w:r>
            <w:r w:rsidR="007B07D0" w:rsidRPr="0074307C">
              <w:rPr>
                <w:rFonts w:cs="Arial"/>
                <w:b/>
                <w:sz w:val="18"/>
                <w:szCs w:val="18"/>
              </w:rPr>
              <w:t xml:space="preserve"> (</w:t>
            </w:r>
            <w:r w:rsidR="00C14E5E" w:rsidRPr="0074307C">
              <w:rPr>
                <w:rFonts w:cs="Arial"/>
                <w:b/>
                <w:sz w:val="18"/>
                <w:szCs w:val="18"/>
              </w:rPr>
              <w:t>O</w:t>
            </w:r>
            <w:r w:rsidR="007B07D0" w:rsidRPr="0074307C">
              <w:rPr>
                <w:rFonts w:cs="Arial"/>
                <w:b/>
                <w:sz w:val="18"/>
                <w:szCs w:val="18"/>
              </w:rPr>
              <w:t xml:space="preserve">)/ </w:t>
            </w:r>
            <w:r w:rsidR="00105265" w:rsidRPr="0074307C">
              <w:rPr>
                <w:rFonts w:cs="Arial"/>
                <w:b/>
                <w:sz w:val="18"/>
                <w:szCs w:val="18"/>
              </w:rPr>
              <w:t>INDICA</w:t>
            </w:r>
            <w:r w:rsidRPr="0074307C">
              <w:rPr>
                <w:rFonts w:cs="Arial"/>
                <w:b/>
                <w:sz w:val="18"/>
                <w:szCs w:val="18"/>
              </w:rPr>
              <w:t>T</w:t>
            </w:r>
            <w:r w:rsidR="00105265" w:rsidRPr="0074307C">
              <w:rPr>
                <w:rFonts w:cs="Arial"/>
                <w:b/>
                <w:sz w:val="18"/>
                <w:szCs w:val="18"/>
              </w:rPr>
              <w:t>OR</w:t>
            </w:r>
            <w:r w:rsidR="007B07D0" w:rsidRPr="0074307C">
              <w:rPr>
                <w:rFonts w:cs="Arial"/>
                <w:b/>
                <w:sz w:val="18"/>
                <w:szCs w:val="18"/>
              </w:rPr>
              <w:t xml:space="preserve"> (</w:t>
            </w:r>
            <w:r w:rsidR="007B07D0" w:rsidRPr="0074307C">
              <w:rPr>
                <w:rFonts w:cs="Arial"/>
                <w:b/>
                <w:sz w:val="18"/>
                <w:szCs w:val="18"/>
                <w:u w:val="single"/>
              </w:rPr>
              <w:t>I</w:t>
            </w:r>
            <w:r w:rsidR="007B07D0" w:rsidRPr="0074307C">
              <w:rPr>
                <w:rFonts w:cs="Arial"/>
                <w:b/>
                <w:sz w:val="18"/>
                <w:szCs w:val="18"/>
              </w:rPr>
              <w:t>)</w:t>
            </w:r>
          </w:p>
        </w:tc>
        <w:tc>
          <w:tcPr>
            <w:tcW w:w="437" w:type="pct"/>
            <w:tcBorders>
              <w:bottom w:val="double" w:sz="4" w:space="0" w:color="auto"/>
            </w:tcBorders>
            <w:shd w:val="clear" w:color="auto" w:fill="00B0F0"/>
            <w:vAlign w:val="center"/>
          </w:tcPr>
          <w:p w14:paraId="6C513634" w14:textId="77777777" w:rsidR="00105265" w:rsidRPr="0074307C" w:rsidRDefault="0031538D" w:rsidP="00665129">
            <w:pPr>
              <w:spacing w:after="120"/>
              <w:jc w:val="center"/>
              <w:rPr>
                <w:rFonts w:cs="Arial"/>
                <w:b/>
                <w:sz w:val="18"/>
                <w:szCs w:val="18"/>
              </w:rPr>
            </w:pPr>
            <w:r w:rsidRPr="0074307C">
              <w:rPr>
                <w:rFonts w:cs="Arial"/>
                <w:b/>
                <w:sz w:val="18"/>
                <w:szCs w:val="18"/>
              </w:rPr>
              <w:t>UNIT MEASURED</w:t>
            </w:r>
          </w:p>
        </w:tc>
        <w:tc>
          <w:tcPr>
            <w:tcW w:w="764" w:type="pct"/>
            <w:tcBorders>
              <w:bottom w:val="double" w:sz="4" w:space="0" w:color="auto"/>
            </w:tcBorders>
            <w:shd w:val="clear" w:color="auto" w:fill="00B0F0"/>
          </w:tcPr>
          <w:p w14:paraId="02996354" w14:textId="77777777" w:rsidR="00105265" w:rsidRPr="0074307C" w:rsidRDefault="0031538D" w:rsidP="00665129">
            <w:pPr>
              <w:spacing w:after="120"/>
              <w:jc w:val="center"/>
              <w:rPr>
                <w:rFonts w:cs="Arial"/>
                <w:b/>
                <w:sz w:val="18"/>
                <w:szCs w:val="18"/>
              </w:rPr>
            </w:pPr>
            <w:r w:rsidRPr="0074307C">
              <w:rPr>
                <w:rFonts w:cs="Arial"/>
                <w:b/>
                <w:sz w:val="18"/>
                <w:szCs w:val="18"/>
              </w:rPr>
              <w:t>VALUE AT THE BEGINING OF THE PROJECT</w:t>
            </w:r>
          </w:p>
        </w:tc>
        <w:tc>
          <w:tcPr>
            <w:tcW w:w="710" w:type="pct"/>
            <w:tcBorders>
              <w:bottom w:val="double" w:sz="4" w:space="0" w:color="auto"/>
            </w:tcBorders>
            <w:shd w:val="clear" w:color="auto" w:fill="00B0F0"/>
            <w:vAlign w:val="center"/>
          </w:tcPr>
          <w:p w14:paraId="5184397F" w14:textId="77777777" w:rsidR="00105265" w:rsidRPr="0074307C" w:rsidRDefault="0031538D" w:rsidP="00665129">
            <w:pPr>
              <w:spacing w:after="120"/>
              <w:jc w:val="center"/>
              <w:rPr>
                <w:rFonts w:cs="Arial"/>
                <w:b/>
                <w:sz w:val="18"/>
                <w:szCs w:val="18"/>
              </w:rPr>
            </w:pPr>
            <w:r w:rsidRPr="0074307C">
              <w:rPr>
                <w:rFonts w:cs="Arial"/>
                <w:b/>
                <w:sz w:val="18"/>
                <w:szCs w:val="18"/>
              </w:rPr>
              <w:t>GOAL AT THE END OF THE PROJECT</w:t>
            </w:r>
          </w:p>
        </w:tc>
        <w:tc>
          <w:tcPr>
            <w:tcW w:w="609" w:type="pct"/>
            <w:tcBorders>
              <w:bottom w:val="double" w:sz="4" w:space="0" w:color="auto"/>
            </w:tcBorders>
            <w:shd w:val="clear" w:color="auto" w:fill="00B0F0"/>
            <w:vAlign w:val="center"/>
          </w:tcPr>
          <w:p w14:paraId="589EAEE1" w14:textId="77777777" w:rsidR="00105265" w:rsidRPr="0074307C" w:rsidRDefault="00B96C45" w:rsidP="00665129">
            <w:pPr>
              <w:spacing w:after="120"/>
              <w:jc w:val="center"/>
              <w:rPr>
                <w:rFonts w:cs="Arial"/>
                <w:b/>
                <w:sz w:val="18"/>
                <w:szCs w:val="18"/>
              </w:rPr>
            </w:pPr>
            <w:r w:rsidRPr="0074307C">
              <w:rPr>
                <w:rFonts w:cs="Arial"/>
                <w:b/>
                <w:sz w:val="18"/>
                <w:szCs w:val="18"/>
              </w:rPr>
              <w:t>FULFILMENT OF THE EMT/</w:t>
            </w:r>
            <w:r w:rsidR="007C4243" w:rsidRPr="0074307C">
              <w:rPr>
                <w:rFonts w:cs="Arial"/>
                <w:b/>
                <w:sz w:val="18"/>
                <w:szCs w:val="18"/>
              </w:rPr>
              <w:t>MTR</w:t>
            </w:r>
          </w:p>
        </w:tc>
        <w:tc>
          <w:tcPr>
            <w:tcW w:w="1455" w:type="pct"/>
            <w:tcBorders>
              <w:bottom w:val="double" w:sz="4" w:space="0" w:color="auto"/>
            </w:tcBorders>
            <w:shd w:val="clear" w:color="auto" w:fill="00B0F0"/>
            <w:vAlign w:val="center"/>
          </w:tcPr>
          <w:p w14:paraId="5AA7D43D" w14:textId="77777777" w:rsidR="00105265" w:rsidRPr="0074307C" w:rsidRDefault="00B96C45" w:rsidP="00665129">
            <w:pPr>
              <w:spacing w:after="120"/>
              <w:jc w:val="center"/>
              <w:rPr>
                <w:rFonts w:cs="Arial"/>
                <w:b/>
                <w:sz w:val="18"/>
                <w:szCs w:val="18"/>
              </w:rPr>
            </w:pPr>
            <w:r w:rsidRPr="0074307C">
              <w:rPr>
                <w:rFonts w:cs="Arial"/>
                <w:b/>
                <w:sz w:val="18"/>
                <w:szCs w:val="18"/>
              </w:rPr>
              <w:t>EXPLANATION</w:t>
            </w:r>
          </w:p>
        </w:tc>
      </w:tr>
      <w:tr w:rsidR="007B07D0" w:rsidRPr="0074307C" w14:paraId="7D293984" w14:textId="77777777" w:rsidTr="00E57AF0">
        <w:tc>
          <w:tcPr>
            <w:tcW w:w="1025" w:type="pct"/>
            <w:vAlign w:val="center"/>
          </w:tcPr>
          <w:p w14:paraId="79D06B99" w14:textId="77777777" w:rsidR="007B07D0" w:rsidRPr="0074307C" w:rsidRDefault="007B07D0" w:rsidP="00665129">
            <w:pPr>
              <w:jc w:val="left"/>
              <w:rPr>
                <w:rFonts w:cs="Arial"/>
                <w:sz w:val="18"/>
                <w:szCs w:val="18"/>
              </w:rPr>
            </w:pPr>
            <w:r w:rsidRPr="0074307C">
              <w:rPr>
                <w:rFonts w:cs="Arial"/>
                <w:b/>
                <w:sz w:val="18"/>
                <w:szCs w:val="18"/>
              </w:rPr>
              <w:t>P1.1</w:t>
            </w:r>
            <w:r w:rsidRPr="0074307C">
              <w:rPr>
                <w:rFonts w:cs="Arial"/>
                <w:sz w:val="18"/>
                <w:szCs w:val="18"/>
              </w:rPr>
              <w:t xml:space="preserve"> </w:t>
            </w:r>
            <w:r w:rsidR="00B96C45" w:rsidRPr="0074307C">
              <w:rPr>
                <w:rFonts w:cs="Arial"/>
                <w:sz w:val="18"/>
                <w:szCs w:val="18"/>
              </w:rPr>
              <w:t>Coordination and consultation strengthened between SINAC and agencies involved with fishing and tourism, through inter-institutional coordination tools within the General Cooperation Agreement as part of the National Marine Strategy</w:t>
            </w:r>
          </w:p>
        </w:tc>
        <w:tc>
          <w:tcPr>
            <w:tcW w:w="437" w:type="pct"/>
            <w:vAlign w:val="center"/>
          </w:tcPr>
          <w:p w14:paraId="4BBCB3E8" w14:textId="77777777" w:rsidR="007B07D0" w:rsidRPr="0074307C" w:rsidRDefault="007B07D0" w:rsidP="00665129">
            <w:pPr>
              <w:jc w:val="center"/>
              <w:rPr>
                <w:rFonts w:cs="Arial"/>
                <w:sz w:val="18"/>
                <w:szCs w:val="18"/>
              </w:rPr>
            </w:pPr>
            <w:r w:rsidRPr="0074307C">
              <w:rPr>
                <w:rFonts w:cs="Arial"/>
                <w:sz w:val="18"/>
                <w:szCs w:val="18"/>
              </w:rPr>
              <w:t>N</w:t>
            </w:r>
            <w:r w:rsidRPr="0074307C">
              <w:rPr>
                <w:rFonts w:cs="Arial"/>
                <w:sz w:val="18"/>
                <w:szCs w:val="18"/>
                <w:vertAlign w:val="superscript"/>
              </w:rPr>
              <w:t>o</w:t>
            </w:r>
            <w:r w:rsidRPr="0074307C">
              <w:rPr>
                <w:rFonts w:cs="Arial"/>
                <w:sz w:val="18"/>
                <w:szCs w:val="18"/>
              </w:rPr>
              <w:t xml:space="preserve"> </w:t>
            </w:r>
            <w:r w:rsidR="00B96C45" w:rsidRPr="0074307C">
              <w:rPr>
                <w:rFonts w:cs="Arial"/>
                <w:sz w:val="18"/>
                <w:szCs w:val="18"/>
              </w:rPr>
              <w:t>of actions implemented</w:t>
            </w:r>
          </w:p>
        </w:tc>
        <w:tc>
          <w:tcPr>
            <w:tcW w:w="764" w:type="pct"/>
            <w:vAlign w:val="center"/>
          </w:tcPr>
          <w:p w14:paraId="214EB7B4" w14:textId="77777777" w:rsidR="007B07D0" w:rsidRPr="0074307C" w:rsidRDefault="007B07D0" w:rsidP="00665129">
            <w:pPr>
              <w:jc w:val="center"/>
              <w:rPr>
                <w:rFonts w:cs="Arial"/>
                <w:sz w:val="18"/>
                <w:szCs w:val="18"/>
              </w:rPr>
            </w:pPr>
            <w:r w:rsidRPr="0074307C">
              <w:rPr>
                <w:rFonts w:cs="Arial"/>
                <w:sz w:val="18"/>
                <w:szCs w:val="18"/>
              </w:rPr>
              <w:t>3</w:t>
            </w:r>
          </w:p>
        </w:tc>
        <w:tc>
          <w:tcPr>
            <w:tcW w:w="710" w:type="pct"/>
            <w:vAlign w:val="center"/>
          </w:tcPr>
          <w:p w14:paraId="63EA47DC" w14:textId="77777777" w:rsidR="007B07D0" w:rsidRPr="0074307C" w:rsidRDefault="007B07D0" w:rsidP="00665129">
            <w:pPr>
              <w:jc w:val="center"/>
              <w:rPr>
                <w:rFonts w:cs="Arial"/>
                <w:sz w:val="18"/>
                <w:szCs w:val="18"/>
              </w:rPr>
            </w:pPr>
            <w:r w:rsidRPr="0074307C">
              <w:rPr>
                <w:rFonts w:cs="Arial"/>
                <w:sz w:val="18"/>
                <w:szCs w:val="18"/>
              </w:rPr>
              <w:t>0</w:t>
            </w:r>
          </w:p>
        </w:tc>
        <w:tc>
          <w:tcPr>
            <w:tcW w:w="609" w:type="pct"/>
            <w:tcBorders>
              <w:top w:val="double" w:sz="4" w:space="0" w:color="auto"/>
              <w:bottom w:val="single" w:sz="4" w:space="0" w:color="auto"/>
            </w:tcBorders>
            <w:shd w:val="clear" w:color="auto" w:fill="FFCCFF"/>
            <w:vAlign w:val="center"/>
          </w:tcPr>
          <w:p w14:paraId="2DD3AA19" w14:textId="77777777" w:rsidR="007B07D0" w:rsidRPr="0074307C" w:rsidRDefault="007B07D0" w:rsidP="00665129">
            <w:pPr>
              <w:overflowPunct/>
              <w:autoSpaceDE/>
              <w:autoSpaceDN/>
              <w:adjustRightInd/>
              <w:jc w:val="center"/>
              <w:textAlignment w:val="auto"/>
              <w:rPr>
                <w:rFonts w:cs="Arial"/>
                <w:sz w:val="18"/>
                <w:szCs w:val="18"/>
                <w:lang w:eastAsia="es-CR"/>
              </w:rPr>
            </w:pPr>
            <w:r w:rsidRPr="0074307C">
              <w:rPr>
                <w:rFonts w:cs="Arial"/>
                <w:sz w:val="18"/>
                <w:szCs w:val="18"/>
                <w:lang w:eastAsia="es-CR"/>
              </w:rPr>
              <w:t>0</w:t>
            </w:r>
            <w:r w:rsidR="001665A9" w:rsidRPr="0074307C">
              <w:rPr>
                <w:rFonts w:cs="Arial"/>
                <w:sz w:val="18"/>
                <w:szCs w:val="18"/>
                <w:lang w:eastAsia="es-CR"/>
              </w:rPr>
              <w:t xml:space="preserve"> %</w:t>
            </w:r>
          </w:p>
        </w:tc>
        <w:tc>
          <w:tcPr>
            <w:tcW w:w="1455" w:type="pct"/>
            <w:vAlign w:val="center"/>
          </w:tcPr>
          <w:p w14:paraId="2C315F7E" w14:textId="77777777" w:rsidR="007B07D0" w:rsidRPr="0074307C" w:rsidRDefault="00B96C45" w:rsidP="00665129">
            <w:pPr>
              <w:rPr>
                <w:rFonts w:cs="Arial"/>
                <w:sz w:val="18"/>
                <w:szCs w:val="18"/>
              </w:rPr>
            </w:pPr>
            <w:r w:rsidRPr="0074307C">
              <w:rPr>
                <w:rFonts w:cs="Arial"/>
                <w:sz w:val="18"/>
                <w:szCs w:val="18"/>
              </w:rPr>
              <w:t xml:space="preserve">SINAC has general framework agreements with the Coastguards, INCOPESCA and ICT. The idea is to activate them, since currently the coordination is weak. With </w:t>
            </w:r>
            <w:r w:rsidR="00D36801" w:rsidRPr="0074307C">
              <w:rPr>
                <w:rFonts w:cs="Arial"/>
                <w:sz w:val="18"/>
                <w:szCs w:val="18"/>
              </w:rPr>
              <w:t>counterpart funding control and protection actions are being coordinated and financed with SNG and SINAC, therefore the goal is to readjust to this reality (instead of actions at the 3 PAs)</w:t>
            </w:r>
          </w:p>
        </w:tc>
      </w:tr>
      <w:tr w:rsidR="007B07D0" w:rsidRPr="0074307C" w14:paraId="6CC75A53" w14:textId="77777777" w:rsidTr="005B482F">
        <w:tc>
          <w:tcPr>
            <w:tcW w:w="1025" w:type="pct"/>
            <w:vAlign w:val="center"/>
          </w:tcPr>
          <w:p w14:paraId="31906781" w14:textId="77777777" w:rsidR="007B07D0" w:rsidRPr="0074307C" w:rsidRDefault="007B07D0" w:rsidP="00665129">
            <w:pPr>
              <w:jc w:val="left"/>
              <w:rPr>
                <w:rFonts w:cs="Arial"/>
                <w:sz w:val="18"/>
                <w:szCs w:val="18"/>
              </w:rPr>
            </w:pPr>
            <w:r w:rsidRPr="0074307C">
              <w:rPr>
                <w:rFonts w:cs="Arial"/>
                <w:b/>
                <w:sz w:val="18"/>
                <w:szCs w:val="18"/>
              </w:rPr>
              <w:t>P1.2.</w:t>
            </w:r>
            <w:r w:rsidRPr="0074307C">
              <w:rPr>
                <w:rFonts w:cs="Arial"/>
                <w:sz w:val="18"/>
                <w:szCs w:val="18"/>
              </w:rPr>
              <w:t xml:space="preserve"> </w:t>
            </w:r>
            <w:r w:rsidR="00EE35F9" w:rsidRPr="0074307C">
              <w:rPr>
                <w:rFonts w:cs="Arial"/>
                <w:sz w:val="18"/>
                <w:szCs w:val="18"/>
              </w:rPr>
              <w:t xml:space="preserve">Communication and information strategy drafted that promotes awareness among the decision makers with respect to the </w:t>
            </w:r>
            <w:r w:rsidR="003C38A5">
              <w:rPr>
                <w:rFonts w:cs="Arial"/>
                <w:sz w:val="18"/>
                <w:szCs w:val="18"/>
              </w:rPr>
              <w:t>Marine Protected Areas</w:t>
            </w:r>
            <w:r w:rsidR="00C176E5">
              <w:rPr>
                <w:rFonts w:cs="Arial"/>
                <w:sz w:val="18"/>
                <w:szCs w:val="18"/>
              </w:rPr>
              <w:t xml:space="preserve"> </w:t>
            </w:r>
            <w:r w:rsidR="00EE35F9" w:rsidRPr="0074307C">
              <w:rPr>
                <w:rFonts w:cs="Arial"/>
                <w:sz w:val="18"/>
                <w:szCs w:val="18"/>
              </w:rPr>
              <w:t xml:space="preserve">conservation and sustainable re-source use </w:t>
            </w:r>
          </w:p>
        </w:tc>
        <w:tc>
          <w:tcPr>
            <w:tcW w:w="437" w:type="pct"/>
            <w:vAlign w:val="center"/>
          </w:tcPr>
          <w:p w14:paraId="0BDF7EBB" w14:textId="77777777" w:rsidR="007B07D0" w:rsidRPr="0074307C" w:rsidRDefault="007B07D0" w:rsidP="00665129">
            <w:pPr>
              <w:jc w:val="center"/>
              <w:rPr>
                <w:rFonts w:cs="Arial"/>
                <w:sz w:val="18"/>
                <w:szCs w:val="18"/>
              </w:rPr>
            </w:pPr>
            <w:r w:rsidRPr="0074307C">
              <w:rPr>
                <w:rFonts w:cs="Arial"/>
                <w:sz w:val="18"/>
                <w:szCs w:val="18"/>
              </w:rPr>
              <w:t>N</w:t>
            </w:r>
            <w:r w:rsidRPr="0074307C">
              <w:rPr>
                <w:rFonts w:cs="Arial"/>
                <w:sz w:val="18"/>
                <w:szCs w:val="18"/>
                <w:vertAlign w:val="superscript"/>
              </w:rPr>
              <w:t xml:space="preserve">o </w:t>
            </w:r>
            <w:r w:rsidR="00B96C45" w:rsidRPr="0074307C">
              <w:rPr>
                <w:rFonts w:cs="Arial"/>
                <w:sz w:val="18"/>
                <w:szCs w:val="18"/>
              </w:rPr>
              <w:t>of strategic actions implemented</w:t>
            </w:r>
          </w:p>
        </w:tc>
        <w:tc>
          <w:tcPr>
            <w:tcW w:w="764" w:type="pct"/>
            <w:vAlign w:val="center"/>
          </w:tcPr>
          <w:p w14:paraId="180D8E9F" w14:textId="77777777" w:rsidR="007B07D0" w:rsidRPr="0074307C" w:rsidRDefault="007B07D0" w:rsidP="00665129">
            <w:pPr>
              <w:jc w:val="center"/>
              <w:rPr>
                <w:rFonts w:cs="Arial"/>
                <w:sz w:val="18"/>
                <w:szCs w:val="18"/>
              </w:rPr>
            </w:pPr>
            <w:r w:rsidRPr="0074307C">
              <w:rPr>
                <w:rFonts w:cs="Arial"/>
                <w:sz w:val="18"/>
                <w:szCs w:val="18"/>
              </w:rPr>
              <w:t>5</w:t>
            </w:r>
          </w:p>
        </w:tc>
        <w:tc>
          <w:tcPr>
            <w:tcW w:w="710" w:type="pct"/>
            <w:vAlign w:val="center"/>
          </w:tcPr>
          <w:p w14:paraId="5B253690" w14:textId="77777777" w:rsidR="007B07D0" w:rsidRPr="0074307C" w:rsidRDefault="007B07D0" w:rsidP="00665129">
            <w:pPr>
              <w:jc w:val="center"/>
              <w:rPr>
                <w:rFonts w:cs="Arial"/>
                <w:sz w:val="18"/>
                <w:szCs w:val="18"/>
              </w:rPr>
            </w:pPr>
            <w:r w:rsidRPr="0074307C">
              <w:rPr>
                <w:rFonts w:cs="Arial"/>
                <w:sz w:val="18"/>
                <w:szCs w:val="18"/>
              </w:rPr>
              <w:t>3</w:t>
            </w:r>
          </w:p>
        </w:tc>
        <w:tc>
          <w:tcPr>
            <w:tcW w:w="609" w:type="pct"/>
            <w:tcBorders>
              <w:top w:val="single" w:sz="4" w:space="0" w:color="auto"/>
              <w:bottom w:val="single" w:sz="4" w:space="0" w:color="auto"/>
            </w:tcBorders>
            <w:shd w:val="clear" w:color="auto" w:fill="auto"/>
            <w:vAlign w:val="center"/>
          </w:tcPr>
          <w:p w14:paraId="3DAB131F" w14:textId="77777777" w:rsidR="007B07D0" w:rsidRPr="0074307C" w:rsidRDefault="007B07D0"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60</w:t>
            </w:r>
            <w:r w:rsidR="005B482F" w:rsidRPr="0074307C">
              <w:rPr>
                <w:rFonts w:cs="Arial"/>
                <w:color w:val="000000"/>
                <w:sz w:val="18"/>
                <w:szCs w:val="18"/>
                <w:lang w:eastAsia="es-CR"/>
              </w:rPr>
              <w:t xml:space="preserve"> %</w:t>
            </w:r>
          </w:p>
        </w:tc>
        <w:tc>
          <w:tcPr>
            <w:tcW w:w="1455" w:type="pct"/>
            <w:vAlign w:val="center"/>
          </w:tcPr>
          <w:p w14:paraId="670959CF" w14:textId="77777777" w:rsidR="007B07D0" w:rsidRPr="0074307C" w:rsidRDefault="004A11E4" w:rsidP="00665129">
            <w:pPr>
              <w:jc w:val="left"/>
              <w:rPr>
                <w:rFonts w:cs="Arial"/>
                <w:sz w:val="18"/>
                <w:szCs w:val="18"/>
              </w:rPr>
            </w:pPr>
            <w:r w:rsidRPr="0074307C">
              <w:rPr>
                <w:rFonts w:cs="Arial"/>
                <w:sz w:val="18"/>
                <w:szCs w:val="18"/>
              </w:rPr>
              <w:t xml:space="preserve">In regards to promotion activities conducted in addressing marine conservation gaps such as coastal-marine management tools, especially through the media and especially aimed at decision makers. </w:t>
            </w:r>
            <w:r w:rsidR="00CD5EAA" w:rsidRPr="0074307C">
              <w:rPr>
                <w:rFonts w:cs="Arial"/>
                <w:sz w:val="18"/>
                <w:szCs w:val="18"/>
              </w:rPr>
              <w:t xml:space="preserve"> </w:t>
            </w:r>
            <w:r w:rsidRPr="0074307C">
              <w:rPr>
                <w:rFonts w:cs="Arial"/>
                <w:sz w:val="18"/>
                <w:szCs w:val="18"/>
              </w:rPr>
              <w:t>The design of a communications strategy is expected.</w:t>
            </w:r>
          </w:p>
        </w:tc>
      </w:tr>
      <w:tr w:rsidR="007B07D0" w:rsidRPr="0074307C" w14:paraId="6F03817D" w14:textId="77777777" w:rsidTr="005B482F">
        <w:tc>
          <w:tcPr>
            <w:tcW w:w="1025" w:type="pct"/>
            <w:tcBorders>
              <w:bottom w:val="double" w:sz="4" w:space="0" w:color="auto"/>
            </w:tcBorders>
            <w:vAlign w:val="center"/>
          </w:tcPr>
          <w:p w14:paraId="36E11338" w14:textId="77777777" w:rsidR="007B07D0" w:rsidRPr="0074307C" w:rsidRDefault="007B07D0" w:rsidP="00665129">
            <w:pPr>
              <w:jc w:val="left"/>
              <w:rPr>
                <w:rFonts w:cs="Arial"/>
                <w:sz w:val="18"/>
                <w:szCs w:val="18"/>
              </w:rPr>
            </w:pPr>
            <w:r w:rsidRPr="0074307C">
              <w:rPr>
                <w:rFonts w:cs="Arial"/>
                <w:b/>
                <w:sz w:val="18"/>
                <w:szCs w:val="18"/>
              </w:rPr>
              <w:t>P1.3</w:t>
            </w:r>
            <w:r w:rsidRPr="0074307C">
              <w:rPr>
                <w:rFonts w:cs="Arial"/>
                <w:sz w:val="18"/>
                <w:szCs w:val="18"/>
              </w:rPr>
              <w:t xml:space="preserve"> </w:t>
            </w:r>
            <w:r w:rsidR="003C38A5">
              <w:rPr>
                <w:rFonts w:cs="Arial"/>
                <w:sz w:val="18"/>
                <w:szCs w:val="18"/>
              </w:rPr>
              <w:t>Marine Protected Areas</w:t>
            </w:r>
            <w:r w:rsidR="00C176E5">
              <w:rPr>
                <w:rFonts w:cs="Arial"/>
                <w:sz w:val="18"/>
                <w:szCs w:val="18"/>
              </w:rPr>
              <w:t xml:space="preserve"> </w:t>
            </w:r>
            <w:r w:rsidR="004A11E4" w:rsidRPr="0074307C">
              <w:rPr>
                <w:rFonts w:cs="Arial"/>
                <w:sz w:val="18"/>
                <w:szCs w:val="18"/>
              </w:rPr>
              <w:t xml:space="preserve">and Coastal-Marine Program officials trained to develop the management plan for the ecological-marine monitoring of the </w:t>
            </w:r>
            <w:r w:rsidR="00E3611D">
              <w:rPr>
                <w:rFonts w:cs="Arial"/>
                <w:sz w:val="18"/>
                <w:szCs w:val="18"/>
              </w:rPr>
              <w:t>MPA</w:t>
            </w:r>
            <w:r w:rsidR="004A11E4" w:rsidRPr="0074307C">
              <w:rPr>
                <w:rFonts w:cs="Arial"/>
                <w:sz w:val="18"/>
                <w:szCs w:val="18"/>
              </w:rPr>
              <w:t>s, mitigation and adaptation to CC</w:t>
            </w:r>
          </w:p>
        </w:tc>
        <w:tc>
          <w:tcPr>
            <w:tcW w:w="437" w:type="pct"/>
            <w:tcBorders>
              <w:bottom w:val="double" w:sz="4" w:space="0" w:color="auto"/>
            </w:tcBorders>
            <w:vAlign w:val="center"/>
          </w:tcPr>
          <w:p w14:paraId="73AB28ED" w14:textId="77777777" w:rsidR="007B07D0" w:rsidRPr="0074307C" w:rsidRDefault="00B96C45" w:rsidP="00665129">
            <w:pPr>
              <w:jc w:val="center"/>
              <w:rPr>
                <w:rFonts w:cs="Arial"/>
                <w:sz w:val="18"/>
                <w:szCs w:val="18"/>
              </w:rPr>
            </w:pPr>
            <w:r w:rsidRPr="0074307C">
              <w:rPr>
                <w:rFonts w:cs="Arial"/>
                <w:sz w:val="18"/>
                <w:szCs w:val="18"/>
              </w:rPr>
              <w:t>Trained Officials</w:t>
            </w:r>
          </w:p>
        </w:tc>
        <w:tc>
          <w:tcPr>
            <w:tcW w:w="764" w:type="pct"/>
            <w:tcBorders>
              <w:bottom w:val="double" w:sz="4" w:space="0" w:color="auto"/>
            </w:tcBorders>
            <w:vAlign w:val="center"/>
          </w:tcPr>
          <w:p w14:paraId="084E0749" w14:textId="77777777" w:rsidR="007B07D0" w:rsidRPr="0074307C" w:rsidRDefault="007B07D0" w:rsidP="00665129">
            <w:pPr>
              <w:jc w:val="center"/>
              <w:rPr>
                <w:rFonts w:cs="Arial"/>
                <w:sz w:val="18"/>
                <w:szCs w:val="18"/>
              </w:rPr>
            </w:pPr>
            <w:r w:rsidRPr="0074307C">
              <w:rPr>
                <w:rFonts w:cs="Arial"/>
                <w:sz w:val="18"/>
                <w:szCs w:val="18"/>
              </w:rPr>
              <w:t>85</w:t>
            </w:r>
          </w:p>
        </w:tc>
        <w:tc>
          <w:tcPr>
            <w:tcW w:w="710" w:type="pct"/>
            <w:tcBorders>
              <w:bottom w:val="double" w:sz="4" w:space="0" w:color="auto"/>
            </w:tcBorders>
            <w:vAlign w:val="center"/>
          </w:tcPr>
          <w:p w14:paraId="347A204F" w14:textId="77777777" w:rsidR="007B07D0" w:rsidRPr="0074307C" w:rsidRDefault="007B07D0" w:rsidP="00665129">
            <w:pPr>
              <w:jc w:val="center"/>
              <w:rPr>
                <w:rFonts w:cs="Arial"/>
                <w:sz w:val="18"/>
                <w:szCs w:val="18"/>
              </w:rPr>
            </w:pPr>
            <w:r w:rsidRPr="0074307C">
              <w:rPr>
                <w:rFonts w:cs="Arial"/>
                <w:sz w:val="18"/>
                <w:szCs w:val="18"/>
              </w:rPr>
              <w:t>16</w:t>
            </w:r>
          </w:p>
        </w:tc>
        <w:tc>
          <w:tcPr>
            <w:tcW w:w="609" w:type="pct"/>
            <w:tcBorders>
              <w:top w:val="single" w:sz="4" w:space="0" w:color="auto"/>
              <w:bottom w:val="double" w:sz="4" w:space="0" w:color="auto"/>
            </w:tcBorders>
            <w:shd w:val="clear" w:color="auto" w:fill="FFCCFF"/>
            <w:vAlign w:val="center"/>
          </w:tcPr>
          <w:p w14:paraId="4C3657A8" w14:textId="77777777" w:rsidR="007B07D0" w:rsidRPr="0074307C" w:rsidRDefault="007B07D0"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19</w:t>
            </w:r>
            <w:r w:rsidR="005B482F" w:rsidRPr="0074307C">
              <w:rPr>
                <w:rFonts w:cs="Arial"/>
                <w:color w:val="000000"/>
                <w:sz w:val="18"/>
                <w:szCs w:val="18"/>
                <w:lang w:eastAsia="es-CR"/>
              </w:rPr>
              <w:t xml:space="preserve"> %</w:t>
            </w:r>
          </w:p>
        </w:tc>
        <w:tc>
          <w:tcPr>
            <w:tcW w:w="1455" w:type="pct"/>
            <w:tcBorders>
              <w:bottom w:val="double" w:sz="4" w:space="0" w:color="auto"/>
            </w:tcBorders>
            <w:vAlign w:val="center"/>
          </w:tcPr>
          <w:p w14:paraId="5BCDA384" w14:textId="77777777" w:rsidR="00D8653E" w:rsidRPr="0074307C" w:rsidRDefault="004A11E4" w:rsidP="00FA1847">
            <w:pPr>
              <w:numPr>
                <w:ilvl w:val="0"/>
                <w:numId w:val="25"/>
              </w:numPr>
              <w:tabs>
                <w:tab w:val="left" w:pos="153"/>
              </w:tabs>
              <w:ind w:left="153" w:hanging="284"/>
              <w:jc w:val="left"/>
              <w:rPr>
                <w:rFonts w:cs="Arial"/>
                <w:sz w:val="18"/>
                <w:szCs w:val="18"/>
              </w:rPr>
            </w:pPr>
            <w:r w:rsidRPr="0074307C">
              <w:rPr>
                <w:rFonts w:cs="Arial"/>
                <w:sz w:val="18"/>
                <w:szCs w:val="18"/>
              </w:rPr>
              <w:t>3 training modules (PA planning, adaptation to CC and ecological monitoring) were designed</w:t>
            </w:r>
          </w:p>
          <w:p w14:paraId="7B06F6D6" w14:textId="77777777" w:rsidR="007B07D0" w:rsidRPr="0074307C" w:rsidRDefault="00CB1447" w:rsidP="00FA1847">
            <w:pPr>
              <w:numPr>
                <w:ilvl w:val="0"/>
                <w:numId w:val="25"/>
              </w:numPr>
              <w:tabs>
                <w:tab w:val="left" w:pos="153"/>
              </w:tabs>
              <w:ind w:left="153" w:hanging="284"/>
              <w:jc w:val="left"/>
              <w:rPr>
                <w:rFonts w:cs="Arial"/>
                <w:sz w:val="18"/>
                <w:szCs w:val="18"/>
              </w:rPr>
            </w:pPr>
            <w:r w:rsidRPr="0074307C">
              <w:rPr>
                <w:rFonts w:cs="Arial"/>
                <w:sz w:val="18"/>
                <w:szCs w:val="18"/>
              </w:rPr>
              <w:t>Monitoring t</w:t>
            </w:r>
            <w:r w:rsidR="004A11E4" w:rsidRPr="0074307C">
              <w:rPr>
                <w:rFonts w:cs="Arial"/>
                <w:sz w:val="18"/>
                <w:szCs w:val="18"/>
              </w:rPr>
              <w:t>rainings were implemented</w:t>
            </w:r>
            <w:r w:rsidRPr="0074307C">
              <w:rPr>
                <w:rFonts w:cs="Arial"/>
                <w:sz w:val="18"/>
                <w:szCs w:val="18"/>
              </w:rPr>
              <w:t xml:space="preserve"> at turtle nesting beaches, coral formations, sandy beaches and </w:t>
            </w:r>
            <w:r w:rsidR="004A11E4" w:rsidRPr="0074307C">
              <w:rPr>
                <w:rFonts w:cs="Arial"/>
                <w:sz w:val="18"/>
                <w:szCs w:val="18"/>
              </w:rPr>
              <w:t xml:space="preserve"> </w:t>
            </w:r>
            <w:r w:rsidRPr="0074307C">
              <w:rPr>
                <w:rFonts w:cs="Arial"/>
                <w:sz w:val="18"/>
                <w:szCs w:val="18"/>
              </w:rPr>
              <w:t>scuba diving, for officials and supervisors of the PA marine programs</w:t>
            </w:r>
          </w:p>
          <w:p w14:paraId="5538618F" w14:textId="77777777" w:rsidR="00B165F4" w:rsidRPr="0074307C" w:rsidRDefault="00CB1447" w:rsidP="00FA1847">
            <w:pPr>
              <w:numPr>
                <w:ilvl w:val="0"/>
                <w:numId w:val="25"/>
              </w:numPr>
              <w:tabs>
                <w:tab w:val="left" w:pos="153"/>
              </w:tabs>
              <w:ind w:left="153" w:hanging="284"/>
              <w:jc w:val="left"/>
              <w:rPr>
                <w:rFonts w:cs="Arial"/>
                <w:sz w:val="18"/>
                <w:szCs w:val="18"/>
              </w:rPr>
            </w:pPr>
            <w:r w:rsidRPr="0074307C">
              <w:rPr>
                <w:rFonts w:cs="Arial"/>
                <w:sz w:val="18"/>
                <w:szCs w:val="18"/>
              </w:rPr>
              <w:t>The goal of people trained will probably be surpassed</w:t>
            </w:r>
          </w:p>
        </w:tc>
      </w:tr>
      <w:tr w:rsidR="007B07D0" w:rsidRPr="0074307C" w14:paraId="29C6E0CB" w14:textId="77777777" w:rsidTr="005B482F">
        <w:tc>
          <w:tcPr>
            <w:tcW w:w="1025" w:type="pct"/>
            <w:tcBorders>
              <w:top w:val="double" w:sz="4" w:space="0" w:color="auto"/>
              <w:bottom w:val="double" w:sz="4" w:space="0" w:color="auto"/>
            </w:tcBorders>
            <w:vAlign w:val="center"/>
          </w:tcPr>
          <w:p w14:paraId="748B90BE" w14:textId="77777777" w:rsidR="007B07D0" w:rsidRPr="0074307C" w:rsidRDefault="007B07D0" w:rsidP="00665129">
            <w:pPr>
              <w:spacing w:after="120"/>
              <w:rPr>
                <w:rFonts w:cs="Arial"/>
                <w:i/>
                <w:sz w:val="18"/>
                <w:szCs w:val="18"/>
              </w:rPr>
            </w:pPr>
            <w:r w:rsidRPr="0074307C">
              <w:rPr>
                <w:rFonts w:cs="Arial"/>
                <w:b/>
                <w:i/>
                <w:sz w:val="18"/>
                <w:szCs w:val="18"/>
                <w:u w:val="single"/>
              </w:rPr>
              <w:t>I1.3</w:t>
            </w:r>
            <w:r w:rsidRPr="0074307C">
              <w:rPr>
                <w:rFonts w:cs="Arial"/>
                <w:i/>
                <w:sz w:val="18"/>
                <w:szCs w:val="18"/>
              </w:rPr>
              <w:t xml:space="preserve"> </w:t>
            </w:r>
            <w:r w:rsidR="002677D3" w:rsidRPr="0074307C">
              <w:rPr>
                <w:rFonts w:cs="Arial"/>
                <w:i/>
                <w:sz w:val="18"/>
                <w:szCs w:val="18"/>
              </w:rPr>
              <w:t>Improvement in the capacity development indicators for key stake</w:t>
            </w:r>
            <w:r w:rsidR="00281315" w:rsidRPr="0074307C">
              <w:rPr>
                <w:rFonts w:cs="Arial"/>
                <w:i/>
                <w:sz w:val="18"/>
                <w:szCs w:val="18"/>
              </w:rPr>
              <w:t xml:space="preserve"> according to the UNPD capacities scorecard: 85 trained </w:t>
            </w:r>
            <w:r w:rsidR="00E3611D">
              <w:rPr>
                <w:rFonts w:cs="Arial"/>
                <w:i/>
                <w:sz w:val="18"/>
                <w:szCs w:val="18"/>
              </w:rPr>
              <w:t>MPA</w:t>
            </w:r>
            <w:r w:rsidR="00281315" w:rsidRPr="0074307C">
              <w:rPr>
                <w:rFonts w:cs="Arial"/>
                <w:i/>
                <w:sz w:val="18"/>
                <w:szCs w:val="18"/>
              </w:rPr>
              <w:t xml:space="preserve"> officials</w:t>
            </w:r>
            <w:r w:rsidR="00CB579C" w:rsidRPr="0074307C">
              <w:rPr>
                <w:rFonts w:cs="Arial"/>
                <w:i/>
                <w:sz w:val="18"/>
                <w:szCs w:val="18"/>
              </w:rPr>
              <w:t xml:space="preserve"> and mitigation and adaptation of CC impact</w:t>
            </w:r>
          </w:p>
        </w:tc>
        <w:tc>
          <w:tcPr>
            <w:tcW w:w="437" w:type="pct"/>
            <w:tcBorders>
              <w:top w:val="double" w:sz="4" w:space="0" w:color="auto"/>
              <w:bottom w:val="double" w:sz="4" w:space="0" w:color="auto"/>
            </w:tcBorders>
            <w:vAlign w:val="center"/>
          </w:tcPr>
          <w:p w14:paraId="293CBE70" w14:textId="77777777" w:rsidR="007B07D0" w:rsidRPr="0074307C" w:rsidRDefault="00B96C45" w:rsidP="00665129">
            <w:pPr>
              <w:spacing w:after="120"/>
              <w:jc w:val="center"/>
              <w:rPr>
                <w:rFonts w:cs="Arial"/>
                <w:i/>
                <w:sz w:val="18"/>
                <w:szCs w:val="18"/>
              </w:rPr>
            </w:pPr>
            <w:r w:rsidRPr="0074307C">
              <w:rPr>
                <w:rFonts w:cs="Arial"/>
                <w:i/>
                <w:sz w:val="18"/>
                <w:szCs w:val="18"/>
              </w:rPr>
              <w:t>Percentage</w:t>
            </w:r>
          </w:p>
        </w:tc>
        <w:tc>
          <w:tcPr>
            <w:tcW w:w="764" w:type="pct"/>
            <w:tcBorders>
              <w:top w:val="double" w:sz="4" w:space="0" w:color="auto"/>
              <w:bottom w:val="double" w:sz="4" w:space="0" w:color="auto"/>
            </w:tcBorders>
            <w:vAlign w:val="center"/>
          </w:tcPr>
          <w:p w14:paraId="1A629A71" w14:textId="77777777" w:rsidR="007B07D0"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t>Commitment capacity</w:t>
            </w:r>
            <w:r w:rsidR="007B07D0" w:rsidRPr="0074307C">
              <w:rPr>
                <w:rFonts w:cs="Arial"/>
                <w:i/>
                <w:sz w:val="18"/>
                <w:szCs w:val="18"/>
              </w:rPr>
              <w:t>: X</w:t>
            </w:r>
          </w:p>
          <w:p w14:paraId="53CBAD07" w14:textId="77777777" w:rsidR="007B07D0"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t>Generation, access and information and knowledge use capacity</w:t>
            </w:r>
            <w:r w:rsidR="007B07D0" w:rsidRPr="0074307C">
              <w:rPr>
                <w:rFonts w:cs="Arial"/>
                <w:i/>
                <w:sz w:val="18"/>
                <w:szCs w:val="18"/>
              </w:rPr>
              <w:t>: X</w:t>
            </w:r>
          </w:p>
          <w:p w14:paraId="47B9C66D" w14:textId="77777777" w:rsidR="007B07D0"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lastRenderedPageBreak/>
              <w:t>Manage and implementation capacity</w:t>
            </w:r>
            <w:r w:rsidR="007B07D0" w:rsidRPr="0074307C">
              <w:rPr>
                <w:rFonts w:cs="Arial"/>
                <w:i/>
                <w:sz w:val="18"/>
                <w:szCs w:val="18"/>
              </w:rPr>
              <w:t>: X</w:t>
            </w:r>
          </w:p>
          <w:p w14:paraId="3CFE181E" w14:textId="77777777" w:rsidR="007B07D0"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t>Monitoring and evaluation capacity</w:t>
            </w:r>
            <w:r w:rsidR="007B07D0" w:rsidRPr="0074307C">
              <w:rPr>
                <w:rFonts w:cs="Arial"/>
                <w:i/>
                <w:sz w:val="18"/>
                <w:szCs w:val="18"/>
              </w:rPr>
              <w:t>: X</w:t>
            </w:r>
          </w:p>
        </w:tc>
        <w:tc>
          <w:tcPr>
            <w:tcW w:w="710" w:type="pct"/>
            <w:tcBorders>
              <w:top w:val="double" w:sz="4" w:space="0" w:color="auto"/>
              <w:bottom w:val="double" w:sz="4" w:space="0" w:color="auto"/>
            </w:tcBorders>
            <w:vAlign w:val="center"/>
          </w:tcPr>
          <w:p w14:paraId="7AF00C8A" w14:textId="77777777" w:rsidR="00CB579C"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lastRenderedPageBreak/>
              <w:t>Commitment capacity: X</w:t>
            </w:r>
          </w:p>
          <w:p w14:paraId="661DFB92" w14:textId="77777777" w:rsidR="00CB579C"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t>Generation, access and information and knowledge use capacity: X</w:t>
            </w:r>
          </w:p>
          <w:p w14:paraId="2749108B" w14:textId="77777777" w:rsidR="00CB579C" w:rsidRPr="0074307C" w:rsidRDefault="00CB579C" w:rsidP="00FA1847">
            <w:pPr>
              <w:numPr>
                <w:ilvl w:val="0"/>
                <w:numId w:val="10"/>
              </w:numPr>
              <w:tabs>
                <w:tab w:val="left" w:pos="196"/>
              </w:tabs>
              <w:ind w:left="176" w:hanging="284"/>
              <w:jc w:val="left"/>
              <w:rPr>
                <w:rFonts w:cs="Arial"/>
                <w:i/>
                <w:sz w:val="18"/>
                <w:szCs w:val="18"/>
              </w:rPr>
            </w:pPr>
            <w:r w:rsidRPr="0074307C">
              <w:rPr>
                <w:rFonts w:cs="Arial"/>
                <w:i/>
                <w:sz w:val="18"/>
                <w:szCs w:val="18"/>
              </w:rPr>
              <w:lastRenderedPageBreak/>
              <w:t>Manage and implementation capacity: X</w:t>
            </w:r>
          </w:p>
          <w:p w14:paraId="390C6BAE" w14:textId="77777777" w:rsidR="007B07D0" w:rsidRPr="0074307C" w:rsidRDefault="00CB579C" w:rsidP="00FA1847">
            <w:pPr>
              <w:numPr>
                <w:ilvl w:val="0"/>
                <w:numId w:val="10"/>
              </w:numPr>
              <w:ind w:left="176" w:hanging="284"/>
              <w:jc w:val="left"/>
              <w:rPr>
                <w:rFonts w:cs="Arial"/>
                <w:i/>
                <w:sz w:val="18"/>
                <w:szCs w:val="18"/>
              </w:rPr>
            </w:pPr>
            <w:r w:rsidRPr="0074307C">
              <w:rPr>
                <w:rFonts w:cs="Arial"/>
                <w:i/>
                <w:sz w:val="18"/>
                <w:szCs w:val="18"/>
              </w:rPr>
              <w:t>Monitoring and evaluation capacity: X</w:t>
            </w:r>
          </w:p>
        </w:tc>
        <w:tc>
          <w:tcPr>
            <w:tcW w:w="609" w:type="pct"/>
            <w:tcBorders>
              <w:top w:val="double" w:sz="4" w:space="0" w:color="auto"/>
              <w:bottom w:val="double" w:sz="4" w:space="0" w:color="auto"/>
            </w:tcBorders>
            <w:shd w:val="clear" w:color="auto" w:fill="FFCCFF"/>
            <w:vAlign w:val="center"/>
          </w:tcPr>
          <w:p w14:paraId="2C8BBB1E" w14:textId="77777777" w:rsidR="007B07D0" w:rsidRPr="0074307C" w:rsidRDefault="007B07D0" w:rsidP="00FA1847">
            <w:pPr>
              <w:numPr>
                <w:ilvl w:val="0"/>
                <w:numId w:val="10"/>
              </w:numPr>
              <w:ind w:left="176" w:hanging="284"/>
              <w:rPr>
                <w:rFonts w:cs="Arial"/>
                <w:i/>
                <w:sz w:val="18"/>
                <w:szCs w:val="18"/>
              </w:rPr>
            </w:pPr>
          </w:p>
        </w:tc>
        <w:tc>
          <w:tcPr>
            <w:tcW w:w="1455" w:type="pct"/>
            <w:tcBorders>
              <w:top w:val="double" w:sz="4" w:space="0" w:color="auto"/>
              <w:bottom w:val="double" w:sz="4" w:space="0" w:color="auto"/>
            </w:tcBorders>
            <w:vAlign w:val="center"/>
          </w:tcPr>
          <w:p w14:paraId="07963DA0" w14:textId="77777777" w:rsidR="007B07D0" w:rsidRPr="0074307C" w:rsidRDefault="00074DDC" w:rsidP="00665129">
            <w:pPr>
              <w:shd w:val="clear" w:color="auto" w:fill="FFFFFF"/>
              <w:overflowPunct/>
              <w:autoSpaceDE/>
              <w:autoSpaceDN/>
              <w:adjustRightInd/>
              <w:textAlignment w:val="auto"/>
              <w:rPr>
                <w:rFonts w:cs="Arial"/>
                <w:i/>
                <w:sz w:val="18"/>
                <w:szCs w:val="18"/>
                <w:shd w:val="clear" w:color="auto" w:fill="FFFFFF"/>
                <w:lang w:eastAsia="es-ES"/>
              </w:rPr>
            </w:pPr>
            <w:r w:rsidRPr="0074307C">
              <w:rPr>
                <w:rStyle w:val="hps"/>
                <w:rFonts w:cs="Arial"/>
                <w:i/>
                <w:sz w:val="18"/>
                <w:szCs w:val="18"/>
              </w:rPr>
              <w:t xml:space="preserve">Development capacity for the evaluation table will be applied during the first semester of 2015. Local biological indicators and a guide for the MP </w:t>
            </w:r>
            <w:r w:rsidR="007F1F14" w:rsidRPr="0074307C">
              <w:rPr>
                <w:rStyle w:val="hps"/>
                <w:rFonts w:cs="Arial"/>
                <w:i/>
                <w:sz w:val="18"/>
                <w:szCs w:val="18"/>
              </w:rPr>
              <w:t>were</w:t>
            </w:r>
            <w:r w:rsidRPr="0074307C">
              <w:rPr>
                <w:rStyle w:val="hps"/>
                <w:rFonts w:cs="Arial"/>
                <w:i/>
                <w:sz w:val="18"/>
                <w:szCs w:val="18"/>
              </w:rPr>
              <w:t xml:space="preserve"> drafted. Training modules have been developed for SINAC specifically for the MP development, ecological marine monitoring of the </w:t>
            </w:r>
            <w:r w:rsidR="00E3611D">
              <w:rPr>
                <w:rStyle w:val="hps"/>
                <w:rFonts w:cs="Arial"/>
                <w:i/>
                <w:sz w:val="18"/>
                <w:szCs w:val="18"/>
              </w:rPr>
              <w:t>MPA</w:t>
            </w:r>
            <w:r w:rsidRPr="0074307C">
              <w:rPr>
                <w:rStyle w:val="hps"/>
                <w:rFonts w:cs="Arial"/>
                <w:i/>
                <w:sz w:val="18"/>
                <w:szCs w:val="18"/>
              </w:rPr>
              <w:t xml:space="preserve">s </w:t>
            </w:r>
            <w:r w:rsidRPr="0074307C">
              <w:rPr>
                <w:rStyle w:val="hps"/>
                <w:rFonts w:cs="Arial"/>
                <w:i/>
                <w:sz w:val="18"/>
                <w:szCs w:val="18"/>
              </w:rPr>
              <w:lastRenderedPageBreak/>
              <w:t xml:space="preserve">(PROMEC), and mitigation and adaptation of CC impact </w:t>
            </w:r>
          </w:p>
        </w:tc>
      </w:tr>
      <w:tr w:rsidR="000167D3" w:rsidRPr="0074307C" w14:paraId="7ACD2BA7" w14:textId="77777777" w:rsidTr="005B482F">
        <w:tc>
          <w:tcPr>
            <w:tcW w:w="1025" w:type="pct"/>
            <w:tcBorders>
              <w:top w:val="double" w:sz="4" w:space="0" w:color="auto"/>
              <w:bottom w:val="double" w:sz="4" w:space="0" w:color="auto"/>
            </w:tcBorders>
            <w:vAlign w:val="center"/>
          </w:tcPr>
          <w:p w14:paraId="4DAA9207" w14:textId="77777777" w:rsidR="000167D3" w:rsidRPr="0074307C" w:rsidRDefault="000167D3" w:rsidP="00665129">
            <w:pPr>
              <w:jc w:val="left"/>
              <w:rPr>
                <w:rFonts w:cs="Arial"/>
                <w:sz w:val="18"/>
                <w:szCs w:val="18"/>
              </w:rPr>
            </w:pPr>
            <w:r w:rsidRPr="0074307C">
              <w:rPr>
                <w:rFonts w:cs="Arial"/>
                <w:b/>
                <w:sz w:val="18"/>
                <w:szCs w:val="18"/>
              </w:rPr>
              <w:lastRenderedPageBreak/>
              <w:t>P1.4</w:t>
            </w:r>
            <w:r w:rsidRPr="0074307C">
              <w:rPr>
                <w:rFonts w:cs="Arial"/>
                <w:sz w:val="18"/>
                <w:szCs w:val="18"/>
              </w:rPr>
              <w:t xml:space="preserve"> </w:t>
            </w:r>
            <w:r w:rsidR="007F1F14" w:rsidRPr="0074307C">
              <w:rPr>
                <w:rFonts w:cs="Arial"/>
                <w:sz w:val="18"/>
                <w:szCs w:val="18"/>
              </w:rPr>
              <w:t>An increment of 20% in the effective management of the PWAs of Cahuita, Hermosa and Santa Rosa, through participative management arrangements</w:t>
            </w:r>
          </w:p>
        </w:tc>
        <w:tc>
          <w:tcPr>
            <w:tcW w:w="437" w:type="pct"/>
            <w:tcBorders>
              <w:top w:val="double" w:sz="4" w:space="0" w:color="auto"/>
              <w:bottom w:val="double" w:sz="4" w:space="0" w:color="auto"/>
            </w:tcBorders>
            <w:vAlign w:val="center"/>
          </w:tcPr>
          <w:p w14:paraId="23B0FEEC" w14:textId="77777777" w:rsidR="000167D3" w:rsidRPr="0074307C" w:rsidRDefault="00B96C45" w:rsidP="00665129">
            <w:pPr>
              <w:jc w:val="center"/>
              <w:rPr>
                <w:rFonts w:cs="Arial"/>
                <w:sz w:val="18"/>
                <w:szCs w:val="18"/>
              </w:rPr>
            </w:pPr>
            <w:r w:rsidRPr="0074307C">
              <w:rPr>
                <w:rFonts w:cs="Arial"/>
                <w:sz w:val="18"/>
                <w:szCs w:val="18"/>
              </w:rPr>
              <w:t xml:space="preserve">Implemented plans at </w:t>
            </w:r>
            <w:r w:rsidR="00E3611D">
              <w:rPr>
                <w:rFonts w:cs="Arial"/>
                <w:sz w:val="18"/>
                <w:szCs w:val="18"/>
              </w:rPr>
              <w:t>MPA</w:t>
            </w:r>
            <w:r w:rsidRPr="0074307C">
              <w:rPr>
                <w:rFonts w:cs="Arial"/>
                <w:sz w:val="18"/>
                <w:szCs w:val="18"/>
              </w:rPr>
              <w:t>s</w:t>
            </w:r>
          </w:p>
        </w:tc>
        <w:tc>
          <w:tcPr>
            <w:tcW w:w="764" w:type="pct"/>
            <w:tcBorders>
              <w:top w:val="double" w:sz="4" w:space="0" w:color="auto"/>
              <w:bottom w:val="double" w:sz="4" w:space="0" w:color="auto"/>
            </w:tcBorders>
            <w:vAlign w:val="center"/>
          </w:tcPr>
          <w:p w14:paraId="5830582F" w14:textId="77777777" w:rsidR="000167D3" w:rsidRPr="0074307C" w:rsidRDefault="00993A71" w:rsidP="00665129">
            <w:pPr>
              <w:jc w:val="center"/>
              <w:rPr>
                <w:rFonts w:cs="Arial"/>
                <w:sz w:val="18"/>
                <w:szCs w:val="18"/>
              </w:rPr>
            </w:pPr>
            <w:r w:rsidRPr="0074307C">
              <w:rPr>
                <w:rFonts w:cs="Arial"/>
                <w:sz w:val="18"/>
                <w:szCs w:val="18"/>
              </w:rPr>
              <w:t>0</w:t>
            </w:r>
          </w:p>
        </w:tc>
        <w:tc>
          <w:tcPr>
            <w:tcW w:w="710" w:type="pct"/>
            <w:tcBorders>
              <w:top w:val="double" w:sz="4" w:space="0" w:color="auto"/>
              <w:bottom w:val="double" w:sz="4" w:space="0" w:color="auto"/>
            </w:tcBorders>
            <w:vAlign w:val="center"/>
          </w:tcPr>
          <w:p w14:paraId="51B3E29B" w14:textId="77777777" w:rsidR="000167D3" w:rsidRPr="0074307C" w:rsidRDefault="00D02683" w:rsidP="00665129">
            <w:pPr>
              <w:jc w:val="center"/>
              <w:rPr>
                <w:rFonts w:cs="Arial"/>
                <w:sz w:val="18"/>
                <w:szCs w:val="18"/>
              </w:rPr>
            </w:pPr>
            <w:r w:rsidRPr="0074307C">
              <w:rPr>
                <w:rFonts w:cs="Arial"/>
                <w:sz w:val="18"/>
                <w:szCs w:val="18"/>
              </w:rPr>
              <w:t>3</w:t>
            </w:r>
          </w:p>
        </w:tc>
        <w:tc>
          <w:tcPr>
            <w:tcW w:w="609" w:type="pct"/>
            <w:tcBorders>
              <w:top w:val="double" w:sz="4" w:space="0" w:color="auto"/>
              <w:bottom w:val="double" w:sz="4" w:space="0" w:color="auto"/>
            </w:tcBorders>
            <w:shd w:val="clear" w:color="auto" w:fill="auto"/>
            <w:vAlign w:val="center"/>
          </w:tcPr>
          <w:p w14:paraId="7D0944D9" w14:textId="77777777" w:rsidR="000167D3" w:rsidRPr="0074307C" w:rsidRDefault="00993A71"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4</w:t>
            </w:r>
            <w:r w:rsidR="000167D3" w:rsidRPr="0074307C">
              <w:rPr>
                <w:rFonts w:cs="Arial"/>
                <w:color w:val="000000"/>
                <w:sz w:val="18"/>
                <w:szCs w:val="18"/>
                <w:lang w:eastAsia="es-CR"/>
              </w:rPr>
              <w:t>0</w:t>
            </w:r>
            <w:r w:rsidR="00D02683" w:rsidRPr="0074307C">
              <w:rPr>
                <w:rFonts w:cs="Arial"/>
                <w:color w:val="000000"/>
                <w:sz w:val="18"/>
                <w:szCs w:val="18"/>
                <w:lang w:eastAsia="es-CR"/>
              </w:rPr>
              <w:t xml:space="preserve"> %</w:t>
            </w:r>
          </w:p>
        </w:tc>
        <w:tc>
          <w:tcPr>
            <w:tcW w:w="1455" w:type="pct"/>
            <w:tcBorders>
              <w:top w:val="double" w:sz="4" w:space="0" w:color="auto"/>
              <w:bottom w:val="double" w:sz="4" w:space="0" w:color="auto"/>
            </w:tcBorders>
            <w:vAlign w:val="center"/>
          </w:tcPr>
          <w:p w14:paraId="67A3324A" w14:textId="77777777" w:rsidR="000167D3" w:rsidRPr="0074307C" w:rsidRDefault="002D0A60" w:rsidP="00665129">
            <w:pPr>
              <w:jc w:val="left"/>
              <w:rPr>
                <w:rFonts w:cs="Arial"/>
                <w:sz w:val="18"/>
                <w:szCs w:val="18"/>
              </w:rPr>
            </w:pPr>
            <w:r w:rsidRPr="0074307C">
              <w:rPr>
                <w:rFonts w:cs="Arial"/>
                <w:sz w:val="18"/>
                <w:szCs w:val="18"/>
              </w:rPr>
              <w:t>The PM/MP was updated as well as the tool to assess the PM/MP effectiveness, as a first step. Then, a plan will be drafted so that the communities can carry out measurable activities in the PM/MP (environmental education, preparation for the non-essential services process). The plans are expected by the first semester of 2015</w:t>
            </w:r>
          </w:p>
        </w:tc>
      </w:tr>
      <w:tr w:rsidR="00B165F4" w:rsidRPr="0074307C" w14:paraId="220989A6" w14:textId="77777777" w:rsidTr="005B482F">
        <w:tc>
          <w:tcPr>
            <w:tcW w:w="1025" w:type="pct"/>
            <w:tcBorders>
              <w:top w:val="double" w:sz="4" w:space="0" w:color="auto"/>
              <w:bottom w:val="double" w:sz="4" w:space="0" w:color="auto"/>
            </w:tcBorders>
            <w:vAlign w:val="center"/>
          </w:tcPr>
          <w:p w14:paraId="2C109FA7" w14:textId="77777777" w:rsidR="00B165F4" w:rsidRPr="0074307C" w:rsidRDefault="00B165F4" w:rsidP="00665129">
            <w:pPr>
              <w:spacing w:after="120"/>
              <w:rPr>
                <w:rFonts w:cs="Arial"/>
                <w:i/>
                <w:sz w:val="18"/>
                <w:szCs w:val="18"/>
              </w:rPr>
            </w:pPr>
            <w:r w:rsidRPr="0074307C">
              <w:rPr>
                <w:rFonts w:cs="Arial"/>
                <w:b/>
                <w:i/>
                <w:sz w:val="18"/>
                <w:szCs w:val="18"/>
                <w:u w:val="single"/>
              </w:rPr>
              <w:t>I1.4</w:t>
            </w:r>
            <w:r w:rsidRPr="0074307C">
              <w:rPr>
                <w:rFonts w:cs="Arial"/>
                <w:i/>
                <w:sz w:val="18"/>
                <w:szCs w:val="18"/>
              </w:rPr>
              <w:t xml:space="preserve"> </w:t>
            </w:r>
            <w:r w:rsidR="007F1F14" w:rsidRPr="0074307C">
              <w:rPr>
                <w:rFonts w:cs="Arial"/>
                <w:i/>
                <w:sz w:val="18"/>
                <w:szCs w:val="18"/>
              </w:rPr>
              <w:t xml:space="preserve">Change in the effective management of 3 </w:t>
            </w:r>
            <w:r w:rsidR="00E3611D">
              <w:rPr>
                <w:rFonts w:cs="Arial"/>
                <w:i/>
                <w:sz w:val="18"/>
                <w:szCs w:val="18"/>
              </w:rPr>
              <w:t>MPA</w:t>
            </w:r>
            <w:r w:rsidR="007F1F14" w:rsidRPr="0074307C">
              <w:rPr>
                <w:rFonts w:cs="Arial"/>
                <w:i/>
                <w:sz w:val="18"/>
                <w:szCs w:val="18"/>
              </w:rPr>
              <w:t>s, as a result of participative management actions</w:t>
            </w:r>
          </w:p>
        </w:tc>
        <w:tc>
          <w:tcPr>
            <w:tcW w:w="437" w:type="pct"/>
            <w:tcBorders>
              <w:top w:val="double" w:sz="4" w:space="0" w:color="auto"/>
              <w:bottom w:val="double" w:sz="4" w:space="0" w:color="auto"/>
            </w:tcBorders>
            <w:vAlign w:val="center"/>
          </w:tcPr>
          <w:p w14:paraId="14C9986C" w14:textId="77777777" w:rsidR="00B165F4" w:rsidRPr="0074307C" w:rsidRDefault="00B96C45" w:rsidP="00665129">
            <w:pPr>
              <w:spacing w:after="120"/>
              <w:jc w:val="center"/>
              <w:rPr>
                <w:rFonts w:cs="Arial"/>
                <w:i/>
                <w:sz w:val="18"/>
                <w:szCs w:val="18"/>
              </w:rPr>
            </w:pPr>
            <w:r w:rsidRPr="0074307C">
              <w:rPr>
                <w:rFonts w:cs="Arial"/>
                <w:i/>
                <w:sz w:val="18"/>
                <w:szCs w:val="18"/>
              </w:rPr>
              <w:t>METT Percentage</w:t>
            </w:r>
          </w:p>
        </w:tc>
        <w:tc>
          <w:tcPr>
            <w:tcW w:w="764" w:type="pct"/>
            <w:tcBorders>
              <w:top w:val="double" w:sz="4" w:space="0" w:color="auto"/>
              <w:bottom w:val="double" w:sz="4" w:space="0" w:color="auto"/>
            </w:tcBorders>
            <w:vAlign w:val="center"/>
          </w:tcPr>
          <w:p w14:paraId="14E9170B"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Santa Rosa</w:t>
            </w:r>
            <w:r w:rsidR="00BA2E52" w:rsidRPr="0074307C">
              <w:rPr>
                <w:rFonts w:cs="Arial"/>
                <w:i/>
                <w:sz w:val="18"/>
                <w:szCs w:val="18"/>
              </w:rPr>
              <w:t xml:space="preserve"> NP</w:t>
            </w:r>
            <w:r w:rsidRPr="0074307C">
              <w:rPr>
                <w:rFonts w:cs="Arial"/>
                <w:i/>
                <w:sz w:val="18"/>
                <w:szCs w:val="18"/>
              </w:rPr>
              <w:t>: 72,6</w:t>
            </w:r>
          </w:p>
          <w:p w14:paraId="4D25B020"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Cahuita</w:t>
            </w:r>
            <w:r w:rsidR="00BA2E52" w:rsidRPr="0074307C">
              <w:rPr>
                <w:rFonts w:cs="Arial"/>
                <w:i/>
                <w:sz w:val="18"/>
                <w:szCs w:val="18"/>
              </w:rPr>
              <w:t xml:space="preserve"> NP</w:t>
            </w:r>
            <w:r w:rsidRPr="0074307C">
              <w:rPr>
                <w:rFonts w:cs="Arial"/>
                <w:i/>
                <w:sz w:val="18"/>
                <w:szCs w:val="18"/>
              </w:rPr>
              <w:t>: 70,6</w:t>
            </w:r>
          </w:p>
          <w:p w14:paraId="39E29F21"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Playa Hermosa</w:t>
            </w:r>
            <w:r w:rsidR="00BA2E52" w:rsidRPr="0074307C">
              <w:rPr>
                <w:rFonts w:cs="Arial"/>
                <w:i/>
                <w:sz w:val="18"/>
                <w:szCs w:val="18"/>
              </w:rPr>
              <w:t xml:space="preserve"> NWR</w:t>
            </w:r>
            <w:r w:rsidRPr="0074307C">
              <w:rPr>
                <w:rFonts w:cs="Arial"/>
                <w:i/>
                <w:sz w:val="18"/>
                <w:szCs w:val="18"/>
              </w:rPr>
              <w:t>: 54,9</w:t>
            </w:r>
          </w:p>
        </w:tc>
        <w:tc>
          <w:tcPr>
            <w:tcW w:w="710" w:type="pct"/>
            <w:tcBorders>
              <w:top w:val="double" w:sz="4" w:space="0" w:color="auto"/>
              <w:bottom w:val="double" w:sz="4" w:space="0" w:color="auto"/>
            </w:tcBorders>
            <w:vAlign w:val="center"/>
          </w:tcPr>
          <w:p w14:paraId="45FF9738"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Santa Rosa</w:t>
            </w:r>
            <w:r w:rsidR="00BA2E52" w:rsidRPr="0074307C">
              <w:rPr>
                <w:rFonts w:cs="Arial"/>
                <w:i/>
                <w:sz w:val="18"/>
                <w:szCs w:val="18"/>
              </w:rPr>
              <w:t xml:space="preserve"> NP</w:t>
            </w:r>
            <w:r w:rsidRPr="0074307C">
              <w:rPr>
                <w:rFonts w:cs="Arial"/>
                <w:i/>
                <w:sz w:val="18"/>
                <w:szCs w:val="18"/>
              </w:rPr>
              <w:t>: 92,6</w:t>
            </w:r>
          </w:p>
          <w:p w14:paraId="79591E33"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Cahuita</w:t>
            </w:r>
            <w:r w:rsidR="00BA2E52" w:rsidRPr="0074307C">
              <w:rPr>
                <w:rFonts w:cs="Arial"/>
                <w:i/>
                <w:sz w:val="18"/>
                <w:szCs w:val="18"/>
              </w:rPr>
              <w:t xml:space="preserve"> NP</w:t>
            </w:r>
            <w:r w:rsidRPr="0074307C">
              <w:rPr>
                <w:rFonts w:cs="Arial"/>
                <w:i/>
                <w:sz w:val="18"/>
                <w:szCs w:val="18"/>
              </w:rPr>
              <w:t>: 90,6</w:t>
            </w:r>
          </w:p>
          <w:p w14:paraId="6AE88914"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Playa Hermosa</w:t>
            </w:r>
            <w:r w:rsidR="00BA2E52" w:rsidRPr="0074307C">
              <w:rPr>
                <w:rFonts w:cs="Arial"/>
                <w:i/>
                <w:sz w:val="18"/>
                <w:szCs w:val="18"/>
              </w:rPr>
              <w:t xml:space="preserve"> NWR</w:t>
            </w:r>
            <w:r w:rsidRPr="0074307C">
              <w:rPr>
                <w:rFonts w:cs="Arial"/>
                <w:i/>
                <w:sz w:val="18"/>
                <w:szCs w:val="18"/>
              </w:rPr>
              <w:t>: 74,9</w:t>
            </w:r>
          </w:p>
        </w:tc>
        <w:tc>
          <w:tcPr>
            <w:tcW w:w="609" w:type="pct"/>
            <w:tcBorders>
              <w:top w:val="double" w:sz="4" w:space="0" w:color="auto"/>
              <w:bottom w:val="double" w:sz="4" w:space="0" w:color="auto"/>
            </w:tcBorders>
            <w:shd w:val="clear" w:color="auto" w:fill="auto"/>
            <w:vAlign w:val="center"/>
          </w:tcPr>
          <w:p w14:paraId="75DFBC86"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Santa Rosa</w:t>
            </w:r>
            <w:r w:rsidR="00BA2E52" w:rsidRPr="0074307C">
              <w:rPr>
                <w:rFonts w:cs="Arial"/>
                <w:i/>
                <w:sz w:val="18"/>
                <w:szCs w:val="18"/>
              </w:rPr>
              <w:t xml:space="preserve"> NP</w:t>
            </w:r>
            <w:r w:rsidRPr="0074307C">
              <w:rPr>
                <w:rFonts w:cs="Arial"/>
                <w:i/>
                <w:sz w:val="18"/>
                <w:szCs w:val="18"/>
              </w:rPr>
              <w:t>: 65</w:t>
            </w:r>
          </w:p>
          <w:p w14:paraId="23504F0D"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Cahuita</w:t>
            </w:r>
            <w:r w:rsidR="00BA2E52" w:rsidRPr="0074307C">
              <w:rPr>
                <w:rFonts w:cs="Arial"/>
                <w:i/>
                <w:sz w:val="18"/>
                <w:szCs w:val="18"/>
              </w:rPr>
              <w:t xml:space="preserve"> NP</w:t>
            </w:r>
            <w:r w:rsidRPr="0074307C">
              <w:rPr>
                <w:rFonts w:cs="Arial"/>
                <w:i/>
                <w:sz w:val="18"/>
                <w:szCs w:val="18"/>
              </w:rPr>
              <w:t xml:space="preserve">: </w:t>
            </w:r>
            <w:r w:rsidR="00DF1EB4" w:rsidRPr="0074307C">
              <w:rPr>
                <w:rFonts w:cs="Arial"/>
                <w:i/>
                <w:sz w:val="18"/>
                <w:szCs w:val="18"/>
              </w:rPr>
              <w:t>53</w:t>
            </w:r>
          </w:p>
          <w:p w14:paraId="5AF56EA0"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Playa Hermosa</w:t>
            </w:r>
            <w:r w:rsidR="00BA2E52" w:rsidRPr="0074307C">
              <w:rPr>
                <w:rFonts w:cs="Arial"/>
                <w:i/>
                <w:sz w:val="18"/>
                <w:szCs w:val="18"/>
              </w:rPr>
              <w:t xml:space="preserve"> NWR</w:t>
            </w:r>
            <w:r w:rsidRPr="0074307C">
              <w:rPr>
                <w:rFonts w:cs="Arial"/>
                <w:i/>
                <w:sz w:val="18"/>
                <w:szCs w:val="18"/>
              </w:rPr>
              <w:t xml:space="preserve">: </w:t>
            </w:r>
            <w:r w:rsidR="004A3D79" w:rsidRPr="0074307C">
              <w:rPr>
                <w:rFonts w:cs="Arial"/>
                <w:i/>
                <w:sz w:val="18"/>
                <w:szCs w:val="18"/>
              </w:rPr>
              <w:t>27</w:t>
            </w:r>
          </w:p>
        </w:tc>
        <w:tc>
          <w:tcPr>
            <w:tcW w:w="1455" w:type="pct"/>
            <w:tcBorders>
              <w:top w:val="double" w:sz="4" w:space="0" w:color="auto"/>
              <w:bottom w:val="double" w:sz="4" w:space="0" w:color="auto"/>
            </w:tcBorders>
            <w:vAlign w:val="center"/>
          </w:tcPr>
          <w:p w14:paraId="14A1E637" w14:textId="0090A60B" w:rsidR="00B165F4" w:rsidRPr="0074307C" w:rsidRDefault="00BA2E52" w:rsidP="00AC1263">
            <w:pPr>
              <w:rPr>
                <w:rFonts w:cs="Arial"/>
                <w:i/>
                <w:sz w:val="18"/>
                <w:szCs w:val="18"/>
              </w:rPr>
            </w:pPr>
            <w:r w:rsidRPr="0074307C">
              <w:rPr>
                <w:rFonts w:cs="Arial"/>
                <w:i/>
                <w:sz w:val="18"/>
                <w:szCs w:val="18"/>
              </w:rPr>
              <w:t xml:space="preserve">In 2014,  Barreras (Barriers) Project updated the METT and PCAMP complemented it with (NWR Hermosa, Caño Island BR, Marino Ballena NP, </w:t>
            </w:r>
            <w:r w:rsidR="00AC1263" w:rsidRPr="0074307C">
              <w:rPr>
                <w:rFonts w:cs="Arial"/>
                <w:i/>
                <w:sz w:val="18"/>
                <w:szCs w:val="18"/>
              </w:rPr>
              <w:t>Coco’s</w:t>
            </w:r>
            <w:r w:rsidRPr="0074307C">
              <w:rPr>
                <w:rFonts w:cs="Arial"/>
                <w:i/>
                <w:sz w:val="18"/>
                <w:szCs w:val="18"/>
              </w:rPr>
              <w:t xml:space="preserve"> Island NP and Las Baulas NMP). The result was a setback in management effectiveness </w:t>
            </w:r>
            <w:r w:rsidR="00BC5079" w:rsidRPr="0074307C">
              <w:rPr>
                <w:rFonts w:cs="Arial"/>
                <w:i/>
                <w:sz w:val="18"/>
                <w:szCs w:val="18"/>
              </w:rPr>
              <w:t>mainly due to a lack in field personnel (due to positions freezes) and a gradual decrease in the institutional budgets</w:t>
            </w:r>
          </w:p>
        </w:tc>
      </w:tr>
      <w:tr w:rsidR="00B165F4" w:rsidRPr="0074307C" w14:paraId="6AE09A8B" w14:textId="77777777" w:rsidTr="00E57AF0">
        <w:tc>
          <w:tcPr>
            <w:tcW w:w="1025" w:type="pct"/>
            <w:tcBorders>
              <w:top w:val="double" w:sz="4" w:space="0" w:color="auto"/>
              <w:bottom w:val="double" w:sz="4" w:space="0" w:color="auto"/>
            </w:tcBorders>
            <w:vAlign w:val="center"/>
          </w:tcPr>
          <w:p w14:paraId="62F26B96" w14:textId="77777777" w:rsidR="00B165F4" w:rsidRPr="0074307C" w:rsidRDefault="00B165F4" w:rsidP="00665129">
            <w:pPr>
              <w:jc w:val="left"/>
              <w:rPr>
                <w:rFonts w:cs="Arial"/>
                <w:sz w:val="18"/>
                <w:szCs w:val="18"/>
              </w:rPr>
            </w:pPr>
            <w:r w:rsidRPr="0074307C">
              <w:rPr>
                <w:rFonts w:cs="Arial"/>
                <w:b/>
                <w:sz w:val="18"/>
                <w:szCs w:val="18"/>
              </w:rPr>
              <w:t>P1.5</w:t>
            </w:r>
            <w:r w:rsidRPr="0074307C">
              <w:rPr>
                <w:rFonts w:cs="Arial"/>
                <w:sz w:val="18"/>
                <w:szCs w:val="18"/>
              </w:rPr>
              <w:t xml:space="preserve"> </w:t>
            </w:r>
            <w:r w:rsidR="007F1F14" w:rsidRPr="0074307C">
              <w:rPr>
                <w:rFonts w:cs="Arial"/>
                <w:sz w:val="18"/>
                <w:szCs w:val="18"/>
              </w:rPr>
              <w:t>Management strategy drafted of climate change adaptation and mitigation for the protected marine areas</w:t>
            </w:r>
          </w:p>
        </w:tc>
        <w:tc>
          <w:tcPr>
            <w:tcW w:w="437" w:type="pct"/>
            <w:tcBorders>
              <w:top w:val="double" w:sz="4" w:space="0" w:color="auto"/>
              <w:bottom w:val="double" w:sz="4" w:space="0" w:color="auto"/>
            </w:tcBorders>
            <w:vAlign w:val="center"/>
          </w:tcPr>
          <w:p w14:paraId="091641DF" w14:textId="77777777" w:rsidR="00B165F4" w:rsidRPr="0074307C" w:rsidRDefault="00B165F4" w:rsidP="00665129">
            <w:pPr>
              <w:jc w:val="center"/>
              <w:rPr>
                <w:rFonts w:cs="Arial"/>
                <w:sz w:val="18"/>
                <w:szCs w:val="18"/>
              </w:rPr>
            </w:pPr>
            <w:r w:rsidRPr="0074307C">
              <w:rPr>
                <w:rFonts w:cs="Arial"/>
                <w:sz w:val="18"/>
                <w:szCs w:val="18"/>
              </w:rPr>
              <w:t>N</w:t>
            </w:r>
            <w:r w:rsidRPr="0074307C">
              <w:rPr>
                <w:rFonts w:cs="Arial"/>
                <w:sz w:val="18"/>
                <w:szCs w:val="18"/>
                <w:vertAlign w:val="superscript"/>
              </w:rPr>
              <w:t>o</w:t>
            </w:r>
            <w:r w:rsidRPr="0074307C">
              <w:rPr>
                <w:rFonts w:cs="Arial"/>
                <w:sz w:val="18"/>
                <w:szCs w:val="18"/>
              </w:rPr>
              <w:t xml:space="preserve"> </w:t>
            </w:r>
            <w:r w:rsidR="00B96C45" w:rsidRPr="0074307C">
              <w:rPr>
                <w:rFonts w:cs="Arial"/>
                <w:sz w:val="18"/>
                <w:szCs w:val="18"/>
              </w:rPr>
              <w:t xml:space="preserve">of implemented plans by </w:t>
            </w:r>
            <w:r w:rsidR="00E3611D">
              <w:rPr>
                <w:rFonts w:cs="Arial"/>
                <w:sz w:val="18"/>
                <w:szCs w:val="18"/>
              </w:rPr>
              <w:t>MPA</w:t>
            </w:r>
          </w:p>
        </w:tc>
        <w:tc>
          <w:tcPr>
            <w:tcW w:w="764" w:type="pct"/>
            <w:tcBorders>
              <w:top w:val="double" w:sz="4" w:space="0" w:color="auto"/>
              <w:bottom w:val="double" w:sz="4" w:space="0" w:color="auto"/>
            </w:tcBorders>
            <w:vAlign w:val="center"/>
          </w:tcPr>
          <w:p w14:paraId="35E9BC76" w14:textId="77777777" w:rsidR="00B165F4" w:rsidRPr="0074307C" w:rsidRDefault="00B165F4" w:rsidP="00665129">
            <w:pPr>
              <w:jc w:val="center"/>
              <w:rPr>
                <w:rFonts w:cs="Arial"/>
                <w:sz w:val="18"/>
                <w:szCs w:val="18"/>
              </w:rPr>
            </w:pPr>
            <w:r w:rsidRPr="0074307C">
              <w:rPr>
                <w:rFonts w:cs="Arial"/>
                <w:sz w:val="18"/>
                <w:szCs w:val="18"/>
              </w:rPr>
              <w:t>0</w:t>
            </w:r>
          </w:p>
        </w:tc>
        <w:tc>
          <w:tcPr>
            <w:tcW w:w="710" w:type="pct"/>
            <w:tcBorders>
              <w:top w:val="double" w:sz="4" w:space="0" w:color="auto"/>
              <w:bottom w:val="double" w:sz="4" w:space="0" w:color="auto"/>
            </w:tcBorders>
            <w:vAlign w:val="center"/>
          </w:tcPr>
          <w:p w14:paraId="62EFDA66" w14:textId="77777777" w:rsidR="00B165F4" w:rsidRPr="0074307C" w:rsidRDefault="00DF1EB4" w:rsidP="00665129">
            <w:pPr>
              <w:jc w:val="center"/>
              <w:rPr>
                <w:rFonts w:cs="Arial"/>
                <w:sz w:val="18"/>
                <w:szCs w:val="18"/>
              </w:rPr>
            </w:pPr>
            <w:r w:rsidRPr="0074307C">
              <w:rPr>
                <w:rFonts w:cs="Arial"/>
                <w:sz w:val="18"/>
                <w:szCs w:val="18"/>
              </w:rPr>
              <w:t>1</w:t>
            </w:r>
          </w:p>
        </w:tc>
        <w:tc>
          <w:tcPr>
            <w:tcW w:w="609" w:type="pct"/>
            <w:tcBorders>
              <w:top w:val="double" w:sz="4" w:space="0" w:color="auto"/>
              <w:bottom w:val="double" w:sz="4" w:space="0" w:color="auto"/>
            </w:tcBorders>
            <w:vAlign w:val="center"/>
          </w:tcPr>
          <w:p w14:paraId="269A6B99" w14:textId="77777777" w:rsidR="00B165F4" w:rsidRPr="0074307C" w:rsidRDefault="00B165F4"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50%</w:t>
            </w:r>
          </w:p>
        </w:tc>
        <w:tc>
          <w:tcPr>
            <w:tcW w:w="1455" w:type="pct"/>
            <w:tcBorders>
              <w:top w:val="double" w:sz="4" w:space="0" w:color="auto"/>
              <w:bottom w:val="double" w:sz="4" w:space="0" w:color="auto"/>
            </w:tcBorders>
            <w:vAlign w:val="center"/>
          </w:tcPr>
          <w:p w14:paraId="0D1E9FAE" w14:textId="483E9EEE" w:rsidR="00B165F4" w:rsidRPr="0074307C" w:rsidRDefault="007B1538" w:rsidP="00665129">
            <w:pPr>
              <w:ind w:left="11"/>
              <w:rPr>
                <w:rFonts w:cs="Arial"/>
                <w:sz w:val="18"/>
                <w:szCs w:val="18"/>
              </w:rPr>
            </w:pPr>
            <w:r w:rsidRPr="0074307C">
              <w:rPr>
                <w:rFonts w:cs="Arial"/>
                <w:sz w:val="18"/>
                <w:szCs w:val="18"/>
              </w:rPr>
              <w:t xml:space="preserve">In coordination with the IDB´s Adaptation project to CC for the development of the national adaptation strategy for CC at the </w:t>
            </w:r>
            <w:r w:rsidR="00E3611D">
              <w:rPr>
                <w:rFonts w:cs="Arial"/>
                <w:sz w:val="18"/>
                <w:szCs w:val="18"/>
              </w:rPr>
              <w:t>MPA</w:t>
            </w:r>
            <w:r w:rsidRPr="0074307C">
              <w:rPr>
                <w:rFonts w:cs="Arial"/>
                <w:sz w:val="18"/>
                <w:szCs w:val="18"/>
              </w:rPr>
              <w:t>, this is expected to end at the end of 2014. Adaptation actions to CC were identified and prioritized for each one of the pilot P</w:t>
            </w:r>
            <w:r w:rsidR="00AC1263">
              <w:rPr>
                <w:rFonts w:cs="Arial"/>
                <w:sz w:val="18"/>
                <w:szCs w:val="18"/>
              </w:rPr>
              <w:t>A</w:t>
            </w:r>
            <w:r w:rsidRPr="0074307C">
              <w:rPr>
                <w:rFonts w:cs="Arial"/>
                <w:sz w:val="18"/>
                <w:szCs w:val="18"/>
              </w:rPr>
              <w:t>s, to be implemented in 2015</w:t>
            </w:r>
          </w:p>
        </w:tc>
      </w:tr>
      <w:tr w:rsidR="00B165F4" w:rsidRPr="0074307C" w14:paraId="0A1E4BC0" w14:textId="77777777" w:rsidTr="00E57AF0">
        <w:tc>
          <w:tcPr>
            <w:tcW w:w="1025" w:type="pct"/>
            <w:tcBorders>
              <w:top w:val="double" w:sz="4" w:space="0" w:color="auto"/>
              <w:bottom w:val="single" w:sz="12" w:space="0" w:color="auto"/>
            </w:tcBorders>
            <w:vAlign w:val="center"/>
          </w:tcPr>
          <w:p w14:paraId="4595B983" w14:textId="77777777" w:rsidR="00B165F4" w:rsidRPr="0074307C" w:rsidRDefault="00B165F4" w:rsidP="00665129">
            <w:pPr>
              <w:spacing w:after="120"/>
              <w:rPr>
                <w:rFonts w:cs="Arial"/>
                <w:i/>
                <w:sz w:val="18"/>
                <w:szCs w:val="18"/>
              </w:rPr>
            </w:pPr>
            <w:r w:rsidRPr="0074307C">
              <w:rPr>
                <w:rFonts w:cs="Arial"/>
                <w:b/>
                <w:i/>
                <w:sz w:val="18"/>
                <w:szCs w:val="18"/>
                <w:u w:val="single"/>
              </w:rPr>
              <w:t>I1.5</w:t>
            </w:r>
            <w:r w:rsidRPr="0074307C">
              <w:rPr>
                <w:rFonts w:cs="Arial"/>
                <w:i/>
                <w:sz w:val="18"/>
                <w:szCs w:val="18"/>
              </w:rPr>
              <w:t xml:space="preserve"> </w:t>
            </w:r>
            <w:r w:rsidR="002F48F1" w:rsidRPr="0074307C">
              <w:rPr>
                <w:rFonts w:cs="Arial"/>
                <w:i/>
                <w:sz w:val="18"/>
                <w:szCs w:val="18"/>
              </w:rPr>
              <w:t>Mitigation</w:t>
            </w:r>
            <w:r w:rsidR="007F1F14" w:rsidRPr="0074307C">
              <w:rPr>
                <w:rFonts w:cs="Arial"/>
                <w:i/>
                <w:sz w:val="18"/>
                <w:szCs w:val="18"/>
              </w:rPr>
              <w:t xml:space="preserve"> and adaptation strategy to CC for </w:t>
            </w:r>
            <w:r w:rsidR="00E3611D">
              <w:rPr>
                <w:rFonts w:cs="Arial"/>
                <w:i/>
                <w:sz w:val="18"/>
                <w:szCs w:val="18"/>
              </w:rPr>
              <w:t>MPA</w:t>
            </w:r>
            <w:r w:rsidR="007F1F14" w:rsidRPr="0074307C">
              <w:rPr>
                <w:rFonts w:cs="Arial"/>
                <w:i/>
                <w:sz w:val="18"/>
                <w:szCs w:val="18"/>
              </w:rPr>
              <w:t>s</w:t>
            </w:r>
          </w:p>
        </w:tc>
        <w:tc>
          <w:tcPr>
            <w:tcW w:w="437" w:type="pct"/>
            <w:tcBorders>
              <w:top w:val="double" w:sz="4" w:space="0" w:color="auto"/>
              <w:bottom w:val="single" w:sz="12" w:space="0" w:color="auto"/>
            </w:tcBorders>
            <w:vAlign w:val="center"/>
          </w:tcPr>
          <w:p w14:paraId="1BFAA98A" w14:textId="77777777" w:rsidR="00B165F4" w:rsidRPr="0074307C" w:rsidRDefault="00B96C45" w:rsidP="001F57E7">
            <w:pPr>
              <w:tabs>
                <w:tab w:val="left" w:pos="34"/>
              </w:tabs>
              <w:ind w:left="-108"/>
              <w:jc w:val="left"/>
              <w:rPr>
                <w:rFonts w:cs="Arial"/>
                <w:i/>
                <w:sz w:val="18"/>
                <w:szCs w:val="18"/>
              </w:rPr>
            </w:pPr>
            <w:r w:rsidRPr="0074307C">
              <w:rPr>
                <w:rFonts w:cs="Arial"/>
                <w:i/>
                <w:sz w:val="18"/>
                <w:szCs w:val="18"/>
              </w:rPr>
              <w:t>One strategy implemented in 3 MPA</w:t>
            </w:r>
            <w:r w:rsidR="00B165F4" w:rsidRPr="0074307C">
              <w:rPr>
                <w:rFonts w:cs="Arial"/>
                <w:i/>
                <w:sz w:val="18"/>
                <w:szCs w:val="18"/>
              </w:rPr>
              <w:t>:</w:t>
            </w:r>
          </w:p>
          <w:p w14:paraId="7A46C987"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Santa Rosa</w:t>
            </w:r>
            <w:r w:rsidR="002F48F1" w:rsidRPr="0074307C">
              <w:rPr>
                <w:rFonts w:cs="Arial"/>
                <w:i/>
                <w:sz w:val="18"/>
                <w:szCs w:val="18"/>
              </w:rPr>
              <w:t xml:space="preserve"> NP</w:t>
            </w:r>
          </w:p>
          <w:p w14:paraId="08AE3B4E"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t>Cahuita</w:t>
            </w:r>
            <w:r w:rsidR="002F48F1" w:rsidRPr="0074307C">
              <w:rPr>
                <w:rFonts w:cs="Arial"/>
                <w:i/>
                <w:sz w:val="18"/>
                <w:szCs w:val="18"/>
              </w:rPr>
              <w:t xml:space="preserve"> NP</w:t>
            </w:r>
          </w:p>
          <w:p w14:paraId="1F25CB2C" w14:textId="77777777" w:rsidR="00B165F4" w:rsidRPr="0074307C" w:rsidRDefault="00B165F4" w:rsidP="00FA1847">
            <w:pPr>
              <w:numPr>
                <w:ilvl w:val="0"/>
                <w:numId w:val="10"/>
              </w:numPr>
              <w:tabs>
                <w:tab w:val="left" w:pos="34"/>
              </w:tabs>
              <w:ind w:left="176" w:hanging="284"/>
              <w:jc w:val="left"/>
              <w:rPr>
                <w:rFonts w:cs="Arial"/>
                <w:i/>
                <w:sz w:val="18"/>
                <w:szCs w:val="18"/>
              </w:rPr>
            </w:pPr>
            <w:r w:rsidRPr="0074307C">
              <w:rPr>
                <w:rFonts w:cs="Arial"/>
                <w:i/>
                <w:sz w:val="18"/>
                <w:szCs w:val="18"/>
              </w:rPr>
              <w:lastRenderedPageBreak/>
              <w:t>Playa Hermosa</w:t>
            </w:r>
            <w:r w:rsidR="002F48F1" w:rsidRPr="0074307C">
              <w:rPr>
                <w:rFonts w:cs="Arial"/>
                <w:i/>
                <w:sz w:val="18"/>
                <w:szCs w:val="18"/>
              </w:rPr>
              <w:t xml:space="preserve"> NWR</w:t>
            </w:r>
          </w:p>
        </w:tc>
        <w:tc>
          <w:tcPr>
            <w:tcW w:w="764" w:type="pct"/>
            <w:tcBorders>
              <w:top w:val="double" w:sz="4" w:space="0" w:color="auto"/>
              <w:bottom w:val="single" w:sz="12" w:space="0" w:color="auto"/>
            </w:tcBorders>
            <w:vAlign w:val="center"/>
          </w:tcPr>
          <w:p w14:paraId="07F0146E" w14:textId="77777777" w:rsidR="00B165F4" w:rsidRPr="0074307C" w:rsidRDefault="00B165F4" w:rsidP="00665129">
            <w:pPr>
              <w:tabs>
                <w:tab w:val="left" w:pos="34"/>
              </w:tabs>
              <w:ind w:left="176"/>
              <w:jc w:val="center"/>
              <w:rPr>
                <w:rFonts w:cs="Arial"/>
                <w:i/>
                <w:sz w:val="18"/>
                <w:szCs w:val="18"/>
              </w:rPr>
            </w:pPr>
            <w:r w:rsidRPr="0074307C">
              <w:rPr>
                <w:rFonts w:cs="Arial"/>
                <w:i/>
                <w:sz w:val="18"/>
                <w:szCs w:val="18"/>
              </w:rPr>
              <w:lastRenderedPageBreak/>
              <w:t>0</w:t>
            </w:r>
          </w:p>
        </w:tc>
        <w:tc>
          <w:tcPr>
            <w:tcW w:w="710" w:type="pct"/>
            <w:tcBorders>
              <w:top w:val="double" w:sz="4" w:space="0" w:color="auto"/>
              <w:bottom w:val="single" w:sz="12" w:space="0" w:color="auto"/>
            </w:tcBorders>
            <w:vAlign w:val="center"/>
          </w:tcPr>
          <w:p w14:paraId="204C7157" w14:textId="77777777" w:rsidR="00B165F4" w:rsidRPr="0074307C" w:rsidRDefault="00B165F4" w:rsidP="00665129">
            <w:pPr>
              <w:tabs>
                <w:tab w:val="left" w:pos="34"/>
              </w:tabs>
              <w:spacing w:after="120"/>
              <w:ind w:left="-108"/>
              <w:jc w:val="center"/>
              <w:rPr>
                <w:rFonts w:cs="Arial"/>
                <w:i/>
                <w:sz w:val="18"/>
                <w:szCs w:val="18"/>
              </w:rPr>
            </w:pPr>
            <w:r w:rsidRPr="0074307C">
              <w:rPr>
                <w:rFonts w:cs="Arial"/>
                <w:i/>
                <w:sz w:val="18"/>
                <w:szCs w:val="18"/>
              </w:rPr>
              <w:t>3</w:t>
            </w:r>
          </w:p>
        </w:tc>
        <w:tc>
          <w:tcPr>
            <w:tcW w:w="609" w:type="pct"/>
            <w:tcBorders>
              <w:top w:val="double" w:sz="4" w:space="0" w:color="auto"/>
              <w:bottom w:val="single" w:sz="12" w:space="0" w:color="auto"/>
            </w:tcBorders>
            <w:vAlign w:val="center"/>
          </w:tcPr>
          <w:p w14:paraId="2FA4E4FB" w14:textId="77777777" w:rsidR="00B165F4" w:rsidRPr="0074307C" w:rsidRDefault="00B165F4" w:rsidP="00665129">
            <w:pPr>
              <w:spacing w:after="120"/>
              <w:jc w:val="center"/>
              <w:rPr>
                <w:rFonts w:cs="Arial"/>
                <w:i/>
                <w:sz w:val="18"/>
                <w:szCs w:val="18"/>
              </w:rPr>
            </w:pPr>
            <w:r w:rsidRPr="0074307C">
              <w:rPr>
                <w:rFonts w:cs="Arial"/>
                <w:i/>
                <w:sz w:val="18"/>
                <w:szCs w:val="18"/>
              </w:rPr>
              <w:t>50 %</w:t>
            </w:r>
          </w:p>
        </w:tc>
        <w:tc>
          <w:tcPr>
            <w:tcW w:w="1455" w:type="pct"/>
            <w:tcBorders>
              <w:top w:val="double" w:sz="4" w:space="0" w:color="auto"/>
              <w:bottom w:val="single" w:sz="12" w:space="0" w:color="auto"/>
            </w:tcBorders>
            <w:vAlign w:val="center"/>
          </w:tcPr>
          <w:p w14:paraId="63F14ADF" w14:textId="77777777" w:rsidR="00B165F4" w:rsidRPr="0074307C" w:rsidRDefault="002F48F1" w:rsidP="00665129">
            <w:pPr>
              <w:ind w:left="11"/>
              <w:rPr>
                <w:rFonts w:cs="Arial"/>
                <w:i/>
                <w:sz w:val="18"/>
                <w:szCs w:val="18"/>
              </w:rPr>
            </w:pPr>
            <w:r w:rsidRPr="0074307C">
              <w:rPr>
                <w:rStyle w:val="hps"/>
                <w:rFonts w:cs="Arial"/>
                <w:i/>
                <w:sz w:val="18"/>
                <w:szCs w:val="18"/>
              </w:rPr>
              <w:t>SINAC has</w:t>
            </w:r>
            <w:r w:rsidR="00B165F4" w:rsidRPr="0074307C">
              <w:rPr>
                <w:rFonts w:cs="Arial"/>
                <w:i/>
                <w:sz w:val="18"/>
                <w:szCs w:val="18"/>
              </w:rPr>
              <w:t>:</w:t>
            </w:r>
          </w:p>
          <w:p w14:paraId="3AD2371C" w14:textId="77777777" w:rsidR="00B165F4" w:rsidRPr="0074307C" w:rsidRDefault="002F48F1" w:rsidP="00FA1847">
            <w:pPr>
              <w:numPr>
                <w:ilvl w:val="0"/>
                <w:numId w:val="21"/>
              </w:numPr>
              <w:tabs>
                <w:tab w:val="left" w:pos="153"/>
              </w:tabs>
              <w:ind w:left="153" w:hanging="284"/>
              <w:rPr>
                <w:rStyle w:val="hps"/>
                <w:rFonts w:cs="Arial"/>
                <w:i/>
                <w:sz w:val="18"/>
                <w:szCs w:val="18"/>
              </w:rPr>
            </w:pPr>
            <w:r w:rsidRPr="0074307C">
              <w:rPr>
                <w:rStyle w:val="hps"/>
                <w:rFonts w:cs="Arial"/>
                <w:i/>
                <w:sz w:val="18"/>
                <w:szCs w:val="18"/>
              </w:rPr>
              <w:t>Vulnerability of ocean and marine-coastal areas to face the CC analysis</w:t>
            </w:r>
          </w:p>
          <w:p w14:paraId="2D990ECE" w14:textId="77777777" w:rsidR="00B165F4" w:rsidRPr="0074307C" w:rsidRDefault="002F48F1" w:rsidP="00FA1847">
            <w:pPr>
              <w:numPr>
                <w:ilvl w:val="0"/>
                <w:numId w:val="21"/>
              </w:numPr>
              <w:tabs>
                <w:tab w:val="left" w:pos="153"/>
              </w:tabs>
              <w:ind w:left="153" w:hanging="284"/>
              <w:rPr>
                <w:rStyle w:val="hps"/>
                <w:rFonts w:cs="Arial"/>
                <w:i/>
                <w:sz w:val="18"/>
                <w:szCs w:val="18"/>
              </w:rPr>
            </w:pPr>
            <w:r w:rsidRPr="0074307C">
              <w:rPr>
                <w:rStyle w:val="hps"/>
                <w:rFonts w:cs="Arial"/>
                <w:i/>
                <w:sz w:val="18"/>
                <w:szCs w:val="18"/>
              </w:rPr>
              <w:t xml:space="preserve">Review of the methodology to assess the </w:t>
            </w:r>
            <w:r w:rsidR="00E3611D">
              <w:rPr>
                <w:rStyle w:val="hps"/>
                <w:rFonts w:cs="Arial"/>
                <w:i/>
                <w:sz w:val="18"/>
                <w:szCs w:val="18"/>
              </w:rPr>
              <w:t>MPA</w:t>
            </w:r>
            <w:r w:rsidRPr="0074307C">
              <w:rPr>
                <w:rStyle w:val="hps"/>
                <w:rFonts w:cs="Arial"/>
                <w:i/>
                <w:sz w:val="18"/>
                <w:szCs w:val="18"/>
              </w:rPr>
              <w:t xml:space="preserve"> to face CC</w:t>
            </w:r>
          </w:p>
          <w:p w14:paraId="63D9C24F" w14:textId="77777777" w:rsidR="00B165F4" w:rsidRPr="0074307C" w:rsidRDefault="002F48F1" w:rsidP="00FA1847">
            <w:pPr>
              <w:numPr>
                <w:ilvl w:val="0"/>
                <w:numId w:val="21"/>
              </w:numPr>
              <w:tabs>
                <w:tab w:val="left" w:pos="153"/>
              </w:tabs>
              <w:ind w:left="153" w:hanging="284"/>
              <w:rPr>
                <w:rFonts w:cs="Arial"/>
                <w:i/>
                <w:sz w:val="18"/>
                <w:szCs w:val="18"/>
              </w:rPr>
            </w:pPr>
            <w:r w:rsidRPr="0074307C">
              <w:rPr>
                <w:rFonts w:cs="Arial"/>
                <w:i/>
                <w:sz w:val="18"/>
                <w:szCs w:val="18"/>
              </w:rPr>
              <w:t>Prioritization of the principal activities to mitigate and adapt to CC given its principal marine conservation objects</w:t>
            </w:r>
          </w:p>
          <w:p w14:paraId="340049DC" w14:textId="2563ED60" w:rsidR="00B165F4" w:rsidRPr="0074307C" w:rsidRDefault="002F48F1" w:rsidP="00AC1263">
            <w:pPr>
              <w:tabs>
                <w:tab w:val="left" w:pos="153"/>
              </w:tabs>
              <w:ind w:left="-131"/>
              <w:rPr>
                <w:rFonts w:cs="Arial"/>
                <w:i/>
                <w:sz w:val="18"/>
                <w:szCs w:val="18"/>
              </w:rPr>
            </w:pPr>
            <w:r w:rsidRPr="0074307C">
              <w:rPr>
                <w:rFonts w:cs="Arial"/>
                <w:i/>
                <w:sz w:val="18"/>
                <w:szCs w:val="18"/>
              </w:rPr>
              <w:lastRenderedPageBreak/>
              <w:t>With these contribution</w:t>
            </w:r>
            <w:r w:rsidR="00DD2DBD" w:rsidRPr="0074307C">
              <w:rPr>
                <w:rFonts w:cs="Arial"/>
                <w:i/>
                <w:sz w:val="18"/>
                <w:szCs w:val="18"/>
              </w:rPr>
              <w:t>s</w:t>
            </w:r>
            <w:r w:rsidRPr="0074307C">
              <w:rPr>
                <w:rFonts w:cs="Arial"/>
                <w:i/>
                <w:sz w:val="18"/>
                <w:szCs w:val="18"/>
              </w:rPr>
              <w:t xml:space="preserve"> the design for the</w:t>
            </w:r>
            <w:r w:rsidR="00DD2DBD" w:rsidRPr="0074307C">
              <w:rPr>
                <w:rFonts w:cs="Arial"/>
                <w:i/>
                <w:sz w:val="18"/>
                <w:szCs w:val="18"/>
              </w:rPr>
              <w:t xml:space="preserve"> n</w:t>
            </w:r>
            <w:r w:rsidRPr="0074307C">
              <w:rPr>
                <w:rFonts w:cs="Arial"/>
                <w:i/>
                <w:sz w:val="18"/>
                <w:szCs w:val="18"/>
              </w:rPr>
              <w:t>ational strategy</w:t>
            </w:r>
            <w:r w:rsidR="00DD2DBD" w:rsidRPr="0074307C">
              <w:rPr>
                <w:rFonts w:cs="Arial"/>
                <w:i/>
                <w:sz w:val="18"/>
                <w:szCs w:val="18"/>
              </w:rPr>
              <w:t xml:space="preserve"> </w:t>
            </w:r>
            <w:r w:rsidRPr="0074307C">
              <w:rPr>
                <w:rFonts w:cs="Arial"/>
                <w:i/>
                <w:sz w:val="18"/>
                <w:szCs w:val="18"/>
              </w:rPr>
              <w:t>and for the 3 PAs can be done. In addition, some priority actions will be implemented</w:t>
            </w:r>
          </w:p>
        </w:tc>
      </w:tr>
    </w:tbl>
    <w:p w14:paraId="474CBB86" w14:textId="09DCE73D" w:rsidR="00BF37E7" w:rsidRPr="001F57E7" w:rsidRDefault="00745E1D" w:rsidP="00665129">
      <w:pPr>
        <w:spacing w:before="120" w:after="120"/>
        <w:ind w:left="1418" w:hanging="851"/>
        <w:rPr>
          <w:rFonts w:cs="Arial"/>
          <w:i/>
          <w:sz w:val="16"/>
          <w:szCs w:val="16"/>
        </w:rPr>
      </w:pPr>
      <w:r>
        <w:rPr>
          <w:rFonts w:cs="Arial"/>
          <w:b/>
          <w:i/>
          <w:noProof/>
          <w:sz w:val="16"/>
          <w:szCs w:val="16"/>
          <w:lang w:val="es-CR" w:eastAsia="es-CR"/>
        </w:rPr>
        <w:lastRenderedPageBreak/>
        <mc:AlternateContent>
          <mc:Choice Requires="wps">
            <w:drawing>
              <wp:anchor distT="0" distB="0" distL="114300" distR="114300" simplePos="0" relativeHeight="251654656" behindDoc="0" locked="0" layoutInCell="1" allowOverlap="1" wp14:anchorId="7A733D3C" wp14:editId="77D6E35A">
                <wp:simplePos x="0" y="0"/>
                <wp:positionH relativeFrom="column">
                  <wp:posOffset>1372235</wp:posOffset>
                </wp:positionH>
                <wp:positionV relativeFrom="paragraph">
                  <wp:posOffset>55880</wp:posOffset>
                </wp:positionV>
                <wp:extent cx="135255" cy="92710"/>
                <wp:effectExtent l="0" t="0" r="0" b="254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255" cy="9271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1A36A" w14:textId="77777777" w:rsidR="00D377F7" w:rsidRDefault="00D377F7" w:rsidP="00BF3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3D3C" id="Text Box 12" o:spid="_x0000_s1029" type="#_x0000_t202" style="position:absolute;left:0;text-align:left;margin-left:108.05pt;margin-top:4.4pt;width:10.65pt;height:7.3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" fillcolor="#fcf" stroked="f">
                <v:textbox>
                  <w:txbxContent>
                    <w:p w14:paraId="0621A36A" w14:textId="77777777" w:rsidR="00D377F7" w:rsidRDefault="00D377F7" w:rsidP="00BF37E7"/>
                  </w:txbxContent>
                </v:textbox>
              </v:shape>
            </w:pict>
          </mc:Fallback>
        </mc:AlternateContent>
      </w:r>
      <w:r w:rsidR="00BF37E7" w:rsidRPr="001F57E7">
        <w:rPr>
          <w:rFonts w:cs="Arial"/>
          <w:b/>
          <w:i/>
          <w:sz w:val="16"/>
          <w:szCs w:val="16"/>
        </w:rPr>
        <w:t>Not</w:t>
      </w:r>
      <w:r w:rsidR="002F48F1" w:rsidRPr="001F57E7">
        <w:rPr>
          <w:rFonts w:cs="Arial"/>
          <w:b/>
          <w:i/>
          <w:sz w:val="16"/>
          <w:szCs w:val="16"/>
        </w:rPr>
        <w:t>e</w:t>
      </w:r>
      <w:r w:rsidR="00BF37E7" w:rsidRPr="001F57E7">
        <w:rPr>
          <w:rFonts w:cs="Arial"/>
          <w:i/>
          <w:sz w:val="16"/>
          <w:szCs w:val="16"/>
        </w:rPr>
        <w:t>:</w:t>
      </w:r>
      <w:r w:rsidR="00BF37E7" w:rsidRPr="001F57E7">
        <w:rPr>
          <w:rFonts w:cs="Arial"/>
          <w:i/>
          <w:sz w:val="16"/>
          <w:szCs w:val="16"/>
        </w:rPr>
        <w:tab/>
      </w:r>
      <w:r w:rsidR="002F48F1" w:rsidRPr="001F57E7">
        <w:rPr>
          <w:rFonts w:cs="Arial"/>
          <w:i/>
          <w:sz w:val="16"/>
          <w:szCs w:val="16"/>
        </w:rPr>
        <w:t>The</w:t>
      </w:r>
      <w:r w:rsidR="00BF37E7" w:rsidRPr="001F57E7">
        <w:rPr>
          <w:rFonts w:cs="Arial"/>
          <w:i/>
          <w:sz w:val="16"/>
          <w:szCs w:val="16"/>
        </w:rPr>
        <w:t xml:space="preserve"> color       </w:t>
      </w:r>
      <w:r w:rsidR="00DD2DBD" w:rsidRPr="001F57E7">
        <w:rPr>
          <w:rFonts w:cs="Arial"/>
          <w:i/>
          <w:sz w:val="16"/>
          <w:szCs w:val="16"/>
        </w:rPr>
        <w:t>i</w:t>
      </w:r>
      <w:r w:rsidR="002F48F1" w:rsidRPr="001F57E7">
        <w:rPr>
          <w:rFonts w:cs="Arial"/>
          <w:i/>
          <w:sz w:val="16"/>
          <w:szCs w:val="16"/>
        </w:rPr>
        <w:t>ndicate</w:t>
      </w:r>
      <w:r w:rsidR="00DD2DBD" w:rsidRPr="001F57E7">
        <w:rPr>
          <w:rFonts w:cs="Arial"/>
          <w:i/>
          <w:sz w:val="16"/>
          <w:szCs w:val="16"/>
        </w:rPr>
        <w:t>s</w:t>
      </w:r>
      <w:r w:rsidR="002F48F1" w:rsidRPr="001F57E7">
        <w:rPr>
          <w:rFonts w:cs="Arial"/>
          <w:i/>
          <w:sz w:val="16"/>
          <w:szCs w:val="16"/>
        </w:rPr>
        <w:t xml:space="preserve"> an alert in </w:t>
      </w:r>
      <w:r w:rsidR="00DD2DBD" w:rsidRPr="001F57E7">
        <w:rPr>
          <w:rFonts w:cs="Arial"/>
          <w:i/>
          <w:sz w:val="16"/>
          <w:szCs w:val="16"/>
        </w:rPr>
        <w:t xml:space="preserve">compliance, according to the information provided. </w:t>
      </w:r>
    </w:p>
    <w:p w14:paraId="65C2D50D" w14:textId="77777777" w:rsidR="00BF37E7" w:rsidRPr="001F57E7" w:rsidRDefault="002F48F1" w:rsidP="00665129">
      <w:pPr>
        <w:spacing w:before="120" w:after="120"/>
        <w:ind w:left="1418" w:hanging="1418"/>
        <w:rPr>
          <w:rFonts w:cs="Arial"/>
          <w:sz w:val="16"/>
          <w:szCs w:val="16"/>
        </w:rPr>
      </w:pPr>
      <w:r w:rsidRPr="001F57E7">
        <w:rPr>
          <w:rFonts w:cs="Arial"/>
          <w:b/>
          <w:sz w:val="16"/>
          <w:szCs w:val="16"/>
        </w:rPr>
        <w:t>Source</w:t>
      </w:r>
      <w:r w:rsidR="00BF37E7" w:rsidRPr="001F57E7">
        <w:rPr>
          <w:rFonts w:cs="Arial"/>
          <w:b/>
          <w:sz w:val="16"/>
          <w:szCs w:val="16"/>
        </w:rPr>
        <w:t>:</w:t>
      </w:r>
      <w:r w:rsidR="00BF37E7" w:rsidRPr="001F57E7">
        <w:rPr>
          <w:rFonts w:cs="Arial"/>
          <w:b/>
          <w:sz w:val="16"/>
          <w:szCs w:val="16"/>
        </w:rPr>
        <w:tab/>
      </w:r>
      <w:r w:rsidR="00DD2DBD" w:rsidRPr="001F57E7">
        <w:rPr>
          <w:rFonts w:cs="Arial"/>
          <w:sz w:val="16"/>
          <w:szCs w:val="16"/>
        </w:rPr>
        <w:t>Progress reports and Interviews</w:t>
      </w:r>
      <w:r w:rsidR="00240888" w:rsidRPr="001F57E7">
        <w:rPr>
          <w:rFonts w:cs="Arial"/>
          <w:sz w:val="16"/>
          <w:szCs w:val="16"/>
        </w:rPr>
        <w:t xml:space="preserve"> 2014</w:t>
      </w:r>
      <w:r w:rsidR="00BF37E7" w:rsidRPr="001F57E7">
        <w:rPr>
          <w:rFonts w:cs="Arial"/>
          <w:sz w:val="16"/>
          <w:szCs w:val="16"/>
        </w:rPr>
        <w:t>.</w:t>
      </w:r>
    </w:p>
    <w:p w14:paraId="7E743799" w14:textId="77777777" w:rsidR="00722F6E" w:rsidRPr="001F57E7" w:rsidRDefault="00722F6E" w:rsidP="00665129">
      <w:pPr>
        <w:rPr>
          <w:rFonts w:cs="Arial"/>
          <w:sz w:val="16"/>
          <w:szCs w:val="16"/>
        </w:rPr>
        <w:sectPr w:rsidR="00722F6E" w:rsidRPr="001F57E7" w:rsidSect="00F074C1">
          <w:footnotePr>
            <w:numRestart w:val="eachSect"/>
          </w:footnotePr>
          <w:pgSz w:w="15842" w:h="12242" w:orient="landscape" w:code="1"/>
          <w:pgMar w:top="1134" w:right="1134" w:bottom="1985" w:left="1871" w:header="720" w:footer="720" w:gutter="0"/>
          <w:cols w:space="720"/>
          <w:docGrid w:linePitch="360"/>
        </w:sectPr>
      </w:pPr>
    </w:p>
    <w:p w14:paraId="4B85EDA7" w14:textId="77777777" w:rsidR="00E3379D" w:rsidRPr="0074307C" w:rsidRDefault="003B6F12" w:rsidP="001513CB">
      <w:pPr>
        <w:pStyle w:val="Ttulo4"/>
        <w:numPr>
          <w:ilvl w:val="3"/>
          <w:numId w:val="75"/>
        </w:numPr>
        <w:tabs>
          <w:tab w:val="clear" w:pos="1134"/>
        </w:tabs>
        <w:rPr>
          <w:rFonts w:cs="Arial"/>
          <w:b/>
          <w:szCs w:val="22"/>
          <w:lang w:val="en-US"/>
        </w:rPr>
      </w:pPr>
      <w:r w:rsidRPr="0074307C">
        <w:rPr>
          <w:rFonts w:cs="Arial"/>
          <w:b/>
          <w:szCs w:val="22"/>
          <w:lang w:val="en-US"/>
        </w:rPr>
        <w:lastRenderedPageBreak/>
        <w:t>Effectiveness of Outcome</w:t>
      </w:r>
      <w:r w:rsidR="00E3379D" w:rsidRPr="0074307C">
        <w:rPr>
          <w:rFonts w:cs="Arial"/>
          <w:b/>
          <w:szCs w:val="22"/>
          <w:lang w:val="en-US"/>
        </w:rPr>
        <w:t xml:space="preserve"> 1</w:t>
      </w:r>
    </w:p>
    <w:p w14:paraId="6BFB1048" w14:textId="77777777" w:rsidR="00E3379D" w:rsidRPr="0074307C" w:rsidRDefault="003B6F12" w:rsidP="00665129">
      <w:pPr>
        <w:spacing w:after="120"/>
        <w:rPr>
          <w:rStyle w:val="hps"/>
          <w:rFonts w:cs="Arial"/>
          <w:szCs w:val="22"/>
        </w:rPr>
      </w:pPr>
      <w:r w:rsidRPr="0074307C">
        <w:rPr>
          <w:rStyle w:val="hps"/>
          <w:rFonts w:cs="Arial"/>
          <w:szCs w:val="22"/>
        </w:rPr>
        <w:t>Table 11 shows the achievements of PCAMP, measured based on outputs and indicators. Given that currently there is not an effective coordination with INCOPESCA, SNG and ICT, PCAMP´s idea is to activate the framework agreements with these institutions. The majority of the indicators for Outcome 1 depend</w:t>
      </w:r>
      <w:r w:rsidR="00005C04">
        <w:rPr>
          <w:rStyle w:val="hps"/>
          <w:rFonts w:cs="Arial"/>
          <w:szCs w:val="22"/>
        </w:rPr>
        <w:t>s</w:t>
      </w:r>
      <w:r w:rsidRPr="0074307C">
        <w:rPr>
          <w:rStyle w:val="hps"/>
          <w:rFonts w:cs="Arial"/>
          <w:szCs w:val="22"/>
        </w:rPr>
        <w:t xml:space="preserve"> on the METT, which was already updated by the BP and PCAMP. In output 1.3, although progress so far is of 19%, the goal is expected to exceed the goal before the end of the project; </w:t>
      </w:r>
      <w:r w:rsidRPr="0074307C">
        <w:rPr>
          <w:rStyle w:val="hps"/>
          <w:rFonts w:cs="Arial"/>
          <w:i/>
          <w:szCs w:val="22"/>
        </w:rPr>
        <w:t>indicator 1.3 capacities development</w:t>
      </w:r>
      <w:r w:rsidRPr="0074307C">
        <w:rPr>
          <w:rStyle w:val="hps"/>
          <w:rFonts w:cs="Arial"/>
          <w:szCs w:val="22"/>
        </w:rPr>
        <w:t xml:space="preserve">, a measurement </w:t>
      </w:r>
      <w:r w:rsidR="00E60BB2" w:rsidRPr="0074307C">
        <w:rPr>
          <w:rStyle w:val="hps"/>
          <w:rFonts w:cs="Arial"/>
          <w:szCs w:val="22"/>
        </w:rPr>
        <w:t>will be done in June 2015, the officials will be trained and then another measurement will be done.</w:t>
      </w:r>
      <w:r w:rsidR="0001547A" w:rsidRPr="0074307C">
        <w:rPr>
          <w:rStyle w:val="hps"/>
          <w:rFonts w:cs="Arial"/>
          <w:szCs w:val="22"/>
        </w:rPr>
        <w:t xml:space="preserve"> The mitigation and adaptation strategy for CC of the three Pilot Areas is progressing well.</w:t>
      </w:r>
    </w:p>
    <w:p w14:paraId="19AC9A96" w14:textId="77777777" w:rsidR="00993A71" w:rsidRPr="0074307C" w:rsidRDefault="003B6F12" w:rsidP="001513CB">
      <w:pPr>
        <w:pStyle w:val="Ttulo4"/>
        <w:numPr>
          <w:ilvl w:val="3"/>
          <w:numId w:val="75"/>
        </w:numPr>
        <w:tabs>
          <w:tab w:val="clear" w:pos="1134"/>
        </w:tabs>
        <w:rPr>
          <w:rFonts w:cs="Arial"/>
          <w:b/>
          <w:szCs w:val="22"/>
          <w:lang w:val="en-US"/>
        </w:rPr>
      </w:pPr>
      <w:r w:rsidRPr="0074307C">
        <w:rPr>
          <w:rFonts w:cs="Arial"/>
          <w:b/>
          <w:szCs w:val="22"/>
          <w:lang w:val="en-US"/>
        </w:rPr>
        <w:t>Effectiveness of Outcome</w:t>
      </w:r>
      <w:r w:rsidR="00993A71" w:rsidRPr="0074307C">
        <w:rPr>
          <w:rFonts w:cs="Arial"/>
          <w:b/>
          <w:szCs w:val="22"/>
          <w:lang w:val="en-US"/>
        </w:rPr>
        <w:t xml:space="preserve"> 2</w:t>
      </w:r>
    </w:p>
    <w:p w14:paraId="0DB32CDC" w14:textId="77777777" w:rsidR="00E86084" w:rsidRPr="0074307C" w:rsidRDefault="00C00A2A" w:rsidP="00665129">
      <w:pPr>
        <w:spacing w:after="120"/>
        <w:rPr>
          <w:rFonts w:cs="Arial"/>
          <w:szCs w:val="22"/>
        </w:rPr>
      </w:pPr>
      <w:r w:rsidRPr="0074307C">
        <w:rPr>
          <w:rFonts w:cs="Arial"/>
          <w:szCs w:val="22"/>
        </w:rPr>
        <w:t xml:space="preserve">The trust of the Forever Costa Rica Program is already consolidated and updated and the decree stating the visitor fee for the </w:t>
      </w:r>
      <w:r w:rsidR="00E3611D">
        <w:rPr>
          <w:rFonts w:cs="Arial"/>
          <w:szCs w:val="22"/>
        </w:rPr>
        <w:t>MPA</w:t>
      </w:r>
      <w:r w:rsidRPr="0074307C">
        <w:rPr>
          <w:rFonts w:cs="Arial"/>
          <w:szCs w:val="22"/>
        </w:rPr>
        <w:t xml:space="preserve">s was published. However, with regards to changes in the Central Government´s budget PCAMP can´t really change anything, </w:t>
      </w:r>
      <w:r w:rsidR="00090989" w:rsidRPr="0074307C">
        <w:rPr>
          <w:rFonts w:cs="Arial"/>
          <w:szCs w:val="22"/>
        </w:rPr>
        <w:t>therefore a guide for assigning and distributing resources is not appropriate. (Table 12)</w:t>
      </w:r>
    </w:p>
    <w:p w14:paraId="2DCCA886" w14:textId="77777777" w:rsidR="0094333F" w:rsidRPr="0074307C" w:rsidRDefault="00150E07" w:rsidP="00665129">
      <w:pPr>
        <w:spacing w:after="120"/>
        <w:rPr>
          <w:rFonts w:cs="Arial"/>
          <w:szCs w:val="22"/>
        </w:rPr>
      </w:pPr>
      <w:r w:rsidRPr="0074307C">
        <w:rPr>
          <w:rFonts w:cs="Arial"/>
          <w:szCs w:val="22"/>
        </w:rPr>
        <w:t>The rest of the outputs and indicators progress well, although in some cases, the final outcome has not been achieved, the process continues as planned. However, there are the following exceptions:</w:t>
      </w:r>
    </w:p>
    <w:p w14:paraId="1F69E3CA" w14:textId="77777777" w:rsidR="0094333F" w:rsidRPr="0074307C" w:rsidRDefault="00F76EB2" w:rsidP="00005C04">
      <w:pPr>
        <w:numPr>
          <w:ilvl w:val="0"/>
          <w:numId w:val="23"/>
        </w:numPr>
        <w:spacing w:after="120"/>
        <w:rPr>
          <w:rFonts w:cs="Arial"/>
          <w:szCs w:val="22"/>
        </w:rPr>
      </w:pPr>
      <w:r w:rsidRPr="0074307C">
        <w:rPr>
          <w:rFonts w:cs="Arial"/>
          <w:szCs w:val="22"/>
        </w:rPr>
        <w:t>Indicator 2.</w:t>
      </w:r>
      <w:r w:rsidR="00596FB8" w:rsidRPr="0074307C">
        <w:rPr>
          <w:rFonts w:cs="Arial"/>
          <w:szCs w:val="22"/>
        </w:rPr>
        <w:t>4</w:t>
      </w:r>
      <w:r w:rsidRPr="0074307C">
        <w:rPr>
          <w:rFonts w:cs="Arial"/>
          <w:szCs w:val="22"/>
        </w:rPr>
        <w:t xml:space="preserve">a, </w:t>
      </w:r>
      <w:r w:rsidRPr="0074307C">
        <w:rPr>
          <w:rFonts w:cs="Arial"/>
          <w:i/>
          <w:szCs w:val="22"/>
        </w:rPr>
        <w:t xml:space="preserve">changes in the financial resources of the </w:t>
      </w:r>
      <w:r w:rsidR="00E3611D">
        <w:rPr>
          <w:rFonts w:cs="Arial"/>
          <w:i/>
          <w:szCs w:val="22"/>
        </w:rPr>
        <w:t>MPA</w:t>
      </w:r>
      <w:r w:rsidRPr="0074307C">
        <w:rPr>
          <w:rFonts w:cs="Arial"/>
          <w:i/>
          <w:szCs w:val="22"/>
        </w:rPr>
        <w:t xml:space="preserve"> private funds</w:t>
      </w:r>
      <w:r w:rsidRPr="0074307C">
        <w:rPr>
          <w:rFonts w:cs="Arial"/>
          <w:szCs w:val="22"/>
        </w:rPr>
        <w:t>. The baseline used international (</w:t>
      </w:r>
      <w:r w:rsidR="00A0622F">
        <w:rPr>
          <w:rFonts w:cs="Arial"/>
          <w:szCs w:val="22"/>
        </w:rPr>
        <w:t>GEF</w:t>
      </w:r>
      <w:r w:rsidRPr="0074307C">
        <w:rPr>
          <w:rFonts w:cs="Arial"/>
          <w:szCs w:val="22"/>
        </w:rPr>
        <w:t xml:space="preserve">, IDB, among others) </w:t>
      </w:r>
      <w:r w:rsidR="00005C04" w:rsidRPr="00005C04">
        <w:rPr>
          <w:rFonts w:cs="Arial"/>
          <w:szCs w:val="22"/>
        </w:rPr>
        <w:t xml:space="preserve">fund </w:t>
      </w:r>
      <w:r w:rsidRPr="0074307C">
        <w:rPr>
          <w:rFonts w:cs="Arial"/>
          <w:szCs w:val="22"/>
        </w:rPr>
        <w:t xml:space="preserve">source data that corresponds to public and private funds, which caused </w:t>
      </w:r>
      <w:r w:rsidR="00596FB8" w:rsidRPr="0074307C">
        <w:rPr>
          <w:rFonts w:cs="Arial"/>
          <w:szCs w:val="22"/>
        </w:rPr>
        <w:t xml:space="preserve">the </w:t>
      </w:r>
      <w:r w:rsidRPr="0074307C">
        <w:rPr>
          <w:rFonts w:cs="Arial"/>
          <w:szCs w:val="22"/>
        </w:rPr>
        <w:t xml:space="preserve">mistaken </w:t>
      </w:r>
      <w:r w:rsidR="00596FB8" w:rsidRPr="0074307C">
        <w:rPr>
          <w:rFonts w:cs="Arial"/>
          <w:szCs w:val="22"/>
        </w:rPr>
        <w:t xml:space="preserve">determination in the proposed goals during the design. The indicator should be drafted in such a way that it takes into consideration national and international donors, without specifying if the funds correspond to public or private sources. </w:t>
      </w:r>
    </w:p>
    <w:p w14:paraId="3C547E52" w14:textId="77777777" w:rsidR="00C26E01" w:rsidRPr="0074307C" w:rsidRDefault="00596FB8" w:rsidP="00FA1847">
      <w:pPr>
        <w:numPr>
          <w:ilvl w:val="0"/>
          <w:numId w:val="23"/>
        </w:numPr>
        <w:spacing w:after="120"/>
        <w:ind w:left="567" w:hanging="567"/>
        <w:rPr>
          <w:rFonts w:cs="Arial"/>
          <w:szCs w:val="22"/>
        </w:rPr>
      </w:pPr>
      <w:r w:rsidRPr="0074307C">
        <w:rPr>
          <w:rFonts w:cs="Arial"/>
          <w:szCs w:val="22"/>
        </w:rPr>
        <w:t xml:space="preserve">The </w:t>
      </w:r>
      <w:r w:rsidR="001451CA" w:rsidRPr="0074307C">
        <w:rPr>
          <w:rFonts w:cs="Arial"/>
          <w:szCs w:val="22"/>
        </w:rPr>
        <w:t xml:space="preserve">target set out in the indicator 2.4b, </w:t>
      </w:r>
      <w:r w:rsidR="001451CA" w:rsidRPr="0074307C">
        <w:rPr>
          <w:rFonts w:cs="Arial"/>
          <w:i/>
          <w:szCs w:val="22"/>
        </w:rPr>
        <w:t>changes</w:t>
      </w:r>
      <w:r w:rsidRPr="0074307C">
        <w:rPr>
          <w:rFonts w:cs="Arial"/>
          <w:i/>
          <w:szCs w:val="22"/>
        </w:rPr>
        <w:t xml:space="preserve"> in the financial gap of the </w:t>
      </w:r>
      <w:r w:rsidR="00E3611D">
        <w:rPr>
          <w:rFonts w:cs="Arial"/>
          <w:i/>
          <w:szCs w:val="22"/>
        </w:rPr>
        <w:t>MPA</w:t>
      </w:r>
      <w:r w:rsidRPr="0074307C">
        <w:rPr>
          <w:rFonts w:cs="Arial"/>
          <w:i/>
          <w:szCs w:val="22"/>
        </w:rPr>
        <w:t>s</w:t>
      </w:r>
      <w:r w:rsidRPr="0074307C">
        <w:rPr>
          <w:rFonts w:cs="Arial"/>
          <w:szCs w:val="22"/>
        </w:rPr>
        <w:t xml:space="preserve">, </w:t>
      </w:r>
      <w:r w:rsidR="00EB3838" w:rsidRPr="0074307C">
        <w:rPr>
          <w:rFonts w:cs="Arial"/>
          <w:szCs w:val="22"/>
        </w:rPr>
        <w:t xml:space="preserve">will be very difficult to achieve, given that </w:t>
      </w:r>
      <w:r w:rsidR="001802FB" w:rsidRPr="0074307C">
        <w:rPr>
          <w:rFonts w:cs="Arial"/>
          <w:szCs w:val="22"/>
        </w:rPr>
        <w:t xml:space="preserve">by updating the </w:t>
      </w:r>
      <w:r w:rsidR="00E3611D">
        <w:rPr>
          <w:rFonts w:cs="Arial"/>
          <w:szCs w:val="22"/>
        </w:rPr>
        <w:t>MPA</w:t>
      </w:r>
      <w:r w:rsidR="00EB3838" w:rsidRPr="0074307C">
        <w:rPr>
          <w:rFonts w:cs="Arial"/>
          <w:szCs w:val="22"/>
        </w:rPr>
        <w:t>s PM/MPs</w:t>
      </w:r>
      <w:r w:rsidR="001451CA" w:rsidRPr="0074307C">
        <w:rPr>
          <w:rFonts w:cs="Arial"/>
          <w:szCs w:val="22"/>
        </w:rPr>
        <w:t>,</w:t>
      </w:r>
      <w:r w:rsidR="001802FB" w:rsidRPr="0074307C">
        <w:rPr>
          <w:rFonts w:cs="Arial"/>
          <w:szCs w:val="22"/>
        </w:rPr>
        <w:t xml:space="preserve"> the needs (financial gaps) have increased therefore the baseline data becomes obsolete and </w:t>
      </w:r>
      <w:r w:rsidR="001451CA" w:rsidRPr="0074307C">
        <w:rPr>
          <w:rFonts w:cs="Arial"/>
          <w:szCs w:val="22"/>
        </w:rPr>
        <w:t>would have to be updated.</w:t>
      </w:r>
    </w:p>
    <w:p w14:paraId="107EE3A3" w14:textId="77777777" w:rsidR="00C26E01" w:rsidRPr="0074307C" w:rsidRDefault="001451CA" w:rsidP="00665129">
      <w:pPr>
        <w:spacing w:after="120"/>
        <w:rPr>
          <w:rFonts w:cs="Arial"/>
          <w:szCs w:val="22"/>
        </w:rPr>
      </w:pPr>
      <w:r w:rsidRPr="0074307C">
        <w:rPr>
          <w:rFonts w:cs="Arial"/>
          <w:szCs w:val="22"/>
        </w:rPr>
        <w:t>The principal outcomes of indicator 2.5, PES schemes, the following are available</w:t>
      </w:r>
      <w:r w:rsidR="00C26E01" w:rsidRPr="0074307C">
        <w:rPr>
          <w:rFonts w:cs="Arial"/>
          <w:szCs w:val="22"/>
        </w:rPr>
        <w:t>:</w:t>
      </w:r>
    </w:p>
    <w:p w14:paraId="6EEFA181" w14:textId="77777777" w:rsidR="00C26E01" w:rsidRPr="0074307C" w:rsidRDefault="001451CA" w:rsidP="00FA1847">
      <w:pPr>
        <w:numPr>
          <w:ilvl w:val="1"/>
          <w:numId w:val="20"/>
        </w:numPr>
        <w:shd w:val="clear" w:color="auto" w:fill="FFFFFF"/>
        <w:overflowPunct/>
        <w:autoSpaceDE/>
        <w:autoSpaceDN/>
        <w:adjustRightInd/>
        <w:ind w:left="567" w:hanging="567"/>
        <w:textAlignment w:val="auto"/>
        <w:rPr>
          <w:rFonts w:cs="Arial"/>
          <w:szCs w:val="22"/>
        </w:rPr>
      </w:pPr>
      <w:r w:rsidRPr="0074307C">
        <w:rPr>
          <w:rFonts w:cs="Arial"/>
          <w:szCs w:val="22"/>
        </w:rPr>
        <w:t>Cultural eco-system services (related to recreation and tourism).</w:t>
      </w:r>
    </w:p>
    <w:p w14:paraId="7A13C207" w14:textId="77777777" w:rsidR="00C26E01" w:rsidRPr="0074307C" w:rsidRDefault="002C43A3" w:rsidP="00FA1847">
      <w:pPr>
        <w:numPr>
          <w:ilvl w:val="1"/>
          <w:numId w:val="20"/>
        </w:numPr>
        <w:shd w:val="clear" w:color="auto" w:fill="FFFFFF"/>
        <w:overflowPunct/>
        <w:autoSpaceDE/>
        <w:autoSpaceDN/>
        <w:adjustRightInd/>
        <w:ind w:left="567" w:hanging="567"/>
        <w:textAlignment w:val="auto"/>
        <w:rPr>
          <w:rFonts w:cs="Arial"/>
          <w:szCs w:val="22"/>
        </w:rPr>
      </w:pPr>
      <w:r w:rsidRPr="0074307C">
        <w:rPr>
          <w:rFonts w:cs="Arial"/>
          <w:szCs w:val="22"/>
        </w:rPr>
        <w:t>Provision</w:t>
      </w:r>
      <w:r w:rsidR="00CF3268" w:rsidRPr="0074307C">
        <w:rPr>
          <w:rFonts w:cs="Arial"/>
          <w:szCs w:val="22"/>
        </w:rPr>
        <w:t>ing</w:t>
      </w:r>
      <w:r w:rsidRPr="0074307C">
        <w:rPr>
          <w:rFonts w:cs="Arial"/>
          <w:szCs w:val="22"/>
        </w:rPr>
        <w:t xml:space="preserve"> eco-system service (related to fishing)</w:t>
      </w:r>
      <w:r w:rsidR="00CF3268" w:rsidRPr="0074307C">
        <w:rPr>
          <w:rFonts w:cs="Arial"/>
          <w:szCs w:val="22"/>
        </w:rPr>
        <w:t>.</w:t>
      </w:r>
    </w:p>
    <w:p w14:paraId="63078399" w14:textId="77777777" w:rsidR="00C26E01" w:rsidRPr="0074307C" w:rsidRDefault="00CF3268" w:rsidP="00FA1847">
      <w:pPr>
        <w:numPr>
          <w:ilvl w:val="1"/>
          <w:numId w:val="20"/>
        </w:numPr>
        <w:shd w:val="clear" w:color="auto" w:fill="FFFFFF"/>
        <w:overflowPunct/>
        <w:autoSpaceDE/>
        <w:autoSpaceDN/>
        <w:adjustRightInd/>
        <w:spacing w:after="120"/>
        <w:ind w:left="567" w:hanging="567"/>
        <w:textAlignment w:val="auto"/>
        <w:rPr>
          <w:rFonts w:cs="Arial"/>
          <w:szCs w:val="22"/>
          <w:shd w:val="clear" w:color="auto" w:fill="FFFFFF"/>
          <w:lang w:eastAsia="es-ES"/>
        </w:rPr>
      </w:pPr>
      <w:r w:rsidRPr="0074307C">
        <w:rPr>
          <w:rStyle w:val="hps"/>
          <w:rFonts w:cs="Arial"/>
          <w:szCs w:val="22"/>
        </w:rPr>
        <w:t>Regulation services (related to erosion, climate and w</w:t>
      </w:r>
      <w:r w:rsidR="00AE4DDC" w:rsidRPr="0074307C">
        <w:rPr>
          <w:rStyle w:val="hps"/>
          <w:rFonts w:cs="Arial"/>
          <w:szCs w:val="22"/>
        </w:rPr>
        <w:t>a</w:t>
      </w:r>
      <w:r w:rsidRPr="0074307C">
        <w:rPr>
          <w:rStyle w:val="hps"/>
          <w:rFonts w:cs="Arial"/>
          <w:szCs w:val="22"/>
        </w:rPr>
        <w:t>ter regulation).</w:t>
      </w:r>
    </w:p>
    <w:p w14:paraId="32506491" w14:textId="77777777" w:rsidR="00102971" w:rsidRDefault="00102971" w:rsidP="00102971">
      <w:pPr>
        <w:spacing w:before="100" w:beforeAutospacing="1" w:after="100" w:afterAutospacing="1"/>
        <w:ind w:left="1418" w:hanging="1418"/>
        <w:rPr>
          <w:rFonts w:cs="Arial"/>
          <w:b/>
          <w:szCs w:val="22"/>
        </w:rPr>
      </w:pPr>
    </w:p>
    <w:p w14:paraId="512EDC4D" w14:textId="77777777" w:rsidR="00102971" w:rsidRDefault="00102971" w:rsidP="00102971">
      <w:pPr>
        <w:spacing w:before="100" w:beforeAutospacing="1" w:after="100" w:afterAutospacing="1"/>
        <w:ind w:left="1418" w:hanging="1418"/>
        <w:rPr>
          <w:rFonts w:cs="Arial"/>
          <w:b/>
          <w:szCs w:val="22"/>
        </w:rPr>
      </w:pPr>
    </w:p>
    <w:p w14:paraId="0DC656B5" w14:textId="77777777" w:rsidR="00102971" w:rsidRDefault="00102971" w:rsidP="00102971">
      <w:pPr>
        <w:spacing w:before="100" w:beforeAutospacing="1" w:after="100" w:afterAutospacing="1"/>
        <w:ind w:left="1418" w:hanging="1418"/>
        <w:rPr>
          <w:rFonts w:cs="Arial"/>
          <w:b/>
          <w:szCs w:val="22"/>
        </w:rPr>
      </w:pPr>
    </w:p>
    <w:p w14:paraId="0CF92457" w14:textId="77777777" w:rsidR="00102971" w:rsidRDefault="00102971" w:rsidP="00102971">
      <w:pPr>
        <w:spacing w:before="100" w:beforeAutospacing="1" w:after="100" w:afterAutospacing="1"/>
        <w:ind w:left="1418" w:hanging="1418"/>
        <w:rPr>
          <w:rFonts w:cs="Arial"/>
          <w:b/>
          <w:szCs w:val="22"/>
        </w:rPr>
      </w:pPr>
    </w:p>
    <w:p w14:paraId="4CF3D520" w14:textId="77777777" w:rsidR="00102971" w:rsidRDefault="00102971" w:rsidP="00102971">
      <w:pPr>
        <w:spacing w:before="100" w:beforeAutospacing="1" w:after="100" w:afterAutospacing="1"/>
        <w:ind w:left="1418" w:hanging="1418"/>
        <w:rPr>
          <w:rFonts w:cs="Arial"/>
          <w:b/>
          <w:szCs w:val="22"/>
        </w:rPr>
      </w:pPr>
    </w:p>
    <w:p w14:paraId="41441D51" w14:textId="77777777" w:rsidR="00102971" w:rsidRDefault="00102971" w:rsidP="00102971">
      <w:pPr>
        <w:spacing w:before="100" w:beforeAutospacing="1" w:after="100" w:afterAutospacing="1"/>
        <w:ind w:left="1418" w:hanging="1418"/>
        <w:rPr>
          <w:rFonts w:cs="Arial"/>
          <w:b/>
          <w:szCs w:val="22"/>
        </w:rPr>
        <w:sectPr w:rsidR="00102971" w:rsidSect="00F074C1">
          <w:footnotePr>
            <w:numRestart w:val="eachSect"/>
          </w:footnotePr>
          <w:pgSz w:w="12242" w:h="15842" w:code="1"/>
          <w:pgMar w:top="1871" w:right="1134" w:bottom="1134" w:left="1985" w:header="720" w:footer="720" w:gutter="0"/>
          <w:cols w:space="720"/>
          <w:docGrid w:linePitch="360"/>
        </w:sectPr>
      </w:pPr>
    </w:p>
    <w:p w14:paraId="6D258D75" w14:textId="77777777" w:rsidR="00993A71" w:rsidRPr="0074307C" w:rsidRDefault="00AE4DDC" w:rsidP="00F074C1">
      <w:pPr>
        <w:spacing w:before="100" w:beforeAutospacing="1" w:after="100" w:afterAutospacing="1"/>
        <w:ind w:left="1418" w:hanging="1418"/>
        <w:rPr>
          <w:rFonts w:cs="Arial"/>
          <w:b/>
          <w:szCs w:val="22"/>
          <w:u w:val="single"/>
        </w:rPr>
      </w:pPr>
      <w:bookmarkStart w:id="58" w:name="_Toc421828168"/>
      <w:r w:rsidRPr="0074307C">
        <w:rPr>
          <w:rFonts w:cs="Arial"/>
          <w:b/>
          <w:szCs w:val="22"/>
        </w:rPr>
        <w:lastRenderedPageBreak/>
        <w:t>Table</w:t>
      </w:r>
      <w:r w:rsidR="00993A71" w:rsidRPr="0074307C">
        <w:rPr>
          <w:rFonts w:cs="Arial"/>
          <w:b/>
          <w:szCs w:val="22"/>
        </w:rPr>
        <w:t xml:space="preserve"> </w:t>
      </w:r>
      <w:r w:rsidR="005B2C61">
        <w:rPr>
          <w:rFonts w:cs="Arial"/>
          <w:b/>
          <w:szCs w:val="22"/>
        </w:rPr>
        <w:t>12</w:t>
      </w:r>
      <w:r w:rsidR="00993A71" w:rsidRPr="0074307C">
        <w:rPr>
          <w:rFonts w:cs="Arial"/>
          <w:b/>
          <w:szCs w:val="22"/>
        </w:rPr>
        <w:tab/>
      </w:r>
      <w:r w:rsidRPr="0074307C">
        <w:rPr>
          <w:rFonts w:cs="Arial"/>
          <w:b/>
          <w:szCs w:val="22"/>
          <w:u w:val="single"/>
        </w:rPr>
        <w:t xml:space="preserve">Achievement in the Outputs and Indicators of Outcome 2, funds increased and diversified for the </w:t>
      </w:r>
      <w:bookmarkEnd w:id="58"/>
      <w:r w:rsidR="003C38A5">
        <w:rPr>
          <w:rFonts w:cs="Arial"/>
          <w:b/>
          <w:szCs w:val="22"/>
          <w:u w:val="single"/>
        </w:rPr>
        <w:t>Marine Protected Areas</w:t>
      </w:r>
    </w:p>
    <w:p w14:paraId="54B0A3F5" w14:textId="77777777" w:rsidR="00AE4DDC" w:rsidRPr="0074307C" w:rsidRDefault="00AE4DDC" w:rsidP="00665129">
      <w:pPr>
        <w:spacing w:before="100" w:beforeAutospacing="1" w:after="100" w:afterAutospacing="1"/>
        <w:ind w:left="1418" w:hanging="1418"/>
        <w:rPr>
          <w:rFonts w:cs="Arial"/>
          <w:b/>
          <w:szCs w:val="22"/>
        </w:rPr>
      </w:pPr>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93"/>
        <w:gridCol w:w="1113"/>
        <w:gridCol w:w="1806"/>
        <w:gridCol w:w="1808"/>
        <w:gridCol w:w="1531"/>
        <w:gridCol w:w="4284"/>
      </w:tblGrid>
      <w:tr w:rsidR="00C14E5E" w:rsidRPr="0074307C" w14:paraId="3E91423E" w14:textId="77777777" w:rsidTr="00BA2878">
        <w:trPr>
          <w:trHeight w:val="625"/>
          <w:tblHeader/>
        </w:trPr>
        <w:tc>
          <w:tcPr>
            <w:tcW w:w="861" w:type="pct"/>
            <w:tcBorders>
              <w:bottom w:val="double" w:sz="4" w:space="0" w:color="auto"/>
            </w:tcBorders>
            <w:shd w:val="clear" w:color="auto" w:fill="00B0F0"/>
            <w:vAlign w:val="center"/>
          </w:tcPr>
          <w:p w14:paraId="178EE1EC" w14:textId="77777777" w:rsidR="00C14E5E" w:rsidRPr="0074307C" w:rsidRDefault="00C14E5E" w:rsidP="00665129">
            <w:pPr>
              <w:spacing w:after="120"/>
              <w:jc w:val="center"/>
              <w:rPr>
                <w:rFonts w:cs="Arial"/>
                <w:b/>
                <w:sz w:val="18"/>
                <w:szCs w:val="18"/>
              </w:rPr>
            </w:pPr>
            <w:r w:rsidRPr="0074307C">
              <w:rPr>
                <w:rFonts w:cs="Arial"/>
                <w:b/>
                <w:sz w:val="18"/>
                <w:szCs w:val="18"/>
              </w:rPr>
              <w:t>OUTPUT (O)/ INDICATOR (</w:t>
            </w:r>
            <w:r w:rsidRPr="0074307C">
              <w:rPr>
                <w:rFonts w:cs="Arial"/>
                <w:b/>
                <w:sz w:val="18"/>
                <w:szCs w:val="18"/>
                <w:u w:val="single"/>
              </w:rPr>
              <w:t>I</w:t>
            </w:r>
            <w:r w:rsidRPr="0074307C">
              <w:rPr>
                <w:rFonts w:cs="Arial"/>
                <w:b/>
                <w:sz w:val="18"/>
                <w:szCs w:val="18"/>
              </w:rPr>
              <w:t>)</w:t>
            </w:r>
          </w:p>
        </w:tc>
        <w:tc>
          <w:tcPr>
            <w:tcW w:w="437" w:type="pct"/>
            <w:tcBorders>
              <w:bottom w:val="double" w:sz="4" w:space="0" w:color="auto"/>
            </w:tcBorders>
            <w:shd w:val="clear" w:color="auto" w:fill="00B0F0"/>
            <w:vAlign w:val="center"/>
          </w:tcPr>
          <w:p w14:paraId="5F7DCE22" w14:textId="77777777" w:rsidR="00C14E5E" w:rsidRPr="0074307C" w:rsidRDefault="00C14E5E" w:rsidP="00665129">
            <w:pPr>
              <w:spacing w:after="120"/>
              <w:jc w:val="center"/>
              <w:rPr>
                <w:rFonts w:cs="Arial"/>
                <w:b/>
                <w:sz w:val="18"/>
                <w:szCs w:val="18"/>
              </w:rPr>
            </w:pPr>
            <w:r w:rsidRPr="0074307C">
              <w:rPr>
                <w:rFonts w:cs="Arial"/>
                <w:b/>
                <w:sz w:val="18"/>
                <w:szCs w:val="18"/>
              </w:rPr>
              <w:t>UNIT MEASURED</w:t>
            </w:r>
          </w:p>
        </w:tc>
        <w:tc>
          <w:tcPr>
            <w:tcW w:w="709" w:type="pct"/>
            <w:tcBorders>
              <w:bottom w:val="double" w:sz="4" w:space="0" w:color="auto"/>
            </w:tcBorders>
            <w:shd w:val="clear" w:color="auto" w:fill="00B0F0"/>
          </w:tcPr>
          <w:p w14:paraId="7859DF6A" w14:textId="77777777" w:rsidR="00C14E5E" w:rsidRPr="0074307C" w:rsidRDefault="00C14E5E" w:rsidP="00665129">
            <w:pPr>
              <w:spacing w:after="120"/>
              <w:jc w:val="center"/>
              <w:rPr>
                <w:rFonts w:cs="Arial"/>
                <w:b/>
                <w:sz w:val="18"/>
                <w:szCs w:val="18"/>
              </w:rPr>
            </w:pPr>
            <w:r w:rsidRPr="0074307C">
              <w:rPr>
                <w:rFonts w:cs="Arial"/>
                <w:b/>
                <w:sz w:val="18"/>
                <w:szCs w:val="18"/>
              </w:rPr>
              <w:t>VALUE AT THE BEGINING OF THE PROJECT</w:t>
            </w:r>
          </w:p>
        </w:tc>
        <w:tc>
          <w:tcPr>
            <w:tcW w:w="710" w:type="pct"/>
            <w:tcBorders>
              <w:bottom w:val="double" w:sz="4" w:space="0" w:color="auto"/>
            </w:tcBorders>
            <w:shd w:val="clear" w:color="auto" w:fill="00B0F0"/>
            <w:vAlign w:val="center"/>
          </w:tcPr>
          <w:p w14:paraId="2ADCE962" w14:textId="77777777" w:rsidR="00C14E5E" w:rsidRPr="0074307C" w:rsidRDefault="00C14E5E" w:rsidP="00665129">
            <w:pPr>
              <w:spacing w:after="120"/>
              <w:jc w:val="center"/>
              <w:rPr>
                <w:rFonts w:cs="Arial"/>
                <w:b/>
                <w:sz w:val="18"/>
                <w:szCs w:val="18"/>
              </w:rPr>
            </w:pPr>
            <w:r w:rsidRPr="0074307C">
              <w:rPr>
                <w:rFonts w:cs="Arial"/>
                <w:b/>
                <w:sz w:val="18"/>
                <w:szCs w:val="18"/>
              </w:rPr>
              <w:t>GOAL AT THE END OF THE PROJECT</w:t>
            </w:r>
          </w:p>
        </w:tc>
        <w:tc>
          <w:tcPr>
            <w:tcW w:w="601" w:type="pct"/>
            <w:tcBorders>
              <w:bottom w:val="double" w:sz="4" w:space="0" w:color="auto"/>
            </w:tcBorders>
            <w:shd w:val="clear" w:color="auto" w:fill="00B0F0"/>
            <w:vAlign w:val="center"/>
          </w:tcPr>
          <w:p w14:paraId="77F22273" w14:textId="77777777" w:rsidR="00C14E5E" w:rsidRPr="0074307C" w:rsidRDefault="00C14E5E" w:rsidP="00665129">
            <w:pPr>
              <w:spacing w:after="120"/>
              <w:jc w:val="center"/>
              <w:rPr>
                <w:rFonts w:cs="Arial"/>
                <w:b/>
                <w:sz w:val="18"/>
                <w:szCs w:val="18"/>
              </w:rPr>
            </w:pPr>
            <w:r w:rsidRPr="0074307C">
              <w:rPr>
                <w:rFonts w:cs="Arial"/>
                <w:b/>
                <w:sz w:val="18"/>
                <w:szCs w:val="18"/>
              </w:rPr>
              <w:t xml:space="preserve">FULFILMENT OF THE </w:t>
            </w:r>
            <w:r w:rsidR="007C4243" w:rsidRPr="0074307C">
              <w:rPr>
                <w:rFonts w:cs="Arial"/>
                <w:b/>
                <w:sz w:val="18"/>
                <w:szCs w:val="18"/>
              </w:rPr>
              <w:t>MTR</w:t>
            </w:r>
          </w:p>
        </w:tc>
        <w:tc>
          <w:tcPr>
            <w:tcW w:w="1682" w:type="pct"/>
            <w:tcBorders>
              <w:bottom w:val="double" w:sz="4" w:space="0" w:color="auto"/>
            </w:tcBorders>
            <w:shd w:val="clear" w:color="auto" w:fill="00B0F0"/>
            <w:vAlign w:val="center"/>
          </w:tcPr>
          <w:p w14:paraId="1F208B6B" w14:textId="77777777" w:rsidR="00C14E5E" w:rsidRPr="0074307C" w:rsidRDefault="00C14E5E" w:rsidP="00665129">
            <w:pPr>
              <w:spacing w:after="120"/>
              <w:jc w:val="center"/>
              <w:rPr>
                <w:rFonts w:cs="Arial"/>
                <w:b/>
                <w:sz w:val="18"/>
                <w:szCs w:val="18"/>
              </w:rPr>
            </w:pPr>
            <w:r w:rsidRPr="0074307C">
              <w:rPr>
                <w:rFonts w:cs="Arial"/>
                <w:b/>
                <w:sz w:val="18"/>
                <w:szCs w:val="18"/>
              </w:rPr>
              <w:t>EXPLANATION</w:t>
            </w:r>
          </w:p>
        </w:tc>
      </w:tr>
      <w:tr w:rsidR="00C14E5E" w:rsidRPr="0074307C" w14:paraId="34526760" w14:textId="77777777" w:rsidTr="00BA2878">
        <w:tc>
          <w:tcPr>
            <w:tcW w:w="861" w:type="pct"/>
            <w:tcBorders>
              <w:top w:val="double" w:sz="4" w:space="0" w:color="auto"/>
              <w:bottom w:val="single" w:sz="4" w:space="0" w:color="auto"/>
            </w:tcBorders>
            <w:vAlign w:val="center"/>
          </w:tcPr>
          <w:p w14:paraId="65A70B1B" w14:textId="77777777" w:rsidR="00C14E5E" w:rsidRPr="0074307C" w:rsidRDefault="00C14E5E" w:rsidP="00665129">
            <w:pPr>
              <w:jc w:val="left"/>
              <w:rPr>
                <w:rFonts w:cs="Arial"/>
                <w:sz w:val="18"/>
                <w:szCs w:val="18"/>
              </w:rPr>
            </w:pPr>
            <w:r w:rsidRPr="0074307C">
              <w:rPr>
                <w:rFonts w:cs="Arial"/>
                <w:b/>
                <w:sz w:val="18"/>
                <w:szCs w:val="18"/>
              </w:rPr>
              <w:t>P2.1</w:t>
            </w:r>
            <w:r w:rsidRPr="0074307C">
              <w:rPr>
                <w:rFonts w:cs="Arial"/>
                <w:sz w:val="18"/>
                <w:szCs w:val="18"/>
              </w:rPr>
              <w:t xml:space="preserve"> Trust consolidated for the </w:t>
            </w:r>
            <w:r w:rsidR="003C38A5">
              <w:rPr>
                <w:rFonts w:cs="Arial"/>
                <w:sz w:val="18"/>
                <w:szCs w:val="18"/>
              </w:rPr>
              <w:t>Marine Protected Areas</w:t>
            </w:r>
            <w:r w:rsidR="006D4E08">
              <w:rPr>
                <w:rFonts w:cs="Arial"/>
                <w:sz w:val="18"/>
                <w:szCs w:val="18"/>
              </w:rPr>
              <w:t xml:space="preserve"> </w:t>
            </w:r>
            <w:r w:rsidRPr="0074307C">
              <w:rPr>
                <w:rFonts w:cs="Arial"/>
                <w:sz w:val="18"/>
                <w:szCs w:val="18"/>
              </w:rPr>
              <w:t>of the FCR Program</w:t>
            </w:r>
          </w:p>
        </w:tc>
        <w:tc>
          <w:tcPr>
            <w:tcW w:w="437" w:type="pct"/>
            <w:tcBorders>
              <w:top w:val="double" w:sz="4" w:space="0" w:color="auto"/>
              <w:bottom w:val="single" w:sz="4" w:space="0" w:color="auto"/>
            </w:tcBorders>
            <w:vAlign w:val="center"/>
          </w:tcPr>
          <w:p w14:paraId="5461E8B1" w14:textId="77777777" w:rsidR="00C14E5E" w:rsidRPr="0074307C" w:rsidRDefault="00C14E5E" w:rsidP="00665129">
            <w:pPr>
              <w:jc w:val="center"/>
              <w:rPr>
                <w:rFonts w:cs="Arial"/>
                <w:sz w:val="18"/>
                <w:szCs w:val="18"/>
              </w:rPr>
            </w:pPr>
            <w:r w:rsidRPr="0074307C">
              <w:rPr>
                <w:rFonts w:cs="Arial"/>
                <w:sz w:val="18"/>
                <w:szCs w:val="18"/>
              </w:rPr>
              <w:t>Implemented Actions</w:t>
            </w:r>
          </w:p>
        </w:tc>
        <w:tc>
          <w:tcPr>
            <w:tcW w:w="709" w:type="pct"/>
            <w:tcBorders>
              <w:top w:val="double" w:sz="4" w:space="0" w:color="auto"/>
              <w:bottom w:val="single" w:sz="4" w:space="0" w:color="auto"/>
            </w:tcBorders>
            <w:vAlign w:val="center"/>
          </w:tcPr>
          <w:p w14:paraId="4B28BEFE" w14:textId="77777777" w:rsidR="00C14E5E" w:rsidRPr="0074307C" w:rsidRDefault="00C14E5E" w:rsidP="00665129">
            <w:pPr>
              <w:jc w:val="center"/>
              <w:rPr>
                <w:rFonts w:cs="Arial"/>
                <w:sz w:val="18"/>
                <w:szCs w:val="18"/>
              </w:rPr>
            </w:pPr>
            <w:r w:rsidRPr="0074307C">
              <w:rPr>
                <w:rFonts w:cs="Arial"/>
                <w:sz w:val="18"/>
                <w:szCs w:val="18"/>
              </w:rPr>
              <w:t>2</w:t>
            </w:r>
          </w:p>
        </w:tc>
        <w:tc>
          <w:tcPr>
            <w:tcW w:w="710" w:type="pct"/>
            <w:tcBorders>
              <w:top w:val="double" w:sz="4" w:space="0" w:color="auto"/>
              <w:bottom w:val="single" w:sz="4" w:space="0" w:color="auto"/>
            </w:tcBorders>
            <w:vAlign w:val="center"/>
          </w:tcPr>
          <w:p w14:paraId="7533F74D" w14:textId="77777777" w:rsidR="00C14E5E" w:rsidRPr="0074307C" w:rsidRDefault="00C14E5E" w:rsidP="00665129">
            <w:pPr>
              <w:jc w:val="center"/>
              <w:rPr>
                <w:rFonts w:cs="Arial"/>
                <w:sz w:val="18"/>
                <w:szCs w:val="18"/>
              </w:rPr>
            </w:pPr>
            <w:r w:rsidRPr="0074307C">
              <w:rPr>
                <w:rFonts w:cs="Arial"/>
                <w:sz w:val="18"/>
                <w:szCs w:val="18"/>
              </w:rPr>
              <w:t>2</w:t>
            </w:r>
          </w:p>
        </w:tc>
        <w:tc>
          <w:tcPr>
            <w:tcW w:w="601" w:type="pct"/>
            <w:tcBorders>
              <w:top w:val="double" w:sz="4" w:space="0" w:color="auto"/>
              <w:bottom w:val="single" w:sz="4" w:space="0" w:color="auto"/>
            </w:tcBorders>
            <w:vAlign w:val="center"/>
          </w:tcPr>
          <w:p w14:paraId="65A34DCA" w14:textId="77777777" w:rsidR="00C14E5E" w:rsidRPr="0074307C" w:rsidRDefault="00C14E5E"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w:t>
            </w:r>
          </w:p>
        </w:tc>
        <w:tc>
          <w:tcPr>
            <w:tcW w:w="1682" w:type="pct"/>
            <w:tcBorders>
              <w:top w:val="double" w:sz="4" w:space="0" w:color="auto"/>
              <w:bottom w:val="single" w:sz="4" w:space="0" w:color="auto"/>
            </w:tcBorders>
            <w:vAlign w:val="center"/>
          </w:tcPr>
          <w:p w14:paraId="44EC324C" w14:textId="77777777" w:rsidR="00C14E5E" w:rsidRPr="0074307C" w:rsidRDefault="000135AA" w:rsidP="00665129">
            <w:pPr>
              <w:jc w:val="left"/>
              <w:rPr>
                <w:rFonts w:cs="Arial"/>
                <w:sz w:val="18"/>
                <w:szCs w:val="18"/>
              </w:rPr>
            </w:pPr>
            <w:r w:rsidRPr="0074307C">
              <w:rPr>
                <w:rFonts w:cs="Arial"/>
                <w:sz w:val="18"/>
                <w:szCs w:val="18"/>
              </w:rPr>
              <w:t>Fundraising activities were supported in and outside the country: meetings with the NY Stock Exchange and a dinner in CR with potential donor representatives</w:t>
            </w:r>
          </w:p>
        </w:tc>
      </w:tr>
      <w:tr w:rsidR="00C14E5E" w:rsidRPr="0074307C" w14:paraId="6C0F79EA" w14:textId="77777777" w:rsidTr="00BA2878">
        <w:tc>
          <w:tcPr>
            <w:tcW w:w="861" w:type="pct"/>
            <w:tcBorders>
              <w:top w:val="single" w:sz="4" w:space="0" w:color="auto"/>
              <w:bottom w:val="double" w:sz="4" w:space="0" w:color="auto"/>
            </w:tcBorders>
            <w:vAlign w:val="center"/>
          </w:tcPr>
          <w:p w14:paraId="58549894" w14:textId="77777777" w:rsidR="00C14E5E" w:rsidRPr="0074307C" w:rsidRDefault="00C14E5E" w:rsidP="00665129">
            <w:pPr>
              <w:jc w:val="left"/>
              <w:rPr>
                <w:rFonts w:cs="Arial"/>
                <w:sz w:val="18"/>
                <w:szCs w:val="18"/>
              </w:rPr>
            </w:pPr>
            <w:r w:rsidRPr="0074307C">
              <w:rPr>
                <w:rFonts w:cs="Arial"/>
                <w:b/>
                <w:sz w:val="18"/>
                <w:szCs w:val="18"/>
              </w:rPr>
              <w:t>P2.2</w:t>
            </w:r>
            <w:r w:rsidRPr="0074307C">
              <w:rPr>
                <w:rFonts w:cs="Arial"/>
                <w:sz w:val="18"/>
                <w:szCs w:val="18"/>
              </w:rPr>
              <w:t xml:space="preserve"> Policy and operational guide defined for the assignment and distribution of financial resources for the Coastal-Marine Program</w:t>
            </w:r>
          </w:p>
        </w:tc>
        <w:tc>
          <w:tcPr>
            <w:tcW w:w="437" w:type="pct"/>
            <w:tcBorders>
              <w:top w:val="single" w:sz="4" w:space="0" w:color="auto"/>
              <w:bottom w:val="double" w:sz="4" w:space="0" w:color="auto"/>
            </w:tcBorders>
            <w:vAlign w:val="center"/>
          </w:tcPr>
          <w:p w14:paraId="406E4347" w14:textId="77777777" w:rsidR="00C14E5E" w:rsidRPr="0074307C" w:rsidRDefault="00C14E5E" w:rsidP="00665129">
            <w:pPr>
              <w:jc w:val="center"/>
              <w:rPr>
                <w:rFonts w:cs="Arial"/>
                <w:sz w:val="18"/>
                <w:szCs w:val="18"/>
              </w:rPr>
            </w:pPr>
            <w:r w:rsidRPr="0074307C">
              <w:rPr>
                <w:rFonts w:cs="Arial"/>
                <w:sz w:val="18"/>
                <w:szCs w:val="18"/>
              </w:rPr>
              <w:t>One guide</w:t>
            </w:r>
          </w:p>
        </w:tc>
        <w:tc>
          <w:tcPr>
            <w:tcW w:w="709" w:type="pct"/>
            <w:tcBorders>
              <w:top w:val="single" w:sz="4" w:space="0" w:color="auto"/>
              <w:bottom w:val="double" w:sz="4" w:space="0" w:color="auto"/>
            </w:tcBorders>
            <w:vAlign w:val="center"/>
          </w:tcPr>
          <w:p w14:paraId="6117C8A4" w14:textId="77777777" w:rsidR="00C14E5E" w:rsidRPr="0074307C" w:rsidRDefault="00C14E5E" w:rsidP="00665129">
            <w:pPr>
              <w:jc w:val="center"/>
              <w:rPr>
                <w:rFonts w:cs="Arial"/>
                <w:sz w:val="18"/>
                <w:szCs w:val="18"/>
              </w:rPr>
            </w:pPr>
            <w:r w:rsidRPr="0074307C">
              <w:rPr>
                <w:rFonts w:cs="Arial"/>
                <w:sz w:val="18"/>
                <w:szCs w:val="18"/>
              </w:rPr>
              <w:t>1</w:t>
            </w:r>
          </w:p>
        </w:tc>
        <w:tc>
          <w:tcPr>
            <w:tcW w:w="710" w:type="pct"/>
            <w:tcBorders>
              <w:top w:val="single" w:sz="4" w:space="0" w:color="auto"/>
              <w:bottom w:val="double" w:sz="4" w:space="0" w:color="auto"/>
            </w:tcBorders>
            <w:vAlign w:val="center"/>
          </w:tcPr>
          <w:p w14:paraId="68793137" w14:textId="77777777" w:rsidR="00C14E5E" w:rsidRPr="0074307C" w:rsidRDefault="00C14E5E" w:rsidP="00665129">
            <w:pPr>
              <w:jc w:val="center"/>
              <w:rPr>
                <w:rFonts w:cs="Arial"/>
                <w:sz w:val="18"/>
                <w:szCs w:val="18"/>
              </w:rPr>
            </w:pPr>
            <w:r w:rsidRPr="0074307C">
              <w:rPr>
                <w:rFonts w:cs="Arial"/>
                <w:sz w:val="18"/>
                <w:szCs w:val="18"/>
              </w:rPr>
              <w:t>0</w:t>
            </w:r>
          </w:p>
        </w:tc>
        <w:tc>
          <w:tcPr>
            <w:tcW w:w="601" w:type="pct"/>
            <w:tcBorders>
              <w:top w:val="single" w:sz="4" w:space="0" w:color="auto"/>
              <w:bottom w:val="double" w:sz="4" w:space="0" w:color="auto"/>
            </w:tcBorders>
            <w:vAlign w:val="center"/>
          </w:tcPr>
          <w:p w14:paraId="0C61EB91" w14:textId="77777777" w:rsidR="00C14E5E" w:rsidRPr="0074307C" w:rsidRDefault="00C14E5E"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c>
          <w:tcPr>
            <w:tcW w:w="1682" w:type="pct"/>
            <w:tcBorders>
              <w:top w:val="single" w:sz="4" w:space="0" w:color="auto"/>
              <w:bottom w:val="double" w:sz="4" w:space="0" w:color="auto"/>
            </w:tcBorders>
            <w:vAlign w:val="center"/>
          </w:tcPr>
          <w:p w14:paraId="2396D253" w14:textId="77777777" w:rsidR="00C14E5E" w:rsidRPr="0074307C" w:rsidRDefault="000135AA" w:rsidP="001F57E7">
            <w:pPr>
              <w:spacing w:after="60"/>
              <w:jc w:val="left"/>
              <w:rPr>
                <w:rFonts w:cs="Arial"/>
                <w:sz w:val="18"/>
                <w:szCs w:val="18"/>
              </w:rPr>
            </w:pPr>
            <w:r w:rsidRPr="0074307C">
              <w:rPr>
                <w:rFonts w:cs="Arial"/>
                <w:sz w:val="18"/>
                <w:szCs w:val="18"/>
              </w:rPr>
              <w:t xml:space="preserve">There was coordination with the </w:t>
            </w:r>
            <w:r w:rsidR="001F57E7">
              <w:rPr>
                <w:rFonts w:cs="Arial"/>
                <w:sz w:val="18"/>
                <w:szCs w:val="18"/>
              </w:rPr>
              <w:t xml:space="preserve">Overcoming Barriers </w:t>
            </w:r>
            <w:r w:rsidRPr="0074307C">
              <w:rPr>
                <w:rFonts w:cs="Arial"/>
                <w:sz w:val="18"/>
                <w:szCs w:val="18"/>
              </w:rPr>
              <w:t xml:space="preserve">Project so that there would be no duplicated activities. The Project is working with the CA </w:t>
            </w:r>
            <w:r w:rsidR="007201CF" w:rsidRPr="0074307C">
              <w:rPr>
                <w:rFonts w:cs="Arial"/>
                <w:sz w:val="18"/>
                <w:szCs w:val="18"/>
              </w:rPr>
              <w:t>administrations</w:t>
            </w:r>
            <w:r w:rsidRPr="0074307C">
              <w:rPr>
                <w:rFonts w:cs="Arial"/>
                <w:sz w:val="18"/>
                <w:szCs w:val="18"/>
              </w:rPr>
              <w:t xml:space="preserve"> to define in greater detail the investments that are carried out in each </w:t>
            </w:r>
            <w:r w:rsidR="00E3611D">
              <w:rPr>
                <w:rFonts w:cs="Arial"/>
                <w:sz w:val="18"/>
                <w:szCs w:val="18"/>
              </w:rPr>
              <w:t>MPA</w:t>
            </w:r>
          </w:p>
        </w:tc>
      </w:tr>
      <w:tr w:rsidR="00C14E5E" w:rsidRPr="0074307C" w14:paraId="15E445D5" w14:textId="77777777" w:rsidTr="00BA2878">
        <w:tc>
          <w:tcPr>
            <w:tcW w:w="861" w:type="pct"/>
            <w:tcBorders>
              <w:top w:val="double" w:sz="4" w:space="0" w:color="auto"/>
              <w:bottom w:val="double" w:sz="4" w:space="0" w:color="auto"/>
            </w:tcBorders>
            <w:vAlign w:val="center"/>
          </w:tcPr>
          <w:p w14:paraId="28C4F5F4" w14:textId="77777777" w:rsidR="00C14E5E" w:rsidRPr="0074307C" w:rsidRDefault="00C14E5E" w:rsidP="00E3611D">
            <w:pPr>
              <w:spacing w:after="120"/>
              <w:jc w:val="left"/>
              <w:rPr>
                <w:rFonts w:cs="Arial"/>
                <w:i/>
                <w:sz w:val="18"/>
                <w:szCs w:val="18"/>
              </w:rPr>
            </w:pPr>
            <w:r w:rsidRPr="0074307C">
              <w:rPr>
                <w:rFonts w:cs="Arial"/>
                <w:b/>
                <w:i/>
                <w:sz w:val="18"/>
                <w:szCs w:val="18"/>
                <w:u w:val="single"/>
              </w:rPr>
              <w:t>I2.2</w:t>
            </w:r>
            <w:r w:rsidRPr="0074307C">
              <w:rPr>
                <w:rFonts w:cs="Arial"/>
                <w:i/>
                <w:sz w:val="18"/>
                <w:szCs w:val="18"/>
              </w:rPr>
              <w:t xml:space="preserve"> </w:t>
            </w:r>
            <w:r w:rsidR="008B0193" w:rsidRPr="0074307C">
              <w:rPr>
                <w:rFonts w:cs="Arial"/>
                <w:i/>
                <w:sz w:val="18"/>
                <w:szCs w:val="18"/>
              </w:rPr>
              <w:t xml:space="preserve">Change in the total annual budget of the Central Government allocated to </w:t>
            </w:r>
            <w:r w:rsidR="00E3611D">
              <w:rPr>
                <w:rFonts w:cs="Arial"/>
                <w:i/>
                <w:sz w:val="18"/>
                <w:szCs w:val="18"/>
              </w:rPr>
              <w:t>MPA</w:t>
            </w:r>
          </w:p>
        </w:tc>
        <w:tc>
          <w:tcPr>
            <w:tcW w:w="437" w:type="pct"/>
            <w:tcBorders>
              <w:top w:val="double" w:sz="4" w:space="0" w:color="auto"/>
              <w:bottom w:val="double" w:sz="4" w:space="0" w:color="auto"/>
            </w:tcBorders>
            <w:vAlign w:val="center"/>
          </w:tcPr>
          <w:p w14:paraId="271C5381" w14:textId="77777777" w:rsidR="00C14E5E" w:rsidRPr="0074307C" w:rsidRDefault="008B0193" w:rsidP="00665129">
            <w:pPr>
              <w:spacing w:after="120"/>
              <w:jc w:val="center"/>
              <w:rPr>
                <w:rFonts w:cs="Arial"/>
                <w:i/>
                <w:sz w:val="18"/>
                <w:szCs w:val="18"/>
              </w:rPr>
            </w:pPr>
            <w:r w:rsidRPr="0074307C">
              <w:rPr>
                <w:rFonts w:cs="Arial"/>
                <w:i/>
                <w:sz w:val="18"/>
                <w:szCs w:val="18"/>
              </w:rPr>
              <w:t>US$/year</w:t>
            </w:r>
          </w:p>
        </w:tc>
        <w:tc>
          <w:tcPr>
            <w:tcW w:w="709" w:type="pct"/>
            <w:tcBorders>
              <w:top w:val="double" w:sz="4" w:space="0" w:color="auto"/>
              <w:bottom w:val="double" w:sz="4" w:space="0" w:color="auto"/>
            </w:tcBorders>
            <w:vAlign w:val="center"/>
          </w:tcPr>
          <w:p w14:paraId="04BC48BE" w14:textId="77777777" w:rsidR="00C14E5E" w:rsidRPr="0074307C" w:rsidRDefault="00C14E5E" w:rsidP="00665129">
            <w:pPr>
              <w:spacing w:after="120"/>
              <w:jc w:val="center"/>
              <w:rPr>
                <w:rFonts w:cs="Arial"/>
                <w:i/>
                <w:sz w:val="18"/>
                <w:szCs w:val="18"/>
              </w:rPr>
            </w:pPr>
            <w:r w:rsidRPr="0074307C">
              <w:rPr>
                <w:rFonts w:cs="Arial"/>
                <w:i/>
                <w:sz w:val="18"/>
                <w:szCs w:val="18"/>
              </w:rPr>
              <w:t>614.476 (2009)</w:t>
            </w:r>
          </w:p>
        </w:tc>
        <w:tc>
          <w:tcPr>
            <w:tcW w:w="710" w:type="pct"/>
            <w:tcBorders>
              <w:top w:val="double" w:sz="4" w:space="0" w:color="auto"/>
              <w:bottom w:val="double" w:sz="4" w:space="0" w:color="auto"/>
            </w:tcBorders>
            <w:vAlign w:val="center"/>
          </w:tcPr>
          <w:p w14:paraId="463F6270" w14:textId="77777777" w:rsidR="00C14E5E" w:rsidRPr="0074307C" w:rsidRDefault="00C14E5E" w:rsidP="001F57E7">
            <w:pPr>
              <w:spacing w:after="120"/>
              <w:jc w:val="left"/>
              <w:rPr>
                <w:rFonts w:cs="Arial"/>
                <w:i/>
                <w:sz w:val="18"/>
                <w:szCs w:val="18"/>
              </w:rPr>
            </w:pPr>
            <w:r w:rsidRPr="0074307C">
              <w:rPr>
                <w:rFonts w:cs="Arial"/>
                <w:i/>
                <w:sz w:val="18"/>
                <w:szCs w:val="18"/>
              </w:rPr>
              <w:t>780.517 (2014) (</w:t>
            </w:r>
            <w:r w:rsidR="007201CF" w:rsidRPr="0074307C">
              <w:rPr>
                <w:rFonts w:cs="Arial"/>
                <w:i/>
                <w:sz w:val="18"/>
                <w:szCs w:val="18"/>
              </w:rPr>
              <w:t>increment of</w:t>
            </w:r>
            <w:r w:rsidRPr="0074307C">
              <w:rPr>
                <w:rFonts w:cs="Arial"/>
                <w:i/>
                <w:sz w:val="18"/>
                <w:szCs w:val="18"/>
              </w:rPr>
              <w:t xml:space="preserve"> 166.041, </w:t>
            </w:r>
            <w:r w:rsidR="007201CF" w:rsidRPr="0074307C">
              <w:rPr>
                <w:rFonts w:cs="Arial"/>
                <w:i/>
                <w:sz w:val="18"/>
                <w:szCs w:val="18"/>
              </w:rPr>
              <w:t>meaning</w:t>
            </w:r>
            <w:r w:rsidRPr="0074307C">
              <w:rPr>
                <w:rFonts w:cs="Arial"/>
                <w:i/>
                <w:sz w:val="18"/>
                <w:szCs w:val="18"/>
              </w:rPr>
              <w:t xml:space="preserve"> 21,3%)</w:t>
            </w:r>
          </w:p>
        </w:tc>
        <w:tc>
          <w:tcPr>
            <w:tcW w:w="601" w:type="pct"/>
            <w:tcBorders>
              <w:top w:val="double" w:sz="4" w:space="0" w:color="auto"/>
              <w:bottom w:val="double" w:sz="4" w:space="0" w:color="auto"/>
            </w:tcBorders>
            <w:vAlign w:val="center"/>
          </w:tcPr>
          <w:p w14:paraId="08B02C1F" w14:textId="77777777" w:rsidR="00C14E5E" w:rsidRPr="0074307C" w:rsidRDefault="00C14E5E" w:rsidP="00665129">
            <w:pPr>
              <w:spacing w:after="120"/>
              <w:jc w:val="center"/>
              <w:rPr>
                <w:rFonts w:cs="Arial"/>
                <w:i/>
                <w:sz w:val="18"/>
                <w:szCs w:val="18"/>
              </w:rPr>
            </w:pPr>
            <w:r w:rsidRPr="0074307C">
              <w:rPr>
                <w:rFonts w:cs="Arial"/>
                <w:i/>
                <w:sz w:val="18"/>
                <w:szCs w:val="18"/>
              </w:rPr>
              <w:t>1.414.776</w:t>
            </w:r>
            <w:r w:rsidRPr="0074307C">
              <w:rPr>
                <w:rStyle w:val="Refdenotaalpie"/>
                <w:rFonts w:cs="Arial"/>
                <w:i/>
                <w:sz w:val="18"/>
                <w:szCs w:val="18"/>
                <w:vertAlign w:val="superscript"/>
              </w:rPr>
              <w:footnoteReference w:id="17"/>
            </w:r>
          </w:p>
          <w:p w14:paraId="69995509" w14:textId="77777777" w:rsidR="00C14E5E" w:rsidRPr="0074307C" w:rsidRDefault="00C14E5E" w:rsidP="00665129">
            <w:pPr>
              <w:spacing w:after="120"/>
              <w:jc w:val="center"/>
              <w:rPr>
                <w:rFonts w:cs="Arial"/>
                <w:i/>
                <w:sz w:val="18"/>
                <w:szCs w:val="18"/>
              </w:rPr>
            </w:pPr>
            <w:r w:rsidRPr="0074307C">
              <w:rPr>
                <w:rFonts w:cs="Arial"/>
                <w:i/>
                <w:sz w:val="18"/>
                <w:szCs w:val="18"/>
              </w:rPr>
              <w:t>(230 %)</w:t>
            </w:r>
          </w:p>
        </w:tc>
        <w:tc>
          <w:tcPr>
            <w:tcW w:w="1682" w:type="pct"/>
            <w:tcBorders>
              <w:top w:val="double" w:sz="4" w:space="0" w:color="auto"/>
              <w:bottom w:val="double" w:sz="4" w:space="0" w:color="auto"/>
            </w:tcBorders>
            <w:vAlign w:val="center"/>
          </w:tcPr>
          <w:p w14:paraId="3A6027D1" w14:textId="77777777" w:rsidR="00C14E5E" w:rsidRPr="0074307C" w:rsidRDefault="007201CF" w:rsidP="00665129">
            <w:pPr>
              <w:spacing w:after="120"/>
              <w:rPr>
                <w:rFonts w:cs="Arial"/>
                <w:i/>
                <w:sz w:val="18"/>
                <w:szCs w:val="18"/>
              </w:rPr>
            </w:pPr>
            <w:r w:rsidRPr="0074307C">
              <w:rPr>
                <w:rFonts w:cs="Arial"/>
                <w:i/>
                <w:sz w:val="18"/>
                <w:szCs w:val="18"/>
              </w:rPr>
              <w:t xml:space="preserve">The goal was exceeded: estimate based on the total budget allocated by the government in 2013 to 3 </w:t>
            </w:r>
            <w:r w:rsidR="00E3611D">
              <w:rPr>
                <w:rFonts w:cs="Arial"/>
                <w:i/>
                <w:sz w:val="18"/>
                <w:szCs w:val="18"/>
              </w:rPr>
              <w:t>MPA</w:t>
            </w:r>
            <w:r w:rsidRPr="0074307C">
              <w:rPr>
                <w:rFonts w:cs="Arial"/>
                <w:i/>
                <w:sz w:val="18"/>
                <w:szCs w:val="18"/>
              </w:rPr>
              <w:t xml:space="preserve"> (Cahuita NP, Santa Rosa NP, and Playa Hermosa NWR)</w:t>
            </w:r>
          </w:p>
        </w:tc>
      </w:tr>
      <w:tr w:rsidR="00C14E5E" w:rsidRPr="0074307C" w14:paraId="01C8CA04" w14:textId="77777777" w:rsidTr="00BA2878">
        <w:tc>
          <w:tcPr>
            <w:tcW w:w="861" w:type="pct"/>
            <w:tcBorders>
              <w:top w:val="double" w:sz="4" w:space="0" w:color="auto"/>
              <w:bottom w:val="single" w:sz="4" w:space="0" w:color="auto"/>
            </w:tcBorders>
            <w:vAlign w:val="center"/>
          </w:tcPr>
          <w:p w14:paraId="7157CC1A" w14:textId="77777777" w:rsidR="00C14E5E" w:rsidRPr="0074307C" w:rsidRDefault="00C14E5E" w:rsidP="00665129">
            <w:pPr>
              <w:jc w:val="left"/>
              <w:rPr>
                <w:rFonts w:cs="Arial"/>
                <w:sz w:val="18"/>
                <w:szCs w:val="18"/>
              </w:rPr>
            </w:pPr>
            <w:r w:rsidRPr="0074307C">
              <w:rPr>
                <w:rFonts w:cs="Arial"/>
                <w:b/>
                <w:sz w:val="18"/>
                <w:szCs w:val="18"/>
              </w:rPr>
              <w:t>P2.3</w:t>
            </w:r>
            <w:r w:rsidRPr="0074307C">
              <w:rPr>
                <w:rFonts w:cs="Arial"/>
                <w:sz w:val="18"/>
                <w:szCs w:val="18"/>
              </w:rPr>
              <w:t xml:space="preserve"> </w:t>
            </w:r>
            <w:r w:rsidR="008B0193" w:rsidRPr="0074307C">
              <w:rPr>
                <w:rFonts w:cs="Arial"/>
                <w:sz w:val="18"/>
                <w:szCs w:val="18"/>
              </w:rPr>
              <w:t xml:space="preserve">Proposal for visitor fee charge updated for the </w:t>
            </w:r>
            <w:r w:rsidR="00E3611D">
              <w:rPr>
                <w:rFonts w:cs="Arial"/>
                <w:sz w:val="18"/>
                <w:szCs w:val="18"/>
              </w:rPr>
              <w:t>MPA</w:t>
            </w:r>
            <w:r w:rsidR="008B0193" w:rsidRPr="0074307C">
              <w:rPr>
                <w:rFonts w:cs="Arial"/>
                <w:sz w:val="18"/>
                <w:szCs w:val="18"/>
              </w:rPr>
              <w:t xml:space="preserve"> base on the management category, visitor profile and type of service foreseen</w:t>
            </w:r>
          </w:p>
        </w:tc>
        <w:tc>
          <w:tcPr>
            <w:tcW w:w="437" w:type="pct"/>
            <w:tcBorders>
              <w:top w:val="double" w:sz="4" w:space="0" w:color="auto"/>
              <w:bottom w:val="single" w:sz="4" w:space="0" w:color="auto"/>
            </w:tcBorders>
            <w:vAlign w:val="center"/>
          </w:tcPr>
          <w:p w14:paraId="503DE579" w14:textId="77777777" w:rsidR="00C14E5E" w:rsidRPr="0074307C" w:rsidRDefault="000135AA" w:rsidP="00665129">
            <w:pPr>
              <w:jc w:val="center"/>
              <w:rPr>
                <w:rFonts w:cs="Arial"/>
                <w:sz w:val="18"/>
                <w:szCs w:val="18"/>
              </w:rPr>
            </w:pPr>
            <w:r w:rsidRPr="0074307C">
              <w:rPr>
                <w:rFonts w:cs="Arial"/>
                <w:sz w:val="18"/>
                <w:szCs w:val="18"/>
              </w:rPr>
              <w:t>Updated Rate</w:t>
            </w:r>
          </w:p>
        </w:tc>
        <w:tc>
          <w:tcPr>
            <w:tcW w:w="709" w:type="pct"/>
            <w:tcBorders>
              <w:top w:val="double" w:sz="4" w:space="0" w:color="auto"/>
              <w:bottom w:val="single" w:sz="4" w:space="0" w:color="auto"/>
            </w:tcBorders>
            <w:vAlign w:val="center"/>
          </w:tcPr>
          <w:p w14:paraId="71993FAD" w14:textId="77777777" w:rsidR="00C14E5E" w:rsidRPr="0074307C" w:rsidRDefault="00C14E5E" w:rsidP="00665129">
            <w:pPr>
              <w:jc w:val="center"/>
              <w:rPr>
                <w:rFonts w:cs="Arial"/>
                <w:sz w:val="18"/>
                <w:szCs w:val="18"/>
              </w:rPr>
            </w:pPr>
            <w:r w:rsidRPr="0074307C">
              <w:rPr>
                <w:rFonts w:cs="Arial"/>
                <w:sz w:val="18"/>
                <w:szCs w:val="18"/>
              </w:rPr>
              <w:t>1</w:t>
            </w:r>
          </w:p>
        </w:tc>
        <w:tc>
          <w:tcPr>
            <w:tcW w:w="710" w:type="pct"/>
            <w:tcBorders>
              <w:top w:val="double" w:sz="4" w:space="0" w:color="auto"/>
              <w:bottom w:val="single" w:sz="4" w:space="0" w:color="auto"/>
            </w:tcBorders>
            <w:vAlign w:val="center"/>
          </w:tcPr>
          <w:p w14:paraId="1F2CBF32" w14:textId="77777777" w:rsidR="00C14E5E" w:rsidRPr="0074307C" w:rsidRDefault="00C14E5E" w:rsidP="00665129">
            <w:pPr>
              <w:jc w:val="center"/>
              <w:rPr>
                <w:rFonts w:cs="Arial"/>
                <w:sz w:val="18"/>
                <w:szCs w:val="18"/>
              </w:rPr>
            </w:pPr>
            <w:r w:rsidRPr="0074307C">
              <w:rPr>
                <w:rFonts w:cs="Arial"/>
                <w:sz w:val="18"/>
                <w:szCs w:val="18"/>
              </w:rPr>
              <w:t>1</w:t>
            </w:r>
          </w:p>
        </w:tc>
        <w:tc>
          <w:tcPr>
            <w:tcW w:w="601" w:type="pct"/>
            <w:tcBorders>
              <w:top w:val="double" w:sz="4" w:space="0" w:color="auto"/>
              <w:bottom w:val="single" w:sz="4" w:space="0" w:color="auto"/>
            </w:tcBorders>
            <w:vAlign w:val="center"/>
          </w:tcPr>
          <w:p w14:paraId="12AF91A5" w14:textId="77777777" w:rsidR="00C14E5E" w:rsidRPr="0074307C" w:rsidRDefault="00C14E5E"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w:t>
            </w:r>
          </w:p>
        </w:tc>
        <w:tc>
          <w:tcPr>
            <w:tcW w:w="1682" w:type="pct"/>
            <w:tcBorders>
              <w:top w:val="double" w:sz="4" w:space="0" w:color="auto"/>
              <w:bottom w:val="single" w:sz="4" w:space="0" w:color="auto"/>
            </w:tcBorders>
            <w:vAlign w:val="center"/>
          </w:tcPr>
          <w:p w14:paraId="74732E6C" w14:textId="059643CF" w:rsidR="00C14E5E" w:rsidRPr="0074307C" w:rsidRDefault="00274330" w:rsidP="006D4E08">
            <w:pPr>
              <w:jc w:val="left"/>
              <w:rPr>
                <w:rFonts w:cs="Arial"/>
                <w:sz w:val="18"/>
                <w:szCs w:val="18"/>
              </w:rPr>
            </w:pPr>
            <w:r w:rsidRPr="0074307C">
              <w:rPr>
                <w:rFonts w:cs="Arial"/>
                <w:sz w:val="18"/>
                <w:szCs w:val="18"/>
              </w:rPr>
              <w:t>The fee update decree was issued last August and was published in</w:t>
            </w:r>
            <w:r w:rsidR="00841B9E" w:rsidRPr="0074307C">
              <w:rPr>
                <w:rFonts w:cs="Arial"/>
                <w:sz w:val="18"/>
                <w:szCs w:val="18"/>
              </w:rPr>
              <w:t xml:space="preserve"> </w:t>
            </w:r>
            <w:r w:rsidR="001F57E7">
              <w:rPr>
                <w:rFonts w:cs="Arial"/>
                <w:sz w:val="18"/>
                <w:szCs w:val="18"/>
              </w:rPr>
              <w:t>La Gaceta (official government`s newspaper</w:t>
            </w:r>
            <w:r w:rsidRPr="0074307C">
              <w:rPr>
                <w:rFonts w:cs="Arial"/>
                <w:sz w:val="18"/>
                <w:szCs w:val="18"/>
              </w:rPr>
              <w:t>)</w:t>
            </w:r>
          </w:p>
        </w:tc>
      </w:tr>
      <w:tr w:rsidR="00C14E5E" w:rsidRPr="0074307C" w14:paraId="2BCAEF0F" w14:textId="77777777" w:rsidTr="00BA2878">
        <w:tc>
          <w:tcPr>
            <w:tcW w:w="861" w:type="pct"/>
            <w:tcBorders>
              <w:top w:val="single" w:sz="4" w:space="0" w:color="auto"/>
              <w:bottom w:val="double" w:sz="4" w:space="0" w:color="auto"/>
            </w:tcBorders>
            <w:vAlign w:val="center"/>
          </w:tcPr>
          <w:p w14:paraId="0EFABAC5" w14:textId="77777777" w:rsidR="00C14E5E" w:rsidRPr="0074307C" w:rsidRDefault="00C14E5E" w:rsidP="00665129">
            <w:pPr>
              <w:jc w:val="left"/>
              <w:rPr>
                <w:rFonts w:cs="Arial"/>
                <w:sz w:val="18"/>
                <w:szCs w:val="18"/>
              </w:rPr>
            </w:pPr>
            <w:r w:rsidRPr="0074307C">
              <w:rPr>
                <w:rFonts w:cs="Arial"/>
                <w:b/>
                <w:sz w:val="18"/>
                <w:szCs w:val="18"/>
              </w:rPr>
              <w:t>P2.4</w:t>
            </w:r>
            <w:r w:rsidRPr="0074307C">
              <w:rPr>
                <w:rFonts w:cs="Arial"/>
                <w:sz w:val="18"/>
                <w:szCs w:val="18"/>
              </w:rPr>
              <w:t xml:space="preserve"> </w:t>
            </w:r>
            <w:r w:rsidR="008B0193" w:rsidRPr="0074307C">
              <w:rPr>
                <w:rFonts w:cs="Arial"/>
                <w:sz w:val="18"/>
                <w:szCs w:val="18"/>
              </w:rPr>
              <w:t>Three business plans developed for the existing protected marine areas</w:t>
            </w:r>
          </w:p>
        </w:tc>
        <w:tc>
          <w:tcPr>
            <w:tcW w:w="437" w:type="pct"/>
            <w:tcBorders>
              <w:top w:val="single" w:sz="4" w:space="0" w:color="auto"/>
              <w:bottom w:val="double" w:sz="4" w:space="0" w:color="auto"/>
            </w:tcBorders>
            <w:vAlign w:val="center"/>
          </w:tcPr>
          <w:p w14:paraId="43DBDDB4" w14:textId="77777777" w:rsidR="00C14E5E" w:rsidRPr="0074307C" w:rsidRDefault="000135AA" w:rsidP="00665129">
            <w:pPr>
              <w:jc w:val="center"/>
              <w:rPr>
                <w:rFonts w:cs="Arial"/>
                <w:sz w:val="18"/>
                <w:szCs w:val="18"/>
              </w:rPr>
            </w:pPr>
            <w:r w:rsidRPr="0074307C">
              <w:rPr>
                <w:rFonts w:cs="Arial"/>
                <w:sz w:val="18"/>
                <w:szCs w:val="18"/>
              </w:rPr>
              <w:t>Business Plans</w:t>
            </w:r>
          </w:p>
        </w:tc>
        <w:tc>
          <w:tcPr>
            <w:tcW w:w="709" w:type="pct"/>
            <w:tcBorders>
              <w:top w:val="single" w:sz="4" w:space="0" w:color="auto"/>
              <w:bottom w:val="double" w:sz="4" w:space="0" w:color="auto"/>
            </w:tcBorders>
            <w:vAlign w:val="center"/>
          </w:tcPr>
          <w:p w14:paraId="64D50D78" w14:textId="77777777" w:rsidR="00C14E5E" w:rsidRPr="0074307C" w:rsidRDefault="00C14E5E" w:rsidP="00665129">
            <w:pPr>
              <w:jc w:val="center"/>
              <w:rPr>
                <w:rFonts w:cs="Arial"/>
                <w:sz w:val="18"/>
                <w:szCs w:val="18"/>
              </w:rPr>
            </w:pPr>
            <w:r w:rsidRPr="0074307C">
              <w:rPr>
                <w:rFonts w:cs="Arial"/>
                <w:sz w:val="18"/>
                <w:szCs w:val="18"/>
              </w:rPr>
              <w:t>0</w:t>
            </w:r>
          </w:p>
        </w:tc>
        <w:tc>
          <w:tcPr>
            <w:tcW w:w="710" w:type="pct"/>
            <w:tcBorders>
              <w:top w:val="single" w:sz="4" w:space="0" w:color="auto"/>
              <w:bottom w:val="double" w:sz="4" w:space="0" w:color="auto"/>
            </w:tcBorders>
            <w:vAlign w:val="center"/>
          </w:tcPr>
          <w:p w14:paraId="5C728E95" w14:textId="77777777" w:rsidR="00C14E5E" w:rsidRPr="0074307C" w:rsidRDefault="00C14E5E" w:rsidP="00665129">
            <w:pPr>
              <w:jc w:val="center"/>
              <w:rPr>
                <w:rFonts w:cs="Arial"/>
                <w:sz w:val="18"/>
                <w:szCs w:val="18"/>
              </w:rPr>
            </w:pPr>
            <w:r w:rsidRPr="0074307C">
              <w:rPr>
                <w:rFonts w:cs="Arial"/>
                <w:sz w:val="18"/>
                <w:szCs w:val="18"/>
              </w:rPr>
              <w:t>3</w:t>
            </w:r>
          </w:p>
        </w:tc>
        <w:tc>
          <w:tcPr>
            <w:tcW w:w="601" w:type="pct"/>
            <w:tcBorders>
              <w:top w:val="single" w:sz="4" w:space="0" w:color="auto"/>
              <w:bottom w:val="double" w:sz="4" w:space="0" w:color="auto"/>
            </w:tcBorders>
            <w:shd w:val="clear" w:color="auto" w:fill="auto"/>
            <w:vAlign w:val="center"/>
          </w:tcPr>
          <w:p w14:paraId="31D4C9BD" w14:textId="77777777" w:rsidR="00C14E5E" w:rsidRPr="0074307C" w:rsidRDefault="00C14E5E" w:rsidP="00665129">
            <w:pPr>
              <w:overflowPunct/>
              <w:autoSpaceDE/>
              <w:autoSpaceDN/>
              <w:adjustRightInd/>
              <w:jc w:val="center"/>
              <w:textAlignment w:val="auto"/>
              <w:rPr>
                <w:rFonts w:cs="Arial"/>
                <w:color w:val="000000"/>
                <w:sz w:val="18"/>
                <w:szCs w:val="18"/>
                <w:lang w:eastAsia="es-CR"/>
              </w:rPr>
            </w:pPr>
            <w:r w:rsidRPr="0074307C">
              <w:rPr>
                <w:rFonts w:cs="Arial"/>
                <w:sz w:val="18"/>
                <w:szCs w:val="18"/>
              </w:rPr>
              <w:t>50%</w:t>
            </w:r>
          </w:p>
        </w:tc>
        <w:tc>
          <w:tcPr>
            <w:tcW w:w="1682" w:type="pct"/>
            <w:tcBorders>
              <w:top w:val="single" w:sz="4" w:space="0" w:color="auto"/>
              <w:bottom w:val="double" w:sz="4" w:space="0" w:color="auto"/>
            </w:tcBorders>
            <w:vAlign w:val="center"/>
          </w:tcPr>
          <w:p w14:paraId="4B4C28CF" w14:textId="77777777" w:rsidR="00C14E5E" w:rsidRPr="0074307C" w:rsidRDefault="00274330" w:rsidP="00665129">
            <w:pPr>
              <w:spacing w:after="60"/>
              <w:jc w:val="left"/>
              <w:rPr>
                <w:rFonts w:cs="Arial"/>
                <w:sz w:val="18"/>
                <w:szCs w:val="18"/>
              </w:rPr>
            </w:pPr>
            <w:r w:rsidRPr="0074307C">
              <w:rPr>
                <w:rFonts w:cs="Arial"/>
                <w:sz w:val="18"/>
                <w:szCs w:val="18"/>
              </w:rPr>
              <w:t xml:space="preserve">The development of a BP for a </w:t>
            </w:r>
            <w:r w:rsidR="00E3611D">
              <w:rPr>
                <w:rFonts w:cs="Arial"/>
                <w:sz w:val="18"/>
                <w:szCs w:val="18"/>
              </w:rPr>
              <w:t>MPA</w:t>
            </w:r>
            <w:r w:rsidRPr="0074307C">
              <w:rPr>
                <w:rFonts w:cs="Arial"/>
                <w:sz w:val="18"/>
                <w:szCs w:val="18"/>
              </w:rPr>
              <w:t xml:space="preserve"> is divided into 10 phases: 3 </w:t>
            </w:r>
            <w:r w:rsidR="00E3611D">
              <w:rPr>
                <w:rFonts w:cs="Arial"/>
                <w:sz w:val="18"/>
                <w:szCs w:val="18"/>
              </w:rPr>
              <w:t>MPA</w:t>
            </w:r>
            <w:r w:rsidRPr="0074307C">
              <w:rPr>
                <w:rFonts w:cs="Arial"/>
                <w:sz w:val="18"/>
                <w:szCs w:val="18"/>
              </w:rPr>
              <w:t>s (Cahuita NP, Santa Rosa NP and Playa Hermosa NWR – Punta Mala) are found in the 5</w:t>
            </w:r>
            <w:r w:rsidRPr="0074307C">
              <w:rPr>
                <w:rFonts w:cs="Arial"/>
                <w:sz w:val="18"/>
                <w:szCs w:val="18"/>
                <w:vertAlign w:val="superscript"/>
              </w:rPr>
              <w:t>th</w:t>
            </w:r>
            <w:r w:rsidRPr="0074307C">
              <w:rPr>
                <w:rFonts w:cs="Arial"/>
                <w:sz w:val="18"/>
                <w:szCs w:val="18"/>
              </w:rPr>
              <w:t xml:space="preserve"> phase (50% of the process)</w:t>
            </w:r>
          </w:p>
          <w:p w14:paraId="43C65C2C" w14:textId="77777777" w:rsidR="00C14E5E" w:rsidRPr="0074307C" w:rsidRDefault="00274330" w:rsidP="00665129">
            <w:pPr>
              <w:spacing w:after="60"/>
              <w:jc w:val="left"/>
              <w:rPr>
                <w:rFonts w:cs="Arial"/>
                <w:sz w:val="18"/>
                <w:szCs w:val="18"/>
              </w:rPr>
            </w:pPr>
            <w:r w:rsidRPr="0074307C">
              <w:rPr>
                <w:rFonts w:cs="Arial"/>
                <w:sz w:val="18"/>
                <w:szCs w:val="18"/>
              </w:rPr>
              <w:t xml:space="preserve">There has been work </w:t>
            </w:r>
            <w:r w:rsidR="003766A1" w:rsidRPr="0074307C">
              <w:rPr>
                <w:rFonts w:cs="Arial"/>
                <w:sz w:val="18"/>
                <w:szCs w:val="18"/>
              </w:rPr>
              <w:t xml:space="preserve">done </w:t>
            </w:r>
            <w:r w:rsidRPr="0074307C">
              <w:rPr>
                <w:rFonts w:cs="Arial"/>
                <w:sz w:val="18"/>
                <w:szCs w:val="18"/>
              </w:rPr>
              <w:t xml:space="preserve">on a guide for the drafting of a BP for the </w:t>
            </w:r>
            <w:r w:rsidR="00E3611D">
              <w:rPr>
                <w:rFonts w:cs="Arial"/>
                <w:sz w:val="18"/>
                <w:szCs w:val="18"/>
              </w:rPr>
              <w:t>MPA</w:t>
            </w:r>
            <w:r w:rsidRPr="0074307C">
              <w:rPr>
                <w:rFonts w:cs="Arial"/>
                <w:sz w:val="18"/>
                <w:szCs w:val="18"/>
              </w:rPr>
              <w:t>s</w:t>
            </w:r>
            <w:r w:rsidR="003766A1" w:rsidRPr="0074307C">
              <w:rPr>
                <w:rFonts w:cs="Arial"/>
                <w:sz w:val="18"/>
                <w:szCs w:val="18"/>
              </w:rPr>
              <w:t xml:space="preserve">, developed with SINAC </w:t>
            </w:r>
            <w:r w:rsidR="003766A1" w:rsidRPr="0074307C">
              <w:rPr>
                <w:rFonts w:cs="Arial"/>
                <w:sz w:val="18"/>
                <w:szCs w:val="18"/>
              </w:rPr>
              <w:lastRenderedPageBreak/>
              <w:t>and FCRA in 2013 and currently it is being implemented in the 3 PA (40%  advance in each one)</w:t>
            </w:r>
          </w:p>
        </w:tc>
      </w:tr>
      <w:tr w:rsidR="00C14E5E" w:rsidRPr="0074307C" w14:paraId="25D186CB" w14:textId="77777777" w:rsidTr="00BA2878">
        <w:tc>
          <w:tcPr>
            <w:tcW w:w="861" w:type="pct"/>
            <w:tcBorders>
              <w:top w:val="double" w:sz="4" w:space="0" w:color="auto"/>
              <w:bottom w:val="double" w:sz="4" w:space="0" w:color="auto"/>
            </w:tcBorders>
            <w:vAlign w:val="center"/>
          </w:tcPr>
          <w:p w14:paraId="2341DB95" w14:textId="77777777" w:rsidR="00C14E5E" w:rsidRPr="0074307C" w:rsidRDefault="00C14E5E" w:rsidP="00E3611D">
            <w:pPr>
              <w:spacing w:after="120"/>
              <w:rPr>
                <w:rFonts w:cs="Arial"/>
                <w:i/>
                <w:sz w:val="18"/>
                <w:szCs w:val="18"/>
              </w:rPr>
            </w:pPr>
            <w:r w:rsidRPr="0074307C">
              <w:rPr>
                <w:rFonts w:cs="Arial"/>
                <w:b/>
                <w:i/>
                <w:sz w:val="18"/>
                <w:szCs w:val="18"/>
                <w:u w:val="single"/>
              </w:rPr>
              <w:lastRenderedPageBreak/>
              <w:t>I2.4a</w:t>
            </w:r>
            <w:r w:rsidRPr="0074307C">
              <w:rPr>
                <w:rFonts w:cs="Arial"/>
                <w:i/>
                <w:sz w:val="18"/>
                <w:szCs w:val="18"/>
              </w:rPr>
              <w:t xml:space="preserve"> </w:t>
            </w:r>
            <w:r w:rsidR="003766A1" w:rsidRPr="0074307C">
              <w:rPr>
                <w:rFonts w:cs="Arial"/>
                <w:i/>
                <w:sz w:val="18"/>
                <w:szCs w:val="18"/>
              </w:rPr>
              <w:t xml:space="preserve">Change in the amount of financial resources received annually by private sources for </w:t>
            </w:r>
            <w:r w:rsidR="00E3611D">
              <w:rPr>
                <w:rFonts w:cs="Arial"/>
                <w:i/>
                <w:sz w:val="18"/>
                <w:szCs w:val="18"/>
              </w:rPr>
              <w:t>MPAMPA</w:t>
            </w:r>
            <w:r w:rsidRPr="0074307C">
              <w:rPr>
                <w:rStyle w:val="Refdenotaalpie"/>
                <w:rFonts w:cs="Arial"/>
                <w:i/>
                <w:sz w:val="18"/>
                <w:szCs w:val="18"/>
              </w:rPr>
              <w:footnoteReference w:id="18"/>
            </w:r>
          </w:p>
        </w:tc>
        <w:tc>
          <w:tcPr>
            <w:tcW w:w="437" w:type="pct"/>
            <w:tcBorders>
              <w:top w:val="double" w:sz="4" w:space="0" w:color="auto"/>
              <w:bottom w:val="double" w:sz="4" w:space="0" w:color="auto"/>
            </w:tcBorders>
            <w:vAlign w:val="center"/>
          </w:tcPr>
          <w:p w14:paraId="3091A165" w14:textId="77777777" w:rsidR="00C14E5E" w:rsidRPr="0074307C" w:rsidRDefault="001F57E7" w:rsidP="00665129">
            <w:pPr>
              <w:spacing w:after="120"/>
              <w:jc w:val="center"/>
              <w:rPr>
                <w:rFonts w:cs="Arial"/>
                <w:i/>
                <w:sz w:val="18"/>
                <w:szCs w:val="18"/>
              </w:rPr>
            </w:pPr>
            <w:r>
              <w:rPr>
                <w:rFonts w:cs="Arial"/>
                <w:i/>
                <w:sz w:val="18"/>
                <w:szCs w:val="18"/>
              </w:rPr>
              <w:t>US$/year</w:t>
            </w:r>
          </w:p>
        </w:tc>
        <w:tc>
          <w:tcPr>
            <w:tcW w:w="709" w:type="pct"/>
            <w:tcBorders>
              <w:top w:val="double" w:sz="4" w:space="0" w:color="auto"/>
              <w:bottom w:val="double" w:sz="4" w:space="0" w:color="auto"/>
            </w:tcBorders>
            <w:vAlign w:val="center"/>
          </w:tcPr>
          <w:p w14:paraId="5DE9775B" w14:textId="77777777" w:rsidR="00C14E5E" w:rsidRPr="0074307C" w:rsidRDefault="00C14E5E" w:rsidP="00665129">
            <w:pPr>
              <w:spacing w:after="120"/>
              <w:jc w:val="center"/>
              <w:rPr>
                <w:rFonts w:cs="Arial"/>
                <w:i/>
                <w:sz w:val="18"/>
                <w:szCs w:val="18"/>
              </w:rPr>
            </w:pPr>
            <w:r w:rsidRPr="0074307C">
              <w:rPr>
                <w:rFonts w:cs="Arial"/>
                <w:i/>
                <w:sz w:val="18"/>
                <w:szCs w:val="18"/>
              </w:rPr>
              <w:t>964.305 (2009)</w:t>
            </w:r>
          </w:p>
        </w:tc>
        <w:tc>
          <w:tcPr>
            <w:tcW w:w="710" w:type="pct"/>
            <w:tcBorders>
              <w:top w:val="double" w:sz="4" w:space="0" w:color="auto"/>
              <w:bottom w:val="double" w:sz="4" w:space="0" w:color="auto"/>
            </w:tcBorders>
            <w:vAlign w:val="center"/>
          </w:tcPr>
          <w:p w14:paraId="6094CBD4" w14:textId="70B41E0F" w:rsidR="00C14E5E" w:rsidRPr="0074307C" w:rsidRDefault="00E625AF" w:rsidP="00665129">
            <w:pPr>
              <w:spacing w:after="120"/>
              <w:jc w:val="center"/>
              <w:rPr>
                <w:rFonts w:cs="Arial"/>
                <w:i/>
                <w:sz w:val="18"/>
                <w:szCs w:val="18"/>
              </w:rPr>
            </w:pPr>
            <w:r>
              <w:rPr>
                <w:rFonts w:cs="Arial"/>
                <w:i/>
                <w:sz w:val="18"/>
                <w:szCs w:val="18"/>
              </w:rPr>
              <w:t>– Up to</w:t>
            </w:r>
            <w:r w:rsidRPr="0074307C">
              <w:rPr>
                <w:rFonts w:cs="Arial"/>
                <w:i/>
                <w:sz w:val="18"/>
                <w:szCs w:val="18"/>
              </w:rPr>
              <w:t xml:space="preserve"> </w:t>
            </w:r>
            <w:r w:rsidR="00C14E5E" w:rsidRPr="0074307C">
              <w:rPr>
                <w:rFonts w:cs="Arial"/>
                <w:i/>
                <w:sz w:val="18"/>
                <w:szCs w:val="18"/>
              </w:rPr>
              <w:t>955.397</w:t>
            </w:r>
          </w:p>
          <w:p w14:paraId="475C61D3" w14:textId="77777777" w:rsidR="00C14E5E" w:rsidRPr="0074307C" w:rsidRDefault="00C14E5E" w:rsidP="00665129">
            <w:pPr>
              <w:spacing w:after="120"/>
              <w:jc w:val="center"/>
              <w:rPr>
                <w:rFonts w:cs="Arial"/>
                <w:i/>
                <w:sz w:val="18"/>
                <w:szCs w:val="18"/>
              </w:rPr>
            </w:pPr>
            <w:r w:rsidRPr="0074307C">
              <w:rPr>
                <w:rFonts w:cs="Arial"/>
                <w:i/>
                <w:sz w:val="18"/>
                <w:szCs w:val="18"/>
              </w:rPr>
              <w:t>(</w:t>
            </w:r>
            <w:r w:rsidR="00730B34" w:rsidRPr="0074307C">
              <w:rPr>
                <w:rFonts w:cs="Arial"/>
                <w:i/>
                <w:sz w:val="18"/>
                <w:szCs w:val="18"/>
              </w:rPr>
              <w:t>Increment</w:t>
            </w:r>
            <w:r w:rsidR="0078743B" w:rsidRPr="0074307C">
              <w:rPr>
                <w:rFonts w:cs="Arial"/>
                <w:i/>
                <w:sz w:val="18"/>
                <w:szCs w:val="18"/>
              </w:rPr>
              <w:t xml:space="preserve"> of</w:t>
            </w:r>
            <w:r w:rsidRPr="0074307C">
              <w:rPr>
                <w:rFonts w:cs="Arial"/>
                <w:i/>
                <w:sz w:val="18"/>
                <w:szCs w:val="18"/>
              </w:rPr>
              <w:t xml:space="preserve"> 1.919.702 /</w:t>
            </w:r>
            <w:r w:rsidR="0078743B" w:rsidRPr="0074307C">
              <w:rPr>
                <w:rFonts w:cs="Arial"/>
                <w:i/>
                <w:sz w:val="18"/>
                <w:szCs w:val="18"/>
              </w:rPr>
              <w:t>year</w:t>
            </w:r>
            <w:r w:rsidRPr="0074307C">
              <w:rPr>
                <w:rFonts w:cs="Arial"/>
                <w:i/>
                <w:sz w:val="18"/>
                <w:szCs w:val="18"/>
              </w:rPr>
              <w:t xml:space="preserve">, </w:t>
            </w:r>
            <w:r w:rsidR="0078743B" w:rsidRPr="0074307C">
              <w:rPr>
                <w:rFonts w:cs="Arial"/>
                <w:i/>
                <w:sz w:val="18"/>
                <w:szCs w:val="18"/>
              </w:rPr>
              <w:t>up to</w:t>
            </w:r>
            <w:r w:rsidRPr="0074307C">
              <w:rPr>
                <w:rFonts w:cs="Arial"/>
                <w:i/>
                <w:sz w:val="18"/>
                <w:szCs w:val="18"/>
              </w:rPr>
              <w:t xml:space="preserve"> 99%)</w:t>
            </w:r>
          </w:p>
        </w:tc>
        <w:tc>
          <w:tcPr>
            <w:tcW w:w="601" w:type="pct"/>
            <w:tcBorders>
              <w:top w:val="double" w:sz="4" w:space="0" w:color="auto"/>
              <w:bottom w:val="double" w:sz="4" w:space="0" w:color="auto"/>
            </w:tcBorders>
            <w:shd w:val="clear" w:color="auto" w:fill="FFCCFF"/>
            <w:vAlign w:val="center"/>
          </w:tcPr>
          <w:p w14:paraId="3E21C560" w14:textId="77777777" w:rsidR="00C14E5E" w:rsidRPr="0074307C" w:rsidRDefault="00C14E5E" w:rsidP="00665129">
            <w:pPr>
              <w:spacing w:after="120"/>
              <w:jc w:val="center"/>
              <w:rPr>
                <w:rStyle w:val="hps"/>
                <w:rFonts w:cs="Arial"/>
                <w:i/>
                <w:sz w:val="18"/>
                <w:szCs w:val="18"/>
              </w:rPr>
            </w:pPr>
            <w:r w:rsidRPr="0074307C">
              <w:rPr>
                <w:rStyle w:val="hps"/>
                <w:rFonts w:cs="Arial"/>
                <w:i/>
                <w:sz w:val="18"/>
                <w:szCs w:val="18"/>
              </w:rPr>
              <w:t>289.000</w:t>
            </w:r>
          </w:p>
          <w:p w14:paraId="309DD908" w14:textId="77777777" w:rsidR="00C14E5E" w:rsidRPr="0074307C" w:rsidRDefault="00C14E5E" w:rsidP="00665129">
            <w:pPr>
              <w:spacing w:after="120"/>
              <w:jc w:val="center"/>
              <w:rPr>
                <w:rFonts w:cs="Arial"/>
                <w:i/>
                <w:sz w:val="18"/>
                <w:szCs w:val="18"/>
              </w:rPr>
            </w:pPr>
            <w:r w:rsidRPr="0074307C">
              <w:rPr>
                <w:rStyle w:val="hps"/>
                <w:rFonts w:cs="Arial"/>
                <w:i/>
                <w:sz w:val="18"/>
                <w:szCs w:val="18"/>
              </w:rPr>
              <w:t>(30 %)</w:t>
            </w:r>
          </w:p>
        </w:tc>
        <w:tc>
          <w:tcPr>
            <w:tcW w:w="1682" w:type="pct"/>
            <w:tcBorders>
              <w:top w:val="double" w:sz="4" w:space="0" w:color="auto"/>
              <w:bottom w:val="double" w:sz="4" w:space="0" w:color="auto"/>
            </w:tcBorders>
            <w:vAlign w:val="center"/>
          </w:tcPr>
          <w:p w14:paraId="329BC3A0" w14:textId="77777777" w:rsidR="00C14E5E" w:rsidRPr="0074307C" w:rsidRDefault="00730B34" w:rsidP="00FA1847">
            <w:pPr>
              <w:numPr>
                <w:ilvl w:val="0"/>
                <w:numId w:val="19"/>
              </w:numPr>
              <w:tabs>
                <w:tab w:val="left" w:pos="153"/>
              </w:tabs>
              <w:spacing w:after="60"/>
              <w:ind w:left="153" w:hanging="284"/>
              <w:rPr>
                <w:rFonts w:cs="Arial"/>
                <w:i/>
                <w:sz w:val="18"/>
                <w:szCs w:val="18"/>
              </w:rPr>
            </w:pPr>
            <w:r w:rsidRPr="0074307C">
              <w:rPr>
                <w:rFonts w:cs="Arial"/>
                <w:i/>
                <w:sz w:val="18"/>
                <w:szCs w:val="18"/>
              </w:rPr>
              <w:t>Although the indicator references private sources, the base line uses data from public and private international funds (</w:t>
            </w:r>
            <w:r w:rsidR="00A0622F">
              <w:rPr>
                <w:rFonts w:cs="Arial"/>
                <w:i/>
                <w:sz w:val="18"/>
                <w:szCs w:val="18"/>
              </w:rPr>
              <w:t>GEF</w:t>
            </w:r>
            <w:r w:rsidRPr="0074307C">
              <w:rPr>
                <w:rFonts w:cs="Arial"/>
                <w:i/>
                <w:sz w:val="18"/>
                <w:szCs w:val="18"/>
              </w:rPr>
              <w:t>, IDB, among others).</w:t>
            </w:r>
          </w:p>
          <w:p w14:paraId="1CACA20D" w14:textId="77777777" w:rsidR="00C14E5E" w:rsidRPr="0074307C" w:rsidRDefault="00730B34" w:rsidP="00FA1847">
            <w:pPr>
              <w:numPr>
                <w:ilvl w:val="0"/>
                <w:numId w:val="19"/>
              </w:numPr>
              <w:tabs>
                <w:tab w:val="left" w:pos="153"/>
              </w:tabs>
              <w:spacing w:after="60"/>
              <w:ind w:left="153" w:hanging="284"/>
              <w:rPr>
                <w:rFonts w:cs="Arial"/>
                <w:i/>
                <w:sz w:val="18"/>
                <w:szCs w:val="18"/>
              </w:rPr>
            </w:pPr>
            <w:r w:rsidRPr="0074307C">
              <w:rPr>
                <w:rFonts w:cs="Arial"/>
                <w:i/>
                <w:sz w:val="18"/>
                <w:szCs w:val="18"/>
              </w:rPr>
              <w:t xml:space="preserve">A tool was developed to collect information on the financial expenses invested by private sources in the </w:t>
            </w:r>
            <w:r w:rsidR="00E3611D">
              <w:rPr>
                <w:rFonts w:cs="Arial"/>
                <w:i/>
                <w:sz w:val="18"/>
                <w:szCs w:val="18"/>
              </w:rPr>
              <w:t>MPA</w:t>
            </w:r>
            <w:r w:rsidRPr="0074307C">
              <w:rPr>
                <w:rFonts w:cs="Arial"/>
                <w:i/>
                <w:sz w:val="18"/>
                <w:szCs w:val="18"/>
              </w:rPr>
              <w:t xml:space="preserve"> conservation.  The list is made up of 62 organizations. Initially, the financial expenses of only 7 were evaluated, which recorded $289.000. An analysis of the rest of the organizations identified will be carried out in the coming months.</w:t>
            </w:r>
          </w:p>
        </w:tc>
      </w:tr>
      <w:tr w:rsidR="00C14E5E" w:rsidRPr="0074307C" w14:paraId="56CDEC8A" w14:textId="77777777" w:rsidTr="00BA2878">
        <w:tc>
          <w:tcPr>
            <w:tcW w:w="861" w:type="pct"/>
            <w:tcBorders>
              <w:top w:val="double" w:sz="4" w:space="0" w:color="auto"/>
              <w:bottom w:val="double" w:sz="4" w:space="0" w:color="auto"/>
            </w:tcBorders>
            <w:vAlign w:val="center"/>
          </w:tcPr>
          <w:p w14:paraId="722CEAD1" w14:textId="77777777" w:rsidR="00C14E5E" w:rsidRPr="0074307C" w:rsidRDefault="00C14E5E" w:rsidP="0016727F">
            <w:pPr>
              <w:spacing w:after="120"/>
              <w:rPr>
                <w:rFonts w:cs="Arial"/>
                <w:i/>
                <w:sz w:val="18"/>
                <w:szCs w:val="18"/>
              </w:rPr>
            </w:pPr>
            <w:r w:rsidRPr="0074307C">
              <w:rPr>
                <w:rFonts w:cs="Arial"/>
                <w:b/>
                <w:i/>
                <w:sz w:val="18"/>
                <w:szCs w:val="18"/>
                <w:u w:val="single"/>
              </w:rPr>
              <w:t>I2.4b</w:t>
            </w:r>
            <w:r w:rsidRPr="0074307C">
              <w:rPr>
                <w:rFonts w:cs="Arial"/>
                <w:i/>
                <w:sz w:val="18"/>
                <w:szCs w:val="18"/>
              </w:rPr>
              <w:t xml:space="preserve"> </w:t>
            </w:r>
            <w:r w:rsidR="00EA0347" w:rsidRPr="0074307C">
              <w:rPr>
                <w:rFonts w:cs="Arial"/>
                <w:i/>
                <w:sz w:val="18"/>
                <w:szCs w:val="18"/>
              </w:rPr>
              <w:t>Change in the financial gap to cover  basic management and investment</w:t>
            </w:r>
            <w:r w:rsidR="00997DD0" w:rsidRPr="0074307C">
              <w:rPr>
                <w:rFonts w:cs="Arial"/>
                <w:i/>
                <w:sz w:val="18"/>
                <w:szCs w:val="18"/>
              </w:rPr>
              <w:t xml:space="preserve"> costs of the </w:t>
            </w:r>
            <w:r w:rsidR="00E3611D">
              <w:rPr>
                <w:rFonts w:cs="Arial"/>
                <w:i/>
                <w:sz w:val="18"/>
                <w:szCs w:val="18"/>
              </w:rPr>
              <w:t>MPA</w:t>
            </w:r>
            <w:r w:rsidR="00E3611D" w:rsidRPr="0074307C">
              <w:rPr>
                <w:rFonts w:cs="Arial"/>
                <w:i/>
                <w:sz w:val="18"/>
                <w:szCs w:val="18"/>
              </w:rPr>
              <w:t>s</w:t>
            </w:r>
          </w:p>
        </w:tc>
        <w:tc>
          <w:tcPr>
            <w:tcW w:w="437" w:type="pct"/>
            <w:tcBorders>
              <w:top w:val="double" w:sz="4" w:space="0" w:color="auto"/>
              <w:bottom w:val="double" w:sz="4" w:space="0" w:color="auto"/>
            </w:tcBorders>
            <w:vAlign w:val="center"/>
          </w:tcPr>
          <w:p w14:paraId="4039424C" w14:textId="77777777" w:rsidR="00C14E5E" w:rsidRPr="0074307C" w:rsidRDefault="00C14E5E" w:rsidP="00665129">
            <w:pPr>
              <w:spacing w:after="120"/>
              <w:jc w:val="center"/>
              <w:rPr>
                <w:rFonts w:cs="Arial"/>
                <w:i/>
                <w:sz w:val="18"/>
                <w:szCs w:val="18"/>
              </w:rPr>
            </w:pPr>
            <w:r w:rsidRPr="0074307C">
              <w:rPr>
                <w:rFonts w:cs="Arial"/>
                <w:i/>
                <w:sz w:val="18"/>
                <w:szCs w:val="18"/>
              </w:rPr>
              <w:t>US$/</w:t>
            </w:r>
            <w:r w:rsidR="00997DD0" w:rsidRPr="0074307C">
              <w:rPr>
                <w:rFonts w:cs="Arial"/>
                <w:i/>
                <w:sz w:val="18"/>
                <w:szCs w:val="18"/>
              </w:rPr>
              <w:t>year</w:t>
            </w:r>
          </w:p>
        </w:tc>
        <w:tc>
          <w:tcPr>
            <w:tcW w:w="709" w:type="pct"/>
            <w:tcBorders>
              <w:top w:val="double" w:sz="4" w:space="0" w:color="auto"/>
              <w:bottom w:val="double" w:sz="4" w:space="0" w:color="auto"/>
            </w:tcBorders>
            <w:vAlign w:val="center"/>
          </w:tcPr>
          <w:p w14:paraId="6FB12683" w14:textId="77777777" w:rsidR="00C14E5E" w:rsidRPr="0074307C" w:rsidRDefault="00C14E5E" w:rsidP="00665129">
            <w:pPr>
              <w:spacing w:after="120"/>
              <w:jc w:val="center"/>
              <w:rPr>
                <w:rFonts w:cs="Arial"/>
                <w:i/>
                <w:sz w:val="18"/>
                <w:szCs w:val="18"/>
              </w:rPr>
            </w:pPr>
            <w:r w:rsidRPr="0074307C">
              <w:rPr>
                <w:rFonts w:cs="Arial"/>
                <w:i/>
                <w:sz w:val="18"/>
                <w:szCs w:val="18"/>
              </w:rPr>
              <w:t>6,775,877 (2009)</w:t>
            </w:r>
          </w:p>
        </w:tc>
        <w:tc>
          <w:tcPr>
            <w:tcW w:w="710" w:type="pct"/>
            <w:tcBorders>
              <w:top w:val="double" w:sz="4" w:space="0" w:color="auto"/>
              <w:bottom w:val="double" w:sz="4" w:space="0" w:color="auto"/>
            </w:tcBorders>
            <w:vAlign w:val="center"/>
          </w:tcPr>
          <w:p w14:paraId="7A1F65AC" w14:textId="77777777" w:rsidR="00C14E5E" w:rsidRPr="0074307C" w:rsidRDefault="00C14E5E" w:rsidP="00665129">
            <w:pPr>
              <w:spacing w:after="120"/>
              <w:jc w:val="center"/>
              <w:rPr>
                <w:rFonts w:cs="Arial"/>
                <w:i/>
                <w:sz w:val="18"/>
                <w:szCs w:val="18"/>
              </w:rPr>
            </w:pPr>
            <w:r w:rsidRPr="0074307C">
              <w:rPr>
                <w:rFonts w:cs="Arial"/>
                <w:i/>
                <w:sz w:val="18"/>
                <w:szCs w:val="18"/>
              </w:rPr>
              <w:t xml:space="preserve">5.775.877 </w:t>
            </w:r>
          </w:p>
          <w:p w14:paraId="218C81E1" w14:textId="48F218B0" w:rsidR="00C14E5E" w:rsidRPr="0074307C" w:rsidRDefault="00C14E5E" w:rsidP="00E625AF">
            <w:pPr>
              <w:spacing w:after="120"/>
              <w:jc w:val="center"/>
              <w:rPr>
                <w:rFonts w:cs="Arial"/>
                <w:i/>
                <w:sz w:val="18"/>
                <w:szCs w:val="18"/>
              </w:rPr>
            </w:pPr>
            <w:r w:rsidRPr="0074307C">
              <w:rPr>
                <w:rFonts w:cs="Arial"/>
                <w:i/>
                <w:sz w:val="18"/>
                <w:szCs w:val="18"/>
              </w:rPr>
              <w:t xml:space="preserve">(14,8% </w:t>
            </w:r>
            <w:r w:rsidR="00997DD0" w:rsidRPr="0074307C">
              <w:rPr>
                <w:rFonts w:cs="Arial"/>
                <w:i/>
                <w:sz w:val="18"/>
                <w:szCs w:val="18"/>
              </w:rPr>
              <w:t>reduction in the financial ga</w:t>
            </w:r>
            <w:r w:rsidR="00E625AF">
              <w:rPr>
                <w:rFonts w:cs="Arial"/>
                <w:i/>
                <w:sz w:val="18"/>
                <w:szCs w:val="18"/>
              </w:rPr>
              <w:t>p</w:t>
            </w:r>
            <w:r w:rsidR="00997DD0" w:rsidRPr="0074307C">
              <w:rPr>
                <w:rFonts w:cs="Arial"/>
                <w:i/>
                <w:sz w:val="18"/>
                <w:szCs w:val="18"/>
              </w:rPr>
              <w:t xml:space="preserve"> in the existing </w:t>
            </w:r>
            <w:r w:rsidR="00E3611D">
              <w:rPr>
                <w:rFonts w:cs="Arial"/>
                <w:i/>
                <w:sz w:val="18"/>
                <w:szCs w:val="18"/>
              </w:rPr>
              <w:t>MPA</w:t>
            </w:r>
            <w:r w:rsidR="00997DD0" w:rsidRPr="0074307C">
              <w:rPr>
                <w:rFonts w:cs="Arial"/>
                <w:i/>
                <w:sz w:val="18"/>
                <w:szCs w:val="18"/>
              </w:rPr>
              <w:t xml:space="preserve">, equivalent to </w:t>
            </w:r>
            <w:r w:rsidRPr="0074307C">
              <w:rPr>
                <w:rFonts w:cs="Arial"/>
                <w:i/>
                <w:sz w:val="18"/>
                <w:szCs w:val="18"/>
              </w:rPr>
              <w:t>1.000.000)</w:t>
            </w:r>
          </w:p>
        </w:tc>
        <w:tc>
          <w:tcPr>
            <w:tcW w:w="601" w:type="pct"/>
            <w:tcBorders>
              <w:top w:val="double" w:sz="4" w:space="0" w:color="auto"/>
              <w:bottom w:val="double" w:sz="4" w:space="0" w:color="auto"/>
            </w:tcBorders>
            <w:shd w:val="clear" w:color="auto" w:fill="FFCCFF"/>
            <w:vAlign w:val="center"/>
          </w:tcPr>
          <w:p w14:paraId="265F5B19" w14:textId="77777777" w:rsidR="00C14E5E" w:rsidRPr="0074307C" w:rsidRDefault="00C14E5E" w:rsidP="00665129">
            <w:pPr>
              <w:spacing w:after="120"/>
              <w:jc w:val="center"/>
              <w:rPr>
                <w:rStyle w:val="hps"/>
                <w:rFonts w:cs="Arial"/>
                <w:i/>
                <w:sz w:val="18"/>
                <w:szCs w:val="18"/>
              </w:rPr>
            </w:pPr>
            <w:r w:rsidRPr="0074307C">
              <w:rPr>
                <w:rStyle w:val="hps"/>
                <w:rFonts w:cs="Arial"/>
                <w:i/>
                <w:sz w:val="18"/>
                <w:szCs w:val="18"/>
              </w:rPr>
              <w:t>1.631.546</w:t>
            </w:r>
          </w:p>
          <w:p w14:paraId="33369710" w14:textId="77777777" w:rsidR="00C14E5E" w:rsidRPr="0074307C" w:rsidRDefault="00C14E5E" w:rsidP="00665129">
            <w:pPr>
              <w:spacing w:after="120"/>
              <w:jc w:val="center"/>
              <w:rPr>
                <w:rFonts w:cs="Arial"/>
                <w:i/>
                <w:sz w:val="18"/>
                <w:szCs w:val="18"/>
              </w:rPr>
            </w:pPr>
            <w:r w:rsidRPr="0074307C">
              <w:rPr>
                <w:rStyle w:val="hps"/>
                <w:rFonts w:cs="Arial"/>
                <w:i/>
                <w:sz w:val="18"/>
                <w:szCs w:val="18"/>
              </w:rPr>
              <w:t>(</w:t>
            </w:r>
            <w:r w:rsidR="00997DD0" w:rsidRPr="0074307C">
              <w:rPr>
                <w:rStyle w:val="hps"/>
                <w:rFonts w:cs="Arial"/>
                <w:i/>
                <w:sz w:val="18"/>
                <w:szCs w:val="18"/>
              </w:rPr>
              <w:t xml:space="preserve">Gap for </w:t>
            </w:r>
            <w:r w:rsidRPr="0074307C">
              <w:rPr>
                <w:rStyle w:val="hps"/>
                <w:rFonts w:cs="Arial"/>
                <w:i/>
                <w:sz w:val="18"/>
                <w:szCs w:val="18"/>
              </w:rPr>
              <w:t xml:space="preserve">3 </w:t>
            </w:r>
            <w:r w:rsidR="00997DD0" w:rsidRPr="0074307C">
              <w:rPr>
                <w:rStyle w:val="hps"/>
                <w:rFonts w:cs="Arial"/>
                <w:i/>
                <w:sz w:val="18"/>
                <w:szCs w:val="18"/>
              </w:rPr>
              <w:t>PA</w:t>
            </w:r>
            <w:r w:rsidRPr="0074307C">
              <w:rPr>
                <w:rStyle w:val="hps"/>
                <w:rFonts w:cs="Arial"/>
                <w:i/>
                <w:sz w:val="18"/>
                <w:szCs w:val="18"/>
              </w:rPr>
              <w:t>)</w:t>
            </w:r>
          </w:p>
        </w:tc>
        <w:tc>
          <w:tcPr>
            <w:tcW w:w="1682" w:type="pct"/>
            <w:tcBorders>
              <w:top w:val="double" w:sz="4" w:space="0" w:color="auto"/>
              <w:bottom w:val="double" w:sz="4" w:space="0" w:color="auto"/>
            </w:tcBorders>
            <w:vAlign w:val="center"/>
          </w:tcPr>
          <w:p w14:paraId="504E1781" w14:textId="77777777" w:rsidR="00C14E5E" w:rsidRPr="0074307C" w:rsidRDefault="00730B34" w:rsidP="00665129">
            <w:pPr>
              <w:tabs>
                <w:tab w:val="left" w:pos="136"/>
              </w:tabs>
              <w:spacing w:after="60"/>
              <w:ind w:left="-108"/>
              <w:rPr>
                <w:rFonts w:cs="Arial"/>
                <w:i/>
                <w:sz w:val="18"/>
                <w:szCs w:val="18"/>
              </w:rPr>
            </w:pPr>
            <w:r w:rsidRPr="0074307C">
              <w:rPr>
                <w:rFonts w:cs="Arial"/>
                <w:i/>
                <w:sz w:val="18"/>
                <w:szCs w:val="18"/>
              </w:rPr>
              <w:t>The target will be difficult to reach given the following:</w:t>
            </w:r>
          </w:p>
          <w:p w14:paraId="5EE88FC5" w14:textId="77777777" w:rsidR="00C14E5E" w:rsidRPr="0074307C" w:rsidRDefault="00730B34" w:rsidP="00FA1847">
            <w:pPr>
              <w:numPr>
                <w:ilvl w:val="0"/>
                <w:numId w:val="10"/>
              </w:numPr>
              <w:tabs>
                <w:tab w:val="left" w:pos="136"/>
              </w:tabs>
              <w:spacing w:after="60"/>
              <w:ind w:left="136" w:hanging="244"/>
              <w:rPr>
                <w:rFonts w:cs="Arial"/>
                <w:i/>
                <w:sz w:val="18"/>
                <w:szCs w:val="18"/>
              </w:rPr>
            </w:pPr>
            <w:r w:rsidRPr="0074307C">
              <w:rPr>
                <w:rStyle w:val="hps"/>
                <w:rFonts w:cs="Arial"/>
                <w:i/>
                <w:sz w:val="18"/>
                <w:szCs w:val="18"/>
              </w:rPr>
              <w:t xml:space="preserve">The current existing financial gap in the 3 </w:t>
            </w:r>
            <w:r w:rsidR="00E3611D">
              <w:rPr>
                <w:rStyle w:val="hps"/>
                <w:rFonts w:cs="Arial"/>
                <w:i/>
                <w:sz w:val="18"/>
                <w:szCs w:val="18"/>
              </w:rPr>
              <w:t>MPA</w:t>
            </w:r>
            <w:r w:rsidRPr="0074307C">
              <w:rPr>
                <w:rStyle w:val="hps"/>
                <w:rFonts w:cs="Arial"/>
                <w:i/>
                <w:sz w:val="18"/>
                <w:szCs w:val="18"/>
              </w:rPr>
              <w:t xml:space="preserve">s assessed during PRODOC (Cahuita NP, Santa Rosa NP, and Playa Hermosa Punta Mala NWR), was estimated based on the current budget and BP with </w:t>
            </w:r>
            <w:r w:rsidR="00E81DF2" w:rsidRPr="0074307C">
              <w:rPr>
                <w:rStyle w:val="hps"/>
                <w:rFonts w:cs="Arial"/>
                <w:i/>
                <w:sz w:val="18"/>
                <w:szCs w:val="18"/>
              </w:rPr>
              <w:t>the current needs (</w:t>
            </w:r>
            <w:r w:rsidR="00E81DF2" w:rsidRPr="0074307C">
              <w:rPr>
                <w:rFonts w:cs="Arial"/>
                <w:i/>
                <w:sz w:val="18"/>
                <w:szCs w:val="18"/>
              </w:rPr>
              <w:t xml:space="preserve">US$ </w:t>
            </w:r>
            <w:r w:rsidR="00E81DF2" w:rsidRPr="0074307C">
              <w:rPr>
                <w:rStyle w:val="hps"/>
                <w:rFonts w:cs="Arial"/>
                <w:i/>
                <w:sz w:val="18"/>
                <w:szCs w:val="18"/>
              </w:rPr>
              <w:t>1.631.546)</w:t>
            </w:r>
          </w:p>
          <w:p w14:paraId="1AE06597" w14:textId="77777777" w:rsidR="00C14E5E" w:rsidRPr="0074307C" w:rsidRDefault="008C6109" w:rsidP="00FA1847">
            <w:pPr>
              <w:numPr>
                <w:ilvl w:val="0"/>
                <w:numId w:val="10"/>
              </w:numPr>
              <w:tabs>
                <w:tab w:val="left" w:pos="136"/>
              </w:tabs>
              <w:spacing w:after="60"/>
              <w:ind w:left="136" w:hanging="244"/>
              <w:rPr>
                <w:rFonts w:cs="Arial"/>
                <w:i/>
                <w:sz w:val="18"/>
                <w:szCs w:val="18"/>
              </w:rPr>
            </w:pPr>
            <w:r w:rsidRPr="0074307C">
              <w:rPr>
                <w:rFonts w:cs="Arial"/>
                <w:i/>
                <w:sz w:val="18"/>
                <w:szCs w:val="18"/>
              </w:rPr>
              <w:t xml:space="preserve">The amount of the gap will be superior to the one presented in the PRODOC, given the identification of greater needs. </w:t>
            </w:r>
          </w:p>
          <w:p w14:paraId="2DA61059" w14:textId="77777777" w:rsidR="00C14E5E" w:rsidRPr="0074307C" w:rsidRDefault="003D451A" w:rsidP="00FA1847">
            <w:pPr>
              <w:numPr>
                <w:ilvl w:val="0"/>
                <w:numId w:val="10"/>
              </w:numPr>
              <w:tabs>
                <w:tab w:val="left" w:pos="136"/>
              </w:tabs>
              <w:ind w:left="136" w:hanging="244"/>
              <w:rPr>
                <w:rFonts w:cs="Arial"/>
                <w:i/>
                <w:sz w:val="18"/>
                <w:szCs w:val="18"/>
              </w:rPr>
            </w:pPr>
            <w:r w:rsidRPr="0074307C">
              <w:rPr>
                <w:rFonts w:cs="Arial"/>
                <w:i/>
                <w:sz w:val="18"/>
                <w:szCs w:val="18"/>
              </w:rPr>
              <w:t xml:space="preserve">The estimations of all the </w:t>
            </w:r>
            <w:r w:rsidR="00E3611D">
              <w:rPr>
                <w:rFonts w:cs="Arial"/>
                <w:i/>
                <w:sz w:val="18"/>
                <w:szCs w:val="18"/>
              </w:rPr>
              <w:t>MPA</w:t>
            </w:r>
            <w:r w:rsidRPr="0074307C">
              <w:rPr>
                <w:rFonts w:cs="Arial"/>
                <w:i/>
                <w:sz w:val="18"/>
                <w:szCs w:val="18"/>
              </w:rPr>
              <w:t>s that have an approved BP will try to be completed</w:t>
            </w:r>
          </w:p>
        </w:tc>
      </w:tr>
      <w:tr w:rsidR="00C14E5E" w:rsidRPr="0074307C" w14:paraId="49F6D111" w14:textId="77777777" w:rsidTr="00BA2878">
        <w:tc>
          <w:tcPr>
            <w:tcW w:w="861" w:type="pct"/>
            <w:tcBorders>
              <w:top w:val="double" w:sz="4" w:space="0" w:color="auto"/>
              <w:bottom w:val="double" w:sz="4" w:space="0" w:color="auto"/>
            </w:tcBorders>
            <w:vAlign w:val="center"/>
          </w:tcPr>
          <w:p w14:paraId="34F84B8A" w14:textId="77777777" w:rsidR="00C14E5E" w:rsidRPr="0074307C" w:rsidRDefault="00C14E5E" w:rsidP="00665129">
            <w:pPr>
              <w:spacing w:after="120"/>
              <w:rPr>
                <w:rFonts w:cs="Arial"/>
                <w:i/>
                <w:sz w:val="18"/>
                <w:szCs w:val="18"/>
              </w:rPr>
            </w:pPr>
            <w:r w:rsidRPr="0074307C">
              <w:rPr>
                <w:rFonts w:cs="Arial"/>
                <w:b/>
                <w:i/>
                <w:sz w:val="18"/>
                <w:szCs w:val="18"/>
                <w:u w:val="single"/>
              </w:rPr>
              <w:t>I2.4c</w:t>
            </w:r>
            <w:r w:rsidRPr="0074307C">
              <w:rPr>
                <w:rFonts w:cs="Arial"/>
                <w:i/>
                <w:sz w:val="18"/>
                <w:szCs w:val="18"/>
              </w:rPr>
              <w:t xml:space="preserve"> N</w:t>
            </w:r>
            <w:r w:rsidRPr="0074307C">
              <w:rPr>
                <w:rFonts w:cs="Arial"/>
                <w:i/>
                <w:sz w:val="18"/>
                <w:szCs w:val="18"/>
                <w:vertAlign w:val="superscript"/>
              </w:rPr>
              <w:t>o</w:t>
            </w:r>
            <w:r w:rsidRPr="0074307C">
              <w:rPr>
                <w:rFonts w:cs="Arial"/>
                <w:i/>
                <w:sz w:val="18"/>
                <w:szCs w:val="18"/>
              </w:rPr>
              <w:t xml:space="preserve"> </w:t>
            </w:r>
            <w:r w:rsidR="006627CD" w:rsidRPr="0074307C">
              <w:rPr>
                <w:rFonts w:cs="Arial"/>
                <w:i/>
                <w:sz w:val="18"/>
                <w:szCs w:val="18"/>
              </w:rPr>
              <w:t xml:space="preserve">of BP for the </w:t>
            </w:r>
            <w:r w:rsidR="00E3611D">
              <w:rPr>
                <w:rFonts w:cs="Arial"/>
                <w:i/>
                <w:sz w:val="18"/>
                <w:szCs w:val="18"/>
              </w:rPr>
              <w:t>MPA</w:t>
            </w:r>
            <w:r w:rsidR="006627CD" w:rsidRPr="0074307C">
              <w:rPr>
                <w:rFonts w:cs="Arial"/>
                <w:i/>
                <w:sz w:val="18"/>
                <w:szCs w:val="18"/>
              </w:rPr>
              <w:t xml:space="preserve"> </w:t>
            </w:r>
            <w:r w:rsidRPr="0074307C">
              <w:rPr>
                <w:rFonts w:cs="Arial"/>
                <w:i/>
                <w:sz w:val="18"/>
                <w:szCs w:val="18"/>
              </w:rPr>
              <w:t xml:space="preserve">(3 </w:t>
            </w:r>
            <w:r w:rsidR="006627CD" w:rsidRPr="0074307C">
              <w:rPr>
                <w:rFonts w:cs="Arial"/>
                <w:i/>
                <w:sz w:val="18"/>
                <w:szCs w:val="18"/>
              </w:rPr>
              <w:t>approved for year</w:t>
            </w:r>
            <w:r w:rsidRPr="0074307C">
              <w:rPr>
                <w:rFonts w:cs="Arial"/>
                <w:i/>
                <w:sz w:val="18"/>
                <w:szCs w:val="18"/>
              </w:rPr>
              <w:t xml:space="preserve"> 2)</w:t>
            </w:r>
            <w:r w:rsidR="006627CD" w:rsidRPr="0074307C">
              <w:rPr>
                <w:rFonts w:cs="Arial"/>
                <w:i/>
                <w:sz w:val="18"/>
                <w:szCs w:val="18"/>
              </w:rPr>
              <w:t xml:space="preserve"> </w:t>
            </w:r>
          </w:p>
        </w:tc>
        <w:tc>
          <w:tcPr>
            <w:tcW w:w="437" w:type="pct"/>
            <w:tcBorders>
              <w:top w:val="double" w:sz="4" w:space="0" w:color="auto"/>
              <w:bottom w:val="double" w:sz="4" w:space="0" w:color="auto"/>
            </w:tcBorders>
            <w:vAlign w:val="center"/>
          </w:tcPr>
          <w:p w14:paraId="3476CC11" w14:textId="77777777" w:rsidR="00C14E5E" w:rsidRPr="0074307C" w:rsidRDefault="00C14E5E" w:rsidP="00665129">
            <w:pPr>
              <w:spacing w:after="120"/>
              <w:jc w:val="center"/>
              <w:rPr>
                <w:rFonts w:cs="Arial"/>
                <w:i/>
                <w:sz w:val="18"/>
                <w:szCs w:val="18"/>
              </w:rPr>
            </w:pPr>
            <w:r w:rsidRPr="0074307C">
              <w:rPr>
                <w:rFonts w:cs="Arial"/>
                <w:i/>
                <w:sz w:val="18"/>
                <w:szCs w:val="18"/>
              </w:rPr>
              <w:t>%</w:t>
            </w:r>
          </w:p>
        </w:tc>
        <w:tc>
          <w:tcPr>
            <w:tcW w:w="709" w:type="pct"/>
            <w:tcBorders>
              <w:top w:val="double" w:sz="4" w:space="0" w:color="auto"/>
              <w:bottom w:val="double" w:sz="4" w:space="0" w:color="auto"/>
            </w:tcBorders>
            <w:vAlign w:val="center"/>
          </w:tcPr>
          <w:p w14:paraId="4C7F8756" w14:textId="77777777" w:rsidR="00C14E5E" w:rsidRPr="0074307C" w:rsidRDefault="00C14E5E" w:rsidP="00665129">
            <w:pPr>
              <w:spacing w:after="120"/>
              <w:jc w:val="center"/>
              <w:rPr>
                <w:rFonts w:cs="Arial"/>
                <w:i/>
                <w:sz w:val="18"/>
                <w:szCs w:val="18"/>
              </w:rPr>
            </w:pPr>
            <w:r w:rsidRPr="0074307C">
              <w:rPr>
                <w:rFonts w:cs="Arial"/>
                <w:i/>
                <w:sz w:val="18"/>
                <w:szCs w:val="18"/>
              </w:rPr>
              <w:t>0</w:t>
            </w:r>
          </w:p>
        </w:tc>
        <w:tc>
          <w:tcPr>
            <w:tcW w:w="710" w:type="pct"/>
            <w:tcBorders>
              <w:top w:val="double" w:sz="4" w:space="0" w:color="auto"/>
              <w:bottom w:val="double" w:sz="4" w:space="0" w:color="auto"/>
            </w:tcBorders>
            <w:vAlign w:val="center"/>
          </w:tcPr>
          <w:p w14:paraId="5377BBF1" w14:textId="77777777" w:rsidR="00C14E5E" w:rsidRPr="0074307C" w:rsidRDefault="00C14E5E" w:rsidP="00665129">
            <w:pPr>
              <w:spacing w:after="120"/>
              <w:contextualSpacing/>
              <w:jc w:val="center"/>
              <w:rPr>
                <w:rFonts w:cs="Arial"/>
                <w:i/>
                <w:sz w:val="18"/>
                <w:szCs w:val="18"/>
              </w:rPr>
            </w:pPr>
            <w:r w:rsidRPr="0074307C">
              <w:rPr>
                <w:rFonts w:cs="Arial"/>
                <w:i/>
                <w:sz w:val="18"/>
                <w:szCs w:val="18"/>
              </w:rPr>
              <w:t>100</w:t>
            </w:r>
          </w:p>
        </w:tc>
        <w:tc>
          <w:tcPr>
            <w:tcW w:w="601" w:type="pct"/>
            <w:tcBorders>
              <w:top w:val="double" w:sz="4" w:space="0" w:color="auto"/>
              <w:bottom w:val="double" w:sz="4" w:space="0" w:color="auto"/>
            </w:tcBorders>
            <w:vAlign w:val="center"/>
          </w:tcPr>
          <w:p w14:paraId="3371F441" w14:textId="77777777" w:rsidR="00C14E5E" w:rsidRPr="0074307C" w:rsidRDefault="00C14E5E" w:rsidP="00665129">
            <w:pPr>
              <w:spacing w:after="120"/>
              <w:jc w:val="center"/>
              <w:rPr>
                <w:rFonts w:cs="Arial"/>
                <w:i/>
                <w:sz w:val="18"/>
                <w:szCs w:val="18"/>
              </w:rPr>
            </w:pPr>
            <w:r w:rsidRPr="0074307C">
              <w:rPr>
                <w:rFonts w:cs="Arial"/>
                <w:i/>
                <w:sz w:val="18"/>
                <w:szCs w:val="18"/>
              </w:rPr>
              <w:t>50 %</w:t>
            </w:r>
          </w:p>
        </w:tc>
        <w:tc>
          <w:tcPr>
            <w:tcW w:w="1682" w:type="pct"/>
            <w:tcBorders>
              <w:top w:val="double" w:sz="4" w:space="0" w:color="auto"/>
              <w:bottom w:val="double" w:sz="4" w:space="0" w:color="auto"/>
            </w:tcBorders>
            <w:vAlign w:val="center"/>
          </w:tcPr>
          <w:p w14:paraId="35B42413" w14:textId="77777777" w:rsidR="00C14E5E" w:rsidRPr="0074307C" w:rsidRDefault="007526A8" w:rsidP="00665129">
            <w:pPr>
              <w:spacing w:after="60"/>
              <w:rPr>
                <w:rFonts w:cs="Arial"/>
                <w:i/>
                <w:sz w:val="18"/>
                <w:szCs w:val="18"/>
              </w:rPr>
            </w:pPr>
            <w:r w:rsidRPr="0074307C">
              <w:rPr>
                <w:rFonts w:cs="Arial"/>
                <w:i/>
                <w:sz w:val="18"/>
                <w:szCs w:val="18"/>
              </w:rPr>
              <w:t xml:space="preserve">Work </w:t>
            </w:r>
            <w:r w:rsidR="006F0FD7" w:rsidRPr="0074307C">
              <w:rPr>
                <w:rFonts w:cs="Arial"/>
                <w:i/>
                <w:sz w:val="18"/>
                <w:szCs w:val="18"/>
              </w:rPr>
              <w:t>h</w:t>
            </w:r>
            <w:r w:rsidRPr="0074307C">
              <w:rPr>
                <w:rFonts w:cs="Arial"/>
                <w:i/>
                <w:sz w:val="18"/>
                <w:szCs w:val="18"/>
              </w:rPr>
              <w:t xml:space="preserve">as been done on the implementation of the guidelines for the drafting of the </w:t>
            </w:r>
            <w:r w:rsidR="002A0BCB">
              <w:rPr>
                <w:rFonts w:cs="Arial"/>
                <w:i/>
                <w:sz w:val="18"/>
                <w:szCs w:val="18"/>
              </w:rPr>
              <w:t>MPA</w:t>
            </w:r>
            <w:r w:rsidRPr="0074307C">
              <w:rPr>
                <w:rFonts w:cs="Arial"/>
                <w:i/>
                <w:sz w:val="18"/>
                <w:szCs w:val="18"/>
              </w:rPr>
              <w:t>´s BP, together with SINAC and FCR Association</w:t>
            </w:r>
          </w:p>
          <w:p w14:paraId="5AD8CB29" w14:textId="77777777" w:rsidR="00C14E5E" w:rsidRPr="0074307C" w:rsidRDefault="007526A8" w:rsidP="00665129">
            <w:pPr>
              <w:spacing w:after="120"/>
              <w:rPr>
                <w:rFonts w:cs="Arial"/>
                <w:i/>
                <w:sz w:val="18"/>
                <w:szCs w:val="18"/>
              </w:rPr>
            </w:pPr>
            <w:r w:rsidRPr="0074307C">
              <w:rPr>
                <w:rFonts w:cs="Arial"/>
                <w:i/>
                <w:sz w:val="18"/>
                <w:szCs w:val="18"/>
              </w:rPr>
              <w:t xml:space="preserve">The </w:t>
            </w:r>
            <w:r w:rsidR="00734799" w:rsidRPr="0074307C">
              <w:rPr>
                <w:rFonts w:cs="Arial"/>
                <w:i/>
                <w:sz w:val="18"/>
                <w:szCs w:val="18"/>
              </w:rPr>
              <w:t>development</w:t>
            </w:r>
            <w:r w:rsidRPr="0074307C">
              <w:rPr>
                <w:rFonts w:cs="Arial"/>
                <w:i/>
                <w:sz w:val="18"/>
                <w:szCs w:val="18"/>
              </w:rPr>
              <w:t xml:space="preserve"> of one BP for a </w:t>
            </w:r>
            <w:r w:rsidR="00E3611D">
              <w:rPr>
                <w:rFonts w:cs="Arial"/>
                <w:i/>
                <w:sz w:val="18"/>
                <w:szCs w:val="18"/>
              </w:rPr>
              <w:t>MPA</w:t>
            </w:r>
            <w:r w:rsidRPr="0074307C">
              <w:rPr>
                <w:rFonts w:cs="Arial"/>
                <w:i/>
                <w:sz w:val="18"/>
                <w:szCs w:val="18"/>
              </w:rPr>
              <w:t xml:space="preserve"> is divided into 10 different phases (Annex 4). The </w:t>
            </w:r>
            <w:r w:rsidR="00BC7592" w:rsidRPr="0074307C">
              <w:rPr>
                <w:rFonts w:cs="Arial"/>
                <w:i/>
                <w:sz w:val="18"/>
                <w:szCs w:val="18"/>
              </w:rPr>
              <w:t xml:space="preserve">NPs of the 3 </w:t>
            </w:r>
            <w:r w:rsidR="00E3611D">
              <w:rPr>
                <w:rFonts w:cs="Arial"/>
                <w:i/>
                <w:sz w:val="18"/>
                <w:szCs w:val="18"/>
              </w:rPr>
              <w:t>MPA</w:t>
            </w:r>
            <w:r w:rsidR="00BC7592" w:rsidRPr="0074307C">
              <w:rPr>
                <w:rFonts w:cs="Arial"/>
                <w:i/>
                <w:sz w:val="18"/>
                <w:szCs w:val="18"/>
              </w:rPr>
              <w:t>s (</w:t>
            </w:r>
            <w:r w:rsidR="00BC7592" w:rsidRPr="0074307C">
              <w:rPr>
                <w:rStyle w:val="hps"/>
                <w:rFonts w:cs="Arial"/>
                <w:i/>
                <w:sz w:val="18"/>
                <w:szCs w:val="18"/>
              </w:rPr>
              <w:t>Cahuita NP, Santa Rosa NP, and Playa Hermosa-Punta Mala NWR) are on the fifth phase of their development (50% of the process)</w:t>
            </w:r>
          </w:p>
        </w:tc>
      </w:tr>
      <w:tr w:rsidR="00C14E5E" w:rsidRPr="0074307C" w14:paraId="6C79C4FD" w14:textId="77777777" w:rsidTr="00BA2878">
        <w:tc>
          <w:tcPr>
            <w:tcW w:w="861" w:type="pct"/>
            <w:tcBorders>
              <w:top w:val="double" w:sz="4" w:space="0" w:color="auto"/>
              <w:bottom w:val="double" w:sz="4" w:space="0" w:color="auto"/>
            </w:tcBorders>
            <w:vAlign w:val="center"/>
          </w:tcPr>
          <w:p w14:paraId="1CBF459B" w14:textId="77777777" w:rsidR="00C14E5E" w:rsidRPr="0074307C" w:rsidRDefault="00C14E5E" w:rsidP="00E3611D">
            <w:pPr>
              <w:jc w:val="left"/>
              <w:rPr>
                <w:rFonts w:cs="Arial"/>
                <w:sz w:val="18"/>
                <w:szCs w:val="18"/>
              </w:rPr>
            </w:pPr>
            <w:r w:rsidRPr="0074307C">
              <w:rPr>
                <w:rFonts w:cs="Arial"/>
                <w:b/>
                <w:sz w:val="18"/>
                <w:szCs w:val="18"/>
              </w:rPr>
              <w:t>P2.5</w:t>
            </w:r>
            <w:r w:rsidRPr="0074307C">
              <w:rPr>
                <w:rFonts w:cs="Arial"/>
                <w:sz w:val="18"/>
                <w:szCs w:val="18"/>
              </w:rPr>
              <w:t xml:space="preserve"> </w:t>
            </w:r>
            <w:r w:rsidR="008B0193" w:rsidRPr="0074307C">
              <w:rPr>
                <w:rFonts w:cs="Arial"/>
                <w:sz w:val="18"/>
                <w:szCs w:val="18"/>
              </w:rPr>
              <w:t xml:space="preserve">Economic assessment for the </w:t>
            </w:r>
            <w:r w:rsidR="00E3611D">
              <w:rPr>
                <w:rFonts w:cs="Arial"/>
                <w:sz w:val="18"/>
                <w:szCs w:val="18"/>
              </w:rPr>
              <w:t>MPAMPA</w:t>
            </w:r>
            <w:r w:rsidR="00E3611D" w:rsidRPr="0074307C">
              <w:rPr>
                <w:rFonts w:cs="Arial"/>
                <w:sz w:val="18"/>
                <w:szCs w:val="18"/>
              </w:rPr>
              <w:t xml:space="preserve">s </w:t>
            </w:r>
            <w:r w:rsidR="008B0193" w:rsidRPr="0074307C">
              <w:rPr>
                <w:rFonts w:cs="Arial"/>
                <w:sz w:val="18"/>
                <w:szCs w:val="18"/>
              </w:rPr>
              <w:t xml:space="preserve">ecosystem services </w:t>
            </w:r>
            <w:r w:rsidR="008B0193" w:rsidRPr="0074307C">
              <w:rPr>
                <w:rFonts w:cs="Arial"/>
                <w:sz w:val="18"/>
                <w:szCs w:val="18"/>
              </w:rPr>
              <w:lastRenderedPageBreak/>
              <w:t xml:space="preserve">drafted and information is provided to increase the funds of the three </w:t>
            </w:r>
            <w:r w:rsidR="00E3611D">
              <w:rPr>
                <w:rFonts w:cs="Arial"/>
                <w:sz w:val="18"/>
                <w:szCs w:val="18"/>
              </w:rPr>
              <w:t>MPA</w:t>
            </w:r>
            <w:r w:rsidR="008B0193" w:rsidRPr="0074307C">
              <w:rPr>
                <w:rFonts w:cs="Arial"/>
                <w:sz w:val="18"/>
                <w:szCs w:val="18"/>
              </w:rPr>
              <w:t>s</w:t>
            </w:r>
          </w:p>
        </w:tc>
        <w:tc>
          <w:tcPr>
            <w:tcW w:w="437" w:type="pct"/>
            <w:tcBorders>
              <w:top w:val="double" w:sz="4" w:space="0" w:color="auto"/>
              <w:bottom w:val="double" w:sz="4" w:space="0" w:color="auto"/>
            </w:tcBorders>
            <w:vAlign w:val="center"/>
          </w:tcPr>
          <w:p w14:paraId="70DE0946" w14:textId="77777777" w:rsidR="00C14E5E" w:rsidRPr="0074307C" w:rsidRDefault="00C14E5E" w:rsidP="00665129">
            <w:pPr>
              <w:jc w:val="center"/>
              <w:rPr>
                <w:rFonts w:cs="Arial"/>
                <w:sz w:val="18"/>
                <w:szCs w:val="18"/>
              </w:rPr>
            </w:pPr>
            <w:r w:rsidRPr="0074307C">
              <w:rPr>
                <w:rFonts w:cs="Arial"/>
                <w:sz w:val="18"/>
                <w:szCs w:val="18"/>
              </w:rPr>
              <w:lastRenderedPageBreak/>
              <w:t>N</w:t>
            </w:r>
            <w:r w:rsidRPr="0074307C">
              <w:rPr>
                <w:rFonts w:cs="Arial"/>
                <w:sz w:val="18"/>
                <w:szCs w:val="18"/>
                <w:vertAlign w:val="superscript"/>
              </w:rPr>
              <w:t>o</w:t>
            </w:r>
            <w:r w:rsidRPr="0074307C">
              <w:rPr>
                <w:rFonts w:cs="Arial"/>
                <w:sz w:val="18"/>
                <w:szCs w:val="18"/>
              </w:rPr>
              <w:t xml:space="preserve"> </w:t>
            </w:r>
            <w:r w:rsidR="00BC7592" w:rsidRPr="0074307C">
              <w:rPr>
                <w:rFonts w:cs="Arial"/>
                <w:sz w:val="18"/>
                <w:szCs w:val="18"/>
              </w:rPr>
              <w:t>PES schemes</w:t>
            </w:r>
          </w:p>
        </w:tc>
        <w:tc>
          <w:tcPr>
            <w:tcW w:w="709" w:type="pct"/>
            <w:tcBorders>
              <w:top w:val="double" w:sz="4" w:space="0" w:color="auto"/>
              <w:bottom w:val="double" w:sz="4" w:space="0" w:color="auto"/>
            </w:tcBorders>
            <w:vAlign w:val="center"/>
          </w:tcPr>
          <w:p w14:paraId="1116A497" w14:textId="77777777" w:rsidR="00C14E5E" w:rsidRPr="0074307C" w:rsidRDefault="00C14E5E" w:rsidP="00665129">
            <w:pPr>
              <w:jc w:val="center"/>
              <w:rPr>
                <w:rFonts w:cs="Arial"/>
                <w:sz w:val="18"/>
                <w:szCs w:val="18"/>
              </w:rPr>
            </w:pPr>
            <w:r w:rsidRPr="0074307C">
              <w:rPr>
                <w:rFonts w:cs="Arial"/>
                <w:sz w:val="18"/>
                <w:szCs w:val="18"/>
              </w:rPr>
              <w:t>0</w:t>
            </w:r>
          </w:p>
        </w:tc>
        <w:tc>
          <w:tcPr>
            <w:tcW w:w="710" w:type="pct"/>
            <w:tcBorders>
              <w:top w:val="double" w:sz="4" w:space="0" w:color="auto"/>
              <w:bottom w:val="double" w:sz="4" w:space="0" w:color="auto"/>
            </w:tcBorders>
            <w:vAlign w:val="center"/>
          </w:tcPr>
          <w:p w14:paraId="2CB4E689" w14:textId="77777777" w:rsidR="00C14E5E" w:rsidRPr="0074307C" w:rsidRDefault="00C14E5E" w:rsidP="00665129">
            <w:pPr>
              <w:jc w:val="center"/>
              <w:rPr>
                <w:rFonts w:cs="Arial"/>
                <w:sz w:val="18"/>
                <w:szCs w:val="18"/>
              </w:rPr>
            </w:pPr>
            <w:r w:rsidRPr="0074307C">
              <w:rPr>
                <w:rFonts w:cs="Arial"/>
                <w:sz w:val="18"/>
                <w:szCs w:val="18"/>
              </w:rPr>
              <w:t>3</w:t>
            </w:r>
          </w:p>
        </w:tc>
        <w:tc>
          <w:tcPr>
            <w:tcW w:w="601" w:type="pct"/>
            <w:tcBorders>
              <w:top w:val="double" w:sz="4" w:space="0" w:color="auto"/>
              <w:bottom w:val="double" w:sz="4" w:space="0" w:color="auto"/>
            </w:tcBorders>
            <w:vAlign w:val="center"/>
          </w:tcPr>
          <w:p w14:paraId="32FCD9A8" w14:textId="77777777" w:rsidR="00C14E5E" w:rsidRPr="0074307C" w:rsidRDefault="00C14E5E" w:rsidP="00665129">
            <w:pPr>
              <w:overflowPunct/>
              <w:autoSpaceDE/>
              <w:autoSpaceDN/>
              <w:adjustRightInd/>
              <w:jc w:val="center"/>
              <w:textAlignment w:val="auto"/>
              <w:rPr>
                <w:rFonts w:cs="Arial"/>
                <w:color w:val="000000"/>
                <w:sz w:val="18"/>
                <w:szCs w:val="18"/>
                <w:lang w:eastAsia="es-CR"/>
              </w:rPr>
            </w:pPr>
            <w:r w:rsidRPr="0074307C">
              <w:rPr>
                <w:rFonts w:cs="Arial"/>
                <w:sz w:val="18"/>
                <w:szCs w:val="18"/>
              </w:rPr>
              <w:t>60 %</w:t>
            </w:r>
          </w:p>
        </w:tc>
        <w:tc>
          <w:tcPr>
            <w:tcW w:w="1682" w:type="pct"/>
            <w:vMerge w:val="restart"/>
            <w:tcBorders>
              <w:top w:val="double" w:sz="4" w:space="0" w:color="auto"/>
              <w:bottom w:val="double" w:sz="4" w:space="0" w:color="auto"/>
            </w:tcBorders>
            <w:vAlign w:val="center"/>
          </w:tcPr>
          <w:p w14:paraId="2936CB3D" w14:textId="77777777" w:rsidR="00C14E5E" w:rsidRPr="0074307C" w:rsidRDefault="00734799" w:rsidP="00665129">
            <w:pPr>
              <w:shd w:val="clear" w:color="auto" w:fill="FFFFFF"/>
              <w:overflowPunct/>
              <w:autoSpaceDE/>
              <w:autoSpaceDN/>
              <w:adjustRightInd/>
              <w:spacing w:after="60"/>
              <w:textAlignment w:val="auto"/>
              <w:rPr>
                <w:rStyle w:val="hps"/>
                <w:rFonts w:cs="Arial"/>
                <w:i/>
                <w:sz w:val="18"/>
                <w:szCs w:val="18"/>
              </w:rPr>
            </w:pPr>
            <w:r w:rsidRPr="0074307C">
              <w:rPr>
                <w:rFonts w:cs="Arial"/>
                <w:i/>
                <w:sz w:val="18"/>
                <w:szCs w:val="18"/>
              </w:rPr>
              <w:t xml:space="preserve">The project is working on the economic assessment of the marine ES in 3 </w:t>
            </w:r>
            <w:r w:rsidR="00E3611D">
              <w:rPr>
                <w:rFonts w:cs="Arial"/>
                <w:i/>
                <w:sz w:val="18"/>
                <w:szCs w:val="18"/>
              </w:rPr>
              <w:t>MPA</w:t>
            </w:r>
            <w:r w:rsidRPr="0074307C">
              <w:rPr>
                <w:rFonts w:cs="Arial"/>
                <w:i/>
                <w:sz w:val="18"/>
                <w:szCs w:val="18"/>
              </w:rPr>
              <w:t xml:space="preserve"> (</w:t>
            </w:r>
            <w:r w:rsidR="00385AF5" w:rsidRPr="0074307C">
              <w:rPr>
                <w:rFonts w:cs="Arial"/>
                <w:i/>
                <w:sz w:val="18"/>
                <w:szCs w:val="18"/>
              </w:rPr>
              <w:t xml:space="preserve">Cahuita NP, Santa Rosa NP, and Playa Hermosa NWR). </w:t>
            </w:r>
          </w:p>
          <w:p w14:paraId="361FA865" w14:textId="77777777" w:rsidR="00C14E5E" w:rsidRPr="0074307C" w:rsidRDefault="00385AF5" w:rsidP="00FA1847">
            <w:pPr>
              <w:numPr>
                <w:ilvl w:val="0"/>
                <w:numId w:val="22"/>
              </w:numPr>
              <w:spacing w:after="60"/>
              <w:ind w:left="176" w:hanging="283"/>
              <w:jc w:val="left"/>
              <w:rPr>
                <w:rFonts w:cs="Arial"/>
                <w:sz w:val="18"/>
                <w:szCs w:val="18"/>
              </w:rPr>
            </w:pPr>
            <w:r w:rsidRPr="0074307C">
              <w:rPr>
                <w:rFonts w:cs="Arial"/>
                <w:sz w:val="18"/>
                <w:szCs w:val="18"/>
              </w:rPr>
              <w:t xml:space="preserve">The first step was the identification and characterization of the ESs in each </w:t>
            </w:r>
            <w:r w:rsidR="00E3611D">
              <w:rPr>
                <w:rFonts w:cs="Arial"/>
                <w:sz w:val="18"/>
                <w:szCs w:val="18"/>
              </w:rPr>
              <w:t>MPA</w:t>
            </w:r>
            <w:r w:rsidRPr="0074307C">
              <w:rPr>
                <w:rFonts w:cs="Arial"/>
                <w:sz w:val="18"/>
                <w:szCs w:val="18"/>
              </w:rPr>
              <w:t>, followed by a prioritization of  previously defined criteria (Annex 4)</w:t>
            </w:r>
            <w:r w:rsidR="00C14E5E" w:rsidRPr="00C176E5">
              <w:rPr>
                <w:rStyle w:val="Refdenotaalpie"/>
                <w:rFonts w:cs="Arial"/>
                <w:sz w:val="18"/>
                <w:szCs w:val="18"/>
                <w:vertAlign w:val="superscript"/>
              </w:rPr>
              <w:footnoteReference w:id="19"/>
            </w:r>
          </w:p>
          <w:p w14:paraId="778BFE3C" w14:textId="77777777" w:rsidR="00C14E5E" w:rsidRPr="0074307C" w:rsidRDefault="00664F26" w:rsidP="00FA1847">
            <w:pPr>
              <w:numPr>
                <w:ilvl w:val="0"/>
                <w:numId w:val="22"/>
              </w:numPr>
              <w:spacing w:after="60"/>
              <w:ind w:left="176" w:hanging="283"/>
              <w:jc w:val="left"/>
              <w:rPr>
                <w:rFonts w:cs="Arial"/>
                <w:sz w:val="18"/>
                <w:szCs w:val="18"/>
              </w:rPr>
            </w:pPr>
            <w:r w:rsidRPr="0074307C">
              <w:rPr>
                <w:rFonts w:cs="Arial"/>
                <w:sz w:val="18"/>
                <w:szCs w:val="18"/>
              </w:rPr>
              <w:t>The second step was to develop a</w:t>
            </w:r>
            <w:r w:rsidR="00B22F31" w:rsidRPr="0074307C">
              <w:rPr>
                <w:rFonts w:cs="Arial"/>
                <w:sz w:val="18"/>
                <w:szCs w:val="18"/>
              </w:rPr>
              <w:t xml:space="preserve">n environmental service assessment tool and the consolidation of the financial mechanism proposal, according to the classification conducted. </w:t>
            </w:r>
            <w:r w:rsidR="00AC228C" w:rsidRPr="0074307C">
              <w:rPr>
                <w:rFonts w:cs="Arial"/>
                <w:sz w:val="18"/>
                <w:szCs w:val="18"/>
              </w:rPr>
              <w:t xml:space="preserve">The selected area is Playa Hermosa NWR and the ESs that will be used for the development of the tool </w:t>
            </w:r>
            <w:r w:rsidR="00942CA0" w:rsidRPr="0074307C">
              <w:rPr>
                <w:rFonts w:cs="Arial"/>
                <w:sz w:val="18"/>
                <w:szCs w:val="18"/>
              </w:rPr>
              <w:t>are erosion regulation and tourist services.</w:t>
            </w:r>
          </w:p>
          <w:p w14:paraId="50A531F1" w14:textId="0AA9FFDE" w:rsidR="00C14E5E" w:rsidRPr="0074307C" w:rsidRDefault="00942CA0" w:rsidP="00E625AF">
            <w:pPr>
              <w:shd w:val="clear" w:color="auto" w:fill="FFFFFF"/>
              <w:spacing w:after="60"/>
              <w:rPr>
                <w:rFonts w:cs="Arial"/>
                <w:sz w:val="18"/>
                <w:szCs w:val="18"/>
              </w:rPr>
            </w:pPr>
            <w:r w:rsidRPr="0074307C">
              <w:rPr>
                <w:rFonts w:cs="Arial"/>
                <w:i/>
                <w:sz w:val="18"/>
                <w:szCs w:val="18"/>
              </w:rPr>
              <w:t>Also, in coordination with the Financial Development department (DDF-SINAC) and a consultancy procured for the Barr</w:t>
            </w:r>
            <w:r w:rsidR="001F57E7">
              <w:rPr>
                <w:rFonts w:cs="Arial"/>
                <w:i/>
                <w:sz w:val="18"/>
                <w:szCs w:val="18"/>
              </w:rPr>
              <w:t>iers P</w:t>
            </w:r>
            <w:r w:rsidRPr="0074307C">
              <w:rPr>
                <w:rFonts w:cs="Arial"/>
                <w:i/>
                <w:sz w:val="18"/>
                <w:szCs w:val="18"/>
              </w:rPr>
              <w:t xml:space="preserve">roject executed by FUNDECOR, they have worked on the implementation of Non-Essential Concessionary Services in Santa Rosa NP and Playa Hermosa – Punta Mala NWR. Additionally, work is being done separately with the DDF-SINAC  in Cahuita NP. </w:t>
            </w:r>
          </w:p>
        </w:tc>
      </w:tr>
      <w:tr w:rsidR="00C14E5E" w:rsidRPr="0074307C" w14:paraId="72D212CE" w14:textId="77777777" w:rsidTr="00BA2878">
        <w:tc>
          <w:tcPr>
            <w:tcW w:w="861" w:type="pct"/>
            <w:tcBorders>
              <w:top w:val="double" w:sz="4" w:space="0" w:color="auto"/>
              <w:bottom w:val="single" w:sz="12" w:space="0" w:color="auto"/>
            </w:tcBorders>
            <w:vAlign w:val="center"/>
          </w:tcPr>
          <w:p w14:paraId="168700F8" w14:textId="77777777" w:rsidR="00C14E5E" w:rsidRPr="0074307C" w:rsidRDefault="00C14E5E" w:rsidP="00E3611D">
            <w:pPr>
              <w:spacing w:after="120"/>
              <w:rPr>
                <w:rFonts w:cs="Arial"/>
                <w:i/>
                <w:sz w:val="18"/>
                <w:szCs w:val="18"/>
              </w:rPr>
            </w:pPr>
            <w:r w:rsidRPr="0074307C">
              <w:rPr>
                <w:rFonts w:cs="Arial"/>
                <w:b/>
                <w:i/>
                <w:sz w:val="18"/>
                <w:szCs w:val="18"/>
                <w:u w:val="single"/>
              </w:rPr>
              <w:lastRenderedPageBreak/>
              <w:t>I2.5</w:t>
            </w:r>
            <w:r w:rsidRPr="0074307C">
              <w:rPr>
                <w:rFonts w:cs="Arial"/>
                <w:i/>
                <w:sz w:val="18"/>
                <w:szCs w:val="18"/>
              </w:rPr>
              <w:t xml:space="preserve"> N</w:t>
            </w:r>
            <w:r w:rsidRPr="0074307C">
              <w:rPr>
                <w:rFonts w:cs="Arial"/>
                <w:i/>
                <w:sz w:val="18"/>
                <w:szCs w:val="18"/>
                <w:vertAlign w:val="superscript"/>
              </w:rPr>
              <w:t>o</w:t>
            </w:r>
            <w:r w:rsidRPr="0074307C">
              <w:rPr>
                <w:rFonts w:cs="Arial"/>
                <w:i/>
                <w:sz w:val="18"/>
                <w:szCs w:val="18"/>
              </w:rPr>
              <w:t xml:space="preserve"> </w:t>
            </w:r>
            <w:r w:rsidR="008121C9" w:rsidRPr="0074307C">
              <w:rPr>
                <w:rFonts w:cs="Arial"/>
                <w:i/>
                <w:sz w:val="18"/>
                <w:szCs w:val="18"/>
              </w:rPr>
              <w:t xml:space="preserve">of proposals to implement PES schemes in </w:t>
            </w:r>
            <w:r w:rsidR="00E3611D">
              <w:rPr>
                <w:rFonts w:cs="Arial"/>
                <w:i/>
                <w:sz w:val="18"/>
                <w:szCs w:val="18"/>
              </w:rPr>
              <w:t>MPAMPA</w:t>
            </w:r>
          </w:p>
        </w:tc>
        <w:tc>
          <w:tcPr>
            <w:tcW w:w="437" w:type="pct"/>
            <w:tcBorders>
              <w:top w:val="double" w:sz="4" w:space="0" w:color="auto"/>
              <w:bottom w:val="single" w:sz="12" w:space="0" w:color="auto"/>
            </w:tcBorders>
            <w:vAlign w:val="center"/>
          </w:tcPr>
          <w:p w14:paraId="543CE2AA" w14:textId="77777777" w:rsidR="00C14E5E" w:rsidRPr="0074307C" w:rsidRDefault="00C14E5E" w:rsidP="00665129">
            <w:pPr>
              <w:spacing w:after="120"/>
              <w:jc w:val="center"/>
              <w:rPr>
                <w:rFonts w:cs="Arial"/>
                <w:i/>
                <w:sz w:val="18"/>
                <w:szCs w:val="18"/>
              </w:rPr>
            </w:pPr>
            <w:r w:rsidRPr="0074307C">
              <w:rPr>
                <w:rFonts w:cs="Arial"/>
                <w:i/>
                <w:sz w:val="18"/>
                <w:szCs w:val="18"/>
              </w:rPr>
              <w:t>N</w:t>
            </w:r>
            <w:r w:rsidRPr="0074307C">
              <w:rPr>
                <w:rFonts w:cs="Arial"/>
                <w:i/>
                <w:sz w:val="18"/>
                <w:szCs w:val="18"/>
                <w:vertAlign w:val="superscript"/>
              </w:rPr>
              <w:t>o</w:t>
            </w:r>
            <w:r w:rsidRPr="0074307C">
              <w:rPr>
                <w:rFonts w:cs="Arial"/>
                <w:i/>
                <w:sz w:val="18"/>
                <w:szCs w:val="18"/>
              </w:rPr>
              <w:t xml:space="preserve"> </w:t>
            </w:r>
            <w:r w:rsidR="00BC7592" w:rsidRPr="0074307C">
              <w:rPr>
                <w:rFonts w:cs="Arial"/>
                <w:i/>
                <w:sz w:val="18"/>
                <w:szCs w:val="18"/>
              </w:rPr>
              <w:t>proposals</w:t>
            </w:r>
          </w:p>
        </w:tc>
        <w:tc>
          <w:tcPr>
            <w:tcW w:w="709" w:type="pct"/>
            <w:tcBorders>
              <w:top w:val="double" w:sz="4" w:space="0" w:color="auto"/>
              <w:bottom w:val="single" w:sz="12" w:space="0" w:color="auto"/>
            </w:tcBorders>
            <w:vAlign w:val="center"/>
          </w:tcPr>
          <w:p w14:paraId="3ED072EB" w14:textId="77777777" w:rsidR="00C14E5E" w:rsidRPr="0074307C" w:rsidRDefault="00C14E5E" w:rsidP="00665129">
            <w:pPr>
              <w:spacing w:after="120"/>
              <w:jc w:val="center"/>
              <w:rPr>
                <w:rFonts w:cs="Arial"/>
                <w:i/>
                <w:sz w:val="18"/>
                <w:szCs w:val="18"/>
              </w:rPr>
            </w:pPr>
            <w:r w:rsidRPr="0074307C">
              <w:rPr>
                <w:rFonts w:cs="Arial"/>
                <w:i/>
                <w:sz w:val="18"/>
                <w:szCs w:val="18"/>
              </w:rPr>
              <w:t>0</w:t>
            </w:r>
          </w:p>
        </w:tc>
        <w:tc>
          <w:tcPr>
            <w:tcW w:w="710" w:type="pct"/>
            <w:tcBorders>
              <w:top w:val="double" w:sz="4" w:space="0" w:color="auto"/>
              <w:bottom w:val="single" w:sz="12" w:space="0" w:color="auto"/>
            </w:tcBorders>
            <w:vAlign w:val="center"/>
          </w:tcPr>
          <w:p w14:paraId="5DD56F12" w14:textId="77777777" w:rsidR="00C14E5E" w:rsidRPr="0074307C" w:rsidRDefault="00C14E5E" w:rsidP="00665129">
            <w:pPr>
              <w:spacing w:after="120"/>
              <w:jc w:val="center"/>
              <w:rPr>
                <w:rFonts w:cs="Arial"/>
                <w:i/>
                <w:sz w:val="18"/>
                <w:szCs w:val="18"/>
              </w:rPr>
            </w:pPr>
            <w:r w:rsidRPr="0074307C">
              <w:rPr>
                <w:rFonts w:cs="Arial"/>
                <w:i/>
                <w:sz w:val="18"/>
                <w:szCs w:val="18"/>
              </w:rPr>
              <w:t>3</w:t>
            </w:r>
          </w:p>
        </w:tc>
        <w:tc>
          <w:tcPr>
            <w:tcW w:w="601" w:type="pct"/>
            <w:tcBorders>
              <w:top w:val="double" w:sz="4" w:space="0" w:color="auto"/>
              <w:bottom w:val="single" w:sz="12" w:space="0" w:color="auto"/>
            </w:tcBorders>
            <w:vAlign w:val="center"/>
          </w:tcPr>
          <w:p w14:paraId="6012ED3D" w14:textId="77777777" w:rsidR="00C14E5E" w:rsidRPr="0074307C" w:rsidRDefault="00C14E5E" w:rsidP="00665129">
            <w:pPr>
              <w:spacing w:after="120"/>
              <w:jc w:val="center"/>
              <w:rPr>
                <w:rFonts w:cs="Arial"/>
                <w:i/>
                <w:sz w:val="18"/>
                <w:szCs w:val="18"/>
              </w:rPr>
            </w:pPr>
            <w:r w:rsidRPr="0074307C">
              <w:rPr>
                <w:rFonts w:cs="Arial"/>
                <w:i/>
                <w:sz w:val="18"/>
                <w:szCs w:val="18"/>
              </w:rPr>
              <w:t>60 %</w:t>
            </w:r>
          </w:p>
        </w:tc>
        <w:tc>
          <w:tcPr>
            <w:tcW w:w="1682" w:type="pct"/>
            <w:vMerge/>
            <w:tcBorders>
              <w:top w:val="double" w:sz="4" w:space="0" w:color="auto"/>
              <w:bottom w:val="single" w:sz="12" w:space="0" w:color="auto"/>
            </w:tcBorders>
            <w:vAlign w:val="center"/>
          </w:tcPr>
          <w:p w14:paraId="512425FC" w14:textId="77777777" w:rsidR="00C14E5E" w:rsidRPr="0074307C" w:rsidRDefault="00C14E5E" w:rsidP="00665129">
            <w:pPr>
              <w:shd w:val="clear" w:color="auto" w:fill="FFFFFF"/>
              <w:overflowPunct/>
              <w:autoSpaceDE/>
              <w:autoSpaceDN/>
              <w:adjustRightInd/>
              <w:spacing w:after="60"/>
              <w:textAlignment w:val="auto"/>
              <w:rPr>
                <w:rFonts w:cs="Arial"/>
                <w:i/>
                <w:sz w:val="18"/>
                <w:szCs w:val="18"/>
              </w:rPr>
            </w:pPr>
          </w:p>
        </w:tc>
      </w:tr>
    </w:tbl>
    <w:p w14:paraId="00285603" w14:textId="5EA6783F" w:rsidR="00361B20" w:rsidRPr="001F57E7" w:rsidRDefault="00745E1D" w:rsidP="00665129">
      <w:pPr>
        <w:spacing w:before="120" w:after="120"/>
        <w:ind w:left="1418" w:hanging="851"/>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56704" behindDoc="0" locked="0" layoutInCell="1" allowOverlap="1" wp14:anchorId="32011504" wp14:editId="3E47AC36">
                <wp:simplePos x="0" y="0"/>
                <wp:positionH relativeFrom="column">
                  <wp:posOffset>1351915</wp:posOffset>
                </wp:positionH>
                <wp:positionV relativeFrom="paragraph">
                  <wp:posOffset>100330</wp:posOffset>
                </wp:positionV>
                <wp:extent cx="132715" cy="57150"/>
                <wp:effectExtent l="0" t="0" r="635"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6AB1" w14:textId="77777777" w:rsidR="00D377F7" w:rsidRDefault="00D377F7" w:rsidP="00361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1504" id="Text Box 23" o:spid="_x0000_s1030" type="#_x0000_t202" style="position:absolute;left:0;text-align:left;margin-left:106.45pt;margin-top:7.9pt;width:10.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" fillcolor="#fcf" stroked="f">
                <v:textbox>
                  <w:txbxContent>
                    <w:p w14:paraId="733C6AB1" w14:textId="77777777" w:rsidR="00D377F7" w:rsidRDefault="00D377F7" w:rsidP="00361B20"/>
                  </w:txbxContent>
                </v:textbox>
              </v:shape>
            </w:pict>
          </mc:Fallback>
        </mc:AlternateContent>
      </w:r>
      <w:r w:rsidR="00361B20" w:rsidRPr="001F57E7">
        <w:rPr>
          <w:rFonts w:cs="Arial"/>
          <w:b/>
          <w:i/>
          <w:sz w:val="16"/>
          <w:szCs w:val="16"/>
        </w:rPr>
        <w:t>Not</w:t>
      </w:r>
      <w:r w:rsidR="008005A1" w:rsidRPr="001F57E7">
        <w:rPr>
          <w:rFonts w:cs="Arial"/>
          <w:b/>
          <w:i/>
          <w:sz w:val="16"/>
          <w:szCs w:val="16"/>
        </w:rPr>
        <w:t>e</w:t>
      </w:r>
      <w:r w:rsidR="00361B20" w:rsidRPr="001F57E7">
        <w:rPr>
          <w:rFonts w:cs="Arial"/>
          <w:i/>
          <w:sz w:val="16"/>
          <w:szCs w:val="16"/>
        </w:rPr>
        <w:t>:</w:t>
      </w:r>
      <w:r w:rsidR="00361B20" w:rsidRPr="001F57E7">
        <w:rPr>
          <w:rFonts w:cs="Arial"/>
          <w:i/>
          <w:sz w:val="16"/>
          <w:szCs w:val="16"/>
        </w:rPr>
        <w:tab/>
      </w:r>
      <w:r w:rsidR="008005A1" w:rsidRPr="001F57E7">
        <w:rPr>
          <w:rFonts w:cs="Arial"/>
          <w:i/>
          <w:sz w:val="16"/>
          <w:szCs w:val="16"/>
        </w:rPr>
        <w:t>The c</w:t>
      </w:r>
      <w:r w:rsidR="00361B20" w:rsidRPr="001F57E7">
        <w:rPr>
          <w:rFonts w:cs="Arial"/>
          <w:i/>
          <w:sz w:val="16"/>
          <w:szCs w:val="16"/>
        </w:rPr>
        <w:t xml:space="preserve">olor       </w:t>
      </w:r>
      <w:r w:rsidR="008005A1" w:rsidRPr="001F57E7">
        <w:rPr>
          <w:rFonts w:cs="Arial"/>
          <w:i/>
          <w:sz w:val="16"/>
          <w:szCs w:val="16"/>
        </w:rPr>
        <w:t xml:space="preserve">indicates an alert in compliance, according to the information given. </w:t>
      </w:r>
    </w:p>
    <w:p w14:paraId="2678573B" w14:textId="77777777" w:rsidR="00993A71" w:rsidRPr="001F57E7" w:rsidRDefault="008005A1" w:rsidP="00665129">
      <w:pPr>
        <w:spacing w:after="120"/>
        <w:ind w:left="1418" w:hanging="1418"/>
        <w:rPr>
          <w:rFonts w:cs="Arial"/>
          <w:sz w:val="16"/>
          <w:szCs w:val="16"/>
        </w:rPr>
      </w:pPr>
      <w:r w:rsidRPr="001F57E7">
        <w:rPr>
          <w:rFonts w:cs="Arial"/>
          <w:b/>
          <w:sz w:val="16"/>
          <w:szCs w:val="16"/>
        </w:rPr>
        <w:t>Source</w:t>
      </w:r>
      <w:r w:rsidR="00361B20" w:rsidRPr="001F57E7">
        <w:rPr>
          <w:rFonts w:cs="Arial"/>
          <w:b/>
          <w:sz w:val="16"/>
          <w:szCs w:val="16"/>
        </w:rPr>
        <w:t>:</w:t>
      </w:r>
      <w:r w:rsidR="00361B20" w:rsidRPr="001F57E7">
        <w:rPr>
          <w:rFonts w:cs="Arial"/>
          <w:b/>
          <w:sz w:val="16"/>
          <w:szCs w:val="16"/>
        </w:rPr>
        <w:tab/>
      </w:r>
      <w:r w:rsidRPr="001F57E7">
        <w:rPr>
          <w:rFonts w:cs="Arial"/>
          <w:sz w:val="16"/>
          <w:szCs w:val="16"/>
        </w:rPr>
        <w:t xml:space="preserve">Progress reports and Interviews </w:t>
      </w:r>
      <w:r w:rsidR="00361B20" w:rsidRPr="001F57E7">
        <w:rPr>
          <w:rFonts w:cs="Arial"/>
          <w:sz w:val="16"/>
          <w:szCs w:val="16"/>
        </w:rPr>
        <w:t>2014.</w:t>
      </w:r>
    </w:p>
    <w:p w14:paraId="71B7375E" w14:textId="77777777" w:rsidR="00361B20" w:rsidRPr="0074307C" w:rsidRDefault="00361B20" w:rsidP="00665129">
      <w:pPr>
        <w:spacing w:after="120"/>
        <w:rPr>
          <w:rFonts w:cs="Arial"/>
          <w:szCs w:val="22"/>
        </w:rPr>
      </w:pPr>
    </w:p>
    <w:p w14:paraId="1CD3FD92" w14:textId="77777777" w:rsidR="00993A71" w:rsidRPr="0074307C" w:rsidRDefault="00993A71" w:rsidP="00665129">
      <w:pPr>
        <w:spacing w:after="120"/>
        <w:rPr>
          <w:rFonts w:cs="Arial"/>
          <w:szCs w:val="22"/>
        </w:rPr>
        <w:sectPr w:rsidR="00993A71" w:rsidRPr="0074307C" w:rsidSect="00F074C1">
          <w:footnotePr>
            <w:numRestart w:val="eachSect"/>
          </w:footnotePr>
          <w:pgSz w:w="15842" w:h="12242" w:orient="landscape" w:code="1"/>
          <w:pgMar w:top="1134" w:right="1134" w:bottom="1985" w:left="1871" w:header="720" w:footer="720" w:gutter="0"/>
          <w:cols w:space="720"/>
          <w:docGrid w:linePitch="360"/>
        </w:sectPr>
      </w:pPr>
    </w:p>
    <w:p w14:paraId="0BB39D96" w14:textId="77777777" w:rsidR="00361B20" w:rsidRPr="0074307C" w:rsidRDefault="006F0FD7" w:rsidP="001513CB">
      <w:pPr>
        <w:pStyle w:val="Ttulo4"/>
        <w:numPr>
          <w:ilvl w:val="3"/>
          <w:numId w:val="75"/>
        </w:numPr>
        <w:tabs>
          <w:tab w:val="clear" w:pos="1134"/>
        </w:tabs>
        <w:ind w:left="1418" w:hanging="1418"/>
        <w:rPr>
          <w:rFonts w:cs="Arial"/>
          <w:b/>
          <w:szCs w:val="22"/>
          <w:lang w:val="en-US"/>
        </w:rPr>
      </w:pPr>
      <w:r w:rsidRPr="0074307C">
        <w:rPr>
          <w:rFonts w:cs="Arial"/>
          <w:b/>
          <w:szCs w:val="22"/>
          <w:lang w:val="en-US"/>
        </w:rPr>
        <w:lastRenderedPageBreak/>
        <w:t>Effectiveness of Outcome</w:t>
      </w:r>
      <w:r w:rsidR="00361B20" w:rsidRPr="0074307C">
        <w:rPr>
          <w:rFonts w:cs="Arial"/>
          <w:b/>
          <w:szCs w:val="22"/>
          <w:lang w:val="en-US"/>
        </w:rPr>
        <w:t xml:space="preserve"> 3</w:t>
      </w:r>
    </w:p>
    <w:p w14:paraId="04B14B47" w14:textId="36C998A7" w:rsidR="00470E74" w:rsidRPr="0074307C" w:rsidRDefault="006F0FD7" w:rsidP="00665129">
      <w:pPr>
        <w:spacing w:after="120"/>
        <w:rPr>
          <w:rFonts w:cs="Arial"/>
          <w:szCs w:val="22"/>
        </w:rPr>
      </w:pPr>
      <w:r w:rsidRPr="0074307C">
        <w:rPr>
          <w:rFonts w:cs="Arial"/>
          <w:szCs w:val="22"/>
        </w:rPr>
        <w:t>Output 3.1 with</w:t>
      </w:r>
      <w:r w:rsidR="00F445C4" w:rsidRPr="0074307C">
        <w:rPr>
          <w:rFonts w:cs="Arial"/>
          <w:szCs w:val="22"/>
        </w:rPr>
        <w:t xml:space="preserve"> difficulty will be met within the established deadline, given that the participation process required more time than </w:t>
      </w:r>
      <w:r w:rsidR="00E625AF">
        <w:rPr>
          <w:rFonts w:cs="Arial"/>
          <w:szCs w:val="22"/>
        </w:rPr>
        <w:t xml:space="preserve">it </w:t>
      </w:r>
      <w:r w:rsidR="00F445C4" w:rsidRPr="0074307C">
        <w:rPr>
          <w:rFonts w:cs="Arial"/>
          <w:szCs w:val="22"/>
        </w:rPr>
        <w:t xml:space="preserve">was estimated in the project design; more so the description of creating or expanding a PA depends on what the communities define, therefore, for example, a responsible fishing area could be created instead of a </w:t>
      </w:r>
      <w:r w:rsidR="00E3611D">
        <w:rPr>
          <w:rFonts w:cs="Arial"/>
          <w:szCs w:val="22"/>
        </w:rPr>
        <w:t>MPA</w:t>
      </w:r>
      <w:r w:rsidR="00F445C4" w:rsidRPr="0074307C">
        <w:rPr>
          <w:rFonts w:cs="Arial"/>
          <w:szCs w:val="22"/>
        </w:rPr>
        <w:t xml:space="preserve"> (Table 13). Therefore, what is recommended is that the Steering Committee analyzes and manages the need to extend the term of the project accordingly. </w:t>
      </w:r>
    </w:p>
    <w:p w14:paraId="20A196B8" w14:textId="77777777" w:rsidR="00470E74" w:rsidRPr="0074307C" w:rsidRDefault="00774AB2" w:rsidP="00665129">
      <w:pPr>
        <w:spacing w:after="120"/>
        <w:rPr>
          <w:rFonts w:cs="Arial"/>
          <w:szCs w:val="22"/>
        </w:rPr>
      </w:pPr>
      <w:r w:rsidRPr="0074307C">
        <w:rPr>
          <w:rFonts w:cs="Arial"/>
          <w:szCs w:val="22"/>
        </w:rPr>
        <w:t>For indicators I3.1 a-d, there are biological parameters in which the project invests in management measures. There isn´t a baseline database (calculations) for these either nor for the determined targets proposed in the PPG, or it is dependent on another agency for their collection.  In addition, there are biological questions as to whether these could be used as indicators to verify a greater representativeness of the marine-coastal ecosystems.  For some of these indicators, the base line and the targets were reviewed in 2013, supported in the GRÚAS II database.</w:t>
      </w:r>
    </w:p>
    <w:p w14:paraId="721FE5F6" w14:textId="77777777" w:rsidR="00C75E10" w:rsidRPr="0074307C" w:rsidRDefault="00774AB2" w:rsidP="00665129">
      <w:pPr>
        <w:spacing w:after="120"/>
        <w:rPr>
          <w:rFonts w:cs="Arial"/>
          <w:szCs w:val="22"/>
        </w:rPr>
      </w:pPr>
      <w:r w:rsidRPr="0074307C">
        <w:rPr>
          <w:rFonts w:cs="Arial"/>
          <w:szCs w:val="22"/>
        </w:rPr>
        <w:t xml:space="preserve">Incompliance with the </w:t>
      </w:r>
      <w:r w:rsidR="007C4243" w:rsidRPr="0074307C">
        <w:rPr>
          <w:rFonts w:cs="Arial"/>
          <w:szCs w:val="22"/>
        </w:rPr>
        <w:t>MTR</w:t>
      </w:r>
      <w:r w:rsidR="00D00D4C" w:rsidRPr="0074307C">
        <w:rPr>
          <w:rFonts w:cs="Arial"/>
          <w:szCs w:val="22"/>
        </w:rPr>
        <w:t xml:space="preserve"> </w:t>
      </w:r>
      <w:r w:rsidRPr="0074307C">
        <w:rPr>
          <w:rFonts w:cs="Arial"/>
          <w:szCs w:val="22"/>
        </w:rPr>
        <w:t xml:space="preserve">only the soft marine fund indicator has changed, </w:t>
      </w:r>
      <w:r w:rsidR="00D00D4C" w:rsidRPr="0074307C">
        <w:rPr>
          <w:rFonts w:cs="Arial"/>
          <w:szCs w:val="22"/>
        </w:rPr>
        <w:t>because of</w:t>
      </w:r>
      <w:r w:rsidRPr="0074307C">
        <w:rPr>
          <w:rFonts w:cs="Arial"/>
          <w:szCs w:val="22"/>
        </w:rPr>
        <w:t xml:space="preserve"> the creation of </w:t>
      </w:r>
      <w:r w:rsidR="00D00D4C" w:rsidRPr="0074307C">
        <w:rPr>
          <w:rFonts w:cs="Arial"/>
          <w:szCs w:val="22"/>
        </w:rPr>
        <w:t xml:space="preserve">the </w:t>
      </w:r>
      <w:r w:rsidRPr="0074307C">
        <w:rPr>
          <w:rFonts w:cs="Arial"/>
          <w:szCs w:val="22"/>
        </w:rPr>
        <w:t>MMA Submarine Mounts</w:t>
      </w:r>
      <w:r w:rsidR="00D00D4C" w:rsidRPr="0074307C">
        <w:rPr>
          <w:rFonts w:cs="Arial"/>
          <w:szCs w:val="22"/>
        </w:rPr>
        <w:t>.</w:t>
      </w:r>
    </w:p>
    <w:p w14:paraId="4CC5F565" w14:textId="77777777" w:rsidR="0001506D" w:rsidRPr="0074307C" w:rsidRDefault="00D00D4C" w:rsidP="00665129">
      <w:pPr>
        <w:spacing w:after="120"/>
        <w:rPr>
          <w:rFonts w:cs="Arial"/>
          <w:szCs w:val="22"/>
        </w:rPr>
      </w:pPr>
      <w:r w:rsidRPr="0074307C">
        <w:rPr>
          <w:rFonts w:cs="Arial"/>
          <w:szCs w:val="22"/>
        </w:rPr>
        <w:t xml:space="preserve">The BPs cannot be updated / developed while the </w:t>
      </w:r>
      <w:r w:rsidR="00E3611D">
        <w:rPr>
          <w:rFonts w:cs="Arial"/>
          <w:szCs w:val="22"/>
        </w:rPr>
        <w:t>MPA</w:t>
      </w:r>
      <w:r w:rsidRPr="0074307C">
        <w:rPr>
          <w:rFonts w:cs="Arial"/>
          <w:szCs w:val="22"/>
        </w:rPr>
        <w:t xml:space="preserve">s have not been created, therefore P3.2 and its respective indicator will be difficult to meet, not until new areas are created or the existing ones are expanded. </w:t>
      </w:r>
    </w:p>
    <w:p w14:paraId="6163F43D" w14:textId="77777777" w:rsidR="00361B20" w:rsidRPr="0074307C" w:rsidRDefault="00D00D4C" w:rsidP="00665129">
      <w:pPr>
        <w:spacing w:after="120"/>
        <w:jc w:val="left"/>
        <w:rPr>
          <w:rFonts w:cs="Arial"/>
          <w:szCs w:val="22"/>
        </w:rPr>
        <w:sectPr w:rsidR="00361B20" w:rsidRPr="0074307C" w:rsidSect="00F074C1">
          <w:footnotePr>
            <w:numRestart w:val="eachSect"/>
          </w:footnotePr>
          <w:pgSz w:w="12242" w:h="15842" w:code="1"/>
          <w:pgMar w:top="1871" w:right="1134" w:bottom="1134" w:left="1985" w:header="720" w:footer="720" w:gutter="0"/>
          <w:cols w:space="720"/>
          <w:docGrid w:linePitch="360"/>
        </w:sectPr>
      </w:pPr>
      <w:r w:rsidRPr="0074307C">
        <w:rPr>
          <w:rFonts w:cs="Arial"/>
          <w:szCs w:val="22"/>
        </w:rPr>
        <w:t xml:space="preserve">Work is being done in conjunction with PROMEC to develop monitoring protocols and to articulate with their local indicators. </w:t>
      </w:r>
    </w:p>
    <w:p w14:paraId="529DAC1D" w14:textId="77777777" w:rsidR="00361B20" w:rsidRPr="0074307C" w:rsidRDefault="006F0FD7" w:rsidP="00F074C1">
      <w:pPr>
        <w:spacing w:before="100" w:beforeAutospacing="1" w:after="100" w:afterAutospacing="1"/>
        <w:ind w:left="1418" w:hanging="1418"/>
        <w:rPr>
          <w:rFonts w:cs="Arial"/>
          <w:b/>
          <w:szCs w:val="22"/>
        </w:rPr>
      </w:pPr>
      <w:bookmarkStart w:id="59" w:name="_Toc421828169"/>
      <w:r w:rsidRPr="0074307C">
        <w:rPr>
          <w:rFonts w:cs="Arial"/>
          <w:b/>
          <w:szCs w:val="22"/>
        </w:rPr>
        <w:lastRenderedPageBreak/>
        <w:t>Table</w:t>
      </w:r>
      <w:r w:rsidR="00361B20" w:rsidRPr="0074307C">
        <w:rPr>
          <w:rFonts w:cs="Arial"/>
          <w:b/>
          <w:szCs w:val="22"/>
        </w:rPr>
        <w:t xml:space="preserve"> </w:t>
      </w:r>
      <w:r w:rsidR="005B2C61">
        <w:rPr>
          <w:rFonts w:cs="Arial"/>
          <w:b/>
          <w:szCs w:val="22"/>
        </w:rPr>
        <w:t>13</w:t>
      </w:r>
      <w:r w:rsidR="00361B20" w:rsidRPr="0074307C">
        <w:rPr>
          <w:rFonts w:cs="Arial"/>
          <w:b/>
          <w:szCs w:val="22"/>
        </w:rPr>
        <w:tab/>
      </w:r>
      <w:r w:rsidR="00781DF6" w:rsidRPr="0074307C">
        <w:rPr>
          <w:rFonts w:cs="Arial"/>
          <w:b/>
          <w:szCs w:val="22"/>
          <w:u w:val="single"/>
        </w:rPr>
        <w:t xml:space="preserve">Achievements in the Outputs and Indicators of Outcome 3, expanded coverage for the </w:t>
      </w:r>
      <w:r w:rsidR="00E3611D">
        <w:rPr>
          <w:rFonts w:cs="Arial"/>
          <w:b/>
          <w:szCs w:val="22"/>
          <w:u w:val="single"/>
        </w:rPr>
        <w:t>MPA</w:t>
      </w:r>
      <w:r w:rsidR="00781DF6" w:rsidRPr="0074307C">
        <w:rPr>
          <w:rFonts w:cs="Arial"/>
          <w:b/>
          <w:szCs w:val="22"/>
          <w:u w:val="single"/>
        </w:rPr>
        <w:t>s to improve ecological representativeness</w:t>
      </w:r>
      <w:bookmarkEnd w:id="59"/>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97"/>
        <w:gridCol w:w="1004"/>
        <w:gridCol w:w="2196"/>
        <w:gridCol w:w="1785"/>
        <w:gridCol w:w="1487"/>
        <w:gridCol w:w="3866"/>
      </w:tblGrid>
      <w:tr w:rsidR="006F0FD7" w:rsidRPr="0074307C" w14:paraId="5B20A806" w14:textId="77777777" w:rsidTr="00841B9E">
        <w:trPr>
          <w:trHeight w:val="625"/>
          <w:tblHeader/>
        </w:trPr>
        <w:tc>
          <w:tcPr>
            <w:tcW w:w="941" w:type="pct"/>
            <w:tcBorders>
              <w:bottom w:val="double" w:sz="4" w:space="0" w:color="auto"/>
            </w:tcBorders>
            <w:shd w:val="clear" w:color="auto" w:fill="00B0F0"/>
            <w:vAlign w:val="center"/>
          </w:tcPr>
          <w:p w14:paraId="05E0BA37" w14:textId="77777777" w:rsidR="006F0FD7" w:rsidRPr="0074307C" w:rsidRDefault="006F0FD7" w:rsidP="00665129">
            <w:pPr>
              <w:spacing w:after="120"/>
              <w:jc w:val="center"/>
              <w:rPr>
                <w:rFonts w:cs="Arial"/>
                <w:b/>
                <w:sz w:val="18"/>
                <w:szCs w:val="18"/>
              </w:rPr>
            </w:pPr>
            <w:r w:rsidRPr="0074307C">
              <w:rPr>
                <w:rFonts w:cs="Arial"/>
                <w:b/>
                <w:sz w:val="18"/>
                <w:szCs w:val="18"/>
              </w:rPr>
              <w:t>OUTPUT (O)/ INDICATOR (</w:t>
            </w:r>
            <w:r w:rsidRPr="0074307C">
              <w:rPr>
                <w:rFonts w:cs="Arial"/>
                <w:b/>
                <w:sz w:val="18"/>
                <w:szCs w:val="18"/>
                <w:u w:val="single"/>
              </w:rPr>
              <w:t>I</w:t>
            </w:r>
            <w:r w:rsidRPr="0074307C">
              <w:rPr>
                <w:rFonts w:cs="Arial"/>
                <w:b/>
                <w:sz w:val="18"/>
                <w:szCs w:val="18"/>
              </w:rPr>
              <w:t>)</w:t>
            </w:r>
          </w:p>
        </w:tc>
        <w:tc>
          <w:tcPr>
            <w:tcW w:w="394" w:type="pct"/>
            <w:tcBorders>
              <w:bottom w:val="double" w:sz="4" w:space="0" w:color="auto"/>
            </w:tcBorders>
            <w:shd w:val="clear" w:color="auto" w:fill="00B0F0"/>
            <w:vAlign w:val="center"/>
          </w:tcPr>
          <w:p w14:paraId="1954961E" w14:textId="77777777" w:rsidR="006F0FD7" w:rsidRPr="0074307C" w:rsidRDefault="006F0FD7" w:rsidP="00665129">
            <w:pPr>
              <w:spacing w:after="120"/>
              <w:jc w:val="center"/>
              <w:rPr>
                <w:rFonts w:cs="Arial"/>
                <w:b/>
                <w:sz w:val="18"/>
                <w:szCs w:val="18"/>
              </w:rPr>
            </w:pPr>
            <w:r w:rsidRPr="0074307C">
              <w:rPr>
                <w:rFonts w:cs="Arial"/>
                <w:b/>
                <w:sz w:val="18"/>
                <w:szCs w:val="18"/>
              </w:rPr>
              <w:t>UNIT MEASURED</w:t>
            </w:r>
          </w:p>
        </w:tc>
        <w:tc>
          <w:tcPr>
            <w:tcW w:w="862" w:type="pct"/>
            <w:tcBorders>
              <w:bottom w:val="double" w:sz="4" w:space="0" w:color="auto"/>
            </w:tcBorders>
            <w:shd w:val="clear" w:color="auto" w:fill="00B0F0"/>
          </w:tcPr>
          <w:p w14:paraId="5D0FB0F9" w14:textId="77777777" w:rsidR="006F0FD7" w:rsidRPr="0074307C" w:rsidRDefault="006F0FD7" w:rsidP="00665129">
            <w:pPr>
              <w:spacing w:after="120"/>
              <w:jc w:val="center"/>
              <w:rPr>
                <w:rFonts w:cs="Arial"/>
                <w:b/>
                <w:sz w:val="18"/>
                <w:szCs w:val="18"/>
              </w:rPr>
            </w:pPr>
            <w:r w:rsidRPr="0074307C">
              <w:rPr>
                <w:rFonts w:cs="Arial"/>
                <w:b/>
                <w:sz w:val="18"/>
                <w:szCs w:val="18"/>
              </w:rPr>
              <w:t>VALUE AT THE BEGINING OF THE PROJECT</w:t>
            </w:r>
          </w:p>
        </w:tc>
        <w:tc>
          <w:tcPr>
            <w:tcW w:w="701" w:type="pct"/>
            <w:tcBorders>
              <w:bottom w:val="double" w:sz="4" w:space="0" w:color="auto"/>
            </w:tcBorders>
            <w:shd w:val="clear" w:color="auto" w:fill="00B0F0"/>
            <w:vAlign w:val="center"/>
          </w:tcPr>
          <w:p w14:paraId="3E052383" w14:textId="77777777" w:rsidR="006F0FD7" w:rsidRPr="0074307C" w:rsidRDefault="006F0FD7" w:rsidP="00665129">
            <w:pPr>
              <w:spacing w:after="120"/>
              <w:jc w:val="center"/>
              <w:rPr>
                <w:rFonts w:cs="Arial"/>
                <w:b/>
                <w:sz w:val="18"/>
                <w:szCs w:val="18"/>
              </w:rPr>
            </w:pPr>
            <w:r w:rsidRPr="0074307C">
              <w:rPr>
                <w:rFonts w:cs="Arial"/>
                <w:b/>
                <w:sz w:val="18"/>
                <w:szCs w:val="18"/>
              </w:rPr>
              <w:t>GOAL AT THE END OF THE PROJECT</w:t>
            </w:r>
          </w:p>
        </w:tc>
        <w:tc>
          <w:tcPr>
            <w:tcW w:w="584" w:type="pct"/>
            <w:tcBorders>
              <w:bottom w:val="double" w:sz="4" w:space="0" w:color="auto"/>
            </w:tcBorders>
            <w:shd w:val="clear" w:color="auto" w:fill="00B0F0"/>
            <w:vAlign w:val="center"/>
          </w:tcPr>
          <w:p w14:paraId="6630375F" w14:textId="77777777" w:rsidR="006F0FD7" w:rsidRPr="0074307C" w:rsidRDefault="006F0FD7" w:rsidP="00665129">
            <w:pPr>
              <w:spacing w:after="120"/>
              <w:jc w:val="center"/>
              <w:rPr>
                <w:rFonts w:cs="Arial"/>
                <w:b/>
                <w:sz w:val="18"/>
                <w:szCs w:val="18"/>
              </w:rPr>
            </w:pPr>
            <w:r w:rsidRPr="0074307C">
              <w:rPr>
                <w:rFonts w:cs="Arial"/>
                <w:b/>
                <w:sz w:val="18"/>
                <w:szCs w:val="18"/>
              </w:rPr>
              <w:t xml:space="preserve">FULFILMENT OF THE </w:t>
            </w:r>
            <w:r w:rsidR="007C4243" w:rsidRPr="0074307C">
              <w:rPr>
                <w:rFonts w:cs="Arial"/>
                <w:b/>
                <w:sz w:val="18"/>
                <w:szCs w:val="18"/>
              </w:rPr>
              <w:t>MTR</w:t>
            </w:r>
          </w:p>
        </w:tc>
        <w:tc>
          <w:tcPr>
            <w:tcW w:w="1518" w:type="pct"/>
            <w:tcBorders>
              <w:bottom w:val="double" w:sz="4" w:space="0" w:color="auto"/>
            </w:tcBorders>
            <w:shd w:val="clear" w:color="auto" w:fill="00B0F0"/>
            <w:vAlign w:val="center"/>
          </w:tcPr>
          <w:p w14:paraId="62C92F18" w14:textId="77777777" w:rsidR="006F0FD7" w:rsidRPr="0074307C" w:rsidRDefault="006F0FD7" w:rsidP="00665129">
            <w:pPr>
              <w:spacing w:after="120"/>
              <w:jc w:val="center"/>
              <w:rPr>
                <w:rFonts w:cs="Arial"/>
                <w:b/>
                <w:sz w:val="18"/>
                <w:szCs w:val="18"/>
              </w:rPr>
            </w:pPr>
            <w:r w:rsidRPr="0074307C">
              <w:rPr>
                <w:rFonts w:cs="Arial"/>
                <w:b/>
                <w:sz w:val="18"/>
                <w:szCs w:val="18"/>
              </w:rPr>
              <w:t>EXPLANATION</w:t>
            </w:r>
          </w:p>
        </w:tc>
      </w:tr>
      <w:tr w:rsidR="006F0FD7" w:rsidRPr="0074307C" w14:paraId="505084A3" w14:textId="77777777" w:rsidTr="00841B9E">
        <w:tc>
          <w:tcPr>
            <w:tcW w:w="941" w:type="pct"/>
            <w:tcBorders>
              <w:bottom w:val="double" w:sz="4" w:space="0" w:color="auto"/>
            </w:tcBorders>
            <w:vAlign w:val="center"/>
          </w:tcPr>
          <w:p w14:paraId="0EDAD522" w14:textId="77777777" w:rsidR="006F0FD7" w:rsidRPr="0074307C" w:rsidRDefault="006F0FD7" w:rsidP="003C38A5">
            <w:pPr>
              <w:jc w:val="left"/>
              <w:rPr>
                <w:rFonts w:cs="Arial"/>
                <w:sz w:val="18"/>
                <w:szCs w:val="18"/>
              </w:rPr>
            </w:pPr>
            <w:r w:rsidRPr="0074307C">
              <w:rPr>
                <w:rFonts w:cs="Arial"/>
                <w:b/>
                <w:sz w:val="18"/>
                <w:szCs w:val="18"/>
              </w:rPr>
              <w:t>P3.1</w:t>
            </w:r>
            <w:r w:rsidRPr="0074307C">
              <w:rPr>
                <w:rFonts w:cs="Arial"/>
                <w:sz w:val="18"/>
                <w:szCs w:val="18"/>
              </w:rPr>
              <w:t xml:space="preserve"> </w:t>
            </w:r>
            <w:r w:rsidR="00C73CA7" w:rsidRPr="0074307C">
              <w:rPr>
                <w:rFonts w:cs="Arial"/>
                <w:sz w:val="18"/>
                <w:szCs w:val="18"/>
              </w:rPr>
              <w:t xml:space="preserve">10 Marine </w:t>
            </w:r>
            <w:r w:rsidR="003C38A5">
              <w:rPr>
                <w:rFonts w:cs="Arial"/>
                <w:sz w:val="18"/>
                <w:szCs w:val="18"/>
              </w:rPr>
              <w:t xml:space="preserve">Protected </w:t>
            </w:r>
            <w:r w:rsidR="00C73CA7" w:rsidRPr="0074307C">
              <w:rPr>
                <w:rFonts w:cs="Arial"/>
                <w:sz w:val="18"/>
                <w:szCs w:val="18"/>
              </w:rPr>
              <w:t>Areas expanded or created</w:t>
            </w:r>
          </w:p>
        </w:tc>
        <w:tc>
          <w:tcPr>
            <w:tcW w:w="394" w:type="pct"/>
            <w:tcBorders>
              <w:bottom w:val="double" w:sz="4" w:space="0" w:color="auto"/>
            </w:tcBorders>
            <w:vAlign w:val="center"/>
          </w:tcPr>
          <w:p w14:paraId="7C2F42DA" w14:textId="77777777" w:rsidR="006F0FD7" w:rsidRPr="0074307C" w:rsidRDefault="006F0FD7" w:rsidP="00665129">
            <w:pPr>
              <w:jc w:val="center"/>
              <w:rPr>
                <w:rFonts w:cs="Arial"/>
                <w:sz w:val="18"/>
                <w:szCs w:val="18"/>
              </w:rPr>
            </w:pPr>
            <w:r w:rsidRPr="0074307C">
              <w:rPr>
                <w:rFonts w:cs="Arial"/>
                <w:sz w:val="18"/>
                <w:szCs w:val="18"/>
              </w:rPr>
              <w:t>N</w:t>
            </w:r>
            <w:r w:rsidRPr="0074307C">
              <w:rPr>
                <w:rFonts w:cs="Arial"/>
                <w:sz w:val="18"/>
                <w:szCs w:val="18"/>
                <w:vertAlign w:val="superscript"/>
              </w:rPr>
              <w:t>o</w:t>
            </w:r>
            <w:r w:rsidRPr="0074307C">
              <w:rPr>
                <w:rFonts w:cs="Arial"/>
                <w:sz w:val="18"/>
                <w:szCs w:val="18"/>
              </w:rPr>
              <w:t xml:space="preserve"> </w:t>
            </w:r>
            <w:r w:rsidR="00C73CA7" w:rsidRPr="0074307C">
              <w:rPr>
                <w:rFonts w:cs="Arial"/>
                <w:sz w:val="18"/>
                <w:szCs w:val="18"/>
              </w:rPr>
              <w:t xml:space="preserve">of </w:t>
            </w:r>
            <w:r w:rsidR="00E3611D">
              <w:rPr>
                <w:rFonts w:cs="Arial"/>
                <w:sz w:val="18"/>
                <w:szCs w:val="18"/>
              </w:rPr>
              <w:t>MPA</w:t>
            </w:r>
            <w:r w:rsidR="00C73CA7" w:rsidRPr="0074307C">
              <w:rPr>
                <w:rFonts w:cs="Arial"/>
                <w:sz w:val="18"/>
                <w:szCs w:val="18"/>
              </w:rPr>
              <w:t>s created</w:t>
            </w:r>
          </w:p>
        </w:tc>
        <w:tc>
          <w:tcPr>
            <w:tcW w:w="862" w:type="pct"/>
            <w:tcBorders>
              <w:bottom w:val="double" w:sz="4" w:space="0" w:color="auto"/>
            </w:tcBorders>
            <w:vAlign w:val="center"/>
          </w:tcPr>
          <w:p w14:paraId="3C24ACAB" w14:textId="77777777" w:rsidR="006F0FD7" w:rsidRPr="0074307C" w:rsidRDefault="006F0FD7" w:rsidP="00665129">
            <w:pPr>
              <w:jc w:val="center"/>
              <w:rPr>
                <w:rFonts w:cs="Arial"/>
                <w:sz w:val="18"/>
                <w:szCs w:val="18"/>
              </w:rPr>
            </w:pPr>
            <w:r w:rsidRPr="0074307C">
              <w:rPr>
                <w:rFonts w:cs="Arial"/>
                <w:sz w:val="18"/>
                <w:szCs w:val="18"/>
              </w:rPr>
              <w:t>0</w:t>
            </w:r>
          </w:p>
        </w:tc>
        <w:tc>
          <w:tcPr>
            <w:tcW w:w="701" w:type="pct"/>
            <w:tcBorders>
              <w:bottom w:val="double" w:sz="4" w:space="0" w:color="auto"/>
            </w:tcBorders>
            <w:vAlign w:val="center"/>
          </w:tcPr>
          <w:p w14:paraId="6600DF2E" w14:textId="77777777" w:rsidR="006F0FD7" w:rsidRPr="0074307C" w:rsidRDefault="006F0FD7" w:rsidP="00665129">
            <w:pPr>
              <w:jc w:val="center"/>
              <w:rPr>
                <w:rFonts w:cs="Arial"/>
                <w:sz w:val="18"/>
                <w:szCs w:val="18"/>
              </w:rPr>
            </w:pPr>
            <w:r w:rsidRPr="0074307C">
              <w:rPr>
                <w:rFonts w:cs="Arial"/>
                <w:sz w:val="18"/>
                <w:szCs w:val="18"/>
              </w:rPr>
              <w:t>10</w:t>
            </w:r>
          </w:p>
        </w:tc>
        <w:tc>
          <w:tcPr>
            <w:tcW w:w="584" w:type="pct"/>
            <w:tcBorders>
              <w:top w:val="double" w:sz="4" w:space="0" w:color="auto"/>
              <w:bottom w:val="double" w:sz="4" w:space="0" w:color="auto"/>
            </w:tcBorders>
            <w:shd w:val="clear" w:color="auto" w:fill="FFCCFF"/>
            <w:vAlign w:val="center"/>
          </w:tcPr>
          <w:p w14:paraId="4A7ED75B" w14:textId="77777777" w:rsidR="006F0FD7" w:rsidRPr="0074307C" w:rsidRDefault="006F0FD7" w:rsidP="00665129">
            <w:pPr>
              <w:jc w:val="center"/>
              <w:rPr>
                <w:rFonts w:cs="Arial"/>
                <w:sz w:val="18"/>
                <w:szCs w:val="18"/>
              </w:rPr>
            </w:pPr>
            <w:r w:rsidRPr="0074307C">
              <w:rPr>
                <w:rFonts w:cs="Arial"/>
                <w:sz w:val="18"/>
                <w:szCs w:val="18"/>
              </w:rPr>
              <w:t>34 %</w:t>
            </w:r>
            <w:r w:rsidRPr="0074307C">
              <w:rPr>
                <w:rStyle w:val="Refdenotaalpie"/>
                <w:rFonts w:cs="Arial"/>
                <w:sz w:val="18"/>
                <w:szCs w:val="18"/>
              </w:rPr>
              <w:footnoteReference w:id="20"/>
            </w:r>
          </w:p>
        </w:tc>
        <w:tc>
          <w:tcPr>
            <w:tcW w:w="1518" w:type="pct"/>
            <w:tcBorders>
              <w:bottom w:val="double" w:sz="4" w:space="0" w:color="auto"/>
            </w:tcBorders>
            <w:vAlign w:val="center"/>
          </w:tcPr>
          <w:p w14:paraId="7F188A42" w14:textId="77777777" w:rsidR="006F0FD7" w:rsidRPr="0074307C" w:rsidRDefault="00A82301" w:rsidP="00665129">
            <w:pPr>
              <w:tabs>
                <w:tab w:val="left" w:pos="153"/>
              </w:tabs>
              <w:spacing w:after="60"/>
              <w:ind w:left="-131"/>
              <w:jc w:val="left"/>
              <w:rPr>
                <w:rFonts w:cs="Arial"/>
                <w:sz w:val="18"/>
                <w:szCs w:val="18"/>
              </w:rPr>
            </w:pPr>
            <w:r w:rsidRPr="0074307C">
              <w:rPr>
                <w:rFonts w:cs="Arial"/>
                <w:sz w:val="18"/>
                <w:szCs w:val="18"/>
              </w:rPr>
              <w:t xml:space="preserve">The target of creating or expanding </w:t>
            </w:r>
            <w:r w:rsidR="00E3611D">
              <w:rPr>
                <w:rFonts w:cs="Arial"/>
                <w:sz w:val="18"/>
                <w:szCs w:val="18"/>
              </w:rPr>
              <w:t>MPA</w:t>
            </w:r>
            <w:r w:rsidRPr="0074307C">
              <w:rPr>
                <w:rFonts w:cs="Arial"/>
                <w:sz w:val="18"/>
                <w:szCs w:val="18"/>
              </w:rPr>
              <w:t>s will barely be met in the time established, given that the participation process requires more time</w:t>
            </w:r>
          </w:p>
          <w:p w14:paraId="6B7CFBC3" w14:textId="77777777" w:rsidR="006F0FD7" w:rsidRPr="0074307C" w:rsidRDefault="00A82301" w:rsidP="00FA1847">
            <w:pPr>
              <w:numPr>
                <w:ilvl w:val="0"/>
                <w:numId w:val="24"/>
              </w:numPr>
              <w:tabs>
                <w:tab w:val="left" w:pos="153"/>
              </w:tabs>
              <w:ind w:left="153" w:hanging="284"/>
              <w:jc w:val="left"/>
              <w:rPr>
                <w:rFonts w:cs="Arial"/>
                <w:sz w:val="18"/>
                <w:szCs w:val="18"/>
              </w:rPr>
            </w:pPr>
            <w:r w:rsidRPr="0074307C">
              <w:rPr>
                <w:rFonts w:cs="Arial"/>
                <w:sz w:val="18"/>
                <w:szCs w:val="18"/>
              </w:rPr>
              <w:t>FCRA with IC addressed the gap and the PA was de decreed (MMA, IUCN category 4) Submarine Mounts, already published in La Gaceta</w:t>
            </w:r>
          </w:p>
          <w:p w14:paraId="34D3565C" w14:textId="77777777" w:rsidR="006F0FD7" w:rsidRPr="0074307C" w:rsidRDefault="00A82301" w:rsidP="00FA1847">
            <w:pPr>
              <w:numPr>
                <w:ilvl w:val="0"/>
                <w:numId w:val="24"/>
              </w:numPr>
              <w:tabs>
                <w:tab w:val="left" w:pos="153"/>
              </w:tabs>
              <w:ind w:left="153" w:hanging="284"/>
              <w:jc w:val="left"/>
              <w:rPr>
                <w:rStyle w:val="hps"/>
                <w:rFonts w:cs="Arial"/>
                <w:sz w:val="18"/>
                <w:szCs w:val="18"/>
              </w:rPr>
            </w:pPr>
            <w:r w:rsidRPr="0074307C">
              <w:rPr>
                <w:rStyle w:val="hps"/>
                <w:rFonts w:cs="Arial"/>
                <w:sz w:val="18"/>
                <w:szCs w:val="18"/>
              </w:rPr>
              <w:t>In</w:t>
            </w:r>
            <w:r w:rsidR="00057C61" w:rsidRPr="0074307C">
              <w:rPr>
                <w:rStyle w:val="hps"/>
                <w:rFonts w:cs="Arial"/>
                <w:sz w:val="18"/>
                <w:szCs w:val="18"/>
              </w:rPr>
              <w:t xml:space="preserve"> </w:t>
            </w:r>
            <w:r w:rsidRPr="0074307C">
              <w:rPr>
                <w:rStyle w:val="hps"/>
                <w:rFonts w:cs="Arial"/>
                <w:sz w:val="18"/>
                <w:szCs w:val="18"/>
              </w:rPr>
              <w:t xml:space="preserve">conjunction with SINAC, BIOMARCC and FCRA created a technical and administrative step by step guide for the creation of a </w:t>
            </w:r>
            <w:r w:rsidR="00E3611D">
              <w:rPr>
                <w:rStyle w:val="hps"/>
                <w:rFonts w:cs="Arial"/>
                <w:sz w:val="18"/>
                <w:szCs w:val="18"/>
              </w:rPr>
              <w:t>MPA</w:t>
            </w:r>
            <w:r w:rsidRPr="0074307C">
              <w:rPr>
                <w:rStyle w:val="hps"/>
                <w:rFonts w:cs="Arial"/>
                <w:sz w:val="18"/>
                <w:szCs w:val="18"/>
              </w:rPr>
              <w:t xml:space="preserve"> </w:t>
            </w:r>
          </w:p>
          <w:p w14:paraId="2AA4DE44" w14:textId="77777777" w:rsidR="006F0FD7" w:rsidRPr="0074307C" w:rsidRDefault="00057C61" w:rsidP="00FA1847">
            <w:pPr>
              <w:numPr>
                <w:ilvl w:val="0"/>
                <w:numId w:val="24"/>
              </w:numPr>
              <w:tabs>
                <w:tab w:val="left" w:pos="153"/>
              </w:tabs>
              <w:ind w:left="153" w:hanging="284"/>
              <w:jc w:val="left"/>
              <w:rPr>
                <w:rFonts w:cs="Arial"/>
                <w:sz w:val="18"/>
                <w:szCs w:val="18"/>
              </w:rPr>
            </w:pPr>
            <w:r w:rsidRPr="0074307C">
              <w:rPr>
                <w:rStyle w:val="hps"/>
                <w:rFonts w:cs="Arial"/>
                <w:sz w:val="18"/>
                <w:szCs w:val="18"/>
              </w:rPr>
              <w:t>For 2 Marine Conservation Gaps (MCG, Santa Elena and Cabo Blanco), 60% of the Budget from the guide has been achieved.</w:t>
            </w:r>
          </w:p>
          <w:p w14:paraId="11EF9E30" w14:textId="77777777" w:rsidR="006F0FD7" w:rsidRPr="0074307C" w:rsidRDefault="00BE1236" w:rsidP="00FA1847">
            <w:pPr>
              <w:numPr>
                <w:ilvl w:val="0"/>
                <w:numId w:val="24"/>
              </w:numPr>
              <w:tabs>
                <w:tab w:val="left" w:pos="153"/>
              </w:tabs>
              <w:ind w:left="153" w:hanging="284"/>
              <w:jc w:val="left"/>
              <w:rPr>
                <w:rFonts w:cs="Arial"/>
                <w:sz w:val="18"/>
                <w:szCs w:val="18"/>
              </w:rPr>
            </w:pPr>
            <w:r w:rsidRPr="0074307C">
              <w:rPr>
                <w:rFonts w:cs="Arial"/>
                <w:sz w:val="18"/>
                <w:szCs w:val="18"/>
              </w:rPr>
              <w:t xml:space="preserve">For the 5 MCG (Barra del </w:t>
            </w:r>
            <w:r w:rsidRPr="0074307C">
              <w:rPr>
                <w:rStyle w:val="hps"/>
                <w:rFonts w:cs="Arial"/>
                <w:sz w:val="18"/>
                <w:szCs w:val="18"/>
              </w:rPr>
              <w:t>Colorado</w:t>
            </w:r>
            <w:r w:rsidRPr="0074307C">
              <w:rPr>
                <w:rFonts w:cs="Arial"/>
                <w:sz w:val="18"/>
                <w:szCs w:val="18"/>
              </w:rPr>
              <w:t xml:space="preserve">, </w:t>
            </w:r>
            <w:r w:rsidRPr="0074307C">
              <w:rPr>
                <w:rStyle w:val="hps"/>
                <w:rFonts w:cs="Arial"/>
                <w:sz w:val="18"/>
                <w:szCs w:val="18"/>
              </w:rPr>
              <w:t>Gandoca</w:t>
            </w:r>
            <w:r w:rsidRPr="0074307C">
              <w:rPr>
                <w:rStyle w:val="atn"/>
                <w:rFonts w:cs="Arial"/>
                <w:sz w:val="18"/>
                <w:szCs w:val="18"/>
              </w:rPr>
              <w:t>-</w:t>
            </w:r>
            <w:r w:rsidRPr="0074307C">
              <w:rPr>
                <w:rFonts w:cs="Arial"/>
                <w:sz w:val="18"/>
                <w:szCs w:val="18"/>
              </w:rPr>
              <w:t xml:space="preserve">Manzanillo, </w:t>
            </w:r>
            <w:r w:rsidRPr="0074307C">
              <w:rPr>
                <w:rStyle w:val="hps"/>
                <w:rFonts w:cs="Arial"/>
                <w:sz w:val="18"/>
                <w:szCs w:val="18"/>
              </w:rPr>
              <w:t>Dominical</w:t>
            </w:r>
            <w:r w:rsidRPr="0074307C">
              <w:rPr>
                <w:rStyle w:val="atn"/>
                <w:rFonts w:cs="Arial"/>
                <w:sz w:val="18"/>
                <w:szCs w:val="18"/>
              </w:rPr>
              <w:t>-</w:t>
            </w:r>
            <w:r w:rsidRPr="0074307C">
              <w:rPr>
                <w:rFonts w:cs="Arial"/>
                <w:sz w:val="18"/>
                <w:szCs w:val="18"/>
              </w:rPr>
              <w:t xml:space="preserve">Térraba, </w:t>
            </w:r>
            <w:r w:rsidRPr="0074307C">
              <w:rPr>
                <w:rStyle w:val="hps"/>
                <w:rFonts w:cs="Arial"/>
                <w:sz w:val="18"/>
                <w:szCs w:val="18"/>
              </w:rPr>
              <w:t>Corcovado</w:t>
            </w:r>
            <w:r w:rsidRPr="0074307C">
              <w:rPr>
                <w:rFonts w:cs="Arial"/>
                <w:sz w:val="18"/>
                <w:szCs w:val="18"/>
              </w:rPr>
              <w:t xml:space="preserve"> </w:t>
            </w:r>
            <w:r w:rsidRPr="0074307C">
              <w:rPr>
                <w:rStyle w:val="hps"/>
                <w:rFonts w:cs="Arial"/>
                <w:sz w:val="18"/>
                <w:szCs w:val="18"/>
              </w:rPr>
              <w:t>and</w:t>
            </w:r>
            <w:r w:rsidRPr="0074307C">
              <w:rPr>
                <w:rFonts w:cs="Arial"/>
                <w:sz w:val="18"/>
                <w:szCs w:val="18"/>
              </w:rPr>
              <w:t xml:space="preserve"> </w:t>
            </w:r>
            <w:r w:rsidRPr="0074307C">
              <w:rPr>
                <w:rStyle w:val="hps"/>
                <w:rFonts w:cs="Arial"/>
                <w:sz w:val="18"/>
                <w:szCs w:val="18"/>
              </w:rPr>
              <w:t>Caño Island) 35% has been achieved</w:t>
            </w:r>
          </w:p>
          <w:p w14:paraId="309455DB" w14:textId="77777777" w:rsidR="006F0FD7" w:rsidRPr="0074307C" w:rsidRDefault="00BE1236" w:rsidP="00FA1847">
            <w:pPr>
              <w:numPr>
                <w:ilvl w:val="0"/>
                <w:numId w:val="24"/>
              </w:numPr>
              <w:tabs>
                <w:tab w:val="left" w:pos="153"/>
              </w:tabs>
              <w:ind w:left="153" w:hanging="284"/>
              <w:jc w:val="left"/>
              <w:rPr>
                <w:rStyle w:val="hps"/>
                <w:rFonts w:cs="Arial"/>
                <w:sz w:val="18"/>
                <w:szCs w:val="18"/>
              </w:rPr>
            </w:pPr>
            <w:r w:rsidRPr="0074307C">
              <w:rPr>
                <w:rStyle w:val="hps"/>
                <w:rFonts w:cs="Arial"/>
                <w:sz w:val="18"/>
                <w:szCs w:val="18"/>
              </w:rPr>
              <w:t>For 3 MCGs (</w:t>
            </w:r>
            <w:r w:rsidRPr="0074307C">
              <w:rPr>
                <w:rFonts w:cs="Arial"/>
                <w:sz w:val="18"/>
                <w:szCs w:val="18"/>
              </w:rPr>
              <w:t xml:space="preserve">Punta </w:t>
            </w:r>
            <w:r w:rsidRPr="0074307C">
              <w:rPr>
                <w:rStyle w:val="hps"/>
                <w:rFonts w:cs="Arial"/>
                <w:sz w:val="18"/>
                <w:szCs w:val="18"/>
              </w:rPr>
              <w:t>Gorda</w:t>
            </w:r>
            <w:r w:rsidRPr="0074307C">
              <w:rPr>
                <w:rStyle w:val="atn"/>
                <w:rFonts w:cs="Arial"/>
                <w:sz w:val="18"/>
                <w:szCs w:val="18"/>
              </w:rPr>
              <w:t>-</w:t>
            </w:r>
            <w:r w:rsidRPr="0074307C">
              <w:rPr>
                <w:rFonts w:cs="Arial"/>
                <w:sz w:val="18"/>
                <w:szCs w:val="18"/>
              </w:rPr>
              <w:t xml:space="preserve">Punta </w:t>
            </w:r>
            <w:r w:rsidRPr="0074307C">
              <w:rPr>
                <w:rStyle w:val="hps"/>
                <w:rFonts w:cs="Arial"/>
                <w:sz w:val="18"/>
                <w:szCs w:val="18"/>
              </w:rPr>
              <w:t>Pargos</w:t>
            </w:r>
            <w:r w:rsidRPr="0074307C">
              <w:rPr>
                <w:rFonts w:cs="Arial"/>
                <w:sz w:val="18"/>
                <w:szCs w:val="18"/>
              </w:rPr>
              <w:t xml:space="preserve">, </w:t>
            </w:r>
            <w:r w:rsidRPr="0074307C">
              <w:rPr>
                <w:rStyle w:val="hps"/>
                <w:rFonts w:cs="Arial"/>
                <w:sz w:val="18"/>
                <w:szCs w:val="18"/>
              </w:rPr>
              <w:t>Chira</w:t>
            </w:r>
            <w:r w:rsidRPr="0074307C">
              <w:rPr>
                <w:rStyle w:val="atn"/>
                <w:rFonts w:cs="Arial"/>
                <w:sz w:val="18"/>
                <w:szCs w:val="18"/>
              </w:rPr>
              <w:t>-</w:t>
            </w:r>
            <w:r w:rsidRPr="0074307C">
              <w:rPr>
                <w:rFonts w:cs="Arial"/>
                <w:sz w:val="18"/>
                <w:szCs w:val="18"/>
              </w:rPr>
              <w:t xml:space="preserve">Tempisque </w:t>
            </w:r>
            <w:r w:rsidRPr="0074307C">
              <w:rPr>
                <w:rStyle w:val="hps"/>
                <w:rFonts w:cs="Arial"/>
                <w:sz w:val="18"/>
                <w:szCs w:val="18"/>
              </w:rPr>
              <w:t xml:space="preserve">and Golfo Dulce) </w:t>
            </w:r>
            <w:r w:rsidR="005D2611" w:rsidRPr="0074307C">
              <w:rPr>
                <w:rStyle w:val="hps"/>
                <w:rFonts w:cs="Arial"/>
                <w:sz w:val="18"/>
                <w:szCs w:val="18"/>
              </w:rPr>
              <w:t>15% has been achieved</w:t>
            </w:r>
          </w:p>
          <w:p w14:paraId="45AE71CC" w14:textId="77777777" w:rsidR="006F0FD7" w:rsidRPr="0074307C" w:rsidRDefault="005D2611" w:rsidP="00FA1847">
            <w:pPr>
              <w:numPr>
                <w:ilvl w:val="0"/>
                <w:numId w:val="24"/>
              </w:numPr>
              <w:tabs>
                <w:tab w:val="left" w:pos="153"/>
              </w:tabs>
              <w:ind w:left="153" w:hanging="284"/>
              <w:jc w:val="left"/>
              <w:rPr>
                <w:rFonts w:cs="Arial"/>
                <w:sz w:val="18"/>
                <w:szCs w:val="18"/>
              </w:rPr>
            </w:pPr>
            <w:r w:rsidRPr="0074307C">
              <w:rPr>
                <w:rStyle w:val="hps"/>
                <w:rFonts w:cs="Arial"/>
                <w:sz w:val="18"/>
                <w:szCs w:val="18"/>
              </w:rPr>
              <w:t xml:space="preserve">The Steering Committee must </w:t>
            </w:r>
            <w:r w:rsidR="006D3900" w:rsidRPr="0074307C">
              <w:rPr>
                <w:rStyle w:val="hps"/>
                <w:rFonts w:cs="Arial"/>
                <w:sz w:val="18"/>
                <w:szCs w:val="18"/>
              </w:rPr>
              <w:t>analyze and manage the Project extension</w:t>
            </w:r>
          </w:p>
        </w:tc>
      </w:tr>
      <w:tr w:rsidR="006F0FD7" w:rsidRPr="0074307C" w14:paraId="26477B34" w14:textId="77777777" w:rsidTr="00841B9E">
        <w:tc>
          <w:tcPr>
            <w:tcW w:w="941" w:type="pct"/>
            <w:tcBorders>
              <w:top w:val="double" w:sz="4" w:space="0" w:color="auto"/>
              <w:bottom w:val="double" w:sz="4" w:space="0" w:color="auto"/>
            </w:tcBorders>
            <w:vAlign w:val="center"/>
          </w:tcPr>
          <w:p w14:paraId="3BFD3FC6" w14:textId="77777777" w:rsidR="006F0FD7" w:rsidRPr="0074307C" w:rsidRDefault="006F0FD7" w:rsidP="00665129">
            <w:pPr>
              <w:spacing w:after="120"/>
              <w:rPr>
                <w:rFonts w:cs="Arial"/>
                <w:i/>
                <w:sz w:val="18"/>
                <w:szCs w:val="18"/>
              </w:rPr>
            </w:pPr>
            <w:r w:rsidRPr="0074307C">
              <w:rPr>
                <w:rFonts w:cs="Arial"/>
                <w:b/>
                <w:i/>
                <w:sz w:val="18"/>
                <w:szCs w:val="18"/>
                <w:u w:val="single"/>
              </w:rPr>
              <w:t>I3.1a</w:t>
            </w:r>
            <w:r w:rsidRPr="0074307C">
              <w:rPr>
                <w:rFonts w:cs="Arial"/>
                <w:i/>
                <w:sz w:val="18"/>
                <w:szCs w:val="18"/>
              </w:rPr>
              <w:t xml:space="preserve"> </w:t>
            </w:r>
            <w:r w:rsidR="00C73CA7" w:rsidRPr="0074307C">
              <w:rPr>
                <w:rFonts w:cs="Arial"/>
                <w:i/>
                <w:sz w:val="18"/>
                <w:szCs w:val="18"/>
              </w:rPr>
              <w:t>Number of nests per breeding season for the olive ridley sea turtle (Lepidochelys olivácea)</w:t>
            </w:r>
          </w:p>
        </w:tc>
        <w:tc>
          <w:tcPr>
            <w:tcW w:w="394" w:type="pct"/>
            <w:tcBorders>
              <w:top w:val="double" w:sz="4" w:space="0" w:color="auto"/>
              <w:bottom w:val="double" w:sz="4" w:space="0" w:color="auto"/>
            </w:tcBorders>
            <w:vAlign w:val="center"/>
          </w:tcPr>
          <w:p w14:paraId="7D84719B" w14:textId="77777777" w:rsidR="006F0FD7" w:rsidRPr="0074307C" w:rsidRDefault="00C73CA7" w:rsidP="00665129">
            <w:pPr>
              <w:spacing w:after="120"/>
              <w:jc w:val="center"/>
              <w:rPr>
                <w:rFonts w:cs="Arial"/>
                <w:i/>
                <w:sz w:val="18"/>
                <w:szCs w:val="18"/>
              </w:rPr>
            </w:pPr>
            <w:r w:rsidRPr="0074307C">
              <w:rPr>
                <w:rFonts w:cs="Arial"/>
                <w:i/>
                <w:sz w:val="18"/>
                <w:szCs w:val="18"/>
              </w:rPr>
              <w:t>Nests</w:t>
            </w:r>
          </w:p>
        </w:tc>
        <w:tc>
          <w:tcPr>
            <w:tcW w:w="862" w:type="pct"/>
            <w:tcBorders>
              <w:top w:val="double" w:sz="4" w:space="0" w:color="auto"/>
              <w:bottom w:val="double" w:sz="4" w:space="0" w:color="auto"/>
            </w:tcBorders>
          </w:tcPr>
          <w:p w14:paraId="5D074FFA" w14:textId="77777777" w:rsidR="006F0FD7" w:rsidRPr="0074307C" w:rsidRDefault="006F0FD7" w:rsidP="00FA1847">
            <w:pPr>
              <w:numPr>
                <w:ilvl w:val="0"/>
                <w:numId w:val="10"/>
              </w:numPr>
              <w:tabs>
                <w:tab w:val="left" w:pos="34"/>
              </w:tabs>
              <w:ind w:left="176" w:hanging="284"/>
              <w:jc w:val="left"/>
              <w:rPr>
                <w:rFonts w:cs="Arial"/>
                <w:i/>
                <w:sz w:val="18"/>
                <w:szCs w:val="18"/>
              </w:rPr>
            </w:pPr>
            <w:r w:rsidRPr="0074307C">
              <w:rPr>
                <w:rFonts w:cs="Arial"/>
                <w:i/>
                <w:sz w:val="18"/>
                <w:szCs w:val="18"/>
              </w:rPr>
              <w:t>Playa Hermosa</w:t>
            </w:r>
            <w:r w:rsidR="006D3900" w:rsidRPr="0074307C">
              <w:rPr>
                <w:rFonts w:cs="Arial"/>
                <w:i/>
                <w:sz w:val="18"/>
                <w:szCs w:val="18"/>
              </w:rPr>
              <w:t xml:space="preserve"> NWR: 500 nests</w:t>
            </w:r>
          </w:p>
          <w:p w14:paraId="7C940FA5" w14:textId="77777777" w:rsidR="006F0FD7" w:rsidRPr="0074307C" w:rsidRDefault="006F0FD7" w:rsidP="00FA1847">
            <w:pPr>
              <w:numPr>
                <w:ilvl w:val="0"/>
                <w:numId w:val="10"/>
              </w:numPr>
              <w:tabs>
                <w:tab w:val="left" w:pos="34"/>
              </w:tabs>
              <w:ind w:left="176" w:hanging="284"/>
              <w:jc w:val="left"/>
              <w:rPr>
                <w:rFonts w:cs="Arial"/>
                <w:i/>
                <w:sz w:val="18"/>
                <w:szCs w:val="18"/>
              </w:rPr>
            </w:pPr>
            <w:r w:rsidRPr="0074307C">
              <w:rPr>
                <w:rFonts w:cs="Arial"/>
                <w:i/>
                <w:sz w:val="18"/>
                <w:szCs w:val="18"/>
              </w:rPr>
              <w:t>Santa Rosa</w:t>
            </w:r>
            <w:r w:rsidR="00F92E23" w:rsidRPr="0074307C">
              <w:rPr>
                <w:rFonts w:cs="Arial"/>
                <w:i/>
                <w:sz w:val="18"/>
                <w:szCs w:val="18"/>
              </w:rPr>
              <w:t xml:space="preserve"> NP</w:t>
            </w:r>
            <w:r w:rsidRPr="0074307C">
              <w:rPr>
                <w:rFonts w:cs="Arial"/>
                <w:i/>
                <w:sz w:val="18"/>
                <w:szCs w:val="18"/>
              </w:rPr>
              <w:t xml:space="preserve">: 10.000 </w:t>
            </w:r>
            <w:r w:rsidR="00F92E23" w:rsidRPr="0074307C">
              <w:rPr>
                <w:rFonts w:cs="Arial"/>
                <w:i/>
                <w:sz w:val="18"/>
                <w:szCs w:val="18"/>
              </w:rPr>
              <w:t>ave</w:t>
            </w:r>
            <w:r w:rsidR="00357114" w:rsidRPr="0074307C">
              <w:rPr>
                <w:rFonts w:cs="Arial"/>
                <w:i/>
                <w:sz w:val="18"/>
                <w:szCs w:val="18"/>
              </w:rPr>
              <w:t>rage nests/ month during the nesting months and 150 during the non-nesting months</w:t>
            </w:r>
          </w:p>
        </w:tc>
        <w:tc>
          <w:tcPr>
            <w:tcW w:w="701" w:type="pct"/>
            <w:tcBorders>
              <w:top w:val="double" w:sz="4" w:space="0" w:color="auto"/>
              <w:bottom w:val="double" w:sz="4" w:space="0" w:color="auto"/>
            </w:tcBorders>
            <w:vAlign w:val="center"/>
          </w:tcPr>
          <w:p w14:paraId="57292760" w14:textId="77777777" w:rsidR="00357114" w:rsidRPr="0074307C" w:rsidRDefault="00357114" w:rsidP="00FA1847">
            <w:pPr>
              <w:numPr>
                <w:ilvl w:val="0"/>
                <w:numId w:val="10"/>
              </w:numPr>
              <w:tabs>
                <w:tab w:val="left" w:pos="34"/>
              </w:tabs>
              <w:ind w:left="176" w:hanging="284"/>
              <w:jc w:val="left"/>
              <w:rPr>
                <w:rFonts w:cs="Arial"/>
                <w:i/>
                <w:sz w:val="18"/>
                <w:szCs w:val="18"/>
              </w:rPr>
            </w:pPr>
            <w:r w:rsidRPr="0074307C">
              <w:rPr>
                <w:rFonts w:cs="Arial"/>
                <w:i/>
                <w:sz w:val="18"/>
                <w:szCs w:val="18"/>
              </w:rPr>
              <w:t>Playa Hermosa NWR: 500 nests</w:t>
            </w:r>
          </w:p>
          <w:p w14:paraId="60D86038" w14:textId="77777777" w:rsidR="006F0FD7" w:rsidRPr="0074307C" w:rsidRDefault="00357114" w:rsidP="00FA1847">
            <w:pPr>
              <w:numPr>
                <w:ilvl w:val="0"/>
                <w:numId w:val="10"/>
              </w:numPr>
              <w:tabs>
                <w:tab w:val="left" w:pos="109"/>
              </w:tabs>
              <w:ind w:left="109" w:hanging="217"/>
              <w:jc w:val="left"/>
              <w:rPr>
                <w:rFonts w:cs="Arial"/>
                <w:i/>
                <w:sz w:val="18"/>
                <w:szCs w:val="18"/>
              </w:rPr>
            </w:pPr>
            <w:r w:rsidRPr="0074307C">
              <w:rPr>
                <w:rFonts w:cs="Arial"/>
                <w:i/>
                <w:sz w:val="18"/>
                <w:szCs w:val="18"/>
              </w:rPr>
              <w:t xml:space="preserve">Santa Rosa NP: 10.000 average nests/ month during the nesting months and 150 </w:t>
            </w:r>
            <w:r w:rsidRPr="0074307C">
              <w:rPr>
                <w:rFonts w:cs="Arial"/>
                <w:i/>
                <w:sz w:val="18"/>
                <w:szCs w:val="18"/>
              </w:rPr>
              <w:lastRenderedPageBreak/>
              <w:t>during the non-nesting months</w:t>
            </w:r>
          </w:p>
        </w:tc>
        <w:tc>
          <w:tcPr>
            <w:tcW w:w="584" w:type="pct"/>
            <w:tcBorders>
              <w:top w:val="double" w:sz="4" w:space="0" w:color="auto"/>
              <w:bottom w:val="double" w:sz="4" w:space="0" w:color="auto"/>
            </w:tcBorders>
            <w:vAlign w:val="center"/>
          </w:tcPr>
          <w:p w14:paraId="67F03615" w14:textId="77777777" w:rsidR="006F0FD7" w:rsidRPr="0074307C" w:rsidRDefault="006F0FD7" w:rsidP="00FA1847">
            <w:pPr>
              <w:numPr>
                <w:ilvl w:val="0"/>
                <w:numId w:val="10"/>
              </w:numPr>
              <w:tabs>
                <w:tab w:val="left" w:pos="0"/>
              </w:tabs>
              <w:ind w:left="0" w:hanging="152"/>
              <w:jc w:val="left"/>
              <w:rPr>
                <w:rFonts w:cs="Arial"/>
                <w:i/>
                <w:sz w:val="18"/>
                <w:szCs w:val="18"/>
              </w:rPr>
            </w:pPr>
            <w:r w:rsidRPr="0074307C">
              <w:rPr>
                <w:rFonts w:cs="Arial"/>
                <w:i/>
                <w:sz w:val="18"/>
                <w:szCs w:val="18"/>
              </w:rPr>
              <w:lastRenderedPageBreak/>
              <w:t>Playa Hermosa</w:t>
            </w:r>
            <w:r w:rsidR="00357114" w:rsidRPr="0074307C">
              <w:rPr>
                <w:rFonts w:cs="Arial"/>
                <w:i/>
                <w:sz w:val="18"/>
                <w:szCs w:val="18"/>
              </w:rPr>
              <w:t xml:space="preserve"> NWR</w:t>
            </w:r>
            <w:r w:rsidRPr="0074307C">
              <w:rPr>
                <w:rFonts w:cs="Arial"/>
                <w:i/>
                <w:sz w:val="18"/>
                <w:szCs w:val="18"/>
              </w:rPr>
              <w:t xml:space="preserve">: 1.108 </w:t>
            </w:r>
            <w:r w:rsidR="00357114" w:rsidRPr="0074307C">
              <w:rPr>
                <w:rFonts w:cs="Arial"/>
                <w:i/>
                <w:sz w:val="18"/>
                <w:szCs w:val="18"/>
              </w:rPr>
              <w:t>nests</w:t>
            </w:r>
          </w:p>
          <w:p w14:paraId="0557B97F" w14:textId="77777777" w:rsidR="006F0FD7" w:rsidRPr="0074307C" w:rsidRDefault="006F0FD7" w:rsidP="00FA1847">
            <w:pPr>
              <w:numPr>
                <w:ilvl w:val="0"/>
                <w:numId w:val="10"/>
              </w:numPr>
              <w:tabs>
                <w:tab w:val="left" w:pos="0"/>
              </w:tabs>
              <w:ind w:left="0" w:hanging="152"/>
              <w:jc w:val="left"/>
              <w:rPr>
                <w:rFonts w:cs="Arial"/>
                <w:i/>
                <w:sz w:val="18"/>
                <w:szCs w:val="18"/>
              </w:rPr>
            </w:pPr>
            <w:r w:rsidRPr="0074307C">
              <w:rPr>
                <w:rFonts w:cs="Arial"/>
                <w:i/>
                <w:sz w:val="18"/>
                <w:szCs w:val="18"/>
              </w:rPr>
              <w:t>Santa Rosa</w:t>
            </w:r>
            <w:r w:rsidR="00357114" w:rsidRPr="0074307C">
              <w:rPr>
                <w:rFonts w:cs="Arial"/>
                <w:i/>
                <w:sz w:val="18"/>
                <w:szCs w:val="18"/>
              </w:rPr>
              <w:t xml:space="preserve"> NP</w:t>
            </w:r>
            <w:r w:rsidRPr="0074307C">
              <w:rPr>
                <w:rFonts w:cs="Arial"/>
                <w:i/>
                <w:sz w:val="18"/>
                <w:szCs w:val="18"/>
              </w:rPr>
              <w:t xml:space="preserve">: 7.222 </w:t>
            </w:r>
            <w:r w:rsidR="00357114" w:rsidRPr="0074307C">
              <w:rPr>
                <w:rFonts w:cs="Arial"/>
                <w:i/>
                <w:sz w:val="18"/>
                <w:szCs w:val="18"/>
              </w:rPr>
              <w:t>average nests</w:t>
            </w:r>
            <w:r w:rsidRPr="0074307C">
              <w:rPr>
                <w:rFonts w:cs="Arial"/>
                <w:i/>
                <w:sz w:val="18"/>
                <w:szCs w:val="18"/>
              </w:rPr>
              <w:t>/</w:t>
            </w:r>
            <w:r w:rsidR="00357114" w:rsidRPr="0074307C">
              <w:rPr>
                <w:rFonts w:cs="Arial"/>
                <w:i/>
                <w:sz w:val="18"/>
                <w:szCs w:val="18"/>
              </w:rPr>
              <w:t xml:space="preserve"> month during 9 nesting months </w:t>
            </w:r>
            <w:r w:rsidR="00357114" w:rsidRPr="0074307C">
              <w:rPr>
                <w:rFonts w:cs="Arial"/>
                <w:i/>
                <w:sz w:val="18"/>
                <w:szCs w:val="18"/>
              </w:rPr>
              <w:lastRenderedPageBreak/>
              <w:t>and 155 during the non-nesting months</w:t>
            </w:r>
          </w:p>
        </w:tc>
        <w:tc>
          <w:tcPr>
            <w:tcW w:w="1518" w:type="pct"/>
            <w:vMerge w:val="restart"/>
            <w:tcBorders>
              <w:top w:val="double" w:sz="4" w:space="0" w:color="auto"/>
              <w:bottom w:val="double" w:sz="4" w:space="0" w:color="auto"/>
            </w:tcBorders>
            <w:vAlign w:val="center"/>
          </w:tcPr>
          <w:p w14:paraId="1173E5E7" w14:textId="77777777" w:rsidR="006F0FD7" w:rsidRPr="0074307C" w:rsidRDefault="00357114" w:rsidP="00665129">
            <w:pPr>
              <w:spacing w:after="120"/>
              <w:rPr>
                <w:rFonts w:cs="Arial"/>
                <w:i/>
                <w:sz w:val="18"/>
                <w:szCs w:val="18"/>
              </w:rPr>
            </w:pPr>
            <w:r w:rsidRPr="0074307C">
              <w:rPr>
                <w:rStyle w:val="hps"/>
                <w:rFonts w:cs="Arial"/>
                <w:i/>
                <w:sz w:val="18"/>
                <w:szCs w:val="18"/>
              </w:rPr>
              <w:lastRenderedPageBreak/>
              <w:t>Dates from 2013. Working on 2014, results not ready  yet</w:t>
            </w:r>
          </w:p>
        </w:tc>
      </w:tr>
      <w:tr w:rsidR="006F0FD7" w:rsidRPr="0074307C" w14:paraId="36F09C1D" w14:textId="77777777" w:rsidTr="00841B9E">
        <w:tc>
          <w:tcPr>
            <w:tcW w:w="941" w:type="pct"/>
            <w:tcBorders>
              <w:top w:val="double" w:sz="4" w:space="0" w:color="auto"/>
              <w:bottom w:val="double" w:sz="4" w:space="0" w:color="auto"/>
            </w:tcBorders>
            <w:vAlign w:val="center"/>
          </w:tcPr>
          <w:p w14:paraId="1F4E3AC8" w14:textId="77777777" w:rsidR="006F0FD7" w:rsidRPr="0074307C" w:rsidRDefault="006F0FD7" w:rsidP="00665129">
            <w:pPr>
              <w:spacing w:after="120"/>
              <w:rPr>
                <w:rFonts w:cs="Arial"/>
                <w:i/>
                <w:sz w:val="18"/>
                <w:szCs w:val="18"/>
              </w:rPr>
            </w:pPr>
            <w:r w:rsidRPr="0074307C">
              <w:rPr>
                <w:rFonts w:cs="Arial"/>
                <w:b/>
                <w:i/>
                <w:sz w:val="18"/>
                <w:szCs w:val="18"/>
                <w:u w:val="single"/>
              </w:rPr>
              <w:lastRenderedPageBreak/>
              <w:t>I3.1b</w:t>
            </w:r>
            <w:r w:rsidRPr="0074307C">
              <w:rPr>
                <w:rFonts w:cs="Arial"/>
                <w:i/>
                <w:sz w:val="18"/>
                <w:szCs w:val="18"/>
              </w:rPr>
              <w:t xml:space="preserve"> </w:t>
            </w:r>
            <w:r w:rsidR="00C73CA7" w:rsidRPr="0074307C">
              <w:rPr>
                <w:rFonts w:cs="Arial"/>
                <w:i/>
                <w:sz w:val="18"/>
                <w:szCs w:val="18"/>
              </w:rPr>
              <w:t>Hawksbill sea turtles (Erectmochelys imbrica-ta) that safely reach the ocean</w:t>
            </w:r>
          </w:p>
        </w:tc>
        <w:tc>
          <w:tcPr>
            <w:tcW w:w="394" w:type="pct"/>
            <w:tcBorders>
              <w:top w:val="double" w:sz="4" w:space="0" w:color="auto"/>
              <w:bottom w:val="double" w:sz="4" w:space="0" w:color="auto"/>
            </w:tcBorders>
            <w:vAlign w:val="center"/>
          </w:tcPr>
          <w:p w14:paraId="1731C9AC" w14:textId="77777777" w:rsidR="006F0FD7" w:rsidRPr="0074307C" w:rsidRDefault="00C73CA7" w:rsidP="00665129">
            <w:pPr>
              <w:spacing w:after="120"/>
              <w:jc w:val="center"/>
              <w:rPr>
                <w:rFonts w:cs="Arial"/>
                <w:i/>
                <w:sz w:val="18"/>
                <w:szCs w:val="18"/>
              </w:rPr>
            </w:pPr>
            <w:r w:rsidRPr="0074307C">
              <w:rPr>
                <w:rFonts w:cs="Arial"/>
                <w:i/>
                <w:sz w:val="18"/>
                <w:szCs w:val="18"/>
              </w:rPr>
              <w:t>Number of hatchlings</w:t>
            </w:r>
          </w:p>
        </w:tc>
        <w:tc>
          <w:tcPr>
            <w:tcW w:w="862" w:type="pct"/>
            <w:tcBorders>
              <w:top w:val="double" w:sz="4" w:space="0" w:color="auto"/>
              <w:bottom w:val="double" w:sz="4" w:space="0" w:color="auto"/>
            </w:tcBorders>
            <w:vAlign w:val="center"/>
          </w:tcPr>
          <w:p w14:paraId="6C129C1B" w14:textId="77777777" w:rsidR="006F0FD7" w:rsidRPr="0074307C" w:rsidRDefault="006F0FD7" w:rsidP="00665129">
            <w:pPr>
              <w:spacing w:after="120"/>
              <w:jc w:val="center"/>
              <w:rPr>
                <w:rFonts w:cs="Arial"/>
                <w:i/>
                <w:sz w:val="18"/>
                <w:szCs w:val="18"/>
              </w:rPr>
            </w:pPr>
            <w:r w:rsidRPr="0074307C">
              <w:rPr>
                <w:rFonts w:cs="Arial"/>
                <w:i/>
                <w:sz w:val="18"/>
                <w:szCs w:val="18"/>
              </w:rPr>
              <w:t>5.000</w:t>
            </w:r>
          </w:p>
        </w:tc>
        <w:tc>
          <w:tcPr>
            <w:tcW w:w="701" w:type="pct"/>
            <w:tcBorders>
              <w:top w:val="double" w:sz="4" w:space="0" w:color="auto"/>
              <w:bottom w:val="double" w:sz="4" w:space="0" w:color="auto"/>
            </w:tcBorders>
            <w:vAlign w:val="center"/>
          </w:tcPr>
          <w:p w14:paraId="20FBA2BC" w14:textId="77777777" w:rsidR="006F0FD7" w:rsidRPr="0074307C" w:rsidRDefault="006F0FD7" w:rsidP="00665129">
            <w:pPr>
              <w:spacing w:after="120"/>
              <w:jc w:val="center"/>
              <w:rPr>
                <w:rFonts w:cs="Arial"/>
                <w:i/>
                <w:sz w:val="18"/>
                <w:szCs w:val="18"/>
              </w:rPr>
            </w:pPr>
            <w:r w:rsidRPr="0074307C">
              <w:rPr>
                <w:rFonts w:cs="Arial"/>
                <w:i/>
                <w:sz w:val="18"/>
                <w:szCs w:val="18"/>
              </w:rPr>
              <w:t>5.000</w:t>
            </w:r>
          </w:p>
        </w:tc>
        <w:tc>
          <w:tcPr>
            <w:tcW w:w="584" w:type="pct"/>
            <w:tcBorders>
              <w:top w:val="double" w:sz="4" w:space="0" w:color="auto"/>
              <w:bottom w:val="double" w:sz="4" w:space="0" w:color="auto"/>
            </w:tcBorders>
            <w:vAlign w:val="center"/>
          </w:tcPr>
          <w:p w14:paraId="709EC190" w14:textId="77777777" w:rsidR="006F0FD7" w:rsidRPr="0074307C" w:rsidRDefault="006F0FD7" w:rsidP="00665129">
            <w:pPr>
              <w:spacing w:after="120"/>
              <w:jc w:val="center"/>
              <w:rPr>
                <w:rFonts w:cs="Arial"/>
                <w:i/>
                <w:sz w:val="18"/>
                <w:szCs w:val="18"/>
              </w:rPr>
            </w:pPr>
            <w:r w:rsidRPr="0074307C">
              <w:rPr>
                <w:rFonts w:cs="Arial"/>
                <w:i/>
                <w:sz w:val="18"/>
                <w:szCs w:val="18"/>
              </w:rPr>
              <w:t xml:space="preserve">5.750 </w:t>
            </w:r>
          </w:p>
        </w:tc>
        <w:tc>
          <w:tcPr>
            <w:tcW w:w="1518" w:type="pct"/>
            <w:vMerge/>
            <w:tcBorders>
              <w:top w:val="double" w:sz="4" w:space="0" w:color="auto"/>
              <w:bottom w:val="double" w:sz="4" w:space="0" w:color="auto"/>
            </w:tcBorders>
            <w:vAlign w:val="center"/>
          </w:tcPr>
          <w:p w14:paraId="1574A528" w14:textId="77777777" w:rsidR="006F0FD7" w:rsidRPr="0074307C" w:rsidRDefault="006F0FD7" w:rsidP="00665129">
            <w:pPr>
              <w:spacing w:after="120"/>
              <w:rPr>
                <w:rFonts w:cs="Arial"/>
                <w:i/>
                <w:sz w:val="18"/>
                <w:szCs w:val="18"/>
              </w:rPr>
            </w:pPr>
          </w:p>
        </w:tc>
      </w:tr>
      <w:tr w:rsidR="006F0FD7" w:rsidRPr="0074307C" w14:paraId="7E119EB2" w14:textId="77777777" w:rsidTr="00841B9E">
        <w:tc>
          <w:tcPr>
            <w:tcW w:w="941" w:type="pct"/>
            <w:tcBorders>
              <w:top w:val="double" w:sz="4" w:space="0" w:color="auto"/>
              <w:bottom w:val="double" w:sz="4" w:space="0" w:color="auto"/>
            </w:tcBorders>
            <w:vAlign w:val="center"/>
          </w:tcPr>
          <w:p w14:paraId="47A1E14C" w14:textId="77777777" w:rsidR="006F0FD7" w:rsidRPr="0074307C" w:rsidRDefault="006F0FD7" w:rsidP="00665129">
            <w:pPr>
              <w:spacing w:after="120"/>
              <w:rPr>
                <w:rFonts w:cs="Arial"/>
                <w:i/>
                <w:sz w:val="18"/>
                <w:szCs w:val="18"/>
              </w:rPr>
            </w:pPr>
            <w:r w:rsidRPr="0074307C">
              <w:rPr>
                <w:rFonts w:cs="Arial"/>
                <w:b/>
                <w:i/>
                <w:sz w:val="18"/>
                <w:szCs w:val="18"/>
                <w:u w:val="single"/>
              </w:rPr>
              <w:t>I3.1c</w:t>
            </w:r>
            <w:r w:rsidRPr="0074307C">
              <w:rPr>
                <w:rFonts w:cs="Arial"/>
                <w:i/>
                <w:sz w:val="18"/>
                <w:szCs w:val="18"/>
              </w:rPr>
              <w:t xml:space="preserve"> </w:t>
            </w:r>
            <w:r w:rsidR="006B61FB" w:rsidRPr="0074307C">
              <w:rPr>
                <w:rFonts w:cs="Arial"/>
                <w:i/>
                <w:sz w:val="18"/>
                <w:szCs w:val="18"/>
              </w:rPr>
              <w:t>Change in coral coverage</w:t>
            </w:r>
          </w:p>
        </w:tc>
        <w:tc>
          <w:tcPr>
            <w:tcW w:w="394" w:type="pct"/>
            <w:tcBorders>
              <w:top w:val="double" w:sz="4" w:space="0" w:color="auto"/>
              <w:bottom w:val="double" w:sz="4" w:space="0" w:color="auto"/>
            </w:tcBorders>
            <w:vAlign w:val="center"/>
          </w:tcPr>
          <w:p w14:paraId="284CF581" w14:textId="77777777" w:rsidR="006F0FD7" w:rsidRPr="0074307C" w:rsidRDefault="00CC3BE4" w:rsidP="00665129">
            <w:pPr>
              <w:spacing w:after="120"/>
              <w:jc w:val="center"/>
              <w:rPr>
                <w:rFonts w:cs="Arial"/>
                <w:i/>
                <w:sz w:val="18"/>
                <w:szCs w:val="18"/>
              </w:rPr>
            </w:pPr>
            <w:r w:rsidRPr="0074307C">
              <w:rPr>
                <w:rFonts w:cs="Arial"/>
                <w:i/>
                <w:sz w:val="18"/>
                <w:szCs w:val="18"/>
              </w:rPr>
              <w:t>Percentage</w:t>
            </w:r>
          </w:p>
        </w:tc>
        <w:tc>
          <w:tcPr>
            <w:tcW w:w="862" w:type="pct"/>
            <w:tcBorders>
              <w:top w:val="double" w:sz="4" w:space="0" w:color="auto"/>
              <w:bottom w:val="double" w:sz="4" w:space="0" w:color="auto"/>
            </w:tcBorders>
            <w:vAlign w:val="center"/>
          </w:tcPr>
          <w:p w14:paraId="2B7327FC" w14:textId="77777777" w:rsidR="006F0FD7" w:rsidRPr="0074307C" w:rsidRDefault="006F0FD7" w:rsidP="00FA1847">
            <w:pPr>
              <w:numPr>
                <w:ilvl w:val="0"/>
                <w:numId w:val="10"/>
              </w:numPr>
              <w:tabs>
                <w:tab w:val="left" w:pos="34"/>
              </w:tabs>
              <w:ind w:left="176" w:hanging="284"/>
              <w:contextualSpacing/>
              <w:jc w:val="center"/>
              <w:rPr>
                <w:rFonts w:cs="Arial"/>
                <w:i/>
                <w:sz w:val="18"/>
                <w:szCs w:val="18"/>
              </w:rPr>
            </w:pPr>
            <w:r w:rsidRPr="0074307C">
              <w:rPr>
                <w:rFonts w:cs="Arial"/>
                <w:i/>
                <w:sz w:val="18"/>
                <w:szCs w:val="18"/>
              </w:rPr>
              <w:t>Santa Rosa</w:t>
            </w:r>
            <w:r w:rsidR="00357114" w:rsidRPr="0074307C">
              <w:rPr>
                <w:rFonts w:cs="Arial"/>
                <w:i/>
                <w:sz w:val="18"/>
                <w:szCs w:val="18"/>
              </w:rPr>
              <w:t xml:space="preserve"> NP</w:t>
            </w:r>
            <w:r w:rsidRPr="0074307C">
              <w:rPr>
                <w:rFonts w:cs="Arial"/>
                <w:i/>
                <w:sz w:val="18"/>
                <w:szCs w:val="18"/>
              </w:rPr>
              <w:t>: 71 (1994)</w:t>
            </w:r>
          </w:p>
          <w:p w14:paraId="7BD1CB61" w14:textId="77777777" w:rsidR="006F0FD7" w:rsidRPr="0074307C" w:rsidRDefault="006F0FD7" w:rsidP="00FA1847">
            <w:pPr>
              <w:numPr>
                <w:ilvl w:val="0"/>
                <w:numId w:val="10"/>
              </w:numPr>
              <w:tabs>
                <w:tab w:val="left" w:pos="34"/>
              </w:tabs>
              <w:ind w:left="176" w:hanging="284"/>
              <w:contextualSpacing/>
              <w:jc w:val="center"/>
              <w:rPr>
                <w:rFonts w:cs="Arial"/>
                <w:i/>
                <w:sz w:val="18"/>
                <w:szCs w:val="18"/>
              </w:rPr>
            </w:pPr>
            <w:r w:rsidRPr="0074307C">
              <w:rPr>
                <w:rFonts w:cs="Arial"/>
                <w:i/>
                <w:sz w:val="18"/>
                <w:szCs w:val="18"/>
              </w:rPr>
              <w:t>Cahuita</w:t>
            </w:r>
            <w:r w:rsidR="00357114" w:rsidRPr="0074307C">
              <w:rPr>
                <w:rFonts w:cs="Arial"/>
                <w:i/>
                <w:sz w:val="18"/>
                <w:szCs w:val="18"/>
              </w:rPr>
              <w:t xml:space="preserve"> NP</w:t>
            </w:r>
            <w:r w:rsidRPr="0074307C">
              <w:rPr>
                <w:rFonts w:cs="Arial"/>
                <w:i/>
                <w:sz w:val="18"/>
                <w:szCs w:val="18"/>
              </w:rPr>
              <w:t>: 15 (2008)</w:t>
            </w:r>
          </w:p>
        </w:tc>
        <w:tc>
          <w:tcPr>
            <w:tcW w:w="701" w:type="pct"/>
            <w:tcBorders>
              <w:top w:val="double" w:sz="4" w:space="0" w:color="auto"/>
              <w:bottom w:val="double" w:sz="4" w:space="0" w:color="auto"/>
            </w:tcBorders>
            <w:vAlign w:val="center"/>
          </w:tcPr>
          <w:p w14:paraId="3A744A77" w14:textId="77777777" w:rsidR="006F0FD7" w:rsidRPr="0074307C" w:rsidRDefault="006F0FD7" w:rsidP="00FA1847">
            <w:pPr>
              <w:numPr>
                <w:ilvl w:val="0"/>
                <w:numId w:val="10"/>
              </w:numPr>
              <w:tabs>
                <w:tab w:val="left" w:pos="34"/>
              </w:tabs>
              <w:ind w:left="176" w:hanging="284"/>
              <w:jc w:val="center"/>
              <w:rPr>
                <w:rFonts w:cs="Arial"/>
                <w:i/>
                <w:sz w:val="18"/>
                <w:szCs w:val="18"/>
              </w:rPr>
            </w:pPr>
            <w:r w:rsidRPr="0074307C">
              <w:rPr>
                <w:rFonts w:cs="Arial"/>
                <w:i/>
                <w:sz w:val="18"/>
                <w:szCs w:val="18"/>
              </w:rPr>
              <w:t>Santa Rosa</w:t>
            </w:r>
            <w:r w:rsidR="00357114" w:rsidRPr="0074307C">
              <w:rPr>
                <w:rFonts w:cs="Arial"/>
                <w:i/>
                <w:sz w:val="18"/>
                <w:szCs w:val="18"/>
              </w:rPr>
              <w:t xml:space="preserve"> NP</w:t>
            </w:r>
            <w:r w:rsidRPr="0074307C">
              <w:rPr>
                <w:rFonts w:cs="Arial"/>
                <w:i/>
                <w:sz w:val="18"/>
                <w:szCs w:val="18"/>
              </w:rPr>
              <w:t>: 71</w:t>
            </w:r>
          </w:p>
          <w:p w14:paraId="1A598562" w14:textId="77777777" w:rsidR="006F0FD7" w:rsidRPr="0074307C" w:rsidRDefault="006F0FD7" w:rsidP="00FA1847">
            <w:pPr>
              <w:numPr>
                <w:ilvl w:val="0"/>
                <w:numId w:val="10"/>
              </w:numPr>
              <w:tabs>
                <w:tab w:val="left" w:pos="34"/>
              </w:tabs>
              <w:ind w:left="176" w:hanging="284"/>
              <w:jc w:val="center"/>
              <w:rPr>
                <w:rFonts w:cs="Arial"/>
                <w:i/>
                <w:sz w:val="18"/>
                <w:szCs w:val="18"/>
              </w:rPr>
            </w:pPr>
            <w:r w:rsidRPr="0074307C">
              <w:rPr>
                <w:rFonts w:cs="Arial"/>
                <w:i/>
                <w:sz w:val="18"/>
                <w:szCs w:val="18"/>
              </w:rPr>
              <w:t>Cahuita</w:t>
            </w:r>
            <w:r w:rsidR="00357114" w:rsidRPr="0074307C">
              <w:rPr>
                <w:rFonts w:cs="Arial"/>
                <w:i/>
                <w:sz w:val="18"/>
                <w:szCs w:val="18"/>
              </w:rPr>
              <w:t xml:space="preserve"> NP</w:t>
            </w:r>
            <w:r w:rsidRPr="0074307C">
              <w:rPr>
                <w:rFonts w:cs="Arial"/>
                <w:i/>
                <w:sz w:val="18"/>
                <w:szCs w:val="18"/>
              </w:rPr>
              <w:t>: 15</w:t>
            </w:r>
          </w:p>
        </w:tc>
        <w:tc>
          <w:tcPr>
            <w:tcW w:w="584" w:type="pct"/>
            <w:tcBorders>
              <w:top w:val="double" w:sz="4" w:space="0" w:color="auto"/>
              <w:bottom w:val="double" w:sz="4" w:space="0" w:color="auto"/>
            </w:tcBorders>
            <w:shd w:val="clear" w:color="auto" w:fill="auto"/>
            <w:vAlign w:val="center"/>
          </w:tcPr>
          <w:p w14:paraId="775EC562" w14:textId="77777777" w:rsidR="006F0FD7" w:rsidRPr="0074307C" w:rsidRDefault="00357114" w:rsidP="00FA1847">
            <w:pPr>
              <w:numPr>
                <w:ilvl w:val="0"/>
                <w:numId w:val="10"/>
              </w:numPr>
              <w:tabs>
                <w:tab w:val="left" w:pos="34"/>
              </w:tabs>
              <w:ind w:left="176" w:hanging="284"/>
              <w:jc w:val="center"/>
              <w:rPr>
                <w:rFonts w:cs="Arial"/>
                <w:i/>
                <w:sz w:val="18"/>
                <w:szCs w:val="18"/>
              </w:rPr>
            </w:pPr>
            <w:r w:rsidRPr="0074307C">
              <w:rPr>
                <w:rFonts w:cs="Arial"/>
                <w:i/>
                <w:sz w:val="18"/>
                <w:szCs w:val="18"/>
              </w:rPr>
              <w:t>Santa Rosa NP</w:t>
            </w:r>
            <w:r w:rsidR="006F0FD7" w:rsidRPr="0074307C">
              <w:rPr>
                <w:rFonts w:cs="Arial"/>
                <w:i/>
                <w:sz w:val="18"/>
                <w:szCs w:val="18"/>
              </w:rPr>
              <w:t>: 44</w:t>
            </w:r>
          </w:p>
          <w:p w14:paraId="09C73711" w14:textId="77777777" w:rsidR="006F0FD7" w:rsidRPr="0074307C" w:rsidRDefault="00357114" w:rsidP="00FA1847">
            <w:pPr>
              <w:numPr>
                <w:ilvl w:val="0"/>
                <w:numId w:val="10"/>
              </w:numPr>
              <w:tabs>
                <w:tab w:val="left" w:pos="34"/>
              </w:tabs>
              <w:ind w:left="176" w:hanging="284"/>
              <w:jc w:val="center"/>
              <w:rPr>
                <w:rFonts w:cs="Arial"/>
                <w:i/>
                <w:sz w:val="18"/>
                <w:szCs w:val="18"/>
              </w:rPr>
            </w:pPr>
            <w:r w:rsidRPr="0074307C">
              <w:rPr>
                <w:rFonts w:cs="Arial"/>
                <w:i/>
                <w:sz w:val="18"/>
                <w:szCs w:val="18"/>
              </w:rPr>
              <w:t>Cahuita NP</w:t>
            </w:r>
            <w:r w:rsidR="006F0FD7" w:rsidRPr="0074307C">
              <w:rPr>
                <w:rFonts w:cs="Arial"/>
                <w:i/>
                <w:sz w:val="18"/>
                <w:szCs w:val="18"/>
              </w:rPr>
              <w:t>: 16</w:t>
            </w:r>
          </w:p>
        </w:tc>
        <w:tc>
          <w:tcPr>
            <w:tcW w:w="1518" w:type="pct"/>
            <w:tcBorders>
              <w:top w:val="double" w:sz="4" w:space="0" w:color="auto"/>
              <w:bottom w:val="double" w:sz="4" w:space="0" w:color="auto"/>
            </w:tcBorders>
            <w:vAlign w:val="center"/>
          </w:tcPr>
          <w:p w14:paraId="3A984165" w14:textId="77777777" w:rsidR="006F0FD7" w:rsidRPr="0074307C" w:rsidRDefault="00C64955" w:rsidP="00665129">
            <w:pPr>
              <w:contextualSpacing/>
              <w:rPr>
                <w:rFonts w:cs="Arial"/>
                <w:i/>
                <w:sz w:val="18"/>
                <w:szCs w:val="18"/>
              </w:rPr>
            </w:pPr>
            <w:r w:rsidRPr="0074307C">
              <w:rPr>
                <w:rStyle w:val="hps"/>
                <w:rFonts w:cs="Arial"/>
                <w:i/>
                <w:sz w:val="18"/>
                <w:szCs w:val="18"/>
              </w:rPr>
              <w:t>The CIMAR collects and publishes this information from time to time (last ones in 1994). Data reflected in compliance to the  EMT/</w:t>
            </w:r>
            <w:r w:rsidR="007C4243" w:rsidRPr="0074307C">
              <w:rPr>
                <w:rStyle w:val="hps"/>
                <w:rFonts w:cs="Arial"/>
                <w:i/>
                <w:sz w:val="18"/>
                <w:szCs w:val="18"/>
              </w:rPr>
              <w:t>MTR</w:t>
            </w:r>
            <w:r w:rsidRPr="0074307C">
              <w:rPr>
                <w:rStyle w:val="hps"/>
                <w:rFonts w:cs="Arial"/>
                <w:i/>
                <w:sz w:val="18"/>
                <w:szCs w:val="18"/>
              </w:rPr>
              <w:t xml:space="preserve"> are from 2012,  obtained by PCAMP, in different places than those of the baseline, therefore a real comparison could not be made</w:t>
            </w:r>
          </w:p>
        </w:tc>
      </w:tr>
      <w:tr w:rsidR="006F0FD7" w:rsidRPr="0074307C" w14:paraId="2F629C2A" w14:textId="77777777" w:rsidTr="00841B9E">
        <w:tc>
          <w:tcPr>
            <w:tcW w:w="941" w:type="pct"/>
            <w:tcBorders>
              <w:top w:val="double" w:sz="4" w:space="0" w:color="auto"/>
              <w:bottom w:val="double" w:sz="4" w:space="0" w:color="auto"/>
            </w:tcBorders>
            <w:vAlign w:val="center"/>
          </w:tcPr>
          <w:p w14:paraId="05021F29" w14:textId="77777777" w:rsidR="006F0FD7" w:rsidRPr="0074307C" w:rsidRDefault="006F0FD7" w:rsidP="00665129">
            <w:pPr>
              <w:spacing w:after="120"/>
              <w:rPr>
                <w:rFonts w:cs="Arial"/>
                <w:i/>
                <w:sz w:val="18"/>
                <w:szCs w:val="18"/>
              </w:rPr>
            </w:pPr>
            <w:r w:rsidRPr="0074307C">
              <w:rPr>
                <w:rFonts w:cs="Arial"/>
                <w:b/>
                <w:i/>
                <w:sz w:val="18"/>
                <w:szCs w:val="18"/>
                <w:u w:val="single"/>
              </w:rPr>
              <w:t>I3.1d</w:t>
            </w:r>
            <w:r w:rsidRPr="0074307C">
              <w:rPr>
                <w:rFonts w:cs="Arial"/>
                <w:i/>
                <w:sz w:val="18"/>
                <w:szCs w:val="18"/>
              </w:rPr>
              <w:t xml:space="preserve"> </w:t>
            </w:r>
            <w:r w:rsidR="00CC3BE4" w:rsidRPr="0074307C">
              <w:rPr>
                <w:rFonts w:cs="Arial"/>
                <w:i/>
                <w:sz w:val="18"/>
                <w:szCs w:val="18"/>
              </w:rPr>
              <w:t>Change in marine sea</w:t>
            </w:r>
            <w:r w:rsidR="00072562">
              <w:rPr>
                <w:rFonts w:cs="Arial"/>
                <w:i/>
                <w:sz w:val="18"/>
                <w:szCs w:val="18"/>
              </w:rPr>
              <w:t xml:space="preserve"> </w:t>
            </w:r>
            <w:r w:rsidR="00CC3BE4" w:rsidRPr="0074307C">
              <w:rPr>
                <w:rFonts w:cs="Arial"/>
                <w:i/>
                <w:sz w:val="18"/>
                <w:szCs w:val="18"/>
              </w:rPr>
              <w:t>grass biomass</w:t>
            </w:r>
            <w:r w:rsidRPr="0074307C">
              <w:rPr>
                <w:rFonts w:cs="Arial"/>
                <w:i/>
                <w:sz w:val="18"/>
                <w:szCs w:val="18"/>
              </w:rPr>
              <w:t xml:space="preserve"> (Thalassia testudinum)</w:t>
            </w:r>
          </w:p>
        </w:tc>
        <w:tc>
          <w:tcPr>
            <w:tcW w:w="394" w:type="pct"/>
            <w:tcBorders>
              <w:top w:val="double" w:sz="4" w:space="0" w:color="auto"/>
              <w:bottom w:val="double" w:sz="4" w:space="0" w:color="auto"/>
            </w:tcBorders>
            <w:vAlign w:val="center"/>
          </w:tcPr>
          <w:p w14:paraId="3D720B30" w14:textId="77777777" w:rsidR="006F0FD7" w:rsidRPr="0074307C" w:rsidRDefault="006F0FD7" w:rsidP="00665129">
            <w:pPr>
              <w:spacing w:after="120"/>
              <w:jc w:val="center"/>
              <w:rPr>
                <w:rFonts w:cs="Arial"/>
                <w:i/>
                <w:sz w:val="18"/>
                <w:szCs w:val="18"/>
              </w:rPr>
            </w:pPr>
            <w:r w:rsidRPr="0074307C">
              <w:rPr>
                <w:rFonts w:cs="Arial"/>
                <w:i/>
                <w:sz w:val="18"/>
                <w:szCs w:val="18"/>
              </w:rPr>
              <w:t>g/m</w:t>
            </w:r>
            <w:r w:rsidRPr="0074307C">
              <w:rPr>
                <w:rFonts w:cs="Arial"/>
                <w:i/>
                <w:sz w:val="18"/>
                <w:szCs w:val="18"/>
                <w:vertAlign w:val="superscript"/>
              </w:rPr>
              <w:t>2</w:t>
            </w:r>
          </w:p>
        </w:tc>
        <w:tc>
          <w:tcPr>
            <w:tcW w:w="862" w:type="pct"/>
            <w:tcBorders>
              <w:top w:val="double" w:sz="4" w:space="0" w:color="auto"/>
              <w:bottom w:val="double" w:sz="4" w:space="0" w:color="auto"/>
            </w:tcBorders>
            <w:vAlign w:val="center"/>
          </w:tcPr>
          <w:p w14:paraId="5B23F91E" w14:textId="77777777" w:rsidR="006F0FD7" w:rsidRPr="0074307C" w:rsidRDefault="00357114" w:rsidP="00665129">
            <w:pPr>
              <w:spacing w:after="120"/>
              <w:jc w:val="center"/>
              <w:rPr>
                <w:rFonts w:cs="Arial"/>
                <w:i/>
                <w:sz w:val="18"/>
                <w:szCs w:val="18"/>
              </w:rPr>
            </w:pPr>
            <w:r w:rsidRPr="0074307C">
              <w:rPr>
                <w:rFonts w:cs="Arial"/>
                <w:i/>
                <w:sz w:val="18"/>
                <w:szCs w:val="18"/>
              </w:rPr>
              <w:t>Cahuita NP</w:t>
            </w:r>
            <w:r w:rsidR="006F0FD7" w:rsidRPr="0074307C">
              <w:rPr>
                <w:rFonts w:cs="Arial"/>
                <w:i/>
                <w:sz w:val="18"/>
                <w:szCs w:val="18"/>
              </w:rPr>
              <w:t>: 737,5 g/m</w:t>
            </w:r>
            <w:r w:rsidR="006F0FD7" w:rsidRPr="0074307C">
              <w:rPr>
                <w:rFonts w:cs="Arial"/>
                <w:i/>
                <w:sz w:val="18"/>
                <w:szCs w:val="18"/>
                <w:vertAlign w:val="superscript"/>
              </w:rPr>
              <w:t>2</w:t>
            </w:r>
            <w:r w:rsidR="006F0FD7" w:rsidRPr="0074307C">
              <w:rPr>
                <w:rFonts w:cs="Arial"/>
                <w:i/>
                <w:sz w:val="18"/>
                <w:szCs w:val="18"/>
              </w:rPr>
              <w:t xml:space="preserve"> (2005)</w:t>
            </w:r>
          </w:p>
        </w:tc>
        <w:tc>
          <w:tcPr>
            <w:tcW w:w="701" w:type="pct"/>
            <w:tcBorders>
              <w:top w:val="double" w:sz="4" w:space="0" w:color="auto"/>
              <w:bottom w:val="double" w:sz="4" w:space="0" w:color="auto"/>
            </w:tcBorders>
            <w:vAlign w:val="center"/>
          </w:tcPr>
          <w:p w14:paraId="0E18D515" w14:textId="77777777" w:rsidR="006F0FD7" w:rsidRPr="0074307C" w:rsidRDefault="00357114" w:rsidP="00665129">
            <w:pPr>
              <w:spacing w:after="120"/>
              <w:jc w:val="center"/>
              <w:rPr>
                <w:rFonts w:cs="Arial"/>
                <w:i/>
                <w:sz w:val="18"/>
                <w:szCs w:val="18"/>
              </w:rPr>
            </w:pPr>
            <w:r w:rsidRPr="0074307C">
              <w:rPr>
                <w:rFonts w:cs="Arial"/>
                <w:i/>
                <w:sz w:val="18"/>
                <w:szCs w:val="18"/>
              </w:rPr>
              <w:t>Cahuita NP</w:t>
            </w:r>
            <w:r w:rsidR="006F0FD7" w:rsidRPr="0074307C">
              <w:rPr>
                <w:rFonts w:cs="Arial"/>
                <w:i/>
                <w:sz w:val="18"/>
                <w:szCs w:val="18"/>
              </w:rPr>
              <w:t>: 737,5</w:t>
            </w:r>
          </w:p>
        </w:tc>
        <w:tc>
          <w:tcPr>
            <w:tcW w:w="584" w:type="pct"/>
            <w:tcBorders>
              <w:top w:val="double" w:sz="4" w:space="0" w:color="auto"/>
              <w:bottom w:val="double" w:sz="4" w:space="0" w:color="auto"/>
            </w:tcBorders>
            <w:shd w:val="clear" w:color="auto" w:fill="auto"/>
            <w:vAlign w:val="center"/>
          </w:tcPr>
          <w:p w14:paraId="69B350A8" w14:textId="77777777" w:rsidR="006F0FD7" w:rsidRPr="0074307C" w:rsidRDefault="006F0FD7" w:rsidP="00665129">
            <w:pPr>
              <w:spacing w:after="120"/>
              <w:jc w:val="center"/>
              <w:rPr>
                <w:rFonts w:cs="Arial"/>
                <w:i/>
                <w:sz w:val="18"/>
                <w:szCs w:val="18"/>
              </w:rPr>
            </w:pPr>
          </w:p>
        </w:tc>
        <w:tc>
          <w:tcPr>
            <w:tcW w:w="1518" w:type="pct"/>
            <w:tcBorders>
              <w:top w:val="double" w:sz="4" w:space="0" w:color="auto"/>
              <w:bottom w:val="double" w:sz="4" w:space="0" w:color="auto"/>
            </w:tcBorders>
            <w:vAlign w:val="center"/>
          </w:tcPr>
          <w:p w14:paraId="1F2A288E" w14:textId="77777777" w:rsidR="006F0FD7" w:rsidRPr="0074307C" w:rsidRDefault="00253F71" w:rsidP="00665129">
            <w:pPr>
              <w:spacing w:after="120"/>
              <w:rPr>
                <w:rFonts w:cs="Arial"/>
                <w:i/>
                <w:sz w:val="18"/>
                <w:szCs w:val="18"/>
              </w:rPr>
            </w:pPr>
            <w:r w:rsidRPr="0074307C">
              <w:rPr>
                <w:rFonts w:cs="Arial"/>
                <w:i/>
                <w:sz w:val="18"/>
                <w:szCs w:val="18"/>
              </w:rPr>
              <w:t>No data exist at the moment, but by mid next year PCAMP will have them through  a consultation that has been procured</w:t>
            </w:r>
          </w:p>
        </w:tc>
      </w:tr>
      <w:tr w:rsidR="006F0FD7" w:rsidRPr="0074307C" w14:paraId="6685FDCB" w14:textId="77777777" w:rsidTr="00841B9E">
        <w:tc>
          <w:tcPr>
            <w:tcW w:w="941" w:type="pct"/>
            <w:tcBorders>
              <w:top w:val="double" w:sz="4" w:space="0" w:color="auto"/>
              <w:bottom w:val="double" w:sz="4" w:space="0" w:color="auto"/>
            </w:tcBorders>
            <w:vAlign w:val="center"/>
          </w:tcPr>
          <w:p w14:paraId="750DC328" w14:textId="77777777" w:rsidR="006F0FD7" w:rsidRPr="0074307C" w:rsidRDefault="006F0FD7" w:rsidP="00665129">
            <w:pPr>
              <w:spacing w:after="120"/>
              <w:rPr>
                <w:rFonts w:cs="Arial"/>
                <w:i/>
                <w:sz w:val="18"/>
                <w:szCs w:val="18"/>
              </w:rPr>
            </w:pPr>
            <w:r w:rsidRPr="0074307C">
              <w:rPr>
                <w:rFonts w:cs="Arial"/>
                <w:b/>
                <w:i/>
                <w:sz w:val="18"/>
                <w:szCs w:val="18"/>
                <w:u w:val="single"/>
              </w:rPr>
              <w:t>I3.1e</w:t>
            </w:r>
            <w:r w:rsidRPr="0074307C">
              <w:rPr>
                <w:rFonts w:cs="Arial"/>
                <w:i/>
                <w:sz w:val="18"/>
                <w:szCs w:val="18"/>
              </w:rPr>
              <w:t xml:space="preserve"> </w:t>
            </w:r>
            <w:r w:rsidR="00CC3BE4" w:rsidRPr="0074307C">
              <w:rPr>
                <w:rFonts w:cs="Arial"/>
                <w:i/>
                <w:sz w:val="18"/>
                <w:szCs w:val="18"/>
              </w:rPr>
              <w:t>Change in the area of key ecosystems protected by MPA</w:t>
            </w:r>
          </w:p>
        </w:tc>
        <w:tc>
          <w:tcPr>
            <w:tcW w:w="394" w:type="pct"/>
            <w:tcBorders>
              <w:top w:val="double" w:sz="4" w:space="0" w:color="auto"/>
              <w:bottom w:val="double" w:sz="4" w:space="0" w:color="auto"/>
            </w:tcBorders>
            <w:vAlign w:val="center"/>
          </w:tcPr>
          <w:p w14:paraId="2C04D5CF" w14:textId="77777777" w:rsidR="006F0FD7" w:rsidRPr="0074307C" w:rsidRDefault="006F0FD7" w:rsidP="00665129">
            <w:pPr>
              <w:spacing w:after="120"/>
              <w:jc w:val="center"/>
              <w:rPr>
                <w:rFonts w:cs="Arial"/>
                <w:i/>
                <w:sz w:val="18"/>
                <w:szCs w:val="18"/>
              </w:rPr>
            </w:pPr>
            <w:r w:rsidRPr="0074307C">
              <w:rPr>
                <w:rFonts w:cs="Arial"/>
                <w:i/>
                <w:sz w:val="18"/>
                <w:szCs w:val="18"/>
              </w:rPr>
              <w:t>ha</w:t>
            </w:r>
          </w:p>
        </w:tc>
        <w:tc>
          <w:tcPr>
            <w:tcW w:w="862" w:type="pct"/>
            <w:tcBorders>
              <w:top w:val="double" w:sz="4" w:space="0" w:color="auto"/>
              <w:bottom w:val="double" w:sz="4" w:space="0" w:color="auto"/>
            </w:tcBorders>
            <w:vAlign w:val="center"/>
          </w:tcPr>
          <w:p w14:paraId="508B3ED7"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Estuary: 2,251</w:t>
            </w:r>
          </w:p>
          <w:p w14:paraId="08F69361"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Mangroves: 22,359</w:t>
            </w:r>
          </w:p>
          <w:p w14:paraId="76809879"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Coastal lagoon: 797</w:t>
            </w:r>
          </w:p>
          <w:p w14:paraId="3E66488D"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Sea</w:t>
            </w:r>
            <w:r w:rsidR="00072562" w:rsidRPr="00072562">
              <w:rPr>
                <w:rFonts w:cs="Arial"/>
                <w:i/>
                <w:sz w:val="18"/>
                <w:szCs w:val="18"/>
              </w:rPr>
              <w:t xml:space="preserve"> </w:t>
            </w:r>
            <w:r w:rsidRPr="00072562">
              <w:rPr>
                <w:rFonts w:cs="Arial"/>
                <w:i/>
                <w:sz w:val="18"/>
                <w:szCs w:val="18"/>
              </w:rPr>
              <w:t>grass: 424</w:t>
            </w:r>
          </w:p>
          <w:p w14:paraId="74FA26F4"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Coral reefs: 110</w:t>
            </w:r>
          </w:p>
          <w:p w14:paraId="3BB567C3"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Intertidal Zone: 597</w:t>
            </w:r>
          </w:p>
          <w:p w14:paraId="395A66E7"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Upwelling: 45,985</w:t>
            </w:r>
          </w:p>
          <w:p w14:paraId="5C2A7532"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Rocky beach: 38 km</w:t>
            </w:r>
          </w:p>
          <w:p w14:paraId="63DEF1BA"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Sandy beach: 213 km</w:t>
            </w:r>
          </w:p>
          <w:p w14:paraId="7AEC625B"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Coastal cliff: 241 km</w:t>
            </w:r>
          </w:p>
          <w:p w14:paraId="59862B94"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Muddy ocean Fund (MOF): 193 175</w:t>
            </w:r>
          </w:p>
          <w:p w14:paraId="0B42A39C"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lastRenderedPageBreak/>
              <w:t>Sandy ocean Fund (SOF): 3,887</w:t>
            </w:r>
          </w:p>
          <w:p w14:paraId="168B5F28" w14:textId="77777777" w:rsidR="004C643F"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Hard Seabed (HS): 603</w:t>
            </w:r>
          </w:p>
          <w:p w14:paraId="7BCE3FF1" w14:textId="77777777" w:rsidR="006F0FD7" w:rsidRPr="00072562" w:rsidRDefault="004C643F" w:rsidP="001513CB">
            <w:pPr>
              <w:pStyle w:val="Prrafodelista"/>
              <w:numPr>
                <w:ilvl w:val="0"/>
                <w:numId w:val="50"/>
              </w:numPr>
              <w:tabs>
                <w:tab w:val="left" w:pos="34"/>
              </w:tabs>
              <w:jc w:val="left"/>
              <w:rPr>
                <w:rFonts w:cs="Arial"/>
                <w:i/>
                <w:sz w:val="18"/>
                <w:szCs w:val="18"/>
              </w:rPr>
            </w:pPr>
            <w:r w:rsidRPr="00072562">
              <w:rPr>
                <w:rFonts w:cs="Arial"/>
                <w:i/>
                <w:sz w:val="18"/>
                <w:szCs w:val="18"/>
              </w:rPr>
              <w:t>Soft Seabed (SS): 560</w:t>
            </w:r>
          </w:p>
        </w:tc>
        <w:tc>
          <w:tcPr>
            <w:tcW w:w="701" w:type="pct"/>
            <w:tcBorders>
              <w:top w:val="double" w:sz="4" w:space="0" w:color="auto"/>
              <w:bottom w:val="double" w:sz="4" w:space="0" w:color="auto"/>
            </w:tcBorders>
            <w:vAlign w:val="center"/>
          </w:tcPr>
          <w:p w14:paraId="32780C85"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lastRenderedPageBreak/>
              <w:t>Estuary</w:t>
            </w:r>
            <w:r w:rsidR="006F0FD7" w:rsidRPr="0074307C">
              <w:rPr>
                <w:rFonts w:cs="Arial"/>
                <w:i/>
                <w:sz w:val="18"/>
                <w:szCs w:val="18"/>
              </w:rPr>
              <w:t>: 2.666</w:t>
            </w:r>
          </w:p>
          <w:p w14:paraId="4285097B"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Mangroves</w:t>
            </w:r>
            <w:r w:rsidR="006F0FD7" w:rsidRPr="0074307C">
              <w:rPr>
                <w:rFonts w:cs="Arial"/>
                <w:i/>
                <w:sz w:val="18"/>
                <w:szCs w:val="18"/>
              </w:rPr>
              <w:t>: 39.141</w:t>
            </w:r>
          </w:p>
          <w:p w14:paraId="04C9923F"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Coastal lagoon</w:t>
            </w:r>
            <w:r w:rsidR="006F0FD7" w:rsidRPr="0074307C">
              <w:rPr>
                <w:rFonts w:cs="Arial"/>
                <w:i/>
                <w:sz w:val="18"/>
                <w:szCs w:val="18"/>
              </w:rPr>
              <w:t>: 797</w:t>
            </w:r>
          </w:p>
          <w:p w14:paraId="43FC3734"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Sea</w:t>
            </w:r>
            <w:r w:rsidR="00072562">
              <w:rPr>
                <w:rFonts w:cs="Arial"/>
                <w:i/>
                <w:sz w:val="18"/>
                <w:szCs w:val="18"/>
              </w:rPr>
              <w:t xml:space="preserve"> </w:t>
            </w:r>
            <w:r w:rsidRPr="0074307C">
              <w:rPr>
                <w:rFonts w:cs="Arial"/>
                <w:i/>
                <w:sz w:val="18"/>
                <w:szCs w:val="18"/>
              </w:rPr>
              <w:t>grass</w:t>
            </w:r>
            <w:r w:rsidR="006F0FD7" w:rsidRPr="0074307C">
              <w:rPr>
                <w:rFonts w:cs="Arial"/>
                <w:i/>
                <w:sz w:val="18"/>
                <w:szCs w:val="18"/>
              </w:rPr>
              <w:t>: 1.131</w:t>
            </w:r>
          </w:p>
          <w:p w14:paraId="3DDEA832" w14:textId="77777777" w:rsidR="006F0FD7" w:rsidRPr="0074307C" w:rsidRDefault="006F0FD7" w:rsidP="00FA1847">
            <w:pPr>
              <w:numPr>
                <w:ilvl w:val="0"/>
                <w:numId w:val="10"/>
              </w:numPr>
              <w:tabs>
                <w:tab w:val="left" w:pos="34"/>
              </w:tabs>
              <w:ind w:left="176" w:hanging="284"/>
              <w:jc w:val="center"/>
              <w:rPr>
                <w:rFonts w:cs="Arial"/>
                <w:i/>
                <w:sz w:val="18"/>
                <w:szCs w:val="18"/>
              </w:rPr>
            </w:pPr>
            <w:r w:rsidRPr="0074307C">
              <w:rPr>
                <w:rFonts w:cs="Arial"/>
                <w:i/>
                <w:sz w:val="18"/>
                <w:szCs w:val="18"/>
              </w:rPr>
              <w:t>Coral reef: 6.922</w:t>
            </w:r>
          </w:p>
          <w:p w14:paraId="21E76BFE"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Intertidal Zone</w:t>
            </w:r>
            <w:r w:rsidR="006F0FD7" w:rsidRPr="0074307C">
              <w:rPr>
                <w:rFonts w:cs="Arial"/>
                <w:i/>
                <w:sz w:val="18"/>
                <w:szCs w:val="18"/>
              </w:rPr>
              <w:t>:  13.731</w:t>
            </w:r>
          </w:p>
          <w:p w14:paraId="4626C358"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Upwelling</w:t>
            </w:r>
            <w:r w:rsidR="006F0FD7" w:rsidRPr="0074307C">
              <w:rPr>
                <w:rFonts w:cs="Arial"/>
                <w:i/>
                <w:sz w:val="18"/>
                <w:szCs w:val="18"/>
              </w:rPr>
              <w:t>: 216353</w:t>
            </w:r>
          </w:p>
          <w:p w14:paraId="5820D92A"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Rocky beach</w:t>
            </w:r>
            <w:r w:rsidR="006F0FD7" w:rsidRPr="0074307C">
              <w:rPr>
                <w:rFonts w:cs="Arial"/>
                <w:i/>
                <w:sz w:val="18"/>
                <w:szCs w:val="18"/>
              </w:rPr>
              <w:t>: 64 km</w:t>
            </w:r>
          </w:p>
          <w:p w14:paraId="7F38040F"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Sandy beach</w:t>
            </w:r>
            <w:r w:rsidR="006F0FD7" w:rsidRPr="0074307C">
              <w:rPr>
                <w:rFonts w:cs="Arial"/>
                <w:i/>
                <w:sz w:val="18"/>
                <w:szCs w:val="18"/>
              </w:rPr>
              <w:t>: 437 km</w:t>
            </w:r>
          </w:p>
          <w:p w14:paraId="2300B18E"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Coastal cliff</w:t>
            </w:r>
            <w:r w:rsidR="006F0FD7" w:rsidRPr="0074307C">
              <w:rPr>
                <w:rFonts w:cs="Arial"/>
                <w:i/>
                <w:sz w:val="18"/>
                <w:szCs w:val="18"/>
              </w:rPr>
              <w:t>: 821 km</w:t>
            </w:r>
          </w:p>
          <w:p w14:paraId="6CA86309"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MOF</w:t>
            </w:r>
            <w:r w:rsidR="006F0FD7" w:rsidRPr="0074307C">
              <w:rPr>
                <w:rFonts w:cs="Arial"/>
                <w:i/>
                <w:sz w:val="18"/>
                <w:szCs w:val="18"/>
              </w:rPr>
              <w:t>: 1.090.735</w:t>
            </w:r>
          </w:p>
          <w:p w14:paraId="12EC30EE"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SOF</w:t>
            </w:r>
            <w:r w:rsidR="006F0FD7" w:rsidRPr="0074307C">
              <w:rPr>
                <w:rFonts w:cs="Arial"/>
                <w:i/>
                <w:sz w:val="18"/>
                <w:szCs w:val="18"/>
              </w:rPr>
              <w:t>: 20.858</w:t>
            </w:r>
          </w:p>
          <w:p w14:paraId="0A1DDA3B"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HS</w:t>
            </w:r>
            <w:r w:rsidR="006F0FD7" w:rsidRPr="0074307C">
              <w:rPr>
                <w:rFonts w:cs="Arial"/>
                <w:i/>
                <w:sz w:val="18"/>
                <w:szCs w:val="18"/>
              </w:rPr>
              <w:t xml:space="preserve">: 3.015 </w:t>
            </w:r>
          </w:p>
          <w:p w14:paraId="3649ACA7" w14:textId="77777777" w:rsidR="006F0FD7" w:rsidRPr="0074307C" w:rsidRDefault="004C643F" w:rsidP="00FA1847">
            <w:pPr>
              <w:numPr>
                <w:ilvl w:val="0"/>
                <w:numId w:val="10"/>
              </w:numPr>
              <w:tabs>
                <w:tab w:val="left" w:pos="34"/>
              </w:tabs>
              <w:ind w:left="176" w:hanging="284"/>
              <w:jc w:val="center"/>
              <w:rPr>
                <w:rFonts w:cs="Arial"/>
                <w:i/>
                <w:sz w:val="18"/>
                <w:szCs w:val="18"/>
              </w:rPr>
            </w:pPr>
            <w:r w:rsidRPr="0074307C">
              <w:rPr>
                <w:rFonts w:cs="Arial"/>
                <w:i/>
                <w:sz w:val="18"/>
                <w:szCs w:val="18"/>
              </w:rPr>
              <w:t>SS</w:t>
            </w:r>
            <w:r w:rsidR="006F0FD7" w:rsidRPr="0074307C">
              <w:rPr>
                <w:rFonts w:cs="Arial"/>
                <w:i/>
                <w:sz w:val="18"/>
                <w:szCs w:val="18"/>
              </w:rPr>
              <w:t xml:space="preserve">: 1.948 </w:t>
            </w:r>
          </w:p>
        </w:tc>
        <w:tc>
          <w:tcPr>
            <w:tcW w:w="584" w:type="pct"/>
            <w:tcBorders>
              <w:top w:val="double" w:sz="4" w:space="0" w:color="auto"/>
              <w:bottom w:val="double" w:sz="4" w:space="0" w:color="auto"/>
            </w:tcBorders>
            <w:shd w:val="clear" w:color="auto" w:fill="auto"/>
            <w:vAlign w:val="center"/>
          </w:tcPr>
          <w:p w14:paraId="43714461"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Estuary</w:t>
            </w:r>
            <w:r w:rsidR="006F0FD7" w:rsidRPr="0074307C">
              <w:rPr>
                <w:rFonts w:cs="Arial"/>
                <w:i/>
                <w:sz w:val="18"/>
                <w:szCs w:val="18"/>
              </w:rPr>
              <w:t>: 2.251</w:t>
            </w:r>
          </w:p>
          <w:p w14:paraId="6B59228A"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Mangroves</w:t>
            </w:r>
            <w:r w:rsidR="006F0FD7" w:rsidRPr="0074307C">
              <w:rPr>
                <w:rFonts w:cs="Arial"/>
                <w:i/>
                <w:sz w:val="18"/>
                <w:szCs w:val="18"/>
              </w:rPr>
              <w:t>: 22.359</w:t>
            </w:r>
          </w:p>
          <w:p w14:paraId="558EF826"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Coastal lagoon</w:t>
            </w:r>
            <w:r w:rsidR="006F0FD7" w:rsidRPr="0074307C">
              <w:rPr>
                <w:rFonts w:cs="Arial"/>
                <w:i/>
                <w:sz w:val="18"/>
                <w:szCs w:val="18"/>
              </w:rPr>
              <w:t>: 797</w:t>
            </w:r>
          </w:p>
          <w:p w14:paraId="68D2B8EC"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Sea</w:t>
            </w:r>
            <w:r w:rsidR="00072562">
              <w:rPr>
                <w:rFonts w:cs="Arial"/>
                <w:i/>
                <w:sz w:val="18"/>
                <w:szCs w:val="18"/>
              </w:rPr>
              <w:t xml:space="preserve"> </w:t>
            </w:r>
            <w:r w:rsidRPr="0074307C">
              <w:rPr>
                <w:rFonts w:cs="Arial"/>
                <w:i/>
                <w:sz w:val="18"/>
                <w:szCs w:val="18"/>
              </w:rPr>
              <w:t>grass</w:t>
            </w:r>
            <w:r w:rsidR="006F0FD7" w:rsidRPr="0074307C">
              <w:rPr>
                <w:rFonts w:cs="Arial"/>
                <w:i/>
                <w:sz w:val="18"/>
                <w:szCs w:val="18"/>
              </w:rPr>
              <w:t>: 424</w:t>
            </w:r>
          </w:p>
          <w:p w14:paraId="770D1DE2"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Coral reefs</w:t>
            </w:r>
            <w:r w:rsidR="006F0FD7" w:rsidRPr="0074307C">
              <w:rPr>
                <w:rFonts w:cs="Arial"/>
                <w:i/>
                <w:sz w:val="18"/>
                <w:szCs w:val="18"/>
              </w:rPr>
              <w:t>: 110</w:t>
            </w:r>
          </w:p>
          <w:p w14:paraId="4D40535F"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Intertidal Zone</w:t>
            </w:r>
            <w:r w:rsidR="006F0FD7" w:rsidRPr="0074307C">
              <w:rPr>
                <w:rFonts w:cs="Arial"/>
                <w:i/>
                <w:sz w:val="18"/>
                <w:szCs w:val="18"/>
              </w:rPr>
              <w:t>: 597</w:t>
            </w:r>
          </w:p>
          <w:p w14:paraId="37CB4F7C"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Upwelling</w:t>
            </w:r>
            <w:r w:rsidR="006F0FD7" w:rsidRPr="0074307C">
              <w:rPr>
                <w:rFonts w:cs="Arial"/>
                <w:i/>
                <w:sz w:val="18"/>
                <w:szCs w:val="18"/>
              </w:rPr>
              <w:t xml:space="preserve">: 45.985 </w:t>
            </w:r>
          </w:p>
          <w:p w14:paraId="0DB51813"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Rocky beach</w:t>
            </w:r>
            <w:r w:rsidR="006F0FD7" w:rsidRPr="0074307C">
              <w:rPr>
                <w:rFonts w:cs="Arial"/>
                <w:i/>
                <w:sz w:val="18"/>
                <w:szCs w:val="18"/>
              </w:rPr>
              <w:t>: 38 km</w:t>
            </w:r>
          </w:p>
          <w:p w14:paraId="77694413"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Sandy beach</w:t>
            </w:r>
            <w:r w:rsidR="006F0FD7" w:rsidRPr="0074307C">
              <w:rPr>
                <w:rFonts w:cs="Arial"/>
                <w:i/>
                <w:sz w:val="18"/>
                <w:szCs w:val="18"/>
              </w:rPr>
              <w:t>: 213 km</w:t>
            </w:r>
          </w:p>
          <w:p w14:paraId="1C658F6E"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Coastal cliff</w:t>
            </w:r>
            <w:r w:rsidR="006F0FD7" w:rsidRPr="0074307C">
              <w:rPr>
                <w:rFonts w:cs="Arial"/>
                <w:i/>
                <w:sz w:val="18"/>
                <w:szCs w:val="18"/>
              </w:rPr>
              <w:t>: 241 km</w:t>
            </w:r>
          </w:p>
          <w:p w14:paraId="7F3C329E"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MOF</w:t>
            </w:r>
            <w:r w:rsidR="006F0FD7" w:rsidRPr="0074307C">
              <w:rPr>
                <w:rFonts w:cs="Arial"/>
                <w:i/>
                <w:sz w:val="18"/>
                <w:szCs w:val="18"/>
              </w:rPr>
              <w:t>: 193.175</w:t>
            </w:r>
          </w:p>
          <w:p w14:paraId="436ED86D"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SOF</w:t>
            </w:r>
            <w:r w:rsidR="006F0FD7" w:rsidRPr="0074307C">
              <w:rPr>
                <w:rFonts w:cs="Arial"/>
                <w:i/>
                <w:sz w:val="18"/>
                <w:szCs w:val="18"/>
              </w:rPr>
              <w:t>: 3.887</w:t>
            </w:r>
          </w:p>
          <w:p w14:paraId="0E719F59"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HS</w:t>
            </w:r>
            <w:r w:rsidR="006F0FD7" w:rsidRPr="0074307C">
              <w:rPr>
                <w:rFonts w:cs="Arial"/>
                <w:i/>
                <w:sz w:val="18"/>
                <w:szCs w:val="18"/>
              </w:rPr>
              <w:t>: 603</w:t>
            </w:r>
          </w:p>
          <w:p w14:paraId="37FAD354" w14:textId="77777777" w:rsidR="006F0FD7" w:rsidRPr="0074307C" w:rsidRDefault="004C643F" w:rsidP="00FA1847">
            <w:pPr>
              <w:numPr>
                <w:ilvl w:val="0"/>
                <w:numId w:val="10"/>
              </w:numPr>
              <w:tabs>
                <w:tab w:val="left" w:pos="34"/>
              </w:tabs>
              <w:ind w:left="176" w:hanging="284"/>
              <w:rPr>
                <w:rFonts w:cs="Arial"/>
                <w:i/>
                <w:sz w:val="18"/>
                <w:szCs w:val="18"/>
              </w:rPr>
            </w:pPr>
            <w:r w:rsidRPr="0074307C">
              <w:rPr>
                <w:rFonts w:cs="Arial"/>
                <w:i/>
                <w:sz w:val="18"/>
                <w:szCs w:val="18"/>
              </w:rPr>
              <w:t>SS</w:t>
            </w:r>
            <w:r w:rsidR="006F0FD7" w:rsidRPr="0074307C">
              <w:rPr>
                <w:rFonts w:cs="Arial"/>
                <w:i/>
                <w:sz w:val="18"/>
                <w:szCs w:val="18"/>
              </w:rPr>
              <w:t>: 1.232.580</w:t>
            </w:r>
          </w:p>
        </w:tc>
        <w:tc>
          <w:tcPr>
            <w:tcW w:w="1518" w:type="pct"/>
            <w:tcBorders>
              <w:top w:val="double" w:sz="4" w:space="0" w:color="auto"/>
              <w:bottom w:val="double" w:sz="4" w:space="0" w:color="auto"/>
            </w:tcBorders>
            <w:vAlign w:val="center"/>
          </w:tcPr>
          <w:p w14:paraId="2C8A079F" w14:textId="77777777" w:rsidR="006F0FD7" w:rsidRPr="0074307C" w:rsidRDefault="00D1644B" w:rsidP="00FA1847">
            <w:pPr>
              <w:numPr>
                <w:ilvl w:val="0"/>
                <w:numId w:val="18"/>
              </w:numPr>
              <w:tabs>
                <w:tab w:val="left" w:pos="136"/>
              </w:tabs>
              <w:spacing w:after="60"/>
              <w:ind w:left="153" w:hanging="142"/>
              <w:rPr>
                <w:rFonts w:cs="Arial"/>
                <w:i/>
                <w:sz w:val="18"/>
                <w:szCs w:val="18"/>
              </w:rPr>
            </w:pPr>
            <w:r w:rsidRPr="0074307C">
              <w:rPr>
                <w:rFonts w:cs="Arial"/>
                <w:i/>
                <w:sz w:val="18"/>
                <w:szCs w:val="18"/>
              </w:rPr>
              <w:t>It is not known where the baseline data and the proposed targets were obtained.</w:t>
            </w:r>
          </w:p>
          <w:p w14:paraId="46532AE4" w14:textId="77777777" w:rsidR="006F0FD7" w:rsidRPr="0074307C" w:rsidRDefault="00D1644B" w:rsidP="00FA1847">
            <w:pPr>
              <w:numPr>
                <w:ilvl w:val="0"/>
                <w:numId w:val="18"/>
              </w:numPr>
              <w:tabs>
                <w:tab w:val="left" w:pos="136"/>
              </w:tabs>
              <w:spacing w:after="60"/>
              <w:ind w:left="153" w:hanging="142"/>
              <w:rPr>
                <w:rFonts w:cs="Arial"/>
                <w:i/>
                <w:sz w:val="18"/>
                <w:szCs w:val="18"/>
              </w:rPr>
            </w:pPr>
            <w:r w:rsidRPr="0074307C">
              <w:rPr>
                <w:rFonts w:cs="Arial"/>
                <w:i/>
                <w:sz w:val="18"/>
                <w:szCs w:val="18"/>
              </w:rPr>
              <w:t>The baseline and the targets for this indicator were reviewed in 2013, supported by the GRÚAS II data.</w:t>
            </w:r>
          </w:p>
          <w:p w14:paraId="7FA13548" w14:textId="77777777" w:rsidR="006F0FD7" w:rsidRPr="0074307C" w:rsidRDefault="00D1644B" w:rsidP="00FA1847">
            <w:pPr>
              <w:numPr>
                <w:ilvl w:val="0"/>
                <w:numId w:val="18"/>
              </w:numPr>
              <w:tabs>
                <w:tab w:val="left" w:pos="136"/>
              </w:tabs>
              <w:spacing w:after="60"/>
              <w:ind w:left="153" w:hanging="142"/>
              <w:rPr>
                <w:rFonts w:cs="Arial"/>
                <w:i/>
                <w:sz w:val="18"/>
                <w:szCs w:val="18"/>
              </w:rPr>
            </w:pPr>
            <w:r w:rsidRPr="0074307C">
              <w:rPr>
                <w:rFonts w:cs="Arial"/>
                <w:i/>
                <w:sz w:val="18"/>
                <w:szCs w:val="18"/>
              </w:rPr>
              <w:t xml:space="preserve">In compliance with the </w:t>
            </w:r>
            <w:r w:rsidR="007C4243" w:rsidRPr="0074307C">
              <w:rPr>
                <w:rFonts w:cs="Arial"/>
                <w:i/>
                <w:sz w:val="18"/>
                <w:szCs w:val="18"/>
              </w:rPr>
              <w:t>MTR</w:t>
            </w:r>
            <w:r w:rsidRPr="0074307C">
              <w:rPr>
                <w:rFonts w:cs="Arial"/>
                <w:i/>
                <w:sz w:val="18"/>
                <w:szCs w:val="18"/>
              </w:rPr>
              <w:t>, only the soft marine fund has changed, because of the MMA Submarine Mounts.</w:t>
            </w:r>
          </w:p>
        </w:tc>
      </w:tr>
      <w:tr w:rsidR="006F0FD7" w:rsidRPr="0074307C" w14:paraId="755A69B8" w14:textId="77777777" w:rsidTr="00841B9E">
        <w:tc>
          <w:tcPr>
            <w:tcW w:w="941" w:type="pct"/>
            <w:tcBorders>
              <w:top w:val="double" w:sz="4" w:space="0" w:color="auto"/>
              <w:bottom w:val="double" w:sz="4" w:space="0" w:color="auto"/>
            </w:tcBorders>
            <w:vAlign w:val="center"/>
          </w:tcPr>
          <w:p w14:paraId="3D6651A7" w14:textId="77777777" w:rsidR="006F0FD7" w:rsidRPr="0074307C" w:rsidRDefault="006F0FD7" w:rsidP="00665129">
            <w:pPr>
              <w:spacing w:after="120"/>
              <w:rPr>
                <w:rFonts w:cs="Arial"/>
                <w:i/>
                <w:sz w:val="18"/>
                <w:szCs w:val="18"/>
              </w:rPr>
            </w:pPr>
            <w:r w:rsidRPr="0074307C">
              <w:rPr>
                <w:rFonts w:cs="Arial"/>
                <w:b/>
                <w:i/>
                <w:sz w:val="18"/>
                <w:szCs w:val="18"/>
                <w:u w:val="single"/>
              </w:rPr>
              <w:lastRenderedPageBreak/>
              <w:t>I3.1f</w:t>
            </w:r>
            <w:r w:rsidRPr="0074307C">
              <w:rPr>
                <w:rFonts w:cs="Arial"/>
                <w:i/>
                <w:sz w:val="18"/>
                <w:szCs w:val="18"/>
              </w:rPr>
              <w:t xml:space="preserve"> </w:t>
            </w:r>
            <w:r w:rsidR="00CC3BE4" w:rsidRPr="0074307C">
              <w:rPr>
                <w:rFonts w:cs="Arial"/>
                <w:i/>
                <w:sz w:val="18"/>
                <w:szCs w:val="18"/>
              </w:rPr>
              <w:t xml:space="preserve">Number of </w:t>
            </w:r>
            <w:r w:rsidR="002A0BCB">
              <w:rPr>
                <w:rFonts w:cs="Arial"/>
                <w:i/>
                <w:sz w:val="18"/>
                <w:szCs w:val="18"/>
              </w:rPr>
              <w:t>MPA</w:t>
            </w:r>
            <w:r w:rsidR="00CC3BE4" w:rsidRPr="0074307C">
              <w:rPr>
                <w:rFonts w:cs="Arial"/>
                <w:i/>
                <w:sz w:val="18"/>
                <w:szCs w:val="18"/>
              </w:rPr>
              <w:t xml:space="preserve"> expanded /created</w:t>
            </w:r>
          </w:p>
        </w:tc>
        <w:tc>
          <w:tcPr>
            <w:tcW w:w="394" w:type="pct"/>
            <w:tcBorders>
              <w:top w:val="double" w:sz="4" w:space="0" w:color="auto"/>
              <w:bottom w:val="double" w:sz="4" w:space="0" w:color="auto"/>
            </w:tcBorders>
            <w:vAlign w:val="center"/>
          </w:tcPr>
          <w:p w14:paraId="195745A4" w14:textId="77777777" w:rsidR="006F0FD7" w:rsidRPr="0074307C" w:rsidRDefault="00E3611D" w:rsidP="00665129">
            <w:pPr>
              <w:spacing w:after="120"/>
              <w:jc w:val="center"/>
              <w:rPr>
                <w:rFonts w:cs="Arial"/>
                <w:i/>
                <w:sz w:val="18"/>
                <w:szCs w:val="18"/>
              </w:rPr>
            </w:pPr>
            <w:r>
              <w:rPr>
                <w:rFonts w:cs="Arial"/>
                <w:i/>
                <w:sz w:val="18"/>
                <w:szCs w:val="18"/>
              </w:rPr>
              <w:t>MPA</w:t>
            </w:r>
            <w:r w:rsidR="00841B9E" w:rsidRPr="0074307C">
              <w:rPr>
                <w:rFonts w:cs="Arial"/>
                <w:i/>
                <w:sz w:val="18"/>
                <w:szCs w:val="18"/>
              </w:rPr>
              <w:t>s expanded/created</w:t>
            </w:r>
          </w:p>
        </w:tc>
        <w:tc>
          <w:tcPr>
            <w:tcW w:w="862" w:type="pct"/>
            <w:tcBorders>
              <w:top w:val="double" w:sz="4" w:space="0" w:color="auto"/>
              <w:bottom w:val="double" w:sz="4" w:space="0" w:color="auto"/>
            </w:tcBorders>
            <w:vAlign w:val="center"/>
          </w:tcPr>
          <w:p w14:paraId="4417737A" w14:textId="77777777" w:rsidR="006F0FD7" w:rsidRPr="0074307C" w:rsidRDefault="006F0FD7" w:rsidP="00665129">
            <w:pPr>
              <w:spacing w:after="120"/>
              <w:jc w:val="center"/>
              <w:rPr>
                <w:rFonts w:cs="Arial"/>
                <w:i/>
                <w:sz w:val="18"/>
                <w:szCs w:val="18"/>
              </w:rPr>
            </w:pPr>
            <w:r w:rsidRPr="0074307C">
              <w:rPr>
                <w:rFonts w:cs="Arial"/>
                <w:i/>
                <w:sz w:val="18"/>
                <w:szCs w:val="18"/>
              </w:rPr>
              <w:t>0</w:t>
            </w:r>
          </w:p>
        </w:tc>
        <w:tc>
          <w:tcPr>
            <w:tcW w:w="701" w:type="pct"/>
            <w:tcBorders>
              <w:top w:val="double" w:sz="4" w:space="0" w:color="auto"/>
              <w:bottom w:val="double" w:sz="4" w:space="0" w:color="auto"/>
            </w:tcBorders>
            <w:vAlign w:val="center"/>
          </w:tcPr>
          <w:p w14:paraId="52B5F36C" w14:textId="77777777" w:rsidR="006F0FD7" w:rsidRPr="0074307C" w:rsidRDefault="006F0FD7" w:rsidP="00665129">
            <w:pPr>
              <w:spacing w:after="120"/>
              <w:jc w:val="center"/>
              <w:rPr>
                <w:rFonts w:cs="Arial"/>
                <w:i/>
                <w:sz w:val="18"/>
                <w:szCs w:val="18"/>
              </w:rPr>
            </w:pPr>
            <w:r w:rsidRPr="0074307C">
              <w:rPr>
                <w:rFonts w:cs="Arial"/>
                <w:i/>
                <w:sz w:val="18"/>
                <w:szCs w:val="18"/>
              </w:rPr>
              <w:t>11</w:t>
            </w:r>
          </w:p>
          <w:p w14:paraId="294869DA" w14:textId="77777777" w:rsidR="006F0FD7" w:rsidRPr="0074307C" w:rsidRDefault="006F0FD7" w:rsidP="00665129">
            <w:pPr>
              <w:spacing w:after="120"/>
              <w:jc w:val="center"/>
              <w:rPr>
                <w:rFonts w:cs="Arial"/>
                <w:i/>
                <w:sz w:val="18"/>
                <w:szCs w:val="18"/>
              </w:rPr>
            </w:pPr>
            <w:r w:rsidRPr="0074307C">
              <w:rPr>
                <w:rFonts w:cs="Arial"/>
                <w:i/>
                <w:sz w:val="18"/>
                <w:szCs w:val="18"/>
              </w:rPr>
              <w:t xml:space="preserve">10 </w:t>
            </w:r>
            <w:r w:rsidR="002A0BCB">
              <w:rPr>
                <w:rFonts w:cs="Arial"/>
                <w:i/>
                <w:sz w:val="18"/>
                <w:szCs w:val="18"/>
              </w:rPr>
              <w:t>MPA</w:t>
            </w:r>
          </w:p>
        </w:tc>
        <w:tc>
          <w:tcPr>
            <w:tcW w:w="584" w:type="pct"/>
            <w:tcBorders>
              <w:top w:val="double" w:sz="4" w:space="0" w:color="auto"/>
              <w:bottom w:val="double" w:sz="4" w:space="0" w:color="auto"/>
            </w:tcBorders>
            <w:vAlign w:val="center"/>
          </w:tcPr>
          <w:p w14:paraId="5A118E16" w14:textId="77777777" w:rsidR="006F0FD7" w:rsidRPr="0074307C" w:rsidRDefault="006F0FD7" w:rsidP="00665129">
            <w:pPr>
              <w:spacing w:after="120"/>
              <w:jc w:val="center"/>
              <w:rPr>
                <w:rFonts w:cs="Arial"/>
                <w:i/>
                <w:sz w:val="18"/>
                <w:szCs w:val="18"/>
              </w:rPr>
            </w:pPr>
            <w:r w:rsidRPr="0074307C">
              <w:rPr>
                <w:rFonts w:cs="Arial"/>
                <w:i/>
                <w:sz w:val="18"/>
                <w:szCs w:val="18"/>
              </w:rPr>
              <w:t>60%</w:t>
            </w:r>
          </w:p>
        </w:tc>
        <w:tc>
          <w:tcPr>
            <w:tcW w:w="1518" w:type="pct"/>
            <w:tcBorders>
              <w:top w:val="double" w:sz="4" w:space="0" w:color="auto"/>
              <w:bottom w:val="double" w:sz="4" w:space="0" w:color="auto"/>
            </w:tcBorders>
            <w:vAlign w:val="center"/>
          </w:tcPr>
          <w:p w14:paraId="6E84BD2D" w14:textId="77777777" w:rsidR="006F0FD7" w:rsidRPr="0074307C" w:rsidRDefault="00D42025" w:rsidP="00665129">
            <w:pPr>
              <w:shd w:val="clear" w:color="auto" w:fill="FFFFFF"/>
              <w:overflowPunct/>
              <w:autoSpaceDE/>
              <w:autoSpaceDN/>
              <w:adjustRightInd/>
              <w:textAlignment w:val="auto"/>
              <w:rPr>
                <w:rFonts w:cs="Arial"/>
                <w:i/>
                <w:sz w:val="18"/>
                <w:szCs w:val="18"/>
                <w:shd w:val="clear" w:color="auto" w:fill="FFFFFF"/>
                <w:lang w:eastAsia="es-ES"/>
              </w:rPr>
            </w:pPr>
            <w:r w:rsidRPr="0074307C">
              <w:rPr>
                <w:rStyle w:val="hps"/>
                <w:rFonts w:cs="Arial"/>
                <w:i/>
                <w:sz w:val="18"/>
                <w:szCs w:val="18"/>
              </w:rPr>
              <w:t>Same as explanation in</w:t>
            </w:r>
            <w:r w:rsidR="006F0FD7" w:rsidRPr="0074307C">
              <w:rPr>
                <w:rStyle w:val="hps"/>
                <w:rFonts w:cs="Arial"/>
                <w:i/>
                <w:sz w:val="18"/>
                <w:szCs w:val="18"/>
              </w:rPr>
              <w:t xml:space="preserve"> P3.1</w:t>
            </w:r>
          </w:p>
        </w:tc>
      </w:tr>
      <w:tr w:rsidR="006F0FD7" w:rsidRPr="0074307C" w14:paraId="04FC08A7" w14:textId="77777777" w:rsidTr="00841B9E">
        <w:tc>
          <w:tcPr>
            <w:tcW w:w="941" w:type="pct"/>
            <w:tcBorders>
              <w:top w:val="double" w:sz="4" w:space="0" w:color="auto"/>
              <w:bottom w:val="double" w:sz="4" w:space="0" w:color="auto"/>
            </w:tcBorders>
            <w:vAlign w:val="center"/>
          </w:tcPr>
          <w:p w14:paraId="2896BA25" w14:textId="77777777" w:rsidR="006F0FD7" w:rsidRPr="0074307C" w:rsidRDefault="006F0FD7" w:rsidP="00665129">
            <w:pPr>
              <w:jc w:val="left"/>
              <w:rPr>
                <w:rFonts w:cs="Arial"/>
                <w:sz w:val="18"/>
                <w:szCs w:val="18"/>
              </w:rPr>
            </w:pPr>
            <w:r w:rsidRPr="0074307C">
              <w:rPr>
                <w:rFonts w:cs="Arial"/>
                <w:b/>
                <w:i/>
                <w:sz w:val="18"/>
                <w:szCs w:val="18"/>
                <w:u w:val="single"/>
              </w:rPr>
              <w:t>P3.2</w:t>
            </w:r>
            <w:r w:rsidRPr="0074307C">
              <w:rPr>
                <w:rFonts w:cs="Arial"/>
                <w:sz w:val="18"/>
                <w:szCs w:val="18"/>
              </w:rPr>
              <w:t xml:space="preserve"> </w:t>
            </w:r>
            <w:r w:rsidR="00CC3BE4" w:rsidRPr="0074307C">
              <w:rPr>
                <w:rFonts w:cs="Arial"/>
                <w:sz w:val="18"/>
                <w:szCs w:val="18"/>
              </w:rPr>
              <w:t>BPs developed and published for the  new MPA created</w:t>
            </w:r>
          </w:p>
        </w:tc>
        <w:tc>
          <w:tcPr>
            <w:tcW w:w="394" w:type="pct"/>
            <w:tcBorders>
              <w:top w:val="double" w:sz="4" w:space="0" w:color="auto"/>
              <w:bottom w:val="double" w:sz="4" w:space="0" w:color="auto"/>
            </w:tcBorders>
            <w:vAlign w:val="center"/>
          </w:tcPr>
          <w:p w14:paraId="396FF27C" w14:textId="77777777" w:rsidR="006F0FD7" w:rsidRPr="0074307C" w:rsidRDefault="006F0FD7" w:rsidP="00665129">
            <w:pPr>
              <w:jc w:val="center"/>
              <w:rPr>
                <w:rFonts w:cs="Arial"/>
                <w:sz w:val="18"/>
                <w:szCs w:val="18"/>
              </w:rPr>
            </w:pPr>
            <w:r w:rsidRPr="0074307C">
              <w:rPr>
                <w:rFonts w:cs="Arial"/>
                <w:sz w:val="18"/>
                <w:szCs w:val="18"/>
              </w:rPr>
              <w:t>N</w:t>
            </w:r>
            <w:r w:rsidRPr="0074307C">
              <w:rPr>
                <w:rFonts w:cs="Arial"/>
                <w:sz w:val="18"/>
                <w:szCs w:val="18"/>
                <w:vertAlign w:val="superscript"/>
              </w:rPr>
              <w:t>o</w:t>
            </w:r>
            <w:r w:rsidRPr="0074307C">
              <w:rPr>
                <w:rFonts w:cs="Arial"/>
                <w:sz w:val="18"/>
                <w:szCs w:val="18"/>
              </w:rPr>
              <w:t xml:space="preserve"> </w:t>
            </w:r>
            <w:r w:rsidR="005329EE" w:rsidRPr="0074307C">
              <w:rPr>
                <w:rFonts w:cs="Arial"/>
                <w:sz w:val="18"/>
                <w:szCs w:val="18"/>
              </w:rPr>
              <w:t>Management</w:t>
            </w:r>
            <w:r w:rsidR="00841B9E" w:rsidRPr="0074307C">
              <w:rPr>
                <w:rFonts w:cs="Arial"/>
                <w:sz w:val="18"/>
                <w:szCs w:val="18"/>
              </w:rPr>
              <w:t xml:space="preserve"> Plans</w:t>
            </w:r>
          </w:p>
        </w:tc>
        <w:tc>
          <w:tcPr>
            <w:tcW w:w="862" w:type="pct"/>
            <w:tcBorders>
              <w:top w:val="double" w:sz="4" w:space="0" w:color="auto"/>
              <w:bottom w:val="double" w:sz="4" w:space="0" w:color="auto"/>
            </w:tcBorders>
            <w:vAlign w:val="center"/>
          </w:tcPr>
          <w:p w14:paraId="16B65F1C" w14:textId="77777777" w:rsidR="006F0FD7" w:rsidRPr="0074307C" w:rsidRDefault="006F0FD7" w:rsidP="00665129">
            <w:pPr>
              <w:jc w:val="center"/>
              <w:rPr>
                <w:rFonts w:cs="Arial"/>
                <w:sz w:val="18"/>
                <w:szCs w:val="18"/>
              </w:rPr>
            </w:pPr>
            <w:r w:rsidRPr="0074307C">
              <w:rPr>
                <w:rFonts w:cs="Arial"/>
                <w:sz w:val="18"/>
                <w:szCs w:val="18"/>
              </w:rPr>
              <w:t>0</w:t>
            </w:r>
          </w:p>
        </w:tc>
        <w:tc>
          <w:tcPr>
            <w:tcW w:w="701" w:type="pct"/>
            <w:tcBorders>
              <w:top w:val="double" w:sz="4" w:space="0" w:color="auto"/>
              <w:bottom w:val="double" w:sz="4" w:space="0" w:color="auto"/>
            </w:tcBorders>
            <w:vAlign w:val="center"/>
          </w:tcPr>
          <w:p w14:paraId="6D6B6366" w14:textId="77777777" w:rsidR="006F0FD7" w:rsidRPr="0074307C" w:rsidRDefault="006F0FD7" w:rsidP="00665129">
            <w:pPr>
              <w:jc w:val="center"/>
              <w:rPr>
                <w:rFonts w:cs="Arial"/>
                <w:sz w:val="18"/>
                <w:szCs w:val="18"/>
              </w:rPr>
            </w:pPr>
            <w:r w:rsidRPr="0074307C">
              <w:rPr>
                <w:rFonts w:cs="Arial"/>
                <w:sz w:val="18"/>
                <w:szCs w:val="18"/>
              </w:rPr>
              <w:t>10</w:t>
            </w:r>
          </w:p>
        </w:tc>
        <w:tc>
          <w:tcPr>
            <w:tcW w:w="584" w:type="pct"/>
            <w:tcBorders>
              <w:top w:val="double" w:sz="4" w:space="0" w:color="auto"/>
              <w:bottom w:val="double" w:sz="4" w:space="0" w:color="auto"/>
            </w:tcBorders>
            <w:shd w:val="clear" w:color="auto" w:fill="FFCCFF"/>
            <w:vAlign w:val="center"/>
          </w:tcPr>
          <w:p w14:paraId="4BD14307" w14:textId="77777777" w:rsidR="006F0FD7" w:rsidRPr="0074307C" w:rsidRDefault="006F0FD7"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w:t>
            </w:r>
          </w:p>
        </w:tc>
        <w:tc>
          <w:tcPr>
            <w:tcW w:w="1518" w:type="pct"/>
            <w:vMerge w:val="restart"/>
            <w:tcBorders>
              <w:top w:val="double" w:sz="4" w:space="0" w:color="auto"/>
            </w:tcBorders>
            <w:vAlign w:val="center"/>
          </w:tcPr>
          <w:p w14:paraId="360550DD" w14:textId="77777777" w:rsidR="006F0FD7" w:rsidRPr="0074307C" w:rsidRDefault="005329EE" w:rsidP="00665129">
            <w:pPr>
              <w:jc w:val="left"/>
              <w:rPr>
                <w:rFonts w:cs="Arial"/>
                <w:sz w:val="18"/>
                <w:szCs w:val="18"/>
              </w:rPr>
            </w:pPr>
            <w:r w:rsidRPr="0074307C">
              <w:rPr>
                <w:rStyle w:val="hps"/>
                <w:rFonts w:cs="Arial"/>
                <w:sz w:val="18"/>
                <w:szCs w:val="18"/>
              </w:rPr>
              <w:t xml:space="preserve">One (1) Management Plan from the submarine mounts in the Protected Areas. The MP could not be updated until the </w:t>
            </w:r>
            <w:r w:rsidR="00E3611D">
              <w:rPr>
                <w:rStyle w:val="hps"/>
                <w:rFonts w:cs="Arial"/>
                <w:sz w:val="18"/>
                <w:szCs w:val="18"/>
              </w:rPr>
              <w:t>MPA</w:t>
            </w:r>
            <w:r w:rsidRPr="0074307C">
              <w:rPr>
                <w:rStyle w:val="hps"/>
                <w:rFonts w:cs="Arial"/>
                <w:sz w:val="18"/>
                <w:szCs w:val="18"/>
              </w:rPr>
              <w:t>s are created</w:t>
            </w:r>
          </w:p>
        </w:tc>
      </w:tr>
      <w:tr w:rsidR="006F0FD7" w:rsidRPr="0074307C" w14:paraId="468C727E" w14:textId="77777777" w:rsidTr="00841B9E">
        <w:tc>
          <w:tcPr>
            <w:tcW w:w="941" w:type="pct"/>
            <w:tcBorders>
              <w:top w:val="double" w:sz="4" w:space="0" w:color="auto"/>
              <w:bottom w:val="double" w:sz="4" w:space="0" w:color="auto"/>
            </w:tcBorders>
            <w:vAlign w:val="center"/>
          </w:tcPr>
          <w:p w14:paraId="53E4A464" w14:textId="77777777" w:rsidR="006F0FD7" w:rsidRPr="0074307C" w:rsidRDefault="006F0FD7" w:rsidP="00665129">
            <w:pPr>
              <w:spacing w:after="120"/>
              <w:rPr>
                <w:rFonts w:cs="Arial"/>
                <w:i/>
                <w:sz w:val="18"/>
                <w:szCs w:val="18"/>
              </w:rPr>
            </w:pPr>
            <w:r w:rsidRPr="0074307C">
              <w:rPr>
                <w:rFonts w:cs="Arial"/>
                <w:b/>
                <w:i/>
                <w:sz w:val="18"/>
                <w:szCs w:val="18"/>
                <w:u w:val="single"/>
              </w:rPr>
              <w:t>I3.2</w:t>
            </w:r>
            <w:r w:rsidRPr="0074307C">
              <w:rPr>
                <w:rFonts w:cs="Arial"/>
                <w:i/>
                <w:sz w:val="18"/>
                <w:szCs w:val="18"/>
              </w:rPr>
              <w:t xml:space="preserve"> </w:t>
            </w:r>
            <w:r w:rsidR="00CC3BE4" w:rsidRPr="0074307C">
              <w:rPr>
                <w:rFonts w:cs="Arial"/>
                <w:i/>
                <w:sz w:val="18"/>
                <w:szCs w:val="18"/>
              </w:rPr>
              <w:t xml:space="preserve">BP for the </w:t>
            </w:r>
            <w:r w:rsidR="002A0BCB">
              <w:rPr>
                <w:rFonts w:cs="Arial"/>
                <w:i/>
                <w:sz w:val="18"/>
                <w:szCs w:val="18"/>
              </w:rPr>
              <w:t>MPA</w:t>
            </w:r>
            <w:r w:rsidR="00CC3BE4" w:rsidRPr="0074307C">
              <w:rPr>
                <w:rFonts w:cs="Arial"/>
                <w:i/>
                <w:sz w:val="18"/>
                <w:szCs w:val="18"/>
              </w:rPr>
              <w:t xml:space="preserve"> updated for the 10 priority sites</w:t>
            </w:r>
          </w:p>
        </w:tc>
        <w:tc>
          <w:tcPr>
            <w:tcW w:w="394" w:type="pct"/>
            <w:tcBorders>
              <w:top w:val="double" w:sz="4" w:space="0" w:color="auto"/>
              <w:bottom w:val="double" w:sz="4" w:space="0" w:color="auto"/>
            </w:tcBorders>
            <w:vAlign w:val="center"/>
          </w:tcPr>
          <w:p w14:paraId="0583733D" w14:textId="77777777" w:rsidR="006F0FD7" w:rsidRPr="0074307C" w:rsidRDefault="00841B9E" w:rsidP="00665129">
            <w:pPr>
              <w:spacing w:after="120"/>
              <w:jc w:val="center"/>
              <w:rPr>
                <w:rFonts w:cs="Arial"/>
                <w:i/>
                <w:sz w:val="18"/>
                <w:szCs w:val="18"/>
              </w:rPr>
            </w:pPr>
            <w:r w:rsidRPr="0074307C">
              <w:rPr>
                <w:rFonts w:cs="Arial"/>
                <w:i/>
                <w:sz w:val="18"/>
                <w:szCs w:val="18"/>
              </w:rPr>
              <w:t>Number</w:t>
            </w:r>
          </w:p>
        </w:tc>
        <w:tc>
          <w:tcPr>
            <w:tcW w:w="862" w:type="pct"/>
            <w:tcBorders>
              <w:top w:val="double" w:sz="4" w:space="0" w:color="auto"/>
              <w:bottom w:val="double" w:sz="4" w:space="0" w:color="auto"/>
            </w:tcBorders>
            <w:vAlign w:val="center"/>
          </w:tcPr>
          <w:p w14:paraId="1EE895A6" w14:textId="77777777" w:rsidR="006F0FD7" w:rsidRPr="0074307C" w:rsidRDefault="006F0FD7" w:rsidP="00665129">
            <w:pPr>
              <w:spacing w:after="120"/>
              <w:jc w:val="center"/>
              <w:rPr>
                <w:rFonts w:cs="Arial"/>
                <w:i/>
                <w:sz w:val="18"/>
                <w:szCs w:val="18"/>
              </w:rPr>
            </w:pPr>
            <w:r w:rsidRPr="0074307C">
              <w:rPr>
                <w:rFonts w:cs="Arial"/>
                <w:i/>
                <w:sz w:val="18"/>
                <w:szCs w:val="18"/>
              </w:rPr>
              <w:t>0</w:t>
            </w:r>
          </w:p>
        </w:tc>
        <w:tc>
          <w:tcPr>
            <w:tcW w:w="701" w:type="pct"/>
            <w:tcBorders>
              <w:top w:val="double" w:sz="4" w:space="0" w:color="auto"/>
              <w:bottom w:val="double" w:sz="4" w:space="0" w:color="auto"/>
            </w:tcBorders>
            <w:vAlign w:val="center"/>
          </w:tcPr>
          <w:p w14:paraId="5BC1B468" w14:textId="77777777" w:rsidR="006F0FD7" w:rsidRPr="0074307C" w:rsidRDefault="006F0FD7" w:rsidP="00665129">
            <w:pPr>
              <w:spacing w:after="120"/>
              <w:jc w:val="center"/>
              <w:rPr>
                <w:rFonts w:cs="Arial"/>
                <w:i/>
                <w:sz w:val="18"/>
                <w:szCs w:val="18"/>
              </w:rPr>
            </w:pPr>
            <w:r w:rsidRPr="0074307C">
              <w:rPr>
                <w:rFonts w:cs="Arial"/>
                <w:i/>
                <w:sz w:val="18"/>
                <w:szCs w:val="18"/>
              </w:rPr>
              <w:t>10</w:t>
            </w:r>
          </w:p>
        </w:tc>
        <w:tc>
          <w:tcPr>
            <w:tcW w:w="584" w:type="pct"/>
            <w:tcBorders>
              <w:top w:val="double" w:sz="4" w:space="0" w:color="auto"/>
              <w:bottom w:val="double" w:sz="4" w:space="0" w:color="auto"/>
            </w:tcBorders>
            <w:shd w:val="clear" w:color="auto" w:fill="FFCCFF"/>
            <w:vAlign w:val="center"/>
          </w:tcPr>
          <w:p w14:paraId="3132CEFA" w14:textId="77777777" w:rsidR="006F0FD7" w:rsidRPr="0074307C" w:rsidRDefault="006F0FD7" w:rsidP="00665129">
            <w:pPr>
              <w:spacing w:after="120"/>
              <w:jc w:val="center"/>
              <w:rPr>
                <w:rFonts w:cs="Arial"/>
                <w:i/>
                <w:sz w:val="18"/>
                <w:szCs w:val="18"/>
              </w:rPr>
            </w:pPr>
            <w:r w:rsidRPr="0074307C">
              <w:rPr>
                <w:rFonts w:cs="Arial"/>
                <w:i/>
                <w:sz w:val="18"/>
                <w:szCs w:val="18"/>
              </w:rPr>
              <w:t>10%</w:t>
            </w:r>
          </w:p>
        </w:tc>
        <w:tc>
          <w:tcPr>
            <w:tcW w:w="1518" w:type="pct"/>
            <w:vMerge/>
            <w:vAlign w:val="center"/>
          </w:tcPr>
          <w:p w14:paraId="053B1475" w14:textId="77777777" w:rsidR="006F0FD7" w:rsidRPr="0074307C" w:rsidRDefault="006F0FD7" w:rsidP="00665129">
            <w:pPr>
              <w:spacing w:after="120"/>
              <w:rPr>
                <w:rFonts w:cs="Arial"/>
                <w:i/>
                <w:sz w:val="18"/>
                <w:szCs w:val="18"/>
              </w:rPr>
            </w:pPr>
          </w:p>
        </w:tc>
      </w:tr>
      <w:tr w:rsidR="006F0FD7" w:rsidRPr="0074307C" w14:paraId="686F8BD6" w14:textId="77777777" w:rsidTr="00841B9E">
        <w:tc>
          <w:tcPr>
            <w:tcW w:w="941" w:type="pct"/>
            <w:tcBorders>
              <w:top w:val="double" w:sz="4" w:space="0" w:color="auto"/>
            </w:tcBorders>
            <w:vAlign w:val="center"/>
          </w:tcPr>
          <w:p w14:paraId="15112923" w14:textId="77777777" w:rsidR="006F0FD7" w:rsidRPr="0074307C" w:rsidRDefault="006F0FD7" w:rsidP="00665129">
            <w:pPr>
              <w:jc w:val="left"/>
              <w:rPr>
                <w:rFonts w:cs="Arial"/>
                <w:sz w:val="18"/>
                <w:szCs w:val="18"/>
              </w:rPr>
            </w:pPr>
            <w:r w:rsidRPr="0074307C">
              <w:rPr>
                <w:rFonts w:cs="Arial"/>
                <w:b/>
                <w:sz w:val="18"/>
                <w:szCs w:val="18"/>
              </w:rPr>
              <w:t>P3.3</w:t>
            </w:r>
            <w:r w:rsidRPr="0074307C">
              <w:rPr>
                <w:rFonts w:cs="Arial"/>
                <w:sz w:val="18"/>
                <w:szCs w:val="18"/>
              </w:rPr>
              <w:t xml:space="preserve"> </w:t>
            </w:r>
            <w:r w:rsidR="00841B9E" w:rsidRPr="0074307C">
              <w:rPr>
                <w:rFonts w:cs="Arial"/>
                <w:sz w:val="18"/>
                <w:szCs w:val="18"/>
              </w:rPr>
              <w:t>Ecological monitoring strategy developed and articulated with PROMEC</w:t>
            </w:r>
          </w:p>
        </w:tc>
        <w:tc>
          <w:tcPr>
            <w:tcW w:w="394" w:type="pct"/>
            <w:tcBorders>
              <w:top w:val="double" w:sz="4" w:space="0" w:color="auto"/>
            </w:tcBorders>
            <w:vAlign w:val="center"/>
          </w:tcPr>
          <w:p w14:paraId="4E63E3A1" w14:textId="77777777" w:rsidR="006F0FD7" w:rsidRPr="0074307C" w:rsidRDefault="006F0FD7" w:rsidP="00665129">
            <w:pPr>
              <w:jc w:val="center"/>
              <w:rPr>
                <w:rFonts w:cs="Arial"/>
                <w:sz w:val="18"/>
                <w:szCs w:val="18"/>
              </w:rPr>
            </w:pPr>
            <w:r w:rsidRPr="0074307C">
              <w:rPr>
                <w:rFonts w:cs="Arial"/>
                <w:sz w:val="18"/>
                <w:szCs w:val="18"/>
              </w:rPr>
              <w:t>N</w:t>
            </w:r>
            <w:r w:rsidRPr="0074307C">
              <w:rPr>
                <w:rFonts w:cs="Arial"/>
                <w:sz w:val="18"/>
                <w:szCs w:val="18"/>
                <w:vertAlign w:val="superscript"/>
              </w:rPr>
              <w:t>o</w:t>
            </w:r>
            <w:r w:rsidRPr="0074307C">
              <w:rPr>
                <w:rFonts w:cs="Arial"/>
                <w:sz w:val="18"/>
                <w:szCs w:val="18"/>
              </w:rPr>
              <w:t xml:space="preserve"> </w:t>
            </w:r>
            <w:r w:rsidR="00841B9E" w:rsidRPr="0074307C">
              <w:rPr>
                <w:rFonts w:cs="Arial"/>
                <w:sz w:val="18"/>
                <w:szCs w:val="18"/>
              </w:rPr>
              <w:t>of implemented Plans</w:t>
            </w:r>
          </w:p>
        </w:tc>
        <w:tc>
          <w:tcPr>
            <w:tcW w:w="862" w:type="pct"/>
            <w:tcBorders>
              <w:top w:val="double" w:sz="4" w:space="0" w:color="auto"/>
            </w:tcBorders>
            <w:vAlign w:val="center"/>
          </w:tcPr>
          <w:p w14:paraId="69206F01" w14:textId="77777777" w:rsidR="006F0FD7" w:rsidRPr="0074307C" w:rsidRDefault="006F0FD7" w:rsidP="00665129">
            <w:pPr>
              <w:jc w:val="center"/>
              <w:rPr>
                <w:rFonts w:cs="Arial"/>
                <w:sz w:val="18"/>
                <w:szCs w:val="18"/>
              </w:rPr>
            </w:pPr>
            <w:r w:rsidRPr="0074307C">
              <w:rPr>
                <w:rFonts w:cs="Arial"/>
                <w:sz w:val="18"/>
                <w:szCs w:val="18"/>
              </w:rPr>
              <w:t>0</w:t>
            </w:r>
          </w:p>
        </w:tc>
        <w:tc>
          <w:tcPr>
            <w:tcW w:w="701" w:type="pct"/>
            <w:tcBorders>
              <w:top w:val="double" w:sz="4" w:space="0" w:color="auto"/>
            </w:tcBorders>
            <w:vAlign w:val="center"/>
          </w:tcPr>
          <w:p w14:paraId="1C4F5933" w14:textId="77777777" w:rsidR="006F0FD7" w:rsidRPr="0074307C" w:rsidRDefault="006F0FD7" w:rsidP="00665129">
            <w:pPr>
              <w:jc w:val="center"/>
              <w:rPr>
                <w:rFonts w:cs="Arial"/>
                <w:sz w:val="18"/>
                <w:szCs w:val="18"/>
              </w:rPr>
            </w:pPr>
            <w:r w:rsidRPr="0074307C">
              <w:rPr>
                <w:rFonts w:cs="Arial"/>
                <w:sz w:val="18"/>
                <w:szCs w:val="18"/>
              </w:rPr>
              <w:t>3</w:t>
            </w:r>
          </w:p>
        </w:tc>
        <w:tc>
          <w:tcPr>
            <w:tcW w:w="584" w:type="pct"/>
            <w:tcBorders>
              <w:top w:val="double" w:sz="4" w:space="0" w:color="auto"/>
              <w:bottom w:val="single" w:sz="12" w:space="0" w:color="auto"/>
            </w:tcBorders>
            <w:shd w:val="clear" w:color="auto" w:fill="FFCCFF"/>
            <w:vAlign w:val="center"/>
          </w:tcPr>
          <w:p w14:paraId="2B1DB938" w14:textId="77777777" w:rsidR="006F0FD7" w:rsidRPr="0074307C" w:rsidRDefault="006F0FD7"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30%</w:t>
            </w:r>
          </w:p>
        </w:tc>
        <w:tc>
          <w:tcPr>
            <w:tcW w:w="1518" w:type="pct"/>
            <w:vAlign w:val="center"/>
          </w:tcPr>
          <w:p w14:paraId="2E575BF5" w14:textId="77777777" w:rsidR="006F0FD7" w:rsidRPr="0074307C" w:rsidRDefault="005329EE" w:rsidP="00665129">
            <w:pPr>
              <w:jc w:val="left"/>
              <w:rPr>
                <w:rFonts w:cs="Arial"/>
                <w:sz w:val="18"/>
                <w:szCs w:val="18"/>
              </w:rPr>
            </w:pPr>
            <w:r w:rsidRPr="0074307C">
              <w:rPr>
                <w:rFonts w:cs="Arial"/>
                <w:sz w:val="18"/>
                <w:szCs w:val="18"/>
              </w:rPr>
              <w:t xml:space="preserve">Monitoring </w:t>
            </w:r>
            <w:r w:rsidR="00F278AE" w:rsidRPr="0074307C">
              <w:rPr>
                <w:rFonts w:cs="Arial"/>
                <w:sz w:val="18"/>
                <w:szCs w:val="18"/>
              </w:rPr>
              <w:t>protocols</w:t>
            </w:r>
            <w:r w:rsidRPr="0074307C">
              <w:rPr>
                <w:rFonts w:cs="Arial"/>
                <w:sz w:val="18"/>
                <w:szCs w:val="18"/>
              </w:rPr>
              <w:t xml:space="preserve"> are being developed and will be articulated with the PROMEC local indicators</w:t>
            </w:r>
          </w:p>
        </w:tc>
      </w:tr>
    </w:tbl>
    <w:p w14:paraId="1A5475AC" w14:textId="48DAFABF" w:rsidR="00361B20" w:rsidRPr="00072562" w:rsidRDefault="00745E1D" w:rsidP="00665129">
      <w:pPr>
        <w:spacing w:before="120" w:after="120"/>
        <w:ind w:left="1418" w:hanging="851"/>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57728" behindDoc="0" locked="0" layoutInCell="1" allowOverlap="1" wp14:anchorId="6E901BC8" wp14:editId="76702F7E">
                <wp:simplePos x="0" y="0"/>
                <wp:positionH relativeFrom="column">
                  <wp:posOffset>1353820</wp:posOffset>
                </wp:positionH>
                <wp:positionV relativeFrom="paragraph">
                  <wp:posOffset>113665</wp:posOffset>
                </wp:positionV>
                <wp:extent cx="132715" cy="57150"/>
                <wp:effectExtent l="0" t="0" r="635"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E6495" w14:textId="77777777" w:rsidR="00D377F7" w:rsidRDefault="00D377F7" w:rsidP="00361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1BC8" id="Text Box 24" o:spid="_x0000_s1031" type="#_x0000_t202" style="position:absolute;left:0;text-align:left;margin-left:106.6pt;margin-top:8.95pt;width:10.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" fillcolor="#fcf" stroked="f">
                <v:textbox>
                  <w:txbxContent>
                    <w:p w14:paraId="01EE6495" w14:textId="77777777" w:rsidR="00D377F7" w:rsidRDefault="00D377F7" w:rsidP="00361B20"/>
                  </w:txbxContent>
                </v:textbox>
              </v:shape>
            </w:pict>
          </mc:Fallback>
        </mc:AlternateContent>
      </w:r>
      <w:r w:rsidR="00361B20" w:rsidRPr="00072562">
        <w:rPr>
          <w:rFonts w:cs="Arial"/>
          <w:b/>
          <w:i/>
          <w:sz w:val="16"/>
          <w:szCs w:val="16"/>
        </w:rPr>
        <w:t>Not</w:t>
      </w:r>
      <w:r w:rsidR="005329EE" w:rsidRPr="00072562">
        <w:rPr>
          <w:rFonts w:cs="Arial"/>
          <w:b/>
          <w:i/>
          <w:sz w:val="16"/>
          <w:szCs w:val="16"/>
        </w:rPr>
        <w:t>e</w:t>
      </w:r>
      <w:r w:rsidR="00361B20" w:rsidRPr="00072562">
        <w:rPr>
          <w:rFonts w:cs="Arial"/>
          <w:i/>
          <w:sz w:val="16"/>
          <w:szCs w:val="16"/>
        </w:rPr>
        <w:t>:</w:t>
      </w:r>
      <w:r w:rsidR="00361B20" w:rsidRPr="00072562">
        <w:rPr>
          <w:rFonts w:cs="Arial"/>
          <w:i/>
          <w:sz w:val="16"/>
          <w:szCs w:val="16"/>
        </w:rPr>
        <w:tab/>
      </w:r>
      <w:r w:rsidR="005329EE" w:rsidRPr="00072562">
        <w:rPr>
          <w:rFonts w:cs="Arial"/>
          <w:i/>
          <w:sz w:val="16"/>
          <w:szCs w:val="16"/>
        </w:rPr>
        <w:t>The</w:t>
      </w:r>
      <w:r w:rsidR="00361B20" w:rsidRPr="00072562">
        <w:rPr>
          <w:rFonts w:cs="Arial"/>
          <w:i/>
          <w:sz w:val="16"/>
          <w:szCs w:val="16"/>
        </w:rPr>
        <w:t xml:space="preserve"> color       </w:t>
      </w:r>
      <w:r w:rsidR="00634970" w:rsidRPr="00072562">
        <w:rPr>
          <w:rFonts w:cs="Arial"/>
          <w:i/>
          <w:sz w:val="16"/>
          <w:szCs w:val="16"/>
        </w:rPr>
        <w:t>indicates an alert in compliance, according to the information given</w:t>
      </w:r>
      <w:r w:rsidR="00361B20" w:rsidRPr="00072562">
        <w:rPr>
          <w:rFonts w:cs="Arial"/>
          <w:i/>
          <w:sz w:val="16"/>
          <w:szCs w:val="16"/>
        </w:rPr>
        <w:t>.</w:t>
      </w:r>
    </w:p>
    <w:p w14:paraId="353314A9" w14:textId="77777777" w:rsidR="00361B20" w:rsidRPr="00072562" w:rsidRDefault="005329EE" w:rsidP="00665129">
      <w:pPr>
        <w:spacing w:after="120"/>
        <w:ind w:left="1418" w:hanging="1418"/>
        <w:rPr>
          <w:rFonts w:cs="Arial"/>
          <w:sz w:val="16"/>
          <w:szCs w:val="16"/>
        </w:rPr>
      </w:pPr>
      <w:r w:rsidRPr="00072562">
        <w:rPr>
          <w:rFonts w:cs="Arial"/>
          <w:b/>
          <w:sz w:val="16"/>
          <w:szCs w:val="16"/>
        </w:rPr>
        <w:t>Source</w:t>
      </w:r>
      <w:r w:rsidR="00361B20" w:rsidRPr="00072562">
        <w:rPr>
          <w:rFonts w:cs="Arial"/>
          <w:b/>
          <w:sz w:val="16"/>
          <w:szCs w:val="16"/>
        </w:rPr>
        <w:t>:</w:t>
      </w:r>
      <w:r w:rsidR="00361B20" w:rsidRPr="00072562">
        <w:rPr>
          <w:rFonts w:cs="Arial"/>
          <w:b/>
          <w:sz w:val="16"/>
          <w:szCs w:val="16"/>
        </w:rPr>
        <w:tab/>
      </w:r>
      <w:r w:rsidR="00634970" w:rsidRPr="00072562">
        <w:rPr>
          <w:rFonts w:cs="Arial"/>
          <w:sz w:val="16"/>
          <w:szCs w:val="16"/>
        </w:rPr>
        <w:t xml:space="preserve">Progress reports and Interviews </w:t>
      </w:r>
      <w:r w:rsidR="00361B20" w:rsidRPr="00072562">
        <w:rPr>
          <w:rFonts w:cs="Arial"/>
          <w:sz w:val="16"/>
          <w:szCs w:val="16"/>
        </w:rPr>
        <w:t>2014.</w:t>
      </w:r>
    </w:p>
    <w:p w14:paraId="03AC74AF" w14:textId="77777777" w:rsidR="00361B20" w:rsidRPr="0074307C" w:rsidRDefault="00361B20" w:rsidP="00665129">
      <w:pPr>
        <w:spacing w:after="120"/>
        <w:rPr>
          <w:rFonts w:cs="Arial"/>
          <w:szCs w:val="22"/>
          <w:highlight w:val="lightGray"/>
        </w:rPr>
      </w:pPr>
    </w:p>
    <w:p w14:paraId="0A051686" w14:textId="77777777" w:rsidR="00361B20" w:rsidRPr="0074307C" w:rsidRDefault="00361B20" w:rsidP="00665129">
      <w:pPr>
        <w:spacing w:before="100" w:beforeAutospacing="1" w:after="100" w:afterAutospacing="1"/>
        <w:ind w:left="1418" w:hanging="1418"/>
        <w:rPr>
          <w:rFonts w:cs="Arial"/>
          <w:b/>
          <w:szCs w:val="22"/>
          <w:highlight w:val="lightGray"/>
        </w:rPr>
        <w:sectPr w:rsidR="00361B20" w:rsidRPr="0074307C" w:rsidSect="00F074C1">
          <w:footnotePr>
            <w:numRestart w:val="eachSect"/>
          </w:footnotePr>
          <w:pgSz w:w="15842" w:h="12242" w:orient="landscape" w:code="1"/>
          <w:pgMar w:top="1134" w:right="1134" w:bottom="1985" w:left="1871" w:header="720" w:footer="720" w:gutter="0"/>
          <w:cols w:space="720"/>
          <w:docGrid w:linePitch="360"/>
        </w:sectPr>
      </w:pPr>
    </w:p>
    <w:p w14:paraId="003DC7F5" w14:textId="77777777" w:rsidR="005D3AC3" w:rsidRPr="0074307C" w:rsidRDefault="00102971" w:rsidP="00665129">
      <w:pPr>
        <w:spacing w:after="120"/>
        <w:rPr>
          <w:rFonts w:cs="Arial"/>
          <w:b/>
          <w:szCs w:val="22"/>
        </w:rPr>
      </w:pPr>
      <w:r>
        <w:rPr>
          <w:rFonts w:cs="Arial"/>
          <w:b/>
          <w:szCs w:val="22"/>
        </w:rPr>
        <w:lastRenderedPageBreak/>
        <w:t xml:space="preserve">4.3.3  </w:t>
      </w:r>
      <w:r w:rsidR="005D3AC3" w:rsidRPr="0074307C">
        <w:rPr>
          <w:rFonts w:cs="Arial"/>
          <w:b/>
          <w:szCs w:val="22"/>
        </w:rPr>
        <w:t>Efficiency: comparison of physical achievements and budget/execution</w:t>
      </w:r>
    </w:p>
    <w:p w14:paraId="5D2CBB19" w14:textId="77777777" w:rsidR="005D3AC3" w:rsidRPr="0074307C" w:rsidRDefault="005D3AC3" w:rsidP="00665129">
      <w:pPr>
        <w:spacing w:after="120"/>
        <w:rPr>
          <w:rFonts w:cs="Arial"/>
          <w:b/>
          <w:szCs w:val="22"/>
        </w:rPr>
      </w:pPr>
      <w:r w:rsidRPr="0074307C">
        <w:rPr>
          <w:rFonts w:cs="Arial"/>
          <w:b/>
          <w:szCs w:val="22"/>
        </w:rPr>
        <w:t>In summary, this project is graded as 4 somewhat satisfactory (SS) in efficiency, to December 31, 2014, it has executed only 44% of its financial resources, and the achievement of certain products is lower than expected.</w:t>
      </w:r>
    </w:p>
    <w:p w14:paraId="181297A9" w14:textId="77777777" w:rsidR="005D3AC3" w:rsidRPr="0074307C" w:rsidRDefault="005D3AC3" w:rsidP="00665129">
      <w:pPr>
        <w:spacing w:after="120"/>
        <w:rPr>
          <w:rFonts w:cs="Arial"/>
          <w:szCs w:val="22"/>
        </w:rPr>
      </w:pPr>
      <w:r w:rsidRPr="0074307C">
        <w:rPr>
          <w:rFonts w:cs="Arial"/>
          <w:szCs w:val="22"/>
        </w:rPr>
        <w:t>Table 14 shows the comparison of the PCAM</w:t>
      </w:r>
      <w:r w:rsidR="000339CC">
        <w:rPr>
          <w:rFonts w:cs="Arial"/>
          <w:szCs w:val="22"/>
        </w:rPr>
        <w:t xml:space="preserve"> physical achievements (outputs</w:t>
      </w:r>
      <w:r w:rsidRPr="0074307C">
        <w:rPr>
          <w:rFonts w:cs="Arial"/>
          <w:szCs w:val="22"/>
        </w:rPr>
        <w:t xml:space="preserve">) with </w:t>
      </w:r>
      <w:r w:rsidR="000339CC">
        <w:rPr>
          <w:rFonts w:cs="Arial"/>
          <w:szCs w:val="22"/>
        </w:rPr>
        <w:t>their</w:t>
      </w:r>
      <w:r w:rsidRPr="0074307C">
        <w:rPr>
          <w:rFonts w:cs="Arial"/>
          <w:szCs w:val="22"/>
        </w:rPr>
        <w:t xml:space="preserve"> budget and budget execution. The overall project presents a good relationship between the achievement of the outputs and the budget executed, except in the following cases which can be considered minor issues:</w:t>
      </w:r>
    </w:p>
    <w:p w14:paraId="1C50EDA3"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1.1:</w:t>
      </w:r>
      <w:r w:rsidRPr="000339CC">
        <w:rPr>
          <w:rFonts w:cs="Arial"/>
          <w:szCs w:val="22"/>
        </w:rPr>
        <w:t xml:space="preserve"> has not implemented coordination actions, nor has executed the budget.</w:t>
      </w:r>
    </w:p>
    <w:p w14:paraId="67B94561"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1.3:</w:t>
      </w:r>
      <w:r w:rsidRPr="000339CC">
        <w:rPr>
          <w:rFonts w:cs="Arial"/>
          <w:szCs w:val="22"/>
        </w:rPr>
        <w:t xml:space="preserve"> has trained 19% of the targeted </w:t>
      </w:r>
      <w:r w:rsidR="002A0BCB">
        <w:rPr>
          <w:rFonts w:cs="Arial"/>
          <w:szCs w:val="22"/>
        </w:rPr>
        <w:t>MPA</w:t>
      </w:r>
      <w:r w:rsidRPr="000339CC">
        <w:rPr>
          <w:rFonts w:cs="Arial"/>
          <w:szCs w:val="22"/>
        </w:rPr>
        <w:t xml:space="preserve"> officers, with an execution of 63% of the budget, but has the training modules already designed.</w:t>
      </w:r>
    </w:p>
    <w:p w14:paraId="49A778CC"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2.5:</w:t>
      </w:r>
      <w:r w:rsidRPr="000339CC">
        <w:rPr>
          <w:rFonts w:cs="Arial"/>
          <w:szCs w:val="22"/>
        </w:rPr>
        <w:t xml:space="preserve"> has advanced by 60% in reaching the economic valuation of </w:t>
      </w:r>
      <w:r w:rsidR="000339CC">
        <w:rPr>
          <w:rFonts w:cs="Arial"/>
          <w:szCs w:val="22"/>
        </w:rPr>
        <w:t>ES</w:t>
      </w:r>
      <w:r w:rsidRPr="000339CC">
        <w:rPr>
          <w:rFonts w:cs="Arial"/>
          <w:szCs w:val="22"/>
        </w:rPr>
        <w:t>, but has implemented most of its budget (94%).</w:t>
      </w:r>
    </w:p>
    <w:p w14:paraId="38D20CCA"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3.1:</w:t>
      </w:r>
      <w:r w:rsidRPr="000339CC">
        <w:rPr>
          <w:rFonts w:cs="Arial"/>
          <w:szCs w:val="22"/>
        </w:rPr>
        <w:t xml:space="preserve"> has advanced by 10% in the pursuit of the product, but has executed 83% of the budget.</w:t>
      </w:r>
    </w:p>
    <w:p w14:paraId="6D4183B0"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3.2:</w:t>
      </w:r>
      <w:r w:rsidRPr="000339CC">
        <w:rPr>
          <w:rFonts w:cs="Arial"/>
          <w:szCs w:val="22"/>
        </w:rPr>
        <w:t xml:space="preserve"> The PM of the new </w:t>
      </w:r>
      <w:r w:rsidR="002A0BCB">
        <w:rPr>
          <w:rFonts w:cs="Arial"/>
          <w:szCs w:val="22"/>
        </w:rPr>
        <w:t>MPA</w:t>
      </w:r>
      <w:r w:rsidRPr="000339CC">
        <w:rPr>
          <w:rFonts w:cs="Arial"/>
          <w:szCs w:val="22"/>
        </w:rPr>
        <w:t xml:space="preserve"> cannot be carried out until they exist.</w:t>
      </w:r>
    </w:p>
    <w:p w14:paraId="0565DCC5" w14:textId="77777777" w:rsidR="005D3AC3" w:rsidRPr="000339CC" w:rsidRDefault="005D3AC3" w:rsidP="001513CB">
      <w:pPr>
        <w:pStyle w:val="Prrafodelista"/>
        <w:numPr>
          <w:ilvl w:val="0"/>
          <w:numId w:val="69"/>
        </w:numPr>
        <w:spacing w:after="120"/>
        <w:rPr>
          <w:rFonts w:cs="Arial"/>
          <w:szCs w:val="22"/>
        </w:rPr>
      </w:pPr>
      <w:r w:rsidRPr="000339CC">
        <w:rPr>
          <w:rFonts w:cs="Arial"/>
          <w:szCs w:val="22"/>
          <w:u w:val="single"/>
        </w:rPr>
        <w:t>Output 3.3:</w:t>
      </w:r>
      <w:r w:rsidRPr="000339CC">
        <w:rPr>
          <w:rFonts w:cs="Arial"/>
          <w:szCs w:val="22"/>
        </w:rPr>
        <w:t xml:space="preserve"> the strategy for ecological monitoring has advanced by 30%, but has executed 67% of the budget.</w:t>
      </w:r>
    </w:p>
    <w:p w14:paraId="2FD31F59" w14:textId="77777777" w:rsidR="005D3AC3" w:rsidRPr="0074307C" w:rsidRDefault="005D3AC3" w:rsidP="00665129">
      <w:pPr>
        <w:spacing w:before="100" w:beforeAutospacing="1" w:after="100" w:afterAutospacing="1"/>
        <w:ind w:left="1418" w:hanging="1418"/>
        <w:rPr>
          <w:rFonts w:cs="Arial"/>
          <w:b/>
          <w:szCs w:val="22"/>
          <w:u w:val="single"/>
        </w:rPr>
      </w:pPr>
      <w:bookmarkStart w:id="60" w:name="_Toc409787736"/>
      <w:bookmarkStart w:id="61" w:name="_Toc421828170"/>
      <w:r w:rsidRPr="0074307C">
        <w:rPr>
          <w:rFonts w:cs="Arial"/>
          <w:b/>
          <w:szCs w:val="22"/>
        </w:rPr>
        <w:t xml:space="preserve">Table </w:t>
      </w:r>
      <w:r w:rsidR="005B2C61">
        <w:rPr>
          <w:rFonts w:cs="Arial"/>
          <w:b/>
          <w:szCs w:val="22"/>
        </w:rPr>
        <w:t>14</w:t>
      </w:r>
      <w:r w:rsidRPr="0074307C">
        <w:rPr>
          <w:rFonts w:cs="Arial"/>
          <w:b/>
          <w:szCs w:val="22"/>
        </w:rPr>
        <w:tab/>
      </w:r>
      <w:bookmarkEnd w:id="60"/>
      <w:r w:rsidRPr="0074307C">
        <w:rPr>
          <w:rFonts w:cs="Arial"/>
          <w:b/>
          <w:szCs w:val="22"/>
          <w:u w:val="single"/>
        </w:rPr>
        <w:t>Planned and achieved products vs. planned and executed budget (to December 31, 2014)</w:t>
      </w:r>
      <w:bookmarkEnd w:id="61"/>
    </w:p>
    <w:tbl>
      <w:tblPr>
        <w:tblW w:w="5000" w:type="pct"/>
        <w:tblLayout w:type="fixed"/>
        <w:tblCellMar>
          <w:left w:w="70" w:type="dxa"/>
          <w:right w:w="70" w:type="dxa"/>
        </w:tblCellMar>
        <w:tblLook w:val="04A0" w:firstRow="1" w:lastRow="0" w:firstColumn="1" w:lastColumn="0" w:noHBand="0" w:noVBand="1"/>
      </w:tblPr>
      <w:tblGrid>
        <w:gridCol w:w="2574"/>
        <w:gridCol w:w="1394"/>
        <w:gridCol w:w="273"/>
        <w:gridCol w:w="9"/>
        <w:gridCol w:w="837"/>
        <w:gridCol w:w="53"/>
        <w:gridCol w:w="87"/>
        <w:gridCol w:w="818"/>
        <w:gridCol w:w="25"/>
        <w:gridCol w:w="835"/>
        <w:gridCol w:w="36"/>
        <w:gridCol w:w="105"/>
        <w:gridCol w:w="918"/>
        <w:gridCol w:w="58"/>
        <w:gridCol w:w="1071"/>
      </w:tblGrid>
      <w:tr w:rsidR="005D3AC3" w:rsidRPr="0074307C" w14:paraId="13AE3EFE" w14:textId="77777777" w:rsidTr="00665129">
        <w:trPr>
          <w:trHeight w:val="930"/>
          <w:tblHeader/>
        </w:trPr>
        <w:tc>
          <w:tcPr>
            <w:tcW w:w="1415" w:type="pct"/>
            <w:tcBorders>
              <w:top w:val="single" w:sz="12" w:space="0" w:color="010000"/>
              <w:left w:val="single" w:sz="12" w:space="0" w:color="010000"/>
              <w:bottom w:val="double" w:sz="4" w:space="0" w:color="auto"/>
              <w:right w:val="single" w:sz="8" w:space="0" w:color="010000"/>
            </w:tcBorders>
            <w:shd w:val="clear" w:color="000000" w:fill="00B0F0"/>
            <w:vAlign w:val="center"/>
            <w:hideMark/>
          </w:tcPr>
          <w:p w14:paraId="5166727F"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Product</w:t>
            </w:r>
          </w:p>
        </w:tc>
        <w:tc>
          <w:tcPr>
            <w:tcW w:w="766" w:type="pct"/>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624351D2"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Total Cost Total (US$ )</w:t>
            </w:r>
          </w:p>
        </w:tc>
        <w:tc>
          <w:tcPr>
            <w:tcW w:w="150" w:type="pct"/>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4BA6BD68"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w:t>
            </w:r>
          </w:p>
        </w:tc>
        <w:tc>
          <w:tcPr>
            <w:tcW w:w="494" w:type="pct"/>
            <w:gridSpan w:val="3"/>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56BD09A2"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2012</w:t>
            </w:r>
          </w:p>
        </w:tc>
        <w:tc>
          <w:tcPr>
            <w:tcW w:w="498" w:type="pct"/>
            <w:gridSpan w:val="2"/>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2D27774D"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2013</w:t>
            </w:r>
          </w:p>
        </w:tc>
        <w:tc>
          <w:tcPr>
            <w:tcW w:w="493" w:type="pct"/>
            <w:gridSpan w:val="3"/>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5E188A94"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2014</w:t>
            </w:r>
          </w:p>
        </w:tc>
        <w:tc>
          <w:tcPr>
            <w:tcW w:w="563" w:type="pct"/>
            <w:gridSpan w:val="2"/>
            <w:tcBorders>
              <w:top w:val="single" w:sz="12" w:space="0" w:color="010000"/>
              <w:left w:val="single" w:sz="8" w:space="0" w:color="010000"/>
              <w:bottom w:val="double" w:sz="4" w:space="0" w:color="auto"/>
              <w:right w:val="single" w:sz="8" w:space="0" w:color="010000"/>
            </w:tcBorders>
            <w:shd w:val="clear" w:color="000000" w:fill="00B0F0"/>
            <w:vAlign w:val="center"/>
            <w:hideMark/>
          </w:tcPr>
          <w:p w14:paraId="6E894626"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End of project/ Progress to date</w:t>
            </w:r>
          </w:p>
        </w:tc>
        <w:tc>
          <w:tcPr>
            <w:tcW w:w="621" w:type="pct"/>
            <w:gridSpan w:val="2"/>
            <w:tcBorders>
              <w:top w:val="single" w:sz="12" w:space="0" w:color="010000"/>
              <w:left w:val="single" w:sz="8" w:space="0" w:color="010000"/>
              <w:bottom w:val="double" w:sz="4" w:space="0" w:color="auto"/>
              <w:right w:val="single" w:sz="12" w:space="0" w:color="010000"/>
            </w:tcBorders>
            <w:shd w:val="clear" w:color="000000" w:fill="00B0F0"/>
            <w:vAlign w:val="center"/>
            <w:hideMark/>
          </w:tcPr>
          <w:p w14:paraId="23551FB6" w14:textId="77777777" w:rsidR="005D3AC3" w:rsidRPr="0074307C" w:rsidRDefault="005D3AC3" w:rsidP="00665129">
            <w:pPr>
              <w:overflowPunct/>
              <w:autoSpaceDE/>
              <w:autoSpaceDN/>
              <w:adjustRightInd/>
              <w:jc w:val="center"/>
              <w:textAlignment w:val="auto"/>
              <w:rPr>
                <w:rFonts w:cs="Arial"/>
                <w:b/>
                <w:bCs/>
                <w:color w:val="000000"/>
                <w:sz w:val="18"/>
                <w:szCs w:val="18"/>
                <w:lang w:eastAsia="es-CR"/>
              </w:rPr>
            </w:pPr>
            <w:r w:rsidRPr="0074307C">
              <w:rPr>
                <w:rFonts w:cs="Arial"/>
                <w:b/>
                <w:bCs/>
                <w:color w:val="000000"/>
                <w:sz w:val="18"/>
                <w:szCs w:val="18"/>
                <w:lang w:eastAsia="es-CR"/>
              </w:rPr>
              <w:t>implementation rate</w:t>
            </w:r>
            <w:r w:rsidRPr="0074307C">
              <w:rPr>
                <w:rFonts w:cs="Arial"/>
                <w:b/>
                <w:bCs/>
                <w:color w:val="000000"/>
                <w:position w:val="6"/>
                <w:sz w:val="18"/>
                <w:szCs w:val="18"/>
                <w:vertAlign w:val="superscript"/>
                <w:lang w:eastAsia="es-CR"/>
              </w:rPr>
              <w:footnoteReference w:id="21"/>
            </w:r>
          </w:p>
        </w:tc>
      </w:tr>
      <w:tr w:rsidR="005D3AC3" w:rsidRPr="0074307C" w14:paraId="629394B8" w14:textId="77777777" w:rsidTr="00665129">
        <w:trPr>
          <w:trHeight w:val="360"/>
        </w:trPr>
        <w:tc>
          <w:tcPr>
            <w:tcW w:w="5000" w:type="pct"/>
            <w:gridSpan w:val="15"/>
            <w:tcBorders>
              <w:top w:val="double" w:sz="4" w:space="0" w:color="auto"/>
              <w:left w:val="single" w:sz="12" w:space="0" w:color="010000"/>
              <w:bottom w:val="double" w:sz="6" w:space="0" w:color="010000"/>
              <w:right w:val="single" w:sz="12" w:space="0" w:color="010000"/>
            </w:tcBorders>
            <w:shd w:val="clear" w:color="000000" w:fill="FFFFFF"/>
            <w:vAlign w:val="center"/>
            <w:hideMark/>
          </w:tcPr>
          <w:p w14:paraId="1EB360C1"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xml:space="preserve">Outcome 1: </w:t>
            </w:r>
            <w:r w:rsidRPr="0074307C">
              <w:rPr>
                <w:rFonts w:cs="Arial"/>
                <w:bCs/>
                <w:color w:val="010000"/>
                <w:sz w:val="18"/>
                <w:szCs w:val="18"/>
                <w:lang w:eastAsia="es-CR"/>
              </w:rPr>
              <w:t xml:space="preserve">Strengthened institutional framework and individual capacity for effective management of </w:t>
            </w:r>
            <w:r w:rsidR="002A0BCB">
              <w:rPr>
                <w:rFonts w:cs="Arial"/>
                <w:bCs/>
                <w:color w:val="010000"/>
                <w:sz w:val="18"/>
                <w:szCs w:val="18"/>
                <w:lang w:eastAsia="es-CR"/>
              </w:rPr>
              <w:t>MPA</w:t>
            </w:r>
          </w:p>
        </w:tc>
      </w:tr>
      <w:tr w:rsidR="005D3AC3" w:rsidRPr="0074307C" w14:paraId="2E770081" w14:textId="77777777" w:rsidTr="00665129">
        <w:trPr>
          <w:trHeight w:val="375"/>
        </w:trPr>
        <w:tc>
          <w:tcPr>
            <w:tcW w:w="1415" w:type="pct"/>
            <w:vMerge w:val="restart"/>
            <w:tcBorders>
              <w:top w:val="double" w:sz="6" w:space="0" w:color="000000"/>
              <w:left w:val="single" w:sz="12" w:space="0" w:color="010000"/>
              <w:bottom w:val="double" w:sz="6" w:space="0" w:color="000000"/>
              <w:right w:val="single" w:sz="2" w:space="0" w:color="010000"/>
            </w:tcBorders>
            <w:shd w:val="clear" w:color="auto" w:fill="FFCCFF"/>
            <w:vAlign w:val="center"/>
            <w:hideMark/>
          </w:tcPr>
          <w:p w14:paraId="52BD310E" w14:textId="77777777" w:rsidR="005D3AC3" w:rsidRPr="0074307C" w:rsidRDefault="005D3AC3" w:rsidP="001513CB">
            <w:pPr>
              <w:numPr>
                <w:ilvl w:val="1"/>
                <w:numId w:val="44"/>
              </w:num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Strengthened coordination and consultation between SINAC and the other agencies involved with fishing and tourism, through interagency coordination tools within the General Cooperation Agreement as part of the National Marine Strategy</w:t>
            </w:r>
          </w:p>
          <w:p w14:paraId="3F0FDA9A" w14:textId="77777777" w:rsidR="005D3AC3" w:rsidRPr="0074307C" w:rsidRDefault="005D3AC3" w:rsidP="00665129">
            <w:pPr>
              <w:overflowPunct/>
              <w:autoSpaceDE/>
              <w:autoSpaceDN/>
              <w:adjustRightInd/>
              <w:ind w:left="360"/>
              <w:jc w:val="left"/>
              <w:textAlignment w:val="auto"/>
              <w:rPr>
                <w:rFonts w:cs="Arial"/>
                <w:color w:val="010000"/>
                <w:sz w:val="18"/>
                <w:szCs w:val="18"/>
                <w:lang w:eastAsia="es-CR"/>
              </w:rPr>
            </w:pPr>
          </w:p>
        </w:tc>
        <w:tc>
          <w:tcPr>
            <w:tcW w:w="766" w:type="pct"/>
            <w:vMerge w:val="restar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5E420AB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No. of implemented actions</w:t>
            </w:r>
          </w:p>
        </w:tc>
        <w:tc>
          <w:tcPr>
            <w:tcW w:w="150" w:type="pc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26A2780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41E3AB6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8"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5633D98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3"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1E2DBA1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63"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5B498D6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21" w:type="pct"/>
            <w:gridSpan w:val="2"/>
            <w:vMerge w:val="restart"/>
            <w:tcBorders>
              <w:top w:val="double" w:sz="6" w:space="0" w:color="auto"/>
              <w:left w:val="single" w:sz="2" w:space="0" w:color="010000"/>
              <w:bottom w:val="single" w:sz="2" w:space="0" w:color="010000"/>
              <w:right w:val="single" w:sz="12" w:space="0" w:color="010000"/>
            </w:tcBorders>
            <w:shd w:val="clear" w:color="000000" w:fill="CCECFF"/>
            <w:vAlign w:val="center"/>
            <w:hideMark/>
          </w:tcPr>
          <w:p w14:paraId="2FC1877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0431183F" w14:textId="77777777" w:rsidTr="00665129">
        <w:trPr>
          <w:trHeight w:val="465"/>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265B1CA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single" w:sz="2" w:space="0" w:color="010000"/>
              <w:right w:val="single" w:sz="2" w:space="0" w:color="010000"/>
            </w:tcBorders>
            <w:vAlign w:val="center"/>
            <w:hideMark/>
          </w:tcPr>
          <w:p w14:paraId="1066C03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50E96C8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25F6444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73A51BB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2025653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55A7F2A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21" w:type="pct"/>
            <w:gridSpan w:val="2"/>
            <w:vMerge/>
            <w:tcBorders>
              <w:top w:val="double" w:sz="6" w:space="0" w:color="auto"/>
              <w:left w:val="single" w:sz="2" w:space="0" w:color="010000"/>
              <w:bottom w:val="single" w:sz="2" w:space="0" w:color="010000"/>
              <w:right w:val="single" w:sz="12" w:space="0" w:color="010000"/>
            </w:tcBorders>
            <w:vAlign w:val="center"/>
            <w:hideMark/>
          </w:tcPr>
          <w:p w14:paraId="2715A393"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7A5FAF2" w14:textId="77777777" w:rsidTr="00665129">
        <w:trPr>
          <w:trHeight w:val="1035"/>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6A7BD43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2" w:space="0" w:color="010000"/>
              <w:left w:val="single" w:sz="2" w:space="0" w:color="010000"/>
              <w:bottom w:val="single" w:sz="2" w:space="0" w:color="010000"/>
              <w:right w:val="single" w:sz="2" w:space="0" w:color="010000"/>
            </w:tcBorders>
            <w:shd w:val="clear" w:color="auto" w:fill="auto"/>
            <w:vAlign w:val="center"/>
            <w:hideMark/>
          </w:tcPr>
          <w:p w14:paraId="2B885B8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$ 9.180</w:t>
            </w:r>
          </w:p>
        </w:tc>
        <w:tc>
          <w:tcPr>
            <w:tcW w:w="150" w:type="pct"/>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292D24D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43EA0B5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04C0EE6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8.000</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7886C64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6.000</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65724C7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9.180</w:t>
            </w:r>
          </w:p>
        </w:tc>
        <w:tc>
          <w:tcPr>
            <w:tcW w:w="621" w:type="pct"/>
            <w:gridSpan w:val="2"/>
            <w:vMerge w:val="restart"/>
            <w:tcBorders>
              <w:top w:val="single" w:sz="2" w:space="0" w:color="010000"/>
              <w:left w:val="single" w:sz="2" w:space="0" w:color="010000"/>
              <w:bottom w:val="double" w:sz="6" w:space="0" w:color="auto"/>
              <w:right w:val="single" w:sz="12" w:space="0" w:color="010000"/>
            </w:tcBorders>
            <w:shd w:val="clear" w:color="000000" w:fill="EAEAEA"/>
            <w:vAlign w:val="center"/>
            <w:hideMark/>
          </w:tcPr>
          <w:p w14:paraId="6CED536A"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31DC947C" w14:textId="77777777" w:rsidTr="00665129">
        <w:trPr>
          <w:trHeight w:val="465"/>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6599166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double" w:sz="6" w:space="0" w:color="000000"/>
              <w:right w:val="single" w:sz="2" w:space="0" w:color="010000"/>
            </w:tcBorders>
            <w:shd w:val="clear" w:color="auto" w:fill="auto"/>
            <w:vAlign w:val="center"/>
            <w:hideMark/>
          </w:tcPr>
          <w:p w14:paraId="3CFDCE0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6FD6B7F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1B5D5B0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6778CCA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2050826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4BA791C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21" w:type="pct"/>
            <w:gridSpan w:val="2"/>
            <w:vMerge/>
            <w:tcBorders>
              <w:top w:val="single" w:sz="2" w:space="0" w:color="010000"/>
              <w:left w:val="single" w:sz="2" w:space="0" w:color="010000"/>
              <w:bottom w:val="double" w:sz="6" w:space="0" w:color="auto"/>
              <w:right w:val="single" w:sz="12" w:space="0" w:color="010000"/>
            </w:tcBorders>
            <w:shd w:val="clear" w:color="000000" w:fill="EAEAEA"/>
            <w:vAlign w:val="center"/>
            <w:hideMark/>
          </w:tcPr>
          <w:p w14:paraId="7690F38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8301D42" w14:textId="77777777" w:rsidTr="00665129">
        <w:trPr>
          <w:trHeight w:val="525"/>
        </w:trPr>
        <w:tc>
          <w:tcPr>
            <w:tcW w:w="1415" w:type="pct"/>
            <w:vMerge w:val="restart"/>
            <w:tcBorders>
              <w:top w:val="double" w:sz="6" w:space="0" w:color="000000"/>
              <w:left w:val="single" w:sz="12" w:space="0" w:color="010000"/>
              <w:bottom w:val="single" w:sz="2" w:space="0" w:color="010000"/>
              <w:right w:val="single" w:sz="2" w:space="0" w:color="010000"/>
            </w:tcBorders>
            <w:shd w:val="clear" w:color="000000" w:fill="FFFFFF"/>
            <w:vAlign w:val="center"/>
            <w:hideMark/>
          </w:tcPr>
          <w:p w14:paraId="7639234C" w14:textId="77777777" w:rsidR="005D3AC3" w:rsidRPr="0074307C" w:rsidRDefault="005D3AC3" w:rsidP="001513CB">
            <w:pPr>
              <w:numPr>
                <w:ilvl w:val="1"/>
                <w:numId w:val="43"/>
              </w:num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Elaborate a strategy of communication and information that promotes awareness among decision makers regarding marine conservation of </w:t>
            </w:r>
            <w:r w:rsidRPr="0074307C">
              <w:rPr>
                <w:rFonts w:cs="Arial"/>
                <w:color w:val="010000"/>
                <w:sz w:val="18"/>
                <w:szCs w:val="18"/>
                <w:lang w:eastAsia="es-CR"/>
              </w:rPr>
              <w:lastRenderedPageBreak/>
              <w:t>Marine Protected Areas and sustainable use of resources</w:t>
            </w:r>
          </w:p>
          <w:p w14:paraId="090C1B0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p w14:paraId="30760EF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3C2A279A" w14:textId="6EF21090"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lastRenderedPageBreak/>
              <w:t>N</w:t>
            </w:r>
            <w:r w:rsidR="0079487B">
              <w:rPr>
                <w:rFonts w:cs="Arial"/>
                <w:color w:val="010000"/>
                <w:sz w:val="18"/>
                <w:szCs w:val="18"/>
                <w:lang w:eastAsia="es-CR"/>
              </w:rPr>
              <w:t>º</w:t>
            </w:r>
            <w:r w:rsidRPr="0074307C">
              <w:rPr>
                <w:rFonts w:cs="Arial"/>
                <w:color w:val="010000"/>
                <w:sz w:val="18"/>
                <w:szCs w:val="18"/>
                <w:lang w:eastAsia="es-CR"/>
              </w:rPr>
              <w:t>. of implemented strategic actions</w:t>
            </w:r>
          </w:p>
        </w:tc>
        <w:tc>
          <w:tcPr>
            <w:tcW w:w="150" w:type="pc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383E060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3E7B090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w:t>
            </w:r>
          </w:p>
        </w:tc>
        <w:tc>
          <w:tcPr>
            <w:tcW w:w="498"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1115FF0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w:t>
            </w:r>
          </w:p>
        </w:tc>
        <w:tc>
          <w:tcPr>
            <w:tcW w:w="493"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13E56CD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w:t>
            </w:r>
          </w:p>
        </w:tc>
        <w:tc>
          <w:tcPr>
            <w:tcW w:w="563"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638D178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w:t>
            </w:r>
          </w:p>
        </w:tc>
        <w:tc>
          <w:tcPr>
            <w:tcW w:w="621" w:type="pct"/>
            <w:gridSpan w:val="2"/>
            <w:vMerge w:val="restart"/>
            <w:tcBorders>
              <w:top w:val="double" w:sz="6" w:space="0" w:color="auto"/>
              <w:left w:val="single" w:sz="2" w:space="0" w:color="010000"/>
              <w:bottom w:val="single" w:sz="2" w:space="0" w:color="010000"/>
              <w:right w:val="single" w:sz="12" w:space="0" w:color="010000"/>
            </w:tcBorders>
            <w:shd w:val="clear" w:color="000000" w:fill="CCECFF"/>
            <w:vAlign w:val="center"/>
            <w:hideMark/>
          </w:tcPr>
          <w:p w14:paraId="36CD2C7A"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60 %</w:t>
            </w:r>
          </w:p>
        </w:tc>
      </w:tr>
      <w:tr w:rsidR="005D3AC3" w:rsidRPr="0074307C" w14:paraId="664CA322" w14:textId="77777777" w:rsidTr="00665129">
        <w:trPr>
          <w:trHeight w:val="480"/>
        </w:trPr>
        <w:tc>
          <w:tcPr>
            <w:tcW w:w="1415" w:type="pct"/>
            <w:vMerge/>
            <w:tcBorders>
              <w:top w:val="single" w:sz="2" w:space="0" w:color="010000"/>
              <w:left w:val="single" w:sz="12" w:space="0" w:color="010000"/>
              <w:bottom w:val="single" w:sz="2" w:space="0" w:color="010000"/>
              <w:right w:val="single" w:sz="2" w:space="0" w:color="010000"/>
            </w:tcBorders>
            <w:vAlign w:val="center"/>
            <w:hideMark/>
          </w:tcPr>
          <w:p w14:paraId="68DF5E1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single" w:sz="2" w:space="0" w:color="010000"/>
              <w:right w:val="single" w:sz="2" w:space="0" w:color="010000"/>
            </w:tcBorders>
            <w:vAlign w:val="center"/>
            <w:hideMark/>
          </w:tcPr>
          <w:p w14:paraId="5C2A898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66EAD7B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5A62288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02B97A7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209CF72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40C1B88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21" w:type="pct"/>
            <w:gridSpan w:val="2"/>
            <w:vMerge/>
            <w:tcBorders>
              <w:top w:val="double" w:sz="6" w:space="0" w:color="auto"/>
              <w:left w:val="single" w:sz="2" w:space="0" w:color="010000"/>
              <w:bottom w:val="single" w:sz="2" w:space="0" w:color="010000"/>
              <w:right w:val="single" w:sz="12" w:space="0" w:color="010000"/>
            </w:tcBorders>
            <w:vAlign w:val="center"/>
            <w:hideMark/>
          </w:tcPr>
          <w:p w14:paraId="62D025F2"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BD6E239" w14:textId="77777777" w:rsidTr="00665129">
        <w:trPr>
          <w:trHeight w:val="315"/>
        </w:trPr>
        <w:tc>
          <w:tcPr>
            <w:tcW w:w="1415" w:type="pct"/>
            <w:vMerge/>
            <w:tcBorders>
              <w:top w:val="single" w:sz="2" w:space="0" w:color="010000"/>
              <w:left w:val="single" w:sz="12" w:space="0" w:color="010000"/>
              <w:bottom w:val="single" w:sz="2" w:space="0" w:color="010000"/>
              <w:right w:val="single" w:sz="2" w:space="0" w:color="010000"/>
            </w:tcBorders>
            <w:vAlign w:val="center"/>
            <w:hideMark/>
          </w:tcPr>
          <w:p w14:paraId="251B309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2" w:space="0" w:color="010000"/>
              <w:left w:val="single" w:sz="2" w:space="0" w:color="010000"/>
              <w:bottom w:val="single" w:sz="2" w:space="0" w:color="010000"/>
              <w:right w:val="single" w:sz="2" w:space="0" w:color="010000"/>
            </w:tcBorders>
            <w:shd w:val="clear" w:color="auto" w:fill="auto"/>
            <w:vAlign w:val="center"/>
            <w:hideMark/>
          </w:tcPr>
          <w:p w14:paraId="1F24A1A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$ 15.000</w:t>
            </w:r>
          </w:p>
        </w:tc>
        <w:tc>
          <w:tcPr>
            <w:tcW w:w="150" w:type="pct"/>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5B5B048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4DC955A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3FE6F03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7.500</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199AF31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12.500</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686D2D5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621" w:type="pct"/>
            <w:gridSpan w:val="2"/>
            <w:vMerge w:val="restart"/>
            <w:tcBorders>
              <w:top w:val="single" w:sz="2" w:space="0" w:color="010000"/>
              <w:left w:val="single" w:sz="2" w:space="0" w:color="010000"/>
              <w:bottom w:val="double" w:sz="6" w:space="0" w:color="auto"/>
              <w:right w:val="single" w:sz="12" w:space="0" w:color="010000"/>
            </w:tcBorders>
            <w:shd w:val="clear" w:color="000000" w:fill="EAEAEA"/>
            <w:vAlign w:val="center"/>
            <w:hideMark/>
          </w:tcPr>
          <w:p w14:paraId="3F708CD0"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19 %</w:t>
            </w:r>
          </w:p>
        </w:tc>
      </w:tr>
      <w:tr w:rsidR="005D3AC3" w:rsidRPr="0074307C" w14:paraId="44E09B7B" w14:textId="77777777" w:rsidTr="00665129">
        <w:trPr>
          <w:trHeight w:val="315"/>
        </w:trPr>
        <w:tc>
          <w:tcPr>
            <w:tcW w:w="1415" w:type="pct"/>
            <w:vMerge/>
            <w:tcBorders>
              <w:top w:val="single" w:sz="2" w:space="0" w:color="010000"/>
              <w:left w:val="single" w:sz="12" w:space="0" w:color="010000"/>
              <w:bottom w:val="double" w:sz="6" w:space="0" w:color="000000"/>
              <w:right w:val="single" w:sz="2" w:space="0" w:color="010000"/>
            </w:tcBorders>
            <w:vAlign w:val="center"/>
            <w:hideMark/>
          </w:tcPr>
          <w:p w14:paraId="5DB19CA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double" w:sz="6" w:space="0" w:color="000000"/>
              <w:right w:val="single" w:sz="2" w:space="0" w:color="010000"/>
            </w:tcBorders>
            <w:shd w:val="clear" w:color="auto" w:fill="auto"/>
            <w:vAlign w:val="center"/>
            <w:hideMark/>
          </w:tcPr>
          <w:p w14:paraId="01D41E8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double" w:sz="6" w:space="0" w:color="000000"/>
              <w:right w:val="single" w:sz="2" w:space="0" w:color="010000"/>
            </w:tcBorders>
            <w:shd w:val="clear" w:color="000000" w:fill="EEECE1"/>
            <w:vAlign w:val="center"/>
            <w:hideMark/>
          </w:tcPr>
          <w:p w14:paraId="41A48CD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60BC05D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28393C5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410,38</w:t>
            </w:r>
          </w:p>
        </w:tc>
        <w:tc>
          <w:tcPr>
            <w:tcW w:w="493"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36CC754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2395,49</w:t>
            </w:r>
          </w:p>
        </w:tc>
        <w:tc>
          <w:tcPr>
            <w:tcW w:w="563"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5CBCDE7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2.806</w:t>
            </w:r>
          </w:p>
        </w:tc>
        <w:tc>
          <w:tcPr>
            <w:tcW w:w="621" w:type="pct"/>
            <w:gridSpan w:val="2"/>
            <w:vMerge/>
            <w:tcBorders>
              <w:top w:val="single" w:sz="4" w:space="0" w:color="010000"/>
              <w:left w:val="single" w:sz="2" w:space="0" w:color="010000"/>
              <w:bottom w:val="double" w:sz="6" w:space="0" w:color="auto"/>
              <w:right w:val="single" w:sz="12" w:space="0" w:color="010000"/>
            </w:tcBorders>
            <w:vAlign w:val="center"/>
            <w:hideMark/>
          </w:tcPr>
          <w:p w14:paraId="54AE7C3A"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954C1FE" w14:textId="77777777" w:rsidTr="00665129">
        <w:trPr>
          <w:trHeight w:val="510"/>
        </w:trPr>
        <w:tc>
          <w:tcPr>
            <w:tcW w:w="1415" w:type="pct"/>
            <w:vMerge w:val="restart"/>
            <w:tcBorders>
              <w:top w:val="double" w:sz="6" w:space="0" w:color="000000"/>
              <w:left w:val="single" w:sz="12" w:space="0" w:color="010000"/>
              <w:bottom w:val="double" w:sz="6" w:space="0" w:color="000000"/>
              <w:right w:val="single" w:sz="2" w:space="0" w:color="010000"/>
            </w:tcBorders>
            <w:shd w:val="clear" w:color="auto" w:fill="FFCCFF"/>
            <w:vAlign w:val="center"/>
            <w:hideMark/>
          </w:tcPr>
          <w:p w14:paraId="77B9926D" w14:textId="5772529B" w:rsidR="005D3AC3" w:rsidRPr="0074307C" w:rsidRDefault="005D3AC3" w:rsidP="001513CB">
            <w:pPr>
              <w:numPr>
                <w:ilvl w:val="1"/>
                <w:numId w:val="42"/>
              </w:num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lastRenderedPageBreak/>
              <w:t>Trained offic</w:t>
            </w:r>
            <w:r w:rsidR="004514B8">
              <w:rPr>
                <w:rFonts w:cs="Arial"/>
                <w:color w:val="010000"/>
                <w:sz w:val="18"/>
                <w:szCs w:val="18"/>
                <w:lang w:eastAsia="es-CR"/>
              </w:rPr>
              <w:t>ials</w:t>
            </w:r>
            <w:r w:rsidRPr="0074307C">
              <w:rPr>
                <w:rFonts w:cs="Arial"/>
                <w:color w:val="010000"/>
                <w:sz w:val="18"/>
                <w:szCs w:val="18"/>
                <w:lang w:eastAsia="es-CR"/>
              </w:rPr>
              <w:t xml:space="preserve"> from the Marine Protected Areas and Marine Coastal Program in the development of management plans for marine ecological monitoring of the </w:t>
            </w:r>
            <w:r w:rsidR="003C38A5">
              <w:rPr>
                <w:rFonts w:cs="Arial"/>
                <w:color w:val="010000"/>
                <w:sz w:val="18"/>
                <w:szCs w:val="18"/>
                <w:lang w:eastAsia="es-CR"/>
              </w:rPr>
              <w:t>Marine Protected Areas</w:t>
            </w:r>
            <w:r w:rsidR="004514B8">
              <w:rPr>
                <w:rFonts w:cs="Arial"/>
                <w:color w:val="010000"/>
                <w:sz w:val="18"/>
                <w:szCs w:val="18"/>
                <w:lang w:eastAsia="es-CR"/>
              </w:rPr>
              <w:t xml:space="preserve"> </w:t>
            </w:r>
            <w:r w:rsidRPr="0074307C">
              <w:rPr>
                <w:rFonts w:cs="Arial"/>
                <w:color w:val="010000"/>
                <w:sz w:val="18"/>
                <w:szCs w:val="18"/>
                <w:lang w:eastAsia="es-CR"/>
              </w:rPr>
              <w:t>mitigation and adaptation to climate change</w:t>
            </w:r>
          </w:p>
          <w:p w14:paraId="25334A26" w14:textId="77777777" w:rsidR="005D3AC3" w:rsidRPr="0074307C" w:rsidRDefault="005D3AC3" w:rsidP="00665129">
            <w:pPr>
              <w:overflowPunct/>
              <w:autoSpaceDE/>
              <w:autoSpaceDN/>
              <w:adjustRightInd/>
              <w:ind w:left="360"/>
              <w:jc w:val="left"/>
              <w:textAlignment w:val="auto"/>
              <w:rPr>
                <w:rFonts w:cs="Arial"/>
                <w:color w:val="010000"/>
                <w:sz w:val="18"/>
                <w:szCs w:val="18"/>
                <w:lang w:eastAsia="es-CR"/>
              </w:rPr>
            </w:pPr>
          </w:p>
        </w:tc>
        <w:tc>
          <w:tcPr>
            <w:tcW w:w="766" w:type="pct"/>
            <w:vMerge w:val="restar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3BB052A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Trained officers</w:t>
            </w:r>
          </w:p>
        </w:tc>
        <w:tc>
          <w:tcPr>
            <w:tcW w:w="150" w:type="pc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7660532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68638BC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85</w:t>
            </w:r>
          </w:p>
        </w:tc>
        <w:tc>
          <w:tcPr>
            <w:tcW w:w="498"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4DF67EE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85</w:t>
            </w:r>
          </w:p>
        </w:tc>
        <w:tc>
          <w:tcPr>
            <w:tcW w:w="493" w:type="pct"/>
            <w:gridSpan w:val="3"/>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046F387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85</w:t>
            </w:r>
          </w:p>
        </w:tc>
        <w:tc>
          <w:tcPr>
            <w:tcW w:w="563" w:type="pct"/>
            <w:gridSpan w:val="2"/>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39D4F65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85</w:t>
            </w:r>
          </w:p>
        </w:tc>
        <w:tc>
          <w:tcPr>
            <w:tcW w:w="621" w:type="pct"/>
            <w:gridSpan w:val="2"/>
            <w:vMerge w:val="restart"/>
            <w:tcBorders>
              <w:top w:val="double" w:sz="6" w:space="0" w:color="auto"/>
              <w:left w:val="single" w:sz="2" w:space="0" w:color="010000"/>
              <w:bottom w:val="single" w:sz="2" w:space="0" w:color="010000"/>
              <w:right w:val="single" w:sz="12" w:space="0" w:color="010000"/>
            </w:tcBorders>
            <w:shd w:val="clear" w:color="000000" w:fill="CCECFF"/>
            <w:vAlign w:val="center"/>
            <w:hideMark/>
          </w:tcPr>
          <w:p w14:paraId="39FAE5F5"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19 %</w:t>
            </w:r>
          </w:p>
        </w:tc>
      </w:tr>
      <w:tr w:rsidR="005D3AC3" w:rsidRPr="0074307C" w14:paraId="00AD9441" w14:textId="77777777" w:rsidTr="00665129">
        <w:trPr>
          <w:trHeight w:val="510"/>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73A30CE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single" w:sz="2" w:space="0" w:color="010000"/>
              <w:right w:val="single" w:sz="2" w:space="0" w:color="010000"/>
            </w:tcBorders>
            <w:vAlign w:val="center"/>
            <w:hideMark/>
          </w:tcPr>
          <w:p w14:paraId="51320B40"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07E6654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2CC906A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3710F9A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214746D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16</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CCECFF"/>
            <w:vAlign w:val="center"/>
            <w:hideMark/>
          </w:tcPr>
          <w:p w14:paraId="4675ED5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16</w:t>
            </w:r>
          </w:p>
        </w:tc>
        <w:tc>
          <w:tcPr>
            <w:tcW w:w="621" w:type="pct"/>
            <w:gridSpan w:val="2"/>
            <w:vMerge/>
            <w:tcBorders>
              <w:top w:val="double" w:sz="6" w:space="0" w:color="auto"/>
              <w:left w:val="single" w:sz="2" w:space="0" w:color="010000"/>
              <w:bottom w:val="single" w:sz="2" w:space="0" w:color="010000"/>
              <w:right w:val="single" w:sz="12" w:space="0" w:color="010000"/>
            </w:tcBorders>
            <w:vAlign w:val="center"/>
            <w:hideMark/>
          </w:tcPr>
          <w:p w14:paraId="351EFBC5"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399900CC" w14:textId="77777777" w:rsidTr="00665129">
        <w:trPr>
          <w:trHeight w:val="315"/>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1E1D335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2" w:space="0" w:color="010000"/>
              <w:left w:val="single" w:sz="2" w:space="0" w:color="010000"/>
              <w:bottom w:val="single" w:sz="2" w:space="0" w:color="010000"/>
              <w:right w:val="single" w:sz="2" w:space="0" w:color="010000"/>
            </w:tcBorders>
            <w:shd w:val="clear" w:color="auto" w:fill="auto"/>
            <w:vAlign w:val="center"/>
            <w:hideMark/>
          </w:tcPr>
          <w:p w14:paraId="6148680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$ 45.000</w:t>
            </w:r>
          </w:p>
        </w:tc>
        <w:tc>
          <w:tcPr>
            <w:tcW w:w="150" w:type="pct"/>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31CABE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4A0C447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7.000</w:t>
            </w:r>
          </w:p>
        </w:tc>
        <w:tc>
          <w:tcPr>
            <w:tcW w:w="498"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53AC9C4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25.000</w:t>
            </w:r>
          </w:p>
        </w:tc>
        <w:tc>
          <w:tcPr>
            <w:tcW w:w="493" w:type="pct"/>
            <w:gridSpan w:val="3"/>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1FF3DEA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50.000</w:t>
            </w:r>
          </w:p>
        </w:tc>
        <w:tc>
          <w:tcPr>
            <w:tcW w:w="563" w:type="pct"/>
            <w:gridSpan w:val="2"/>
            <w:tcBorders>
              <w:top w:val="single" w:sz="2" w:space="0" w:color="010000"/>
              <w:left w:val="single" w:sz="2" w:space="0" w:color="010000"/>
              <w:bottom w:val="single" w:sz="2" w:space="0" w:color="010000"/>
              <w:right w:val="single" w:sz="2" w:space="0" w:color="010000"/>
            </w:tcBorders>
            <w:shd w:val="clear" w:color="000000" w:fill="FFFFFF"/>
            <w:vAlign w:val="center"/>
            <w:hideMark/>
          </w:tcPr>
          <w:p w14:paraId="69B09E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45.000</w:t>
            </w:r>
          </w:p>
        </w:tc>
        <w:tc>
          <w:tcPr>
            <w:tcW w:w="621" w:type="pct"/>
            <w:gridSpan w:val="2"/>
            <w:vMerge w:val="restart"/>
            <w:tcBorders>
              <w:top w:val="single" w:sz="2" w:space="0" w:color="010000"/>
              <w:left w:val="single" w:sz="2" w:space="0" w:color="010000"/>
              <w:bottom w:val="double" w:sz="6" w:space="0" w:color="auto"/>
              <w:right w:val="single" w:sz="12" w:space="0" w:color="010000"/>
            </w:tcBorders>
            <w:shd w:val="clear" w:color="000000" w:fill="EAEAEA"/>
            <w:vAlign w:val="center"/>
            <w:hideMark/>
          </w:tcPr>
          <w:p w14:paraId="37CFCA84"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63 %</w:t>
            </w:r>
          </w:p>
        </w:tc>
      </w:tr>
      <w:tr w:rsidR="005D3AC3" w:rsidRPr="0074307C" w14:paraId="42B6C3DB" w14:textId="77777777" w:rsidTr="00665129">
        <w:trPr>
          <w:trHeight w:val="270"/>
        </w:trPr>
        <w:tc>
          <w:tcPr>
            <w:tcW w:w="1415" w:type="pct"/>
            <w:vMerge/>
            <w:tcBorders>
              <w:top w:val="single" w:sz="2" w:space="0" w:color="010000"/>
              <w:left w:val="single" w:sz="12" w:space="0" w:color="010000"/>
              <w:bottom w:val="double" w:sz="6" w:space="0" w:color="000000"/>
              <w:right w:val="single" w:sz="2" w:space="0" w:color="010000"/>
            </w:tcBorders>
            <w:shd w:val="clear" w:color="auto" w:fill="FFCCFF"/>
            <w:vAlign w:val="center"/>
            <w:hideMark/>
          </w:tcPr>
          <w:p w14:paraId="3DC0599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double" w:sz="6" w:space="0" w:color="000000"/>
              <w:right w:val="single" w:sz="2" w:space="0" w:color="010000"/>
            </w:tcBorders>
            <w:shd w:val="clear" w:color="auto" w:fill="auto"/>
            <w:vAlign w:val="center"/>
            <w:hideMark/>
          </w:tcPr>
          <w:p w14:paraId="1739DAA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double" w:sz="6" w:space="0" w:color="000000"/>
              <w:right w:val="single" w:sz="2" w:space="0" w:color="010000"/>
            </w:tcBorders>
            <w:shd w:val="clear" w:color="000000" w:fill="E6E6E6"/>
            <w:vAlign w:val="center"/>
            <w:hideMark/>
          </w:tcPr>
          <w:p w14:paraId="21855E7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14856DA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5DCD17A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201250E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28.345</w:t>
            </w:r>
          </w:p>
        </w:tc>
        <w:tc>
          <w:tcPr>
            <w:tcW w:w="563"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79B61D2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28.345</w:t>
            </w:r>
          </w:p>
        </w:tc>
        <w:tc>
          <w:tcPr>
            <w:tcW w:w="621" w:type="pct"/>
            <w:gridSpan w:val="2"/>
            <w:vMerge/>
            <w:tcBorders>
              <w:top w:val="single" w:sz="2" w:space="0" w:color="010000"/>
              <w:left w:val="single" w:sz="2" w:space="0" w:color="010000"/>
              <w:bottom w:val="double" w:sz="6" w:space="0" w:color="auto"/>
              <w:right w:val="single" w:sz="12" w:space="0" w:color="010000"/>
            </w:tcBorders>
            <w:vAlign w:val="center"/>
            <w:hideMark/>
          </w:tcPr>
          <w:p w14:paraId="5A88872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6AD828C" w14:textId="77777777" w:rsidTr="00665129">
        <w:trPr>
          <w:trHeight w:val="360"/>
        </w:trPr>
        <w:tc>
          <w:tcPr>
            <w:tcW w:w="1415" w:type="pct"/>
            <w:vMerge w:val="restart"/>
            <w:tcBorders>
              <w:top w:val="double" w:sz="6" w:space="0" w:color="000000"/>
              <w:left w:val="single" w:sz="12" w:space="0" w:color="010000"/>
              <w:bottom w:val="double" w:sz="6" w:space="0" w:color="000000"/>
              <w:right w:val="single" w:sz="8" w:space="0" w:color="010000"/>
            </w:tcBorders>
            <w:shd w:val="clear" w:color="000000" w:fill="FFFFFF"/>
            <w:vAlign w:val="center"/>
            <w:hideMark/>
          </w:tcPr>
          <w:p w14:paraId="788481B8" w14:textId="77777777" w:rsidR="005D3AC3" w:rsidRPr="0074307C" w:rsidRDefault="005D3AC3" w:rsidP="001513CB">
            <w:pPr>
              <w:numPr>
                <w:ilvl w:val="1"/>
                <w:numId w:val="41"/>
              </w:num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Management effectiveness in protected areas of Cahuita, Hermosa and Santa Rosa is increased by 20% through participatory management arrangements</w:t>
            </w:r>
          </w:p>
        </w:tc>
        <w:tc>
          <w:tcPr>
            <w:tcW w:w="766" w:type="pct"/>
            <w:vMerge w:val="restart"/>
            <w:tcBorders>
              <w:top w:val="double" w:sz="6" w:space="0" w:color="000000"/>
              <w:left w:val="single" w:sz="8" w:space="0" w:color="010000"/>
              <w:bottom w:val="single" w:sz="8" w:space="0" w:color="010000"/>
              <w:right w:val="single" w:sz="8" w:space="0" w:color="010000"/>
            </w:tcBorders>
            <w:shd w:val="clear" w:color="000000" w:fill="FFFFFF"/>
            <w:vAlign w:val="center"/>
            <w:hideMark/>
          </w:tcPr>
          <w:p w14:paraId="0E7175E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N</w:t>
            </w:r>
            <w:r w:rsidRPr="0074307C">
              <w:rPr>
                <w:rFonts w:cs="Arial"/>
                <w:color w:val="010000"/>
                <w:sz w:val="18"/>
                <w:szCs w:val="18"/>
                <w:vertAlign w:val="superscript"/>
                <w:lang w:eastAsia="es-CR"/>
              </w:rPr>
              <w:t>o</w:t>
            </w:r>
            <w:r w:rsidRPr="0074307C">
              <w:rPr>
                <w:rFonts w:cs="Arial"/>
                <w:color w:val="010000"/>
                <w:sz w:val="18"/>
                <w:szCs w:val="18"/>
                <w:lang w:eastAsia="es-CR"/>
              </w:rPr>
              <w:t xml:space="preserve"> of plans implemented by </w:t>
            </w:r>
            <w:r w:rsidR="002A0BCB">
              <w:rPr>
                <w:rFonts w:cs="Arial"/>
                <w:color w:val="010000"/>
                <w:sz w:val="18"/>
                <w:szCs w:val="18"/>
                <w:lang w:eastAsia="es-CR"/>
              </w:rPr>
              <w:t>MPA</w:t>
            </w:r>
          </w:p>
        </w:tc>
        <w:tc>
          <w:tcPr>
            <w:tcW w:w="150" w:type="pct"/>
            <w:tcBorders>
              <w:top w:val="double" w:sz="6" w:space="0" w:color="000000"/>
              <w:left w:val="nil"/>
              <w:bottom w:val="single" w:sz="8" w:space="0" w:color="010000"/>
              <w:right w:val="single" w:sz="8" w:space="0" w:color="010000"/>
            </w:tcBorders>
            <w:shd w:val="clear" w:color="000000" w:fill="FFFFFF"/>
            <w:vAlign w:val="center"/>
            <w:hideMark/>
          </w:tcPr>
          <w:p w14:paraId="31C4840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000000"/>
              <w:left w:val="nil"/>
              <w:bottom w:val="single" w:sz="8" w:space="0" w:color="010000"/>
              <w:right w:val="single" w:sz="8" w:space="0" w:color="010000"/>
            </w:tcBorders>
            <w:shd w:val="clear" w:color="000000" w:fill="FFFFFF"/>
            <w:vAlign w:val="center"/>
            <w:hideMark/>
          </w:tcPr>
          <w:p w14:paraId="5B0985A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8" w:type="pct"/>
            <w:gridSpan w:val="2"/>
            <w:tcBorders>
              <w:top w:val="double" w:sz="6" w:space="0" w:color="000000"/>
              <w:left w:val="nil"/>
              <w:bottom w:val="single" w:sz="8" w:space="0" w:color="010000"/>
              <w:right w:val="single" w:sz="8" w:space="0" w:color="010000"/>
            </w:tcBorders>
            <w:shd w:val="clear" w:color="000000" w:fill="FFFFFF"/>
            <w:vAlign w:val="center"/>
            <w:hideMark/>
          </w:tcPr>
          <w:p w14:paraId="1758A58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3" w:type="pct"/>
            <w:gridSpan w:val="3"/>
            <w:tcBorders>
              <w:top w:val="double" w:sz="6" w:space="0" w:color="000000"/>
              <w:left w:val="nil"/>
              <w:bottom w:val="single" w:sz="8" w:space="0" w:color="010000"/>
              <w:right w:val="nil"/>
            </w:tcBorders>
            <w:shd w:val="clear" w:color="000000" w:fill="FFFFFF"/>
            <w:vAlign w:val="center"/>
            <w:hideMark/>
          </w:tcPr>
          <w:p w14:paraId="3ED38B7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63" w:type="pct"/>
            <w:gridSpan w:val="2"/>
            <w:tcBorders>
              <w:top w:val="double" w:sz="6" w:space="0" w:color="000000"/>
              <w:left w:val="single" w:sz="4" w:space="0" w:color="010000"/>
              <w:bottom w:val="single" w:sz="4" w:space="0" w:color="010000"/>
              <w:right w:val="nil"/>
            </w:tcBorders>
            <w:shd w:val="clear" w:color="000000" w:fill="FFFFFF"/>
            <w:vAlign w:val="center"/>
            <w:hideMark/>
          </w:tcPr>
          <w:p w14:paraId="549ABA2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21" w:type="pct"/>
            <w:gridSpan w:val="2"/>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4EE5885F"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40 %</w:t>
            </w:r>
          </w:p>
        </w:tc>
      </w:tr>
      <w:tr w:rsidR="005D3AC3" w:rsidRPr="0074307C" w14:paraId="174D3140"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59760D20"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nil"/>
              <w:left w:val="single" w:sz="8" w:space="0" w:color="010000"/>
              <w:bottom w:val="single" w:sz="8" w:space="0" w:color="010000"/>
              <w:right w:val="single" w:sz="8" w:space="0" w:color="010000"/>
            </w:tcBorders>
            <w:vAlign w:val="center"/>
            <w:hideMark/>
          </w:tcPr>
          <w:p w14:paraId="20E25D6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single" w:sz="8" w:space="0" w:color="010000"/>
              <w:right w:val="single" w:sz="8" w:space="0" w:color="010000"/>
            </w:tcBorders>
            <w:shd w:val="clear" w:color="000000" w:fill="CCECFF"/>
            <w:vAlign w:val="center"/>
            <w:hideMark/>
          </w:tcPr>
          <w:p w14:paraId="27268EB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nil"/>
              <w:left w:val="nil"/>
              <w:bottom w:val="single" w:sz="8" w:space="0" w:color="010000"/>
              <w:right w:val="single" w:sz="8" w:space="0" w:color="010000"/>
            </w:tcBorders>
            <w:shd w:val="clear" w:color="000000" w:fill="CCECFF"/>
            <w:vAlign w:val="center"/>
            <w:hideMark/>
          </w:tcPr>
          <w:p w14:paraId="0D3DC8D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nil"/>
              <w:left w:val="nil"/>
              <w:bottom w:val="single" w:sz="8" w:space="0" w:color="010000"/>
              <w:right w:val="single" w:sz="8" w:space="0" w:color="010000"/>
            </w:tcBorders>
            <w:shd w:val="clear" w:color="000000" w:fill="CCECFF"/>
            <w:vAlign w:val="center"/>
            <w:hideMark/>
          </w:tcPr>
          <w:p w14:paraId="164EA91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nil"/>
              <w:left w:val="nil"/>
              <w:bottom w:val="single" w:sz="8" w:space="0" w:color="010000"/>
              <w:right w:val="nil"/>
            </w:tcBorders>
            <w:shd w:val="clear" w:color="000000" w:fill="CCECFF"/>
            <w:vAlign w:val="center"/>
            <w:hideMark/>
          </w:tcPr>
          <w:p w14:paraId="62B987A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nil"/>
              <w:left w:val="single" w:sz="4" w:space="0" w:color="010000"/>
              <w:bottom w:val="single" w:sz="4" w:space="0" w:color="010000"/>
              <w:right w:val="nil"/>
            </w:tcBorders>
            <w:shd w:val="clear" w:color="000000" w:fill="CCECFF"/>
            <w:vAlign w:val="center"/>
            <w:hideMark/>
          </w:tcPr>
          <w:p w14:paraId="0297247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21" w:type="pct"/>
            <w:gridSpan w:val="2"/>
            <w:vMerge/>
            <w:tcBorders>
              <w:top w:val="nil"/>
              <w:left w:val="single" w:sz="4" w:space="0" w:color="010000"/>
              <w:bottom w:val="single" w:sz="4" w:space="0" w:color="010000"/>
              <w:right w:val="single" w:sz="12" w:space="0" w:color="010000"/>
            </w:tcBorders>
            <w:vAlign w:val="center"/>
            <w:hideMark/>
          </w:tcPr>
          <w:p w14:paraId="7B5F6FB3"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3840EB1A"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07671B2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8" w:space="0" w:color="010000"/>
              <w:left w:val="single" w:sz="8" w:space="0" w:color="010000"/>
              <w:bottom w:val="double" w:sz="6" w:space="0" w:color="000000"/>
              <w:right w:val="single" w:sz="8" w:space="0" w:color="010000"/>
            </w:tcBorders>
            <w:shd w:val="clear" w:color="auto" w:fill="auto"/>
            <w:vAlign w:val="center"/>
            <w:hideMark/>
          </w:tcPr>
          <w:p w14:paraId="198A464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$ 52.680</w:t>
            </w:r>
          </w:p>
        </w:tc>
        <w:tc>
          <w:tcPr>
            <w:tcW w:w="150" w:type="pct"/>
            <w:tcBorders>
              <w:top w:val="nil"/>
              <w:left w:val="nil"/>
              <w:bottom w:val="single" w:sz="8" w:space="0" w:color="010000"/>
              <w:right w:val="single" w:sz="8" w:space="0" w:color="010000"/>
            </w:tcBorders>
            <w:shd w:val="clear" w:color="000000" w:fill="FFFFFF"/>
            <w:vAlign w:val="center"/>
            <w:hideMark/>
          </w:tcPr>
          <w:p w14:paraId="68B786E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nil"/>
              <w:left w:val="nil"/>
              <w:bottom w:val="single" w:sz="8" w:space="0" w:color="010000"/>
              <w:right w:val="single" w:sz="8" w:space="0" w:color="010000"/>
            </w:tcBorders>
            <w:shd w:val="clear" w:color="000000" w:fill="FFFFFF"/>
            <w:vAlign w:val="center"/>
            <w:hideMark/>
          </w:tcPr>
          <w:p w14:paraId="63BE6B8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7.000</w:t>
            </w:r>
          </w:p>
        </w:tc>
        <w:tc>
          <w:tcPr>
            <w:tcW w:w="498" w:type="pct"/>
            <w:gridSpan w:val="2"/>
            <w:tcBorders>
              <w:top w:val="nil"/>
              <w:left w:val="nil"/>
              <w:bottom w:val="single" w:sz="8" w:space="0" w:color="010000"/>
              <w:right w:val="single" w:sz="8" w:space="0" w:color="010000"/>
            </w:tcBorders>
            <w:shd w:val="clear" w:color="000000" w:fill="FFFFFF"/>
            <w:vAlign w:val="center"/>
            <w:hideMark/>
          </w:tcPr>
          <w:p w14:paraId="1B31368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10.000</w:t>
            </w:r>
          </w:p>
        </w:tc>
        <w:tc>
          <w:tcPr>
            <w:tcW w:w="493" w:type="pct"/>
            <w:gridSpan w:val="3"/>
            <w:tcBorders>
              <w:top w:val="nil"/>
              <w:left w:val="nil"/>
              <w:bottom w:val="single" w:sz="8" w:space="0" w:color="010000"/>
              <w:right w:val="nil"/>
            </w:tcBorders>
            <w:shd w:val="clear" w:color="000000" w:fill="FFFFFF"/>
            <w:vAlign w:val="center"/>
            <w:hideMark/>
          </w:tcPr>
          <w:p w14:paraId="4A0589E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46.000</w:t>
            </w:r>
          </w:p>
        </w:tc>
        <w:tc>
          <w:tcPr>
            <w:tcW w:w="563" w:type="pct"/>
            <w:gridSpan w:val="2"/>
            <w:tcBorders>
              <w:top w:val="nil"/>
              <w:left w:val="single" w:sz="4" w:space="0" w:color="010000"/>
              <w:bottom w:val="single" w:sz="8" w:space="0" w:color="010000"/>
              <w:right w:val="nil"/>
            </w:tcBorders>
            <w:shd w:val="clear" w:color="000000" w:fill="FFFFFF"/>
            <w:vAlign w:val="center"/>
            <w:hideMark/>
          </w:tcPr>
          <w:p w14:paraId="5188008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52.680</w:t>
            </w:r>
          </w:p>
        </w:tc>
        <w:tc>
          <w:tcPr>
            <w:tcW w:w="621" w:type="pct"/>
            <w:gridSpan w:val="2"/>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69889820"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34 %</w:t>
            </w:r>
          </w:p>
        </w:tc>
      </w:tr>
      <w:tr w:rsidR="005D3AC3" w:rsidRPr="0074307C" w14:paraId="43E97E4E"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2D88185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591B9268"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auto"/>
              <w:right w:val="single" w:sz="8" w:space="0" w:color="010000"/>
            </w:tcBorders>
            <w:shd w:val="clear" w:color="000000" w:fill="E6E6E6"/>
            <w:vAlign w:val="center"/>
            <w:hideMark/>
          </w:tcPr>
          <w:p w14:paraId="11CC8BD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8" w:space="0" w:color="010000"/>
              <w:left w:val="nil"/>
              <w:bottom w:val="double" w:sz="6" w:space="0" w:color="auto"/>
              <w:right w:val="single" w:sz="8" w:space="0" w:color="010000"/>
            </w:tcBorders>
            <w:shd w:val="clear" w:color="000000" w:fill="EAEAEA"/>
            <w:vAlign w:val="center"/>
            <w:hideMark/>
          </w:tcPr>
          <w:p w14:paraId="6F1D1B0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8" w:space="0" w:color="010000"/>
              <w:left w:val="single" w:sz="8" w:space="0" w:color="010000"/>
              <w:bottom w:val="double" w:sz="6" w:space="0" w:color="auto"/>
              <w:right w:val="single" w:sz="8" w:space="0" w:color="010000"/>
            </w:tcBorders>
            <w:shd w:val="clear" w:color="000000" w:fill="EAEAEA"/>
            <w:vAlign w:val="center"/>
            <w:hideMark/>
          </w:tcPr>
          <w:p w14:paraId="4AA1F12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18.074</w:t>
            </w:r>
          </w:p>
        </w:tc>
        <w:tc>
          <w:tcPr>
            <w:tcW w:w="493" w:type="pct"/>
            <w:gridSpan w:val="3"/>
            <w:tcBorders>
              <w:top w:val="single" w:sz="8" w:space="0" w:color="010000"/>
              <w:left w:val="single" w:sz="8" w:space="0" w:color="010000"/>
              <w:bottom w:val="double" w:sz="6" w:space="0" w:color="auto"/>
              <w:right w:val="single" w:sz="8" w:space="0" w:color="010000"/>
            </w:tcBorders>
            <w:shd w:val="clear" w:color="000000" w:fill="EAEAEA"/>
            <w:vAlign w:val="center"/>
            <w:hideMark/>
          </w:tcPr>
          <w:p w14:paraId="41ACF4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single" w:sz="8" w:space="0" w:color="010000"/>
              <w:left w:val="single" w:sz="8" w:space="0" w:color="010000"/>
              <w:bottom w:val="double" w:sz="6" w:space="0" w:color="auto"/>
              <w:right w:val="single" w:sz="8" w:space="0" w:color="010000"/>
            </w:tcBorders>
            <w:shd w:val="clear" w:color="000000" w:fill="EAEAEA"/>
            <w:vAlign w:val="center"/>
            <w:hideMark/>
          </w:tcPr>
          <w:p w14:paraId="233F012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18.074</w:t>
            </w:r>
          </w:p>
        </w:tc>
        <w:tc>
          <w:tcPr>
            <w:tcW w:w="621" w:type="pct"/>
            <w:gridSpan w:val="2"/>
            <w:vMerge/>
            <w:tcBorders>
              <w:top w:val="single" w:sz="4" w:space="0" w:color="010000"/>
              <w:left w:val="single" w:sz="8" w:space="0" w:color="010000"/>
              <w:bottom w:val="double" w:sz="6" w:space="0" w:color="auto"/>
              <w:right w:val="single" w:sz="12" w:space="0" w:color="010000"/>
            </w:tcBorders>
            <w:vAlign w:val="center"/>
            <w:hideMark/>
          </w:tcPr>
          <w:p w14:paraId="431CD37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D8FBC5C" w14:textId="77777777" w:rsidTr="00665129">
        <w:trPr>
          <w:trHeight w:val="390"/>
        </w:trPr>
        <w:tc>
          <w:tcPr>
            <w:tcW w:w="1415" w:type="pct"/>
            <w:vMerge w:val="restart"/>
            <w:tcBorders>
              <w:top w:val="nil"/>
              <w:left w:val="single" w:sz="12" w:space="0" w:color="010000"/>
              <w:bottom w:val="nil"/>
              <w:right w:val="single" w:sz="8" w:space="0" w:color="010000"/>
            </w:tcBorders>
            <w:shd w:val="clear" w:color="000000" w:fill="FFFFFF"/>
            <w:vAlign w:val="center"/>
            <w:hideMark/>
          </w:tcPr>
          <w:p w14:paraId="6F9F5CC3" w14:textId="77777777" w:rsidR="005D3AC3" w:rsidRPr="0074307C" w:rsidRDefault="005D3AC3" w:rsidP="001513CB">
            <w:pPr>
              <w:numPr>
                <w:ilvl w:val="1"/>
                <w:numId w:val="40"/>
              </w:num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Elaborated management adaptation strategy and mitigation of climate change for marine protected areas</w:t>
            </w:r>
          </w:p>
          <w:p w14:paraId="4FB68A4B" w14:textId="77777777" w:rsidR="005D3AC3" w:rsidRPr="0074307C" w:rsidRDefault="005D3AC3" w:rsidP="00665129">
            <w:pPr>
              <w:overflowPunct/>
              <w:autoSpaceDE/>
              <w:autoSpaceDN/>
              <w:adjustRightInd/>
              <w:ind w:left="360"/>
              <w:jc w:val="left"/>
              <w:textAlignment w:val="auto"/>
              <w:rPr>
                <w:rFonts w:cs="Arial"/>
                <w:color w:val="010000"/>
                <w:sz w:val="18"/>
                <w:szCs w:val="18"/>
                <w:lang w:eastAsia="es-CR"/>
              </w:rPr>
            </w:pPr>
          </w:p>
        </w:tc>
        <w:tc>
          <w:tcPr>
            <w:tcW w:w="766" w:type="pct"/>
            <w:vMerge w:val="restart"/>
            <w:tcBorders>
              <w:top w:val="nil"/>
              <w:left w:val="single" w:sz="8" w:space="0" w:color="010000"/>
              <w:bottom w:val="single" w:sz="8" w:space="0" w:color="010000"/>
              <w:right w:val="single" w:sz="8" w:space="0" w:color="010000"/>
            </w:tcBorders>
            <w:shd w:val="clear" w:color="000000" w:fill="FFFFFF"/>
            <w:vAlign w:val="center"/>
            <w:hideMark/>
          </w:tcPr>
          <w:p w14:paraId="28E436FD" w14:textId="57D7EC88"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N</w:t>
            </w:r>
            <w:r w:rsidR="0079487B">
              <w:rPr>
                <w:rFonts w:cs="Arial"/>
                <w:color w:val="010000"/>
                <w:sz w:val="18"/>
                <w:szCs w:val="18"/>
                <w:lang w:eastAsia="es-CR"/>
              </w:rPr>
              <w:t>º</w:t>
            </w:r>
            <w:r w:rsidRPr="0074307C">
              <w:rPr>
                <w:rFonts w:cs="Arial"/>
                <w:color w:val="010000"/>
                <w:sz w:val="18"/>
                <w:szCs w:val="18"/>
                <w:lang w:eastAsia="es-CR"/>
              </w:rPr>
              <w:t xml:space="preserve"> of plans implemented by </w:t>
            </w:r>
            <w:r w:rsidR="002A0BCB">
              <w:rPr>
                <w:rFonts w:cs="Arial"/>
                <w:color w:val="010000"/>
                <w:sz w:val="18"/>
                <w:szCs w:val="18"/>
                <w:lang w:eastAsia="es-CR"/>
              </w:rPr>
              <w:t>MPA</w:t>
            </w:r>
          </w:p>
        </w:tc>
        <w:tc>
          <w:tcPr>
            <w:tcW w:w="150" w:type="pct"/>
            <w:tcBorders>
              <w:top w:val="nil"/>
              <w:left w:val="nil"/>
              <w:bottom w:val="single" w:sz="8" w:space="0" w:color="010000"/>
              <w:right w:val="single" w:sz="8" w:space="0" w:color="010000"/>
            </w:tcBorders>
            <w:shd w:val="clear" w:color="000000" w:fill="FFFFFF"/>
            <w:vAlign w:val="center"/>
            <w:hideMark/>
          </w:tcPr>
          <w:p w14:paraId="561E564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auto"/>
              <w:left w:val="nil"/>
              <w:bottom w:val="single" w:sz="8" w:space="0" w:color="010000"/>
              <w:right w:val="single" w:sz="8" w:space="0" w:color="010000"/>
            </w:tcBorders>
            <w:shd w:val="clear" w:color="000000" w:fill="FFFFFF"/>
            <w:vAlign w:val="center"/>
            <w:hideMark/>
          </w:tcPr>
          <w:p w14:paraId="64E1083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8" w:type="pct"/>
            <w:gridSpan w:val="2"/>
            <w:tcBorders>
              <w:top w:val="double" w:sz="6" w:space="0" w:color="auto"/>
              <w:left w:val="nil"/>
              <w:bottom w:val="single" w:sz="8" w:space="0" w:color="010000"/>
              <w:right w:val="single" w:sz="8" w:space="0" w:color="010000"/>
            </w:tcBorders>
            <w:shd w:val="clear" w:color="000000" w:fill="FFFFFF"/>
            <w:vAlign w:val="center"/>
            <w:hideMark/>
          </w:tcPr>
          <w:p w14:paraId="2804C35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93" w:type="pct"/>
            <w:gridSpan w:val="3"/>
            <w:tcBorders>
              <w:top w:val="double" w:sz="6" w:space="0" w:color="auto"/>
              <w:left w:val="nil"/>
              <w:bottom w:val="single" w:sz="8" w:space="0" w:color="010000"/>
              <w:right w:val="nil"/>
            </w:tcBorders>
            <w:shd w:val="clear" w:color="000000" w:fill="FFFFFF"/>
            <w:vAlign w:val="center"/>
            <w:hideMark/>
          </w:tcPr>
          <w:p w14:paraId="59C7355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63" w:type="pct"/>
            <w:gridSpan w:val="2"/>
            <w:tcBorders>
              <w:top w:val="double" w:sz="6" w:space="0" w:color="auto"/>
              <w:left w:val="single" w:sz="4" w:space="0" w:color="010000"/>
              <w:bottom w:val="single" w:sz="4" w:space="0" w:color="010000"/>
              <w:right w:val="nil"/>
            </w:tcBorders>
            <w:shd w:val="clear" w:color="000000" w:fill="FFFFFF"/>
            <w:vAlign w:val="center"/>
            <w:hideMark/>
          </w:tcPr>
          <w:p w14:paraId="4A55A4F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21" w:type="pct"/>
            <w:gridSpan w:val="2"/>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52A77712"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50 %</w:t>
            </w:r>
          </w:p>
        </w:tc>
      </w:tr>
      <w:tr w:rsidR="005D3AC3" w:rsidRPr="0074307C" w14:paraId="427E49E5" w14:textId="77777777" w:rsidTr="00665129">
        <w:trPr>
          <w:trHeight w:val="315"/>
        </w:trPr>
        <w:tc>
          <w:tcPr>
            <w:tcW w:w="1415" w:type="pct"/>
            <w:vMerge/>
            <w:tcBorders>
              <w:top w:val="nil"/>
              <w:left w:val="single" w:sz="12" w:space="0" w:color="010000"/>
              <w:bottom w:val="nil"/>
              <w:right w:val="single" w:sz="8" w:space="0" w:color="010000"/>
            </w:tcBorders>
            <w:vAlign w:val="center"/>
            <w:hideMark/>
          </w:tcPr>
          <w:p w14:paraId="0E3A18E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nil"/>
              <w:left w:val="single" w:sz="8" w:space="0" w:color="010000"/>
              <w:bottom w:val="single" w:sz="8" w:space="0" w:color="010000"/>
              <w:right w:val="single" w:sz="8" w:space="0" w:color="010000"/>
            </w:tcBorders>
            <w:vAlign w:val="center"/>
            <w:hideMark/>
          </w:tcPr>
          <w:p w14:paraId="65DAE72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single" w:sz="8" w:space="0" w:color="010000"/>
              <w:right w:val="single" w:sz="8" w:space="0" w:color="010000"/>
            </w:tcBorders>
            <w:shd w:val="clear" w:color="000000" w:fill="CCECFF"/>
            <w:vAlign w:val="center"/>
            <w:hideMark/>
          </w:tcPr>
          <w:p w14:paraId="19E3BA9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nil"/>
              <w:left w:val="nil"/>
              <w:bottom w:val="single" w:sz="8" w:space="0" w:color="010000"/>
              <w:right w:val="single" w:sz="8" w:space="0" w:color="010000"/>
            </w:tcBorders>
            <w:shd w:val="clear" w:color="000000" w:fill="CCECFF"/>
            <w:vAlign w:val="center"/>
            <w:hideMark/>
          </w:tcPr>
          <w:p w14:paraId="5078DA8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nil"/>
              <w:left w:val="nil"/>
              <w:bottom w:val="single" w:sz="8" w:space="0" w:color="010000"/>
              <w:right w:val="single" w:sz="8" w:space="0" w:color="010000"/>
            </w:tcBorders>
            <w:shd w:val="clear" w:color="000000" w:fill="CCECFF"/>
            <w:vAlign w:val="center"/>
            <w:hideMark/>
          </w:tcPr>
          <w:p w14:paraId="4764AAC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nil"/>
              <w:left w:val="nil"/>
              <w:bottom w:val="single" w:sz="8" w:space="0" w:color="010000"/>
              <w:right w:val="nil"/>
            </w:tcBorders>
            <w:shd w:val="clear" w:color="000000" w:fill="CCECFF"/>
            <w:vAlign w:val="center"/>
            <w:hideMark/>
          </w:tcPr>
          <w:p w14:paraId="7BF7D16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nil"/>
              <w:left w:val="single" w:sz="4" w:space="0" w:color="010000"/>
              <w:bottom w:val="single" w:sz="4" w:space="0" w:color="010000"/>
              <w:right w:val="nil"/>
            </w:tcBorders>
            <w:shd w:val="clear" w:color="000000" w:fill="CCECFF"/>
            <w:vAlign w:val="center"/>
            <w:hideMark/>
          </w:tcPr>
          <w:p w14:paraId="6D286E9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21" w:type="pct"/>
            <w:gridSpan w:val="2"/>
            <w:vMerge/>
            <w:tcBorders>
              <w:top w:val="nil"/>
              <w:left w:val="single" w:sz="4" w:space="0" w:color="010000"/>
              <w:bottom w:val="single" w:sz="4" w:space="0" w:color="010000"/>
              <w:right w:val="single" w:sz="12" w:space="0" w:color="010000"/>
            </w:tcBorders>
            <w:vAlign w:val="center"/>
            <w:hideMark/>
          </w:tcPr>
          <w:p w14:paraId="4326CC74"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4E4D6522" w14:textId="77777777" w:rsidTr="00665129">
        <w:trPr>
          <w:trHeight w:val="315"/>
        </w:trPr>
        <w:tc>
          <w:tcPr>
            <w:tcW w:w="1415" w:type="pct"/>
            <w:vMerge/>
            <w:tcBorders>
              <w:top w:val="nil"/>
              <w:left w:val="single" w:sz="12" w:space="0" w:color="010000"/>
              <w:bottom w:val="nil"/>
              <w:right w:val="single" w:sz="8" w:space="0" w:color="010000"/>
            </w:tcBorders>
            <w:vAlign w:val="center"/>
            <w:hideMark/>
          </w:tcPr>
          <w:p w14:paraId="01E5A22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8" w:space="0" w:color="010000"/>
              <w:left w:val="single" w:sz="8" w:space="0" w:color="010000"/>
              <w:bottom w:val="double" w:sz="6" w:space="0" w:color="000000"/>
              <w:right w:val="single" w:sz="8" w:space="0" w:color="010000"/>
            </w:tcBorders>
            <w:shd w:val="clear" w:color="auto" w:fill="auto"/>
            <w:vAlign w:val="center"/>
            <w:hideMark/>
          </w:tcPr>
          <w:p w14:paraId="618B2C8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$ 45.000</w:t>
            </w:r>
          </w:p>
        </w:tc>
        <w:tc>
          <w:tcPr>
            <w:tcW w:w="150" w:type="pct"/>
            <w:tcBorders>
              <w:top w:val="nil"/>
              <w:left w:val="nil"/>
              <w:bottom w:val="single" w:sz="8" w:space="0" w:color="010000"/>
              <w:right w:val="single" w:sz="8" w:space="0" w:color="010000"/>
            </w:tcBorders>
            <w:shd w:val="clear" w:color="000000" w:fill="FFFFFF"/>
            <w:vAlign w:val="center"/>
            <w:hideMark/>
          </w:tcPr>
          <w:p w14:paraId="3337256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nil"/>
              <w:left w:val="nil"/>
              <w:bottom w:val="single" w:sz="8" w:space="0" w:color="010000"/>
              <w:right w:val="single" w:sz="8" w:space="0" w:color="010000"/>
            </w:tcBorders>
            <w:shd w:val="clear" w:color="000000" w:fill="FFFFFF"/>
            <w:vAlign w:val="center"/>
            <w:hideMark/>
          </w:tcPr>
          <w:p w14:paraId="65A20D3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498" w:type="pct"/>
            <w:gridSpan w:val="2"/>
            <w:tcBorders>
              <w:top w:val="nil"/>
              <w:left w:val="nil"/>
              <w:bottom w:val="single" w:sz="8" w:space="0" w:color="010000"/>
              <w:right w:val="single" w:sz="8" w:space="0" w:color="010000"/>
            </w:tcBorders>
            <w:shd w:val="clear" w:color="000000" w:fill="FFFFFF"/>
            <w:vAlign w:val="center"/>
            <w:hideMark/>
          </w:tcPr>
          <w:p w14:paraId="14E3124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nil"/>
              <w:left w:val="nil"/>
              <w:bottom w:val="single" w:sz="8" w:space="0" w:color="010000"/>
              <w:right w:val="nil"/>
            </w:tcBorders>
            <w:shd w:val="clear" w:color="000000" w:fill="FFFFFF"/>
            <w:vAlign w:val="center"/>
            <w:hideMark/>
          </w:tcPr>
          <w:p w14:paraId="66406F2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563" w:type="pct"/>
            <w:gridSpan w:val="2"/>
            <w:tcBorders>
              <w:top w:val="nil"/>
              <w:left w:val="single" w:sz="4" w:space="0" w:color="010000"/>
              <w:bottom w:val="single" w:sz="8" w:space="0" w:color="010000"/>
              <w:right w:val="nil"/>
            </w:tcBorders>
            <w:shd w:val="clear" w:color="000000" w:fill="FFFFFF"/>
            <w:vAlign w:val="center"/>
            <w:hideMark/>
          </w:tcPr>
          <w:p w14:paraId="50F50AB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45.000</w:t>
            </w:r>
          </w:p>
        </w:tc>
        <w:tc>
          <w:tcPr>
            <w:tcW w:w="621" w:type="pct"/>
            <w:gridSpan w:val="2"/>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63A86591"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9 %</w:t>
            </w:r>
          </w:p>
        </w:tc>
      </w:tr>
      <w:tr w:rsidR="005D3AC3" w:rsidRPr="0074307C" w14:paraId="6B1EB6C0"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0A2DB40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1661236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000000"/>
              <w:right w:val="single" w:sz="8" w:space="0" w:color="010000"/>
            </w:tcBorders>
            <w:shd w:val="clear" w:color="000000" w:fill="E6E6E6"/>
            <w:vAlign w:val="center"/>
            <w:hideMark/>
          </w:tcPr>
          <w:p w14:paraId="2796ECB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8" w:space="0" w:color="010000"/>
              <w:left w:val="nil"/>
              <w:bottom w:val="double" w:sz="6" w:space="0" w:color="000000"/>
              <w:right w:val="single" w:sz="8" w:space="0" w:color="010000"/>
            </w:tcBorders>
            <w:shd w:val="clear" w:color="000000" w:fill="EAEAEA"/>
            <w:vAlign w:val="center"/>
            <w:hideMark/>
          </w:tcPr>
          <w:p w14:paraId="6405312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363C8AB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4BA2D35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4.211</w:t>
            </w:r>
          </w:p>
        </w:tc>
        <w:tc>
          <w:tcPr>
            <w:tcW w:w="563" w:type="pct"/>
            <w:gridSpan w:val="2"/>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4091AAC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4.211</w:t>
            </w:r>
          </w:p>
        </w:tc>
        <w:tc>
          <w:tcPr>
            <w:tcW w:w="621" w:type="pct"/>
            <w:gridSpan w:val="2"/>
            <w:vMerge/>
            <w:tcBorders>
              <w:top w:val="single" w:sz="4" w:space="0" w:color="010000"/>
              <w:left w:val="single" w:sz="8" w:space="0" w:color="010000"/>
              <w:bottom w:val="double" w:sz="6" w:space="0" w:color="auto"/>
              <w:right w:val="single" w:sz="12" w:space="0" w:color="010000"/>
            </w:tcBorders>
            <w:vAlign w:val="center"/>
            <w:hideMark/>
          </w:tcPr>
          <w:p w14:paraId="2F51AB20"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33186CB5" w14:textId="77777777" w:rsidTr="00665129">
        <w:trPr>
          <w:trHeight w:val="315"/>
        </w:trPr>
        <w:tc>
          <w:tcPr>
            <w:tcW w:w="1415" w:type="pct"/>
            <w:vMerge w:val="restart"/>
            <w:tcBorders>
              <w:top w:val="double" w:sz="6" w:space="0" w:color="000000"/>
              <w:left w:val="single" w:sz="12" w:space="0" w:color="010000"/>
              <w:bottom w:val="single" w:sz="2" w:space="0" w:color="010000"/>
              <w:right w:val="single" w:sz="2" w:space="0" w:color="010000"/>
            </w:tcBorders>
            <w:shd w:val="clear" w:color="000000" w:fill="FFFFFF"/>
            <w:vAlign w:val="center"/>
            <w:hideMark/>
          </w:tcPr>
          <w:p w14:paraId="1455D29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Others (Travel, Supplies, IT)</w:t>
            </w:r>
          </w:p>
        </w:tc>
        <w:tc>
          <w:tcPr>
            <w:tcW w:w="766" w:type="pct"/>
            <w:vMerge w:val="restart"/>
            <w:tcBorders>
              <w:top w:val="double" w:sz="6" w:space="0" w:color="000000"/>
              <w:left w:val="single" w:sz="2" w:space="0" w:color="010000"/>
              <w:bottom w:val="single" w:sz="2" w:space="0" w:color="010000"/>
              <w:right w:val="single" w:sz="2" w:space="0" w:color="010000"/>
            </w:tcBorders>
            <w:shd w:val="clear" w:color="auto" w:fill="auto"/>
            <w:vAlign w:val="center"/>
            <w:hideMark/>
          </w:tcPr>
          <w:p w14:paraId="3B7BF76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$ 28.800</w:t>
            </w:r>
          </w:p>
        </w:tc>
        <w:tc>
          <w:tcPr>
            <w:tcW w:w="150" w:type="pct"/>
            <w:tcBorders>
              <w:top w:val="double" w:sz="6" w:space="0" w:color="000000"/>
              <w:left w:val="single" w:sz="2" w:space="0" w:color="010000"/>
              <w:bottom w:val="single" w:sz="2" w:space="0" w:color="010000"/>
              <w:right w:val="single" w:sz="2" w:space="0" w:color="010000"/>
            </w:tcBorders>
            <w:shd w:val="clear" w:color="000000" w:fill="FFFFFF"/>
            <w:vAlign w:val="center"/>
            <w:hideMark/>
          </w:tcPr>
          <w:p w14:paraId="1DCE94B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94" w:type="pct"/>
            <w:gridSpan w:val="3"/>
            <w:tcBorders>
              <w:top w:val="double" w:sz="6" w:space="0" w:color="000000"/>
              <w:left w:val="single" w:sz="2" w:space="0" w:color="010000"/>
              <w:bottom w:val="single" w:sz="2" w:space="0" w:color="010000"/>
              <w:right w:val="single" w:sz="2" w:space="0" w:color="010000"/>
            </w:tcBorders>
            <w:shd w:val="clear" w:color="auto" w:fill="auto"/>
            <w:vAlign w:val="center"/>
            <w:hideMark/>
          </w:tcPr>
          <w:p w14:paraId="192B0A3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8" w:type="pct"/>
            <w:gridSpan w:val="2"/>
            <w:tcBorders>
              <w:top w:val="double" w:sz="6" w:space="0" w:color="000000"/>
              <w:left w:val="single" w:sz="2" w:space="0" w:color="010000"/>
              <w:bottom w:val="single" w:sz="2" w:space="0" w:color="010000"/>
              <w:right w:val="single" w:sz="2" w:space="0" w:color="010000"/>
            </w:tcBorders>
            <w:shd w:val="clear" w:color="auto" w:fill="auto"/>
            <w:vAlign w:val="center"/>
            <w:hideMark/>
          </w:tcPr>
          <w:p w14:paraId="2333B78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double" w:sz="6" w:space="0" w:color="000000"/>
              <w:left w:val="single" w:sz="2" w:space="0" w:color="010000"/>
              <w:bottom w:val="single" w:sz="2" w:space="0" w:color="010000"/>
              <w:right w:val="single" w:sz="2" w:space="0" w:color="010000"/>
            </w:tcBorders>
            <w:shd w:val="clear" w:color="auto" w:fill="auto"/>
            <w:vAlign w:val="center"/>
            <w:hideMark/>
          </w:tcPr>
          <w:p w14:paraId="121362F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double" w:sz="6" w:space="0" w:color="000000"/>
              <w:left w:val="single" w:sz="2" w:space="0" w:color="010000"/>
              <w:bottom w:val="single" w:sz="2" w:space="0" w:color="010000"/>
              <w:right w:val="single" w:sz="2" w:space="0" w:color="010000"/>
            </w:tcBorders>
            <w:shd w:val="clear" w:color="auto" w:fill="auto"/>
            <w:vAlign w:val="center"/>
            <w:hideMark/>
          </w:tcPr>
          <w:p w14:paraId="0CC8AA2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28.800</w:t>
            </w:r>
          </w:p>
        </w:tc>
        <w:tc>
          <w:tcPr>
            <w:tcW w:w="621" w:type="pct"/>
            <w:gridSpan w:val="2"/>
            <w:vMerge w:val="restart"/>
            <w:tcBorders>
              <w:top w:val="double" w:sz="6" w:space="0" w:color="auto"/>
              <w:left w:val="single" w:sz="2" w:space="0" w:color="010000"/>
              <w:bottom w:val="double" w:sz="6" w:space="0" w:color="010000"/>
              <w:right w:val="single" w:sz="12" w:space="0" w:color="010000"/>
            </w:tcBorders>
            <w:shd w:val="clear" w:color="000000" w:fill="EAEAEA"/>
            <w:vAlign w:val="center"/>
            <w:hideMark/>
          </w:tcPr>
          <w:p w14:paraId="0934366B"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12 %</w:t>
            </w:r>
          </w:p>
        </w:tc>
      </w:tr>
      <w:tr w:rsidR="005D3AC3" w:rsidRPr="0074307C" w14:paraId="5D94FA9B" w14:textId="77777777" w:rsidTr="00665129">
        <w:trPr>
          <w:trHeight w:val="450"/>
        </w:trPr>
        <w:tc>
          <w:tcPr>
            <w:tcW w:w="1415" w:type="pct"/>
            <w:vMerge/>
            <w:tcBorders>
              <w:top w:val="single" w:sz="2" w:space="0" w:color="010000"/>
              <w:left w:val="single" w:sz="12" w:space="0" w:color="010000"/>
              <w:bottom w:val="double" w:sz="6" w:space="0" w:color="000000"/>
              <w:right w:val="single" w:sz="2" w:space="0" w:color="010000"/>
            </w:tcBorders>
            <w:vAlign w:val="center"/>
            <w:hideMark/>
          </w:tcPr>
          <w:p w14:paraId="4B0F1A5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2" w:space="0" w:color="010000"/>
              <w:left w:val="single" w:sz="2" w:space="0" w:color="010000"/>
              <w:bottom w:val="double" w:sz="6" w:space="0" w:color="000000"/>
              <w:right w:val="single" w:sz="2" w:space="0" w:color="010000"/>
            </w:tcBorders>
            <w:shd w:val="clear" w:color="auto" w:fill="auto"/>
            <w:vAlign w:val="center"/>
            <w:hideMark/>
          </w:tcPr>
          <w:p w14:paraId="1D7188F8"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2" w:space="0" w:color="010000"/>
              <w:left w:val="single" w:sz="2" w:space="0" w:color="010000"/>
              <w:bottom w:val="double" w:sz="6" w:space="0" w:color="000000"/>
              <w:right w:val="single" w:sz="2" w:space="0" w:color="010000"/>
            </w:tcBorders>
            <w:shd w:val="clear" w:color="000000" w:fill="E6E6E6"/>
            <w:vAlign w:val="center"/>
            <w:hideMark/>
          </w:tcPr>
          <w:p w14:paraId="27A0490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A</w:t>
            </w:r>
          </w:p>
        </w:tc>
        <w:tc>
          <w:tcPr>
            <w:tcW w:w="494"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4B1DFDC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3.576</w:t>
            </w:r>
          </w:p>
        </w:tc>
        <w:tc>
          <w:tcPr>
            <w:tcW w:w="498"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589CFD7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93"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19B510C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63"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52518BD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3.576</w:t>
            </w:r>
          </w:p>
        </w:tc>
        <w:tc>
          <w:tcPr>
            <w:tcW w:w="621" w:type="pct"/>
            <w:gridSpan w:val="2"/>
            <w:vMerge/>
            <w:tcBorders>
              <w:top w:val="single" w:sz="4" w:space="0" w:color="010000"/>
              <w:left w:val="single" w:sz="2" w:space="0" w:color="010000"/>
              <w:bottom w:val="double" w:sz="6" w:space="0" w:color="010000"/>
              <w:right w:val="single" w:sz="12" w:space="0" w:color="010000"/>
            </w:tcBorders>
            <w:vAlign w:val="center"/>
            <w:hideMark/>
          </w:tcPr>
          <w:p w14:paraId="1D6F9AD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9B3FF4B" w14:textId="77777777" w:rsidTr="00665129">
        <w:trPr>
          <w:trHeight w:val="450"/>
        </w:trPr>
        <w:tc>
          <w:tcPr>
            <w:tcW w:w="1415" w:type="pct"/>
            <w:vMerge w:val="restart"/>
            <w:tcBorders>
              <w:top w:val="single" w:sz="2" w:space="0" w:color="010000"/>
              <w:left w:val="single" w:sz="12" w:space="0" w:color="010000"/>
              <w:right w:val="single" w:sz="2" w:space="0" w:color="010000"/>
            </w:tcBorders>
            <w:vAlign w:val="center"/>
            <w:hideMark/>
          </w:tcPr>
          <w:p w14:paraId="375F02D9"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Total Outcome 1</w:t>
            </w:r>
          </w:p>
        </w:tc>
        <w:tc>
          <w:tcPr>
            <w:tcW w:w="766" w:type="pct"/>
            <w:vMerge w:val="restart"/>
            <w:tcBorders>
              <w:top w:val="single" w:sz="2" w:space="0" w:color="010000"/>
              <w:left w:val="single" w:sz="2" w:space="0" w:color="010000"/>
              <w:right w:val="single" w:sz="2" w:space="0" w:color="010000"/>
            </w:tcBorders>
            <w:shd w:val="clear" w:color="auto" w:fill="auto"/>
            <w:vAlign w:val="center"/>
            <w:hideMark/>
          </w:tcPr>
          <w:p w14:paraId="52FCFFF2"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$195.660</w:t>
            </w:r>
          </w:p>
        </w:tc>
        <w:tc>
          <w:tcPr>
            <w:tcW w:w="150" w:type="pct"/>
            <w:tcBorders>
              <w:top w:val="double" w:sz="6" w:space="0" w:color="000000"/>
              <w:left w:val="single" w:sz="2" w:space="0" w:color="010000"/>
              <w:bottom w:val="double" w:sz="6" w:space="0" w:color="000000"/>
              <w:right w:val="single" w:sz="2" w:space="0" w:color="010000"/>
            </w:tcBorders>
            <w:shd w:val="clear" w:color="auto" w:fill="auto"/>
            <w:vAlign w:val="center"/>
            <w:hideMark/>
          </w:tcPr>
          <w:p w14:paraId="4EF3BAD5"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494" w:type="pct"/>
            <w:gridSpan w:val="3"/>
            <w:tcBorders>
              <w:top w:val="double" w:sz="6" w:space="0" w:color="000000"/>
              <w:left w:val="single" w:sz="2" w:space="0" w:color="010000"/>
              <w:bottom w:val="double" w:sz="6" w:space="0" w:color="000000"/>
              <w:right w:val="single" w:sz="2" w:space="0" w:color="010000"/>
            </w:tcBorders>
            <w:shd w:val="clear" w:color="auto" w:fill="auto"/>
            <w:vAlign w:val="center"/>
            <w:hideMark/>
          </w:tcPr>
          <w:p w14:paraId="77536800"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27.500</w:t>
            </w:r>
          </w:p>
        </w:tc>
        <w:tc>
          <w:tcPr>
            <w:tcW w:w="498" w:type="pct"/>
            <w:gridSpan w:val="2"/>
            <w:tcBorders>
              <w:top w:val="double" w:sz="6" w:space="0" w:color="000000"/>
              <w:left w:val="single" w:sz="2" w:space="0" w:color="010000"/>
              <w:bottom w:val="double" w:sz="6" w:space="0" w:color="000000"/>
              <w:right w:val="single" w:sz="2" w:space="0" w:color="010000"/>
            </w:tcBorders>
            <w:shd w:val="clear" w:color="auto" w:fill="auto"/>
            <w:vAlign w:val="center"/>
            <w:hideMark/>
          </w:tcPr>
          <w:p w14:paraId="55C9B40C"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50.500</w:t>
            </w:r>
          </w:p>
        </w:tc>
        <w:tc>
          <w:tcPr>
            <w:tcW w:w="493" w:type="pct"/>
            <w:gridSpan w:val="3"/>
            <w:tcBorders>
              <w:top w:val="double" w:sz="6" w:space="0" w:color="000000"/>
              <w:left w:val="single" w:sz="2" w:space="0" w:color="010000"/>
              <w:bottom w:val="double" w:sz="6" w:space="0" w:color="000000"/>
              <w:right w:val="single" w:sz="2" w:space="0" w:color="010000"/>
            </w:tcBorders>
            <w:shd w:val="clear" w:color="auto" w:fill="auto"/>
            <w:vAlign w:val="center"/>
            <w:hideMark/>
          </w:tcPr>
          <w:p w14:paraId="360D0780"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129.500</w:t>
            </w:r>
          </w:p>
        </w:tc>
        <w:tc>
          <w:tcPr>
            <w:tcW w:w="563" w:type="pct"/>
            <w:gridSpan w:val="2"/>
            <w:tcBorders>
              <w:top w:val="double" w:sz="6" w:space="0" w:color="000000"/>
              <w:left w:val="single" w:sz="2" w:space="0" w:color="010000"/>
              <w:bottom w:val="double" w:sz="6" w:space="0" w:color="000000"/>
              <w:right w:val="single" w:sz="2" w:space="0" w:color="010000"/>
            </w:tcBorders>
            <w:shd w:val="clear" w:color="auto" w:fill="auto"/>
            <w:vAlign w:val="center"/>
            <w:hideMark/>
          </w:tcPr>
          <w:p w14:paraId="2CE59CDB"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195.660</w:t>
            </w:r>
          </w:p>
        </w:tc>
        <w:tc>
          <w:tcPr>
            <w:tcW w:w="621" w:type="pct"/>
            <w:gridSpan w:val="2"/>
            <w:vMerge w:val="restart"/>
            <w:tcBorders>
              <w:top w:val="single" w:sz="4" w:space="0" w:color="010000"/>
              <w:left w:val="single" w:sz="2" w:space="0" w:color="010000"/>
              <w:right w:val="single" w:sz="12" w:space="0" w:color="010000"/>
            </w:tcBorders>
            <w:vAlign w:val="center"/>
            <w:hideMark/>
          </w:tcPr>
          <w:p w14:paraId="7FBF51D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b/>
                <w:bCs/>
                <w:i/>
                <w:iCs/>
                <w:color w:val="000000"/>
                <w:sz w:val="18"/>
                <w:szCs w:val="18"/>
                <w:lang w:eastAsia="es-CR"/>
              </w:rPr>
              <w:t>29%</w:t>
            </w:r>
          </w:p>
        </w:tc>
      </w:tr>
      <w:tr w:rsidR="005D3AC3" w:rsidRPr="0074307C" w14:paraId="5BCC3B37" w14:textId="77777777" w:rsidTr="00665129">
        <w:trPr>
          <w:trHeight w:val="450"/>
        </w:trPr>
        <w:tc>
          <w:tcPr>
            <w:tcW w:w="1415" w:type="pct"/>
            <w:vMerge/>
            <w:tcBorders>
              <w:left w:val="single" w:sz="12" w:space="0" w:color="010000"/>
              <w:bottom w:val="double" w:sz="6" w:space="0" w:color="000000"/>
              <w:right w:val="single" w:sz="2" w:space="0" w:color="010000"/>
            </w:tcBorders>
            <w:vAlign w:val="center"/>
            <w:hideMark/>
          </w:tcPr>
          <w:p w14:paraId="3955DE0D"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766" w:type="pct"/>
            <w:vMerge/>
            <w:tcBorders>
              <w:left w:val="single" w:sz="2" w:space="0" w:color="010000"/>
              <w:bottom w:val="double" w:sz="6" w:space="0" w:color="000000"/>
              <w:right w:val="single" w:sz="2" w:space="0" w:color="010000"/>
            </w:tcBorders>
            <w:shd w:val="clear" w:color="auto" w:fill="auto"/>
            <w:vAlign w:val="center"/>
            <w:hideMark/>
          </w:tcPr>
          <w:p w14:paraId="2E347197"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150" w:type="pct"/>
            <w:tcBorders>
              <w:top w:val="single" w:sz="2" w:space="0" w:color="010000"/>
              <w:left w:val="single" w:sz="2" w:space="0" w:color="010000"/>
              <w:bottom w:val="double" w:sz="6" w:space="0" w:color="000000"/>
              <w:right w:val="single" w:sz="2" w:space="0" w:color="010000"/>
            </w:tcBorders>
            <w:shd w:val="clear" w:color="000000" w:fill="E6E6E6"/>
            <w:vAlign w:val="center"/>
            <w:hideMark/>
          </w:tcPr>
          <w:p w14:paraId="2CF671AB"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A</w:t>
            </w:r>
          </w:p>
        </w:tc>
        <w:tc>
          <w:tcPr>
            <w:tcW w:w="494"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05736F5D"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3.576</w:t>
            </w:r>
          </w:p>
        </w:tc>
        <w:tc>
          <w:tcPr>
            <w:tcW w:w="498"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3883E5C7"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18.485</w:t>
            </w:r>
          </w:p>
        </w:tc>
        <w:tc>
          <w:tcPr>
            <w:tcW w:w="493" w:type="pct"/>
            <w:gridSpan w:val="3"/>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3712D677"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34.952</w:t>
            </w:r>
          </w:p>
        </w:tc>
        <w:tc>
          <w:tcPr>
            <w:tcW w:w="563" w:type="pct"/>
            <w:gridSpan w:val="2"/>
            <w:tcBorders>
              <w:top w:val="single" w:sz="2" w:space="0" w:color="010000"/>
              <w:left w:val="single" w:sz="2" w:space="0" w:color="010000"/>
              <w:bottom w:val="double" w:sz="6" w:space="0" w:color="000000"/>
              <w:right w:val="single" w:sz="2" w:space="0" w:color="010000"/>
            </w:tcBorders>
            <w:shd w:val="clear" w:color="000000" w:fill="EAEAEA"/>
            <w:vAlign w:val="center"/>
            <w:hideMark/>
          </w:tcPr>
          <w:p w14:paraId="68BA5E88" w14:textId="77777777" w:rsidR="005D3AC3" w:rsidRPr="0074307C" w:rsidRDefault="005D3AC3" w:rsidP="00665129">
            <w:pPr>
              <w:jc w:val="center"/>
              <w:rPr>
                <w:rFonts w:cs="Arial"/>
                <w:b/>
                <w:i/>
                <w:color w:val="010000"/>
                <w:sz w:val="18"/>
                <w:szCs w:val="18"/>
              </w:rPr>
            </w:pPr>
            <w:r w:rsidRPr="0074307C">
              <w:rPr>
                <w:rFonts w:cs="Arial"/>
                <w:b/>
                <w:i/>
                <w:color w:val="010000"/>
                <w:sz w:val="18"/>
                <w:szCs w:val="18"/>
              </w:rPr>
              <w:t>57.012</w:t>
            </w:r>
          </w:p>
        </w:tc>
        <w:tc>
          <w:tcPr>
            <w:tcW w:w="621" w:type="pct"/>
            <w:gridSpan w:val="2"/>
            <w:vMerge/>
            <w:tcBorders>
              <w:left w:val="single" w:sz="2" w:space="0" w:color="010000"/>
              <w:bottom w:val="double" w:sz="6" w:space="0" w:color="010000"/>
              <w:right w:val="single" w:sz="12" w:space="0" w:color="010000"/>
            </w:tcBorders>
            <w:vAlign w:val="center"/>
            <w:hideMark/>
          </w:tcPr>
          <w:p w14:paraId="50C9764D"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7C662CE" w14:textId="77777777" w:rsidTr="00665129">
        <w:trPr>
          <w:trHeight w:val="330"/>
        </w:trPr>
        <w:tc>
          <w:tcPr>
            <w:tcW w:w="5000" w:type="pct"/>
            <w:gridSpan w:val="15"/>
            <w:tcBorders>
              <w:top w:val="double" w:sz="6" w:space="0" w:color="010000"/>
              <w:left w:val="single" w:sz="12" w:space="0" w:color="010000"/>
              <w:bottom w:val="double" w:sz="6" w:space="0" w:color="010000"/>
              <w:right w:val="single" w:sz="12" w:space="0" w:color="010000"/>
            </w:tcBorders>
            <w:shd w:val="clear" w:color="000000" w:fill="FFFFFF"/>
            <w:vAlign w:val="bottom"/>
            <w:hideMark/>
          </w:tcPr>
          <w:p w14:paraId="4508A59D"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xml:space="preserve">Outcome 2: Increased and diversified funding for marine protected areas </w:t>
            </w:r>
          </w:p>
        </w:tc>
      </w:tr>
      <w:tr w:rsidR="005D3AC3" w:rsidRPr="0074307C" w14:paraId="07E95976" w14:textId="77777777" w:rsidTr="00665129">
        <w:trPr>
          <w:trHeight w:val="330"/>
        </w:trPr>
        <w:tc>
          <w:tcPr>
            <w:tcW w:w="1415" w:type="pct"/>
            <w:vMerge w:val="restart"/>
            <w:tcBorders>
              <w:top w:val="nil"/>
              <w:left w:val="single" w:sz="12" w:space="0" w:color="010000"/>
              <w:bottom w:val="double" w:sz="6" w:space="0" w:color="000000"/>
              <w:right w:val="single" w:sz="8" w:space="0" w:color="010000"/>
            </w:tcBorders>
            <w:shd w:val="clear" w:color="000000" w:fill="FFFFFF"/>
            <w:vAlign w:val="center"/>
            <w:hideMark/>
          </w:tcPr>
          <w:p w14:paraId="10C972D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2.1 Consolidated trust for marine protected areas Forever Costa Rica's Program</w:t>
            </w:r>
          </w:p>
          <w:p w14:paraId="1B46B10B" w14:textId="77777777" w:rsidR="005D3AC3" w:rsidRPr="0074307C" w:rsidRDefault="005D3AC3" w:rsidP="00665129">
            <w:pPr>
              <w:jc w:val="left"/>
              <w:rPr>
                <w:rFonts w:cs="Arial"/>
                <w:color w:val="010000"/>
                <w:sz w:val="18"/>
                <w:szCs w:val="18"/>
                <w:lang w:eastAsia="es-CR"/>
              </w:rPr>
            </w:pPr>
          </w:p>
        </w:tc>
        <w:tc>
          <w:tcPr>
            <w:tcW w:w="766" w:type="pct"/>
            <w:vMerge w:val="restart"/>
            <w:tcBorders>
              <w:top w:val="nil"/>
              <w:left w:val="single" w:sz="8" w:space="0" w:color="010000"/>
              <w:bottom w:val="single" w:sz="8" w:space="0" w:color="010000"/>
              <w:right w:val="single" w:sz="8" w:space="0" w:color="010000"/>
            </w:tcBorders>
            <w:shd w:val="clear" w:color="000000" w:fill="FFFFFF"/>
            <w:vAlign w:val="center"/>
            <w:hideMark/>
          </w:tcPr>
          <w:p w14:paraId="0202A2C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Implemented Actions</w:t>
            </w:r>
          </w:p>
        </w:tc>
        <w:tc>
          <w:tcPr>
            <w:tcW w:w="150" w:type="pct"/>
            <w:tcBorders>
              <w:top w:val="nil"/>
              <w:left w:val="nil"/>
              <w:bottom w:val="single" w:sz="8" w:space="0" w:color="010000"/>
              <w:right w:val="single" w:sz="8" w:space="0" w:color="010000"/>
            </w:tcBorders>
            <w:shd w:val="clear" w:color="000000" w:fill="FFFFFF"/>
            <w:vAlign w:val="center"/>
            <w:hideMark/>
          </w:tcPr>
          <w:p w14:paraId="3A2C67F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nil"/>
              <w:left w:val="nil"/>
              <w:bottom w:val="single" w:sz="8" w:space="0" w:color="010000"/>
              <w:right w:val="single" w:sz="8" w:space="0" w:color="010000"/>
            </w:tcBorders>
            <w:shd w:val="clear" w:color="000000" w:fill="FFFFFF"/>
            <w:vAlign w:val="center"/>
            <w:hideMark/>
          </w:tcPr>
          <w:p w14:paraId="549D523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464" w:type="pct"/>
            <w:gridSpan w:val="2"/>
            <w:tcBorders>
              <w:top w:val="nil"/>
              <w:left w:val="nil"/>
              <w:bottom w:val="single" w:sz="8" w:space="0" w:color="010000"/>
              <w:right w:val="single" w:sz="8" w:space="0" w:color="010000"/>
            </w:tcBorders>
            <w:shd w:val="clear" w:color="000000" w:fill="FFFFFF"/>
            <w:vAlign w:val="center"/>
            <w:hideMark/>
          </w:tcPr>
          <w:p w14:paraId="3268C10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459" w:type="pct"/>
            <w:tcBorders>
              <w:top w:val="nil"/>
              <w:left w:val="nil"/>
              <w:bottom w:val="single" w:sz="8" w:space="0" w:color="010000"/>
              <w:right w:val="nil"/>
            </w:tcBorders>
            <w:shd w:val="clear" w:color="000000" w:fill="FFFFFF"/>
            <w:vAlign w:val="center"/>
            <w:hideMark/>
          </w:tcPr>
          <w:p w14:paraId="77C225B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615" w:type="pct"/>
            <w:gridSpan w:val="4"/>
            <w:tcBorders>
              <w:top w:val="single" w:sz="4" w:space="0" w:color="010000"/>
              <w:left w:val="single" w:sz="4" w:space="0" w:color="010000"/>
              <w:bottom w:val="single" w:sz="4" w:space="0" w:color="010000"/>
              <w:right w:val="nil"/>
            </w:tcBorders>
            <w:shd w:val="clear" w:color="000000" w:fill="FFFFFF"/>
            <w:vAlign w:val="center"/>
            <w:hideMark/>
          </w:tcPr>
          <w:p w14:paraId="6E2D1D0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589" w:type="pct"/>
            <w:vMerge w:val="restart"/>
            <w:tcBorders>
              <w:top w:val="nil"/>
              <w:left w:val="single" w:sz="4" w:space="0" w:color="010000"/>
              <w:bottom w:val="single" w:sz="4" w:space="0" w:color="010000"/>
              <w:right w:val="single" w:sz="12" w:space="0" w:color="010000"/>
            </w:tcBorders>
            <w:shd w:val="clear" w:color="000000" w:fill="CCECFF"/>
            <w:vAlign w:val="center"/>
            <w:hideMark/>
          </w:tcPr>
          <w:p w14:paraId="53C000BE"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100 %</w:t>
            </w:r>
          </w:p>
        </w:tc>
      </w:tr>
      <w:tr w:rsidR="005D3AC3" w:rsidRPr="0074307C" w14:paraId="520C4C6C" w14:textId="77777777" w:rsidTr="00665129">
        <w:trPr>
          <w:trHeight w:val="360"/>
        </w:trPr>
        <w:tc>
          <w:tcPr>
            <w:tcW w:w="1415" w:type="pct"/>
            <w:vMerge/>
            <w:tcBorders>
              <w:top w:val="nil"/>
              <w:left w:val="single" w:sz="12" w:space="0" w:color="010000"/>
              <w:bottom w:val="double" w:sz="6" w:space="0" w:color="000000"/>
              <w:right w:val="single" w:sz="8" w:space="0" w:color="010000"/>
            </w:tcBorders>
            <w:vAlign w:val="center"/>
            <w:hideMark/>
          </w:tcPr>
          <w:p w14:paraId="1E19AE94"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nil"/>
              <w:left w:val="single" w:sz="8" w:space="0" w:color="010000"/>
              <w:bottom w:val="single" w:sz="8" w:space="0" w:color="010000"/>
              <w:right w:val="single" w:sz="8" w:space="0" w:color="010000"/>
            </w:tcBorders>
            <w:vAlign w:val="center"/>
            <w:hideMark/>
          </w:tcPr>
          <w:p w14:paraId="5A4B2BC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single" w:sz="8" w:space="0" w:color="010000"/>
              <w:right w:val="single" w:sz="8" w:space="0" w:color="010000"/>
            </w:tcBorders>
            <w:shd w:val="clear" w:color="000000" w:fill="CCECFF"/>
            <w:vAlign w:val="center"/>
            <w:hideMark/>
          </w:tcPr>
          <w:p w14:paraId="10DB13C3"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single" w:sz="8" w:space="0" w:color="010000"/>
              <w:right w:val="single" w:sz="8" w:space="0" w:color="010000"/>
            </w:tcBorders>
            <w:shd w:val="clear" w:color="000000" w:fill="CCECFF"/>
            <w:vAlign w:val="center"/>
            <w:hideMark/>
          </w:tcPr>
          <w:p w14:paraId="3F91E89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8" w:space="0" w:color="010000"/>
              <w:right w:val="single" w:sz="8" w:space="0" w:color="010000"/>
            </w:tcBorders>
            <w:shd w:val="clear" w:color="000000" w:fill="CCECFF"/>
            <w:vAlign w:val="center"/>
            <w:hideMark/>
          </w:tcPr>
          <w:p w14:paraId="5B94F75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single" w:sz="8" w:space="0" w:color="010000"/>
              <w:right w:val="nil"/>
            </w:tcBorders>
            <w:shd w:val="clear" w:color="000000" w:fill="CCECFF"/>
            <w:vAlign w:val="center"/>
            <w:hideMark/>
          </w:tcPr>
          <w:p w14:paraId="7CE2BD6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615" w:type="pct"/>
            <w:gridSpan w:val="4"/>
            <w:tcBorders>
              <w:top w:val="nil"/>
              <w:left w:val="single" w:sz="4" w:space="0" w:color="010000"/>
              <w:bottom w:val="single" w:sz="4" w:space="0" w:color="010000"/>
              <w:right w:val="nil"/>
            </w:tcBorders>
            <w:shd w:val="clear" w:color="000000" w:fill="CCECFF"/>
            <w:vAlign w:val="center"/>
            <w:hideMark/>
          </w:tcPr>
          <w:p w14:paraId="21899DC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w:t>
            </w:r>
          </w:p>
        </w:tc>
        <w:tc>
          <w:tcPr>
            <w:tcW w:w="589" w:type="pct"/>
            <w:vMerge/>
            <w:tcBorders>
              <w:top w:val="nil"/>
              <w:left w:val="single" w:sz="4" w:space="0" w:color="010000"/>
              <w:bottom w:val="single" w:sz="4" w:space="0" w:color="010000"/>
              <w:right w:val="single" w:sz="12" w:space="0" w:color="010000"/>
            </w:tcBorders>
            <w:vAlign w:val="center"/>
            <w:hideMark/>
          </w:tcPr>
          <w:p w14:paraId="3776579F"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2873706" w14:textId="77777777" w:rsidTr="00665129">
        <w:trPr>
          <w:trHeight w:val="390"/>
        </w:trPr>
        <w:tc>
          <w:tcPr>
            <w:tcW w:w="1415" w:type="pct"/>
            <w:vMerge/>
            <w:tcBorders>
              <w:top w:val="nil"/>
              <w:left w:val="single" w:sz="12" w:space="0" w:color="010000"/>
              <w:bottom w:val="double" w:sz="6" w:space="0" w:color="000000"/>
              <w:right w:val="single" w:sz="8" w:space="0" w:color="010000"/>
            </w:tcBorders>
            <w:vAlign w:val="center"/>
            <w:hideMark/>
          </w:tcPr>
          <w:p w14:paraId="3CDCA70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8" w:space="0" w:color="010000"/>
              <w:left w:val="single" w:sz="8" w:space="0" w:color="010000"/>
              <w:bottom w:val="double" w:sz="6" w:space="0" w:color="000000"/>
              <w:right w:val="single" w:sz="8" w:space="0" w:color="010000"/>
            </w:tcBorders>
            <w:shd w:val="clear" w:color="auto" w:fill="auto"/>
            <w:vAlign w:val="center"/>
            <w:hideMark/>
          </w:tcPr>
          <w:p w14:paraId="7800583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$ 4.000</w:t>
            </w:r>
          </w:p>
        </w:tc>
        <w:tc>
          <w:tcPr>
            <w:tcW w:w="150" w:type="pct"/>
            <w:tcBorders>
              <w:top w:val="nil"/>
              <w:left w:val="nil"/>
              <w:bottom w:val="single" w:sz="8" w:space="0" w:color="010000"/>
              <w:right w:val="single" w:sz="8" w:space="0" w:color="010000"/>
            </w:tcBorders>
            <w:shd w:val="clear" w:color="000000" w:fill="FFFFFF"/>
            <w:hideMark/>
          </w:tcPr>
          <w:p w14:paraId="4044F0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nil"/>
              <w:left w:val="nil"/>
              <w:bottom w:val="single" w:sz="8" w:space="0" w:color="010000"/>
              <w:right w:val="single" w:sz="8" w:space="0" w:color="010000"/>
            </w:tcBorders>
            <w:shd w:val="clear" w:color="000000" w:fill="FFFFFF"/>
            <w:vAlign w:val="bottom"/>
            <w:hideMark/>
          </w:tcPr>
          <w:p w14:paraId="2FDC725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464" w:type="pct"/>
            <w:gridSpan w:val="2"/>
            <w:tcBorders>
              <w:top w:val="nil"/>
              <w:left w:val="nil"/>
              <w:bottom w:val="single" w:sz="8" w:space="0" w:color="010000"/>
              <w:right w:val="single" w:sz="8" w:space="0" w:color="010000"/>
            </w:tcBorders>
            <w:shd w:val="clear" w:color="000000" w:fill="FFFFFF"/>
            <w:vAlign w:val="bottom"/>
            <w:hideMark/>
          </w:tcPr>
          <w:p w14:paraId="371A77A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459" w:type="pct"/>
            <w:tcBorders>
              <w:top w:val="nil"/>
              <w:left w:val="nil"/>
              <w:bottom w:val="single" w:sz="8" w:space="0" w:color="010000"/>
              <w:right w:val="nil"/>
            </w:tcBorders>
            <w:shd w:val="clear" w:color="000000" w:fill="FFFFFF"/>
            <w:vAlign w:val="bottom"/>
            <w:hideMark/>
          </w:tcPr>
          <w:p w14:paraId="0D6DF10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615" w:type="pct"/>
            <w:gridSpan w:val="4"/>
            <w:tcBorders>
              <w:top w:val="nil"/>
              <w:left w:val="single" w:sz="4" w:space="0" w:color="010000"/>
              <w:bottom w:val="single" w:sz="4" w:space="0" w:color="010000"/>
              <w:right w:val="nil"/>
            </w:tcBorders>
            <w:shd w:val="clear" w:color="000000" w:fill="FFFFFF"/>
            <w:vAlign w:val="bottom"/>
            <w:hideMark/>
          </w:tcPr>
          <w:p w14:paraId="4DC56B5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589"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29B2FC56"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100 %</w:t>
            </w:r>
          </w:p>
        </w:tc>
      </w:tr>
      <w:tr w:rsidR="005D3AC3" w:rsidRPr="0074307C" w14:paraId="2C4FDD3A"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2856BB78"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2262BFB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000000"/>
              <w:right w:val="single" w:sz="8" w:space="0" w:color="010000"/>
            </w:tcBorders>
            <w:shd w:val="clear" w:color="000000" w:fill="EEECE1"/>
            <w:hideMark/>
          </w:tcPr>
          <w:p w14:paraId="41619025"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double" w:sz="6" w:space="0" w:color="000000"/>
              <w:right w:val="single" w:sz="8" w:space="0" w:color="010000"/>
            </w:tcBorders>
            <w:shd w:val="clear" w:color="000000" w:fill="EEECE1"/>
            <w:vAlign w:val="bottom"/>
            <w:hideMark/>
          </w:tcPr>
          <w:p w14:paraId="56E3ABE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double" w:sz="6" w:space="0" w:color="000000"/>
              <w:right w:val="single" w:sz="8" w:space="0" w:color="010000"/>
            </w:tcBorders>
            <w:shd w:val="clear" w:color="000000" w:fill="EEECE1"/>
            <w:vAlign w:val="bottom"/>
            <w:hideMark/>
          </w:tcPr>
          <w:p w14:paraId="77470CF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double" w:sz="6" w:space="0" w:color="000000"/>
              <w:right w:val="nil"/>
            </w:tcBorders>
            <w:shd w:val="clear" w:color="000000" w:fill="EEECE1"/>
            <w:vAlign w:val="bottom"/>
            <w:hideMark/>
          </w:tcPr>
          <w:p w14:paraId="7BCA561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3.987</w:t>
            </w:r>
          </w:p>
        </w:tc>
        <w:tc>
          <w:tcPr>
            <w:tcW w:w="615" w:type="pct"/>
            <w:gridSpan w:val="4"/>
            <w:tcBorders>
              <w:top w:val="nil"/>
              <w:left w:val="single" w:sz="4" w:space="0" w:color="010000"/>
              <w:bottom w:val="double" w:sz="6" w:space="0" w:color="000000"/>
              <w:right w:val="nil"/>
            </w:tcBorders>
            <w:shd w:val="clear" w:color="000000" w:fill="EEECE1"/>
            <w:vAlign w:val="center"/>
            <w:hideMark/>
          </w:tcPr>
          <w:p w14:paraId="1C54DCA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3.987</w:t>
            </w:r>
          </w:p>
        </w:tc>
        <w:tc>
          <w:tcPr>
            <w:tcW w:w="589" w:type="pct"/>
            <w:vMerge/>
            <w:tcBorders>
              <w:top w:val="single" w:sz="4" w:space="0" w:color="010000"/>
              <w:left w:val="single" w:sz="4" w:space="0" w:color="010000"/>
              <w:bottom w:val="double" w:sz="6" w:space="0" w:color="auto"/>
              <w:right w:val="single" w:sz="12" w:space="0" w:color="010000"/>
            </w:tcBorders>
            <w:vAlign w:val="center"/>
            <w:hideMark/>
          </w:tcPr>
          <w:p w14:paraId="7EA21D6D"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4EABBC41" w14:textId="77777777" w:rsidTr="00665129">
        <w:trPr>
          <w:trHeight w:val="330"/>
        </w:trPr>
        <w:tc>
          <w:tcPr>
            <w:tcW w:w="1415" w:type="pct"/>
            <w:vMerge w:val="restart"/>
            <w:tcBorders>
              <w:top w:val="nil"/>
              <w:left w:val="single" w:sz="12" w:space="0" w:color="010000"/>
              <w:bottom w:val="double" w:sz="6" w:space="0" w:color="000000"/>
              <w:right w:val="single" w:sz="4" w:space="0" w:color="010000"/>
            </w:tcBorders>
            <w:shd w:val="clear" w:color="000000" w:fill="FFFFFF"/>
            <w:vAlign w:val="center"/>
            <w:hideMark/>
          </w:tcPr>
          <w:p w14:paraId="0EE6D30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2.2 Defined policy and operational guidance for the allocation and distribution of financial resources for the Marine Coastal Program</w:t>
            </w:r>
          </w:p>
        </w:tc>
        <w:tc>
          <w:tcPr>
            <w:tcW w:w="766" w:type="pct"/>
            <w:vMerge w:val="restar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4839E4D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 A guide</w:t>
            </w:r>
          </w:p>
        </w:tc>
        <w:tc>
          <w:tcPr>
            <w:tcW w:w="150"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700DFD2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63B4A4B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464" w:type="pct"/>
            <w:gridSpan w:val="2"/>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241FF67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459"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79401CD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615" w:type="pct"/>
            <w:gridSpan w:val="4"/>
            <w:tcBorders>
              <w:top w:val="double" w:sz="6" w:space="0" w:color="000000"/>
              <w:left w:val="single" w:sz="4" w:space="0" w:color="010000"/>
              <w:bottom w:val="single" w:sz="4" w:space="0" w:color="010000"/>
              <w:right w:val="nil"/>
            </w:tcBorders>
            <w:shd w:val="clear" w:color="000000" w:fill="FFFFFF"/>
            <w:vAlign w:val="center"/>
            <w:hideMark/>
          </w:tcPr>
          <w:p w14:paraId="2B9F082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589"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0F085B85"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5E8EB4BC" w14:textId="77777777" w:rsidTr="00665129">
        <w:trPr>
          <w:trHeight w:val="315"/>
        </w:trPr>
        <w:tc>
          <w:tcPr>
            <w:tcW w:w="1415" w:type="pct"/>
            <w:vMerge/>
            <w:tcBorders>
              <w:top w:val="nil"/>
              <w:left w:val="single" w:sz="12" w:space="0" w:color="010000"/>
              <w:bottom w:val="double" w:sz="6" w:space="0" w:color="000000"/>
              <w:right w:val="single" w:sz="4" w:space="0" w:color="010000"/>
            </w:tcBorders>
            <w:vAlign w:val="center"/>
            <w:hideMark/>
          </w:tcPr>
          <w:p w14:paraId="2D61F9A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single" w:sz="4" w:space="0" w:color="010000"/>
              <w:right w:val="single" w:sz="4" w:space="0" w:color="010000"/>
            </w:tcBorders>
            <w:vAlign w:val="center"/>
            <w:hideMark/>
          </w:tcPr>
          <w:p w14:paraId="22B2848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35933697"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6BA208E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423BB1A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071A13C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single" w:sz="4" w:space="0" w:color="010000"/>
              <w:left w:val="single" w:sz="4" w:space="0" w:color="010000"/>
              <w:bottom w:val="single" w:sz="4" w:space="0" w:color="010000"/>
              <w:right w:val="nil"/>
            </w:tcBorders>
            <w:shd w:val="clear" w:color="000000" w:fill="CCECFF"/>
            <w:vAlign w:val="center"/>
            <w:hideMark/>
          </w:tcPr>
          <w:p w14:paraId="0E758C2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nil"/>
              <w:left w:val="single" w:sz="4" w:space="0" w:color="010000"/>
              <w:bottom w:val="single" w:sz="4" w:space="0" w:color="010000"/>
              <w:right w:val="single" w:sz="12" w:space="0" w:color="010000"/>
            </w:tcBorders>
            <w:vAlign w:val="center"/>
            <w:hideMark/>
          </w:tcPr>
          <w:p w14:paraId="4E8EFD0D"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6AC1D3C" w14:textId="77777777" w:rsidTr="00665129">
        <w:trPr>
          <w:trHeight w:val="315"/>
        </w:trPr>
        <w:tc>
          <w:tcPr>
            <w:tcW w:w="1415" w:type="pct"/>
            <w:vMerge/>
            <w:tcBorders>
              <w:top w:val="nil"/>
              <w:left w:val="single" w:sz="12" w:space="0" w:color="010000"/>
              <w:bottom w:val="double" w:sz="6" w:space="0" w:color="000000"/>
              <w:right w:val="single" w:sz="4" w:space="0" w:color="010000"/>
            </w:tcBorders>
            <w:vAlign w:val="center"/>
            <w:hideMark/>
          </w:tcPr>
          <w:p w14:paraId="23B8886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7955DE2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$ 8.400</w:t>
            </w:r>
          </w:p>
        </w:tc>
        <w:tc>
          <w:tcPr>
            <w:tcW w:w="150"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6E37D52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6EFA384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3.500</w:t>
            </w:r>
          </w:p>
        </w:tc>
        <w:tc>
          <w:tcPr>
            <w:tcW w:w="464"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04DCB4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37CCB7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single" w:sz="4" w:space="0" w:color="010000"/>
              <w:left w:val="single" w:sz="4" w:space="0" w:color="010000"/>
              <w:bottom w:val="single" w:sz="4" w:space="0" w:color="010000"/>
              <w:right w:val="nil"/>
            </w:tcBorders>
            <w:shd w:val="clear" w:color="000000" w:fill="FFFFFF"/>
            <w:vAlign w:val="center"/>
            <w:hideMark/>
          </w:tcPr>
          <w:p w14:paraId="3595AE0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8.400</w:t>
            </w:r>
          </w:p>
        </w:tc>
        <w:tc>
          <w:tcPr>
            <w:tcW w:w="589"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4A4225AC"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0502C089" w14:textId="77777777" w:rsidTr="00665129">
        <w:trPr>
          <w:trHeight w:val="315"/>
        </w:trPr>
        <w:tc>
          <w:tcPr>
            <w:tcW w:w="1415" w:type="pct"/>
            <w:vMerge/>
            <w:tcBorders>
              <w:top w:val="nil"/>
              <w:left w:val="single" w:sz="12" w:space="0" w:color="010000"/>
              <w:bottom w:val="double" w:sz="6" w:space="0" w:color="000000"/>
              <w:right w:val="single" w:sz="4" w:space="0" w:color="010000"/>
            </w:tcBorders>
            <w:vAlign w:val="center"/>
            <w:hideMark/>
          </w:tcPr>
          <w:p w14:paraId="73EA7A4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double" w:sz="6" w:space="0" w:color="000000"/>
              <w:right w:val="single" w:sz="4" w:space="0" w:color="010000"/>
            </w:tcBorders>
            <w:shd w:val="clear" w:color="auto" w:fill="auto"/>
            <w:vAlign w:val="center"/>
            <w:hideMark/>
          </w:tcPr>
          <w:p w14:paraId="056132A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7CE13A75"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678C9C2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184E811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16BC41A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single" w:sz="4" w:space="0" w:color="010000"/>
              <w:left w:val="single" w:sz="4" w:space="0" w:color="010000"/>
              <w:bottom w:val="double" w:sz="6" w:space="0" w:color="000000"/>
              <w:right w:val="nil"/>
            </w:tcBorders>
            <w:shd w:val="clear" w:color="000000" w:fill="EEECE1"/>
            <w:vAlign w:val="center"/>
            <w:hideMark/>
          </w:tcPr>
          <w:p w14:paraId="4F2F70C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single" w:sz="4" w:space="0" w:color="010000"/>
              <w:left w:val="single" w:sz="4" w:space="0" w:color="010000"/>
              <w:bottom w:val="double" w:sz="6" w:space="0" w:color="auto"/>
              <w:right w:val="single" w:sz="12" w:space="0" w:color="010000"/>
            </w:tcBorders>
            <w:vAlign w:val="center"/>
            <w:hideMark/>
          </w:tcPr>
          <w:p w14:paraId="6A060BE2"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511FD34" w14:textId="77777777" w:rsidTr="00665129">
        <w:trPr>
          <w:trHeight w:val="330"/>
        </w:trPr>
        <w:tc>
          <w:tcPr>
            <w:tcW w:w="1415" w:type="pct"/>
            <w:vMerge w:val="restart"/>
            <w:tcBorders>
              <w:top w:val="nil"/>
              <w:left w:val="single" w:sz="12" w:space="0" w:color="010000"/>
              <w:bottom w:val="double" w:sz="6" w:space="0" w:color="000000"/>
              <w:right w:val="single" w:sz="8" w:space="0" w:color="010000"/>
            </w:tcBorders>
            <w:shd w:val="clear" w:color="auto" w:fill="auto"/>
            <w:vAlign w:val="center"/>
            <w:hideMark/>
          </w:tcPr>
          <w:p w14:paraId="55A0FCA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lastRenderedPageBreak/>
              <w:t xml:space="preserve">2.3 Updated proposed fee charged to visitors in the </w:t>
            </w:r>
            <w:r w:rsidR="003C38A5">
              <w:rPr>
                <w:rFonts w:cs="Arial"/>
                <w:color w:val="010000"/>
                <w:sz w:val="18"/>
                <w:szCs w:val="18"/>
                <w:lang w:eastAsia="es-CR"/>
              </w:rPr>
              <w:t>Marine Protected Areas</w:t>
            </w:r>
            <w:r w:rsidR="004514B8">
              <w:rPr>
                <w:rFonts w:cs="Arial"/>
                <w:color w:val="010000"/>
                <w:sz w:val="18"/>
                <w:szCs w:val="18"/>
                <w:lang w:eastAsia="es-CR"/>
              </w:rPr>
              <w:t xml:space="preserve"> </w:t>
            </w:r>
            <w:r w:rsidRPr="0074307C">
              <w:rPr>
                <w:rFonts w:cs="Arial"/>
                <w:color w:val="010000"/>
                <w:sz w:val="18"/>
                <w:szCs w:val="18"/>
                <w:lang w:eastAsia="es-CR"/>
              </w:rPr>
              <w:t>based on management, visitor</w:t>
            </w:r>
            <w:r w:rsidR="0079487B">
              <w:rPr>
                <w:rFonts w:cs="Arial"/>
                <w:color w:val="010000"/>
                <w:sz w:val="18"/>
                <w:szCs w:val="18"/>
                <w:lang w:eastAsia="es-CR"/>
              </w:rPr>
              <w:t>’s</w:t>
            </w:r>
            <w:r w:rsidRPr="0074307C">
              <w:rPr>
                <w:rFonts w:cs="Arial"/>
                <w:color w:val="010000"/>
                <w:sz w:val="18"/>
                <w:szCs w:val="18"/>
                <w:lang w:eastAsia="es-CR"/>
              </w:rPr>
              <w:t xml:space="preserve"> profile and type of service provided</w:t>
            </w:r>
          </w:p>
        </w:tc>
        <w:tc>
          <w:tcPr>
            <w:tcW w:w="766" w:type="pct"/>
            <w:vMerge w:val="restart"/>
            <w:tcBorders>
              <w:top w:val="double" w:sz="6" w:space="0" w:color="000000"/>
              <w:left w:val="single" w:sz="8" w:space="0" w:color="010000"/>
              <w:bottom w:val="single" w:sz="8" w:space="0" w:color="010000"/>
              <w:right w:val="single" w:sz="8" w:space="0" w:color="010000"/>
            </w:tcBorders>
            <w:shd w:val="clear" w:color="000000" w:fill="FFFFFF"/>
            <w:vAlign w:val="center"/>
            <w:hideMark/>
          </w:tcPr>
          <w:p w14:paraId="1C0A0F1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Updated fee</w:t>
            </w:r>
          </w:p>
        </w:tc>
        <w:tc>
          <w:tcPr>
            <w:tcW w:w="150" w:type="pct"/>
            <w:tcBorders>
              <w:top w:val="double" w:sz="6" w:space="0" w:color="000000"/>
              <w:left w:val="nil"/>
              <w:bottom w:val="single" w:sz="8" w:space="0" w:color="010000"/>
              <w:right w:val="single" w:sz="8" w:space="0" w:color="010000"/>
            </w:tcBorders>
            <w:shd w:val="clear" w:color="000000" w:fill="FFFFFF"/>
            <w:vAlign w:val="center"/>
            <w:hideMark/>
          </w:tcPr>
          <w:p w14:paraId="48F2304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double" w:sz="6" w:space="0" w:color="000000"/>
              <w:left w:val="nil"/>
              <w:bottom w:val="single" w:sz="8" w:space="0" w:color="010000"/>
              <w:right w:val="single" w:sz="8" w:space="0" w:color="010000"/>
            </w:tcBorders>
            <w:shd w:val="clear" w:color="000000" w:fill="FFFFFF"/>
            <w:vAlign w:val="center"/>
            <w:hideMark/>
          </w:tcPr>
          <w:p w14:paraId="0E324FB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464" w:type="pct"/>
            <w:gridSpan w:val="2"/>
            <w:tcBorders>
              <w:top w:val="double" w:sz="6" w:space="0" w:color="000000"/>
              <w:left w:val="nil"/>
              <w:bottom w:val="single" w:sz="8" w:space="0" w:color="010000"/>
              <w:right w:val="single" w:sz="8" w:space="0" w:color="010000"/>
            </w:tcBorders>
            <w:shd w:val="clear" w:color="000000" w:fill="FFFFFF"/>
            <w:vAlign w:val="center"/>
            <w:hideMark/>
          </w:tcPr>
          <w:p w14:paraId="3B27C22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459" w:type="pct"/>
            <w:tcBorders>
              <w:top w:val="double" w:sz="6" w:space="0" w:color="000000"/>
              <w:left w:val="nil"/>
              <w:bottom w:val="single" w:sz="8" w:space="0" w:color="010000"/>
              <w:right w:val="nil"/>
            </w:tcBorders>
            <w:shd w:val="clear" w:color="000000" w:fill="FFFFFF"/>
            <w:vAlign w:val="center"/>
            <w:hideMark/>
          </w:tcPr>
          <w:p w14:paraId="7F4FC98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615" w:type="pct"/>
            <w:gridSpan w:val="4"/>
            <w:tcBorders>
              <w:top w:val="double" w:sz="6" w:space="0" w:color="000000"/>
              <w:left w:val="single" w:sz="4" w:space="0" w:color="010000"/>
              <w:bottom w:val="single" w:sz="4" w:space="0" w:color="010000"/>
              <w:right w:val="nil"/>
            </w:tcBorders>
            <w:shd w:val="clear" w:color="000000" w:fill="FFFFFF"/>
            <w:vAlign w:val="center"/>
            <w:hideMark/>
          </w:tcPr>
          <w:p w14:paraId="32F4045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589"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5657101D"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100 %</w:t>
            </w:r>
          </w:p>
        </w:tc>
      </w:tr>
      <w:tr w:rsidR="005D3AC3" w:rsidRPr="0074307C" w14:paraId="5E760F7C"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7E2B9778"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nil"/>
              <w:left w:val="single" w:sz="8" w:space="0" w:color="010000"/>
              <w:bottom w:val="single" w:sz="8" w:space="0" w:color="010000"/>
              <w:right w:val="single" w:sz="8" w:space="0" w:color="010000"/>
            </w:tcBorders>
            <w:vAlign w:val="center"/>
            <w:hideMark/>
          </w:tcPr>
          <w:p w14:paraId="695EBFC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single" w:sz="8" w:space="0" w:color="010000"/>
              <w:right w:val="single" w:sz="8" w:space="0" w:color="010000"/>
            </w:tcBorders>
            <w:shd w:val="clear" w:color="000000" w:fill="CCECFF"/>
            <w:vAlign w:val="center"/>
            <w:hideMark/>
          </w:tcPr>
          <w:p w14:paraId="72F0A97B"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single" w:sz="8" w:space="0" w:color="010000"/>
              <w:right w:val="single" w:sz="8" w:space="0" w:color="010000"/>
            </w:tcBorders>
            <w:shd w:val="clear" w:color="000000" w:fill="CCECFF"/>
            <w:vAlign w:val="center"/>
            <w:hideMark/>
          </w:tcPr>
          <w:p w14:paraId="15A2D29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8" w:space="0" w:color="010000"/>
              <w:right w:val="single" w:sz="8" w:space="0" w:color="010000"/>
            </w:tcBorders>
            <w:shd w:val="clear" w:color="000000" w:fill="CCECFF"/>
            <w:vAlign w:val="center"/>
            <w:hideMark/>
          </w:tcPr>
          <w:p w14:paraId="22769F7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single" w:sz="8" w:space="0" w:color="010000"/>
              <w:right w:val="nil"/>
            </w:tcBorders>
            <w:shd w:val="clear" w:color="000000" w:fill="CCECFF"/>
            <w:vAlign w:val="center"/>
            <w:hideMark/>
          </w:tcPr>
          <w:p w14:paraId="3BD138B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615" w:type="pct"/>
            <w:gridSpan w:val="4"/>
            <w:tcBorders>
              <w:top w:val="nil"/>
              <w:left w:val="single" w:sz="4" w:space="0" w:color="010000"/>
              <w:bottom w:val="single" w:sz="4" w:space="0" w:color="010000"/>
              <w:right w:val="nil"/>
            </w:tcBorders>
            <w:shd w:val="clear" w:color="000000" w:fill="CCECFF"/>
            <w:vAlign w:val="center"/>
            <w:hideMark/>
          </w:tcPr>
          <w:p w14:paraId="6479375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589" w:type="pct"/>
            <w:vMerge/>
            <w:tcBorders>
              <w:top w:val="nil"/>
              <w:left w:val="single" w:sz="4" w:space="0" w:color="010000"/>
              <w:bottom w:val="single" w:sz="4" w:space="0" w:color="010000"/>
              <w:right w:val="single" w:sz="12" w:space="0" w:color="010000"/>
            </w:tcBorders>
            <w:vAlign w:val="center"/>
            <w:hideMark/>
          </w:tcPr>
          <w:p w14:paraId="194DF32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D602D16"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723CEC9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8" w:space="0" w:color="010000"/>
              <w:left w:val="single" w:sz="8" w:space="0" w:color="010000"/>
              <w:bottom w:val="double" w:sz="6" w:space="0" w:color="000000"/>
              <w:right w:val="single" w:sz="8" w:space="0" w:color="010000"/>
            </w:tcBorders>
            <w:shd w:val="clear" w:color="auto" w:fill="auto"/>
            <w:vAlign w:val="center"/>
            <w:hideMark/>
          </w:tcPr>
          <w:p w14:paraId="264DA0A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$ 16.800</w:t>
            </w:r>
          </w:p>
        </w:tc>
        <w:tc>
          <w:tcPr>
            <w:tcW w:w="150" w:type="pct"/>
            <w:tcBorders>
              <w:top w:val="nil"/>
              <w:left w:val="nil"/>
              <w:bottom w:val="single" w:sz="8" w:space="0" w:color="010000"/>
              <w:right w:val="single" w:sz="8" w:space="0" w:color="010000"/>
            </w:tcBorders>
            <w:shd w:val="clear" w:color="000000" w:fill="FFFFFF"/>
            <w:vAlign w:val="center"/>
            <w:hideMark/>
          </w:tcPr>
          <w:p w14:paraId="0B18A58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nil"/>
              <w:left w:val="nil"/>
              <w:bottom w:val="single" w:sz="8" w:space="0" w:color="010000"/>
              <w:right w:val="single" w:sz="8" w:space="0" w:color="010000"/>
            </w:tcBorders>
            <w:shd w:val="clear" w:color="000000" w:fill="FFFFFF"/>
            <w:vAlign w:val="center"/>
            <w:hideMark/>
          </w:tcPr>
          <w:p w14:paraId="4B93A9E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8" w:space="0" w:color="010000"/>
              <w:right w:val="single" w:sz="8" w:space="0" w:color="010000"/>
            </w:tcBorders>
            <w:shd w:val="clear" w:color="000000" w:fill="FFFFFF"/>
            <w:vAlign w:val="center"/>
            <w:hideMark/>
          </w:tcPr>
          <w:p w14:paraId="7AE9C5A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single" w:sz="8" w:space="0" w:color="010000"/>
              <w:right w:val="nil"/>
            </w:tcBorders>
            <w:shd w:val="clear" w:color="000000" w:fill="FFFFFF"/>
            <w:vAlign w:val="center"/>
            <w:hideMark/>
          </w:tcPr>
          <w:p w14:paraId="755177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nil"/>
              <w:left w:val="single" w:sz="4" w:space="0" w:color="010000"/>
              <w:bottom w:val="single" w:sz="4" w:space="0" w:color="010000"/>
              <w:right w:val="nil"/>
            </w:tcBorders>
            <w:shd w:val="clear" w:color="000000" w:fill="FFFFFF"/>
            <w:vAlign w:val="center"/>
            <w:hideMark/>
          </w:tcPr>
          <w:p w14:paraId="5174B50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$ 16.800</w:t>
            </w:r>
          </w:p>
        </w:tc>
        <w:tc>
          <w:tcPr>
            <w:tcW w:w="589"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05515CC2"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41D2F0E5"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0DAE57B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7468068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auto"/>
              <w:right w:val="single" w:sz="8" w:space="0" w:color="010000"/>
            </w:tcBorders>
            <w:shd w:val="clear" w:color="000000" w:fill="EEECE1"/>
            <w:vAlign w:val="center"/>
            <w:hideMark/>
          </w:tcPr>
          <w:p w14:paraId="55D0782F"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double" w:sz="6" w:space="0" w:color="auto"/>
              <w:right w:val="single" w:sz="8" w:space="0" w:color="010000"/>
            </w:tcBorders>
            <w:shd w:val="clear" w:color="000000" w:fill="EEECE1"/>
            <w:vAlign w:val="center"/>
            <w:hideMark/>
          </w:tcPr>
          <w:p w14:paraId="399F93F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double" w:sz="6" w:space="0" w:color="auto"/>
              <w:right w:val="single" w:sz="8" w:space="0" w:color="010000"/>
            </w:tcBorders>
            <w:shd w:val="clear" w:color="000000" w:fill="EEECE1"/>
            <w:vAlign w:val="center"/>
            <w:hideMark/>
          </w:tcPr>
          <w:p w14:paraId="39FD46D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double" w:sz="6" w:space="0" w:color="auto"/>
              <w:right w:val="nil"/>
            </w:tcBorders>
            <w:shd w:val="clear" w:color="000000" w:fill="EEECE1"/>
            <w:vAlign w:val="center"/>
            <w:hideMark/>
          </w:tcPr>
          <w:p w14:paraId="4493C8E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single" w:sz="4" w:space="0" w:color="010000"/>
              <w:left w:val="single" w:sz="4" w:space="0" w:color="010000"/>
              <w:bottom w:val="double" w:sz="6" w:space="0" w:color="000000"/>
              <w:right w:val="nil"/>
            </w:tcBorders>
            <w:shd w:val="clear" w:color="000000" w:fill="EEECE1"/>
            <w:vAlign w:val="center"/>
            <w:hideMark/>
          </w:tcPr>
          <w:p w14:paraId="748FFA9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single" w:sz="4" w:space="0" w:color="010000"/>
              <w:left w:val="single" w:sz="4" w:space="0" w:color="010000"/>
              <w:bottom w:val="double" w:sz="6" w:space="0" w:color="auto"/>
              <w:right w:val="single" w:sz="12" w:space="0" w:color="010000"/>
            </w:tcBorders>
            <w:vAlign w:val="center"/>
            <w:hideMark/>
          </w:tcPr>
          <w:p w14:paraId="528E8D63"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519DE25" w14:textId="77777777" w:rsidTr="00665129">
        <w:trPr>
          <w:trHeight w:val="330"/>
        </w:trPr>
        <w:tc>
          <w:tcPr>
            <w:tcW w:w="1415" w:type="pct"/>
            <w:vMerge w:val="restart"/>
            <w:tcBorders>
              <w:top w:val="nil"/>
              <w:left w:val="single" w:sz="12" w:space="0" w:color="010000"/>
              <w:bottom w:val="double" w:sz="6" w:space="0" w:color="000000"/>
              <w:right w:val="single" w:sz="8" w:space="0" w:color="010000"/>
            </w:tcBorders>
            <w:shd w:val="clear" w:color="000000" w:fill="FFFFFF"/>
            <w:vAlign w:val="center"/>
            <w:hideMark/>
          </w:tcPr>
          <w:p w14:paraId="54706A8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2.4 Three business plans developed for existing protected marine areas.</w:t>
            </w:r>
          </w:p>
          <w:p w14:paraId="77B418C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nil"/>
              <w:left w:val="single" w:sz="8" w:space="0" w:color="010000"/>
              <w:bottom w:val="single" w:sz="8" w:space="0" w:color="010000"/>
              <w:right w:val="single" w:sz="8" w:space="0" w:color="010000"/>
            </w:tcBorders>
            <w:shd w:val="clear" w:color="000000" w:fill="FFFFFF"/>
            <w:vAlign w:val="center"/>
            <w:hideMark/>
          </w:tcPr>
          <w:p w14:paraId="53288D8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Three business plans</w:t>
            </w:r>
          </w:p>
        </w:tc>
        <w:tc>
          <w:tcPr>
            <w:tcW w:w="150" w:type="pct"/>
            <w:tcBorders>
              <w:top w:val="nil"/>
              <w:left w:val="nil"/>
              <w:bottom w:val="single" w:sz="8" w:space="0" w:color="010000"/>
              <w:right w:val="single" w:sz="8" w:space="0" w:color="010000"/>
            </w:tcBorders>
            <w:shd w:val="clear" w:color="000000" w:fill="FFFFFF"/>
            <w:vAlign w:val="center"/>
            <w:hideMark/>
          </w:tcPr>
          <w:p w14:paraId="55CA1CB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nil"/>
              <w:left w:val="nil"/>
              <w:bottom w:val="single" w:sz="8" w:space="0" w:color="010000"/>
              <w:right w:val="single" w:sz="8" w:space="0" w:color="010000"/>
            </w:tcBorders>
            <w:shd w:val="clear" w:color="000000" w:fill="FFFFFF"/>
            <w:vAlign w:val="center"/>
            <w:hideMark/>
          </w:tcPr>
          <w:p w14:paraId="45BCFD9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64" w:type="pct"/>
            <w:gridSpan w:val="2"/>
            <w:tcBorders>
              <w:top w:val="nil"/>
              <w:left w:val="nil"/>
              <w:bottom w:val="single" w:sz="8" w:space="0" w:color="010000"/>
              <w:right w:val="single" w:sz="8" w:space="0" w:color="010000"/>
            </w:tcBorders>
            <w:shd w:val="clear" w:color="000000" w:fill="FFFFFF"/>
            <w:vAlign w:val="center"/>
            <w:hideMark/>
          </w:tcPr>
          <w:p w14:paraId="7E5A350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59" w:type="pct"/>
            <w:tcBorders>
              <w:top w:val="nil"/>
              <w:left w:val="nil"/>
              <w:bottom w:val="single" w:sz="8" w:space="0" w:color="010000"/>
              <w:right w:val="nil"/>
            </w:tcBorders>
            <w:shd w:val="clear" w:color="000000" w:fill="FFFFFF"/>
            <w:vAlign w:val="center"/>
            <w:hideMark/>
          </w:tcPr>
          <w:p w14:paraId="65B1CBF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15" w:type="pct"/>
            <w:gridSpan w:val="4"/>
            <w:tcBorders>
              <w:top w:val="double" w:sz="6" w:space="0" w:color="000000"/>
              <w:left w:val="single" w:sz="4" w:space="0" w:color="010000"/>
              <w:bottom w:val="single" w:sz="4" w:space="0" w:color="010000"/>
              <w:right w:val="nil"/>
            </w:tcBorders>
            <w:shd w:val="clear" w:color="000000" w:fill="FFFFFF"/>
            <w:vAlign w:val="center"/>
            <w:hideMark/>
          </w:tcPr>
          <w:p w14:paraId="70EBF02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89"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2668949C"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50 %</w:t>
            </w:r>
          </w:p>
        </w:tc>
      </w:tr>
      <w:tr w:rsidR="005D3AC3" w:rsidRPr="0074307C" w14:paraId="6B7DF5AB"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1C6BF12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nil"/>
              <w:left w:val="single" w:sz="8" w:space="0" w:color="010000"/>
              <w:bottom w:val="single" w:sz="8" w:space="0" w:color="010000"/>
              <w:right w:val="single" w:sz="8" w:space="0" w:color="010000"/>
            </w:tcBorders>
            <w:vAlign w:val="center"/>
            <w:hideMark/>
          </w:tcPr>
          <w:p w14:paraId="740E67F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single" w:sz="8" w:space="0" w:color="010000"/>
              <w:right w:val="single" w:sz="8" w:space="0" w:color="010000"/>
            </w:tcBorders>
            <w:shd w:val="clear" w:color="000000" w:fill="CCECFF"/>
            <w:vAlign w:val="center"/>
            <w:hideMark/>
          </w:tcPr>
          <w:p w14:paraId="67B73490"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single" w:sz="8" w:space="0" w:color="010000"/>
              <w:right w:val="single" w:sz="8" w:space="0" w:color="010000"/>
            </w:tcBorders>
            <w:shd w:val="clear" w:color="000000" w:fill="CCECFF"/>
            <w:vAlign w:val="center"/>
            <w:hideMark/>
          </w:tcPr>
          <w:p w14:paraId="7A685D3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8" w:space="0" w:color="010000"/>
              <w:right w:val="single" w:sz="8" w:space="0" w:color="010000"/>
            </w:tcBorders>
            <w:shd w:val="clear" w:color="000000" w:fill="CCECFF"/>
            <w:vAlign w:val="center"/>
            <w:hideMark/>
          </w:tcPr>
          <w:p w14:paraId="10CDE0B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single" w:sz="8" w:space="0" w:color="010000"/>
              <w:right w:val="nil"/>
            </w:tcBorders>
            <w:shd w:val="clear" w:color="000000" w:fill="CCECFF"/>
            <w:vAlign w:val="center"/>
            <w:hideMark/>
          </w:tcPr>
          <w:p w14:paraId="4532107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nil"/>
              <w:left w:val="single" w:sz="4" w:space="0" w:color="010000"/>
              <w:bottom w:val="single" w:sz="4" w:space="0" w:color="010000"/>
              <w:right w:val="nil"/>
            </w:tcBorders>
            <w:shd w:val="clear" w:color="000000" w:fill="CCECFF"/>
            <w:vAlign w:val="center"/>
            <w:hideMark/>
          </w:tcPr>
          <w:p w14:paraId="2CAE6C1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nil"/>
              <w:left w:val="single" w:sz="4" w:space="0" w:color="010000"/>
              <w:bottom w:val="single" w:sz="4" w:space="0" w:color="010000"/>
              <w:right w:val="single" w:sz="12" w:space="0" w:color="010000"/>
            </w:tcBorders>
            <w:vAlign w:val="center"/>
            <w:hideMark/>
          </w:tcPr>
          <w:p w14:paraId="3A7667E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0ACB769C"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5A4683A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8" w:space="0" w:color="010000"/>
              <w:left w:val="single" w:sz="8" w:space="0" w:color="010000"/>
              <w:bottom w:val="double" w:sz="6" w:space="0" w:color="000000"/>
              <w:right w:val="single" w:sz="8" w:space="0" w:color="010000"/>
            </w:tcBorders>
            <w:shd w:val="clear" w:color="auto" w:fill="auto"/>
            <w:vAlign w:val="center"/>
            <w:hideMark/>
          </w:tcPr>
          <w:p w14:paraId="5E35721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$ 25.200</w:t>
            </w:r>
          </w:p>
        </w:tc>
        <w:tc>
          <w:tcPr>
            <w:tcW w:w="150" w:type="pct"/>
            <w:tcBorders>
              <w:top w:val="nil"/>
              <w:left w:val="nil"/>
              <w:bottom w:val="single" w:sz="8" w:space="0" w:color="010000"/>
              <w:right w:val="single" w:sz="8" w:space="0" w:color="010000"/>
            </w:tcBorders>
            <w:shd w:val="clear" w:color="000000" w:fill="FFFFFF"/>
            <w:vAlign w:val="center"/>
            <w:hideMark/>
          </w:tcPr>
          <w:p w14:paraId="4367913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nil"/>
              <w:left w:val="nil"/>
              <w:bottom w:val="single" w:sz="8" w:space="0" w:color="010000"/>
              <w:right w:val="single" w:sz="8" w:space="0" w:color="010000"/>
            </w:tcBorders>
            <w:shd w:val="clear" w:color="000000" w:fill="FFFFFF"/>
            <w:vAlign w:val="center"/>
            <w:hideMark/>
          </w:tcPr>
          <w:p w14:paraId="773A93D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8" w:space="0" w:color="010000"/>
              <w:right w:val="single" w:sz="8" w:space="0" w:color="010000"/>
            </w:tcBorders>
            <w:shd w:val="clear" w:color="000000" w:fill="FFFFFF"/>
            <w:vAlign w:val="center"/>
            <w:hideMark/>
          </w:tcPr>
          <w:p w14:paraId="1D45928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25.000</w:t>
            </w:r>
          </w:p>
        </w:tc>
        <w:tc>
          <w:tcPr>
            <w:tcW w:w="459" w:type="pct"/>
            <w:tcBorders>
              <w:top w:val="nil"/>
              <w:left w:val="nil"/>
              <w:bottom w:val="single" w:sz="8" w:space="0" w:color="010000"/>
              <w:right w:val="nil"/>
            </w:tcBorders>
            <w:shd w:val="clear" w:color="000000" w:fill="FFFFFF"/>
            <w:vAlign w:val="center"/>
            <w:hideMark/>
          </w:tcPr>
          <w:p w14:paraId="11139B4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615" w:type="pct"/>
            <w:gridSpan w:val="4"/>
            <w:tcBorders>
              <w:top w:val="nil"/>
              <w:left w:val="single" w:sz="4" w:space="0" w:color="010000"/>
              <w:bottom w:val="single" w:sz="8" w:space="0" w:color="010000"/>
              <w:right w:val="nil"/>
            </w:tcBorders>
            <w:shd w:val="clear" w:color="000000" w:fill="FFFFFF"/>
            <w:vAlign w:val="center"/>
            <w:hideMark/>
          </w:tcPr>
          <w:p w14:paraId="38383F1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25.200</w:t>
            </w:r>
          </w:p>
        </w:tc>
        <w:tc>
          <w:tcPr>
            <w:tcW w:w="589"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60D948D1"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79 %</w:t>
            </w:r>
          </w:p>
        </w:tc>
      </w:tr>
      <w:tr w:rsidR="005D3AC3" w:rsidRPr="0074307C" w14:paraId="5FCD0471" w14:textId="77777777" w:rsidTr="00665129">
        <w:trPr>
          <w:trHeight w:val="315"/>
        </w:trPr>
        <w:tc>
          <w:tcPr>
            <w:tcW w:w="1415" w:type="pct"/>
            <w:vMerge/>
            <w:tcBorders>
              <w:top w:val="nil"/>
              <w:left w:val="single" w:sz="12" w:space="0" w:color="010000"/>
              <w:bottom w:val="double" w:sz="6" w:space="0" w:color="000000"/>
              <w:right w:val="single" w:sz="8" w:space="0" w:color="010000"/>
            </w:tcBorders>
            <w:vAlign w:val="center"/>
            <w:hideMark/>
          </w:tcPr>
          <w:p w14:paraId="3A91FBB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0D735CE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000000"/>
              <w:right w:val="single" w:sz="8" w:space="0" w:color="010000"/>
            </w:tcBorders>
            <w:shd w:val="clear" w:color="000000" w:fill="EEECE1"/>
            <w:vAlign w:val="center"/>
            <w:hideMark/>
          </w:tcPr>
          <w:p w14:paraId="1DC0ACB8"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single" w:sz="8" w:space="0" w:color="010000"/>
              <w:left w:val="nil"/>
              <w:bottom w:val="double" w:sz="6" w:space="0" w:color="000000"/>
              <w:right w:val="single" w:sz="8" w:space="0" w:color="010000"/>
            </w:tcBorders>
            <w:shd w:val="clear" w:color="000000" w:fill="EAEAEA"/>
            <w:vAlign w:val="center"/>
            <w:hideMark/>
          </w:tcPr>
          <w:p w14:paraId="03AEC04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6213F8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668</w:t>
            </w:r>
          </w:p>
        </w:tc>
        <w:tc>
          <w:tcPr>
            <w:tcW w:w="459" w:type="pct"/>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33427E3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19.192</w:t>
            </w:r>
          </w:p>
        </w:tc>
        <w:tc>
          <w:tcPr>
            <w:tcW w:w="615" w:type="pct"/>
            <w:gridSpan w:val="4"/>
            <w:tcBorders>
              <w:top w:val="single" w:sz="8" w:space="0" w:color="010000"/>
              <w:left w:val="single" w:sz="8" w:space="0" w:color="010000"/>
              <w:bottom w:val="double" w:sz="6" w:space="0" w:color="000000"/>
              <w:right w:val="single" w:sz="8" w:space="0" w:color="010000"/>
            </w:tcBorders>
            <w:shd w:val="clear" w:color="000000" w:fill="EAEAEA"/>
            <w:vAlign w:val="center"/>
            <w:hideMark/>
          </w:tcPr>
          <w:p w14:paraId="18F0A1B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19.860</w:t>
            </w:r>
          </w:p>
        </w:tc>
        <w:tc>
          <w:tcPr>
            <w:tcW w:w="589" w:type="pct"/>
            <w:vMerge/>
            <w:tcBorders>
              <w:top w:val="single" w:sz="4" w:space="0" w:color="010000"/>
              <w:left w:val="single" w:sz="8" w:space="0" w:color="010000"/>
              <w:bottom w:val="double" w:sz="6" w:space="0" w:color="auto"/>
              <w:right w:val="single" w:sz="12" w:space="0" w:color="010000"/>
            </w:tcBorders>
            <w:vAlign w:val="center"/>
            <w:hideMark/>
          </w:tcPr>
          <w:p w14:paraId="62793AA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273B612" w14:textId="77777777" w:rsidTr="00665129">
        <w:trPr>
          <w:trHeight w:val="330"/>
        </w:trPr>
        <w:tc>
          <w:tcPr>
            <w:tcW w:w="1415" w:type="pct"/>
            <w:vMerge w:val="restart"/>
            <w:tcBorders>
              <w:top w:val="double" w:sz="6" w:space="0" w:color="000000"/>
              <w:left w:val="single" w:sz="12" w:space="0" w:color="010000"/>
              <w:bottom w:val="double" w:sz="6" w:space="0" w:color="000000"/>
              <w:right w:val="single" w:sz="4" w:space="0" w:color="010000"/>
            </w:tcBorders>
            <w:shd w:val="clear" w:color="000000" w:fill="FFFFFF"/>
            <w:vAlign w:val="center"/>
            <w:hideMark/>
          </w:tcPr>
          <w:p w14:paraId="57305E1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2.5 An elaborated economic valuation of ecosystem services </w:t>
            </w:r>
            <w:r w:rsidR="0079487B">
              <w:rPr>
                <w:rFonts w:cs="Arial"/>
                <w:color w:val="010000"/>
                <w:sz w:val="18"/>
                <w:szCs w:val="18"/>
                <w:lang w:eastAsia="es-CR"/>
              </w:rPr>
              <w:t xml:space="preserve">that </w:t>
            </w:r>
            <w:r w:rsidRPr="0074307C">
              <w:rPr>
                <w:rFonts w:cs="Arial"/>
                <w:color w:val="010000"/>
                <w:sz w:val="18"/>
                <w:szCs w:val="18"/>
                <w:lang w:eastAsia="es-CR"/>
              </w:rPr>
              <w:t xml:space="preserve">produced </w:t>
            </w:r>
            <w:r w:rsidR="002A0BCB">
              <w:rPr>
                <w:rFonts w:cs="Arial"/>
                <w:color w:val="010000"/>
                <w:sz w:val="18"/>
                <w:szCs w:val="18"/>
                <w:lang w:eastAsia="es-CR"/>
              </w:rPr>
              <w:t>MPA</w:t>
            </w:r>
            <w:r w:rsidRPr="0074307C">
              <w:rPr>
                <w:rFonts w:cs="Arial"/>
                <w:color w:val="010000"/>
                <w:sz w:val="18"/>
                <w:szCs w:val="18"/>
                <w:lang w:eastAsia="es-CR"/>
              </w:rPr>
              <w:t xml:space="preserve"> provide</w:t>
            </w:r>
            <w:r w:rsidR="0079487B">
              <w:rPr>
                <w:rFonts w:cs="Arial"/>
                <w:color w:val="010000"/>
                <w:sz w:val="18"/>
                <w:szCs w:val="18"/>
                <w:lang w:eastAsia="es-CR"/>
              </w:rPr>
              <w:t>s</w:t>
            </w:r>
            <w:r w:rsidRPr="0074307C">
              <w:rPr>
                <w:rFonts w:cs="Arial"/>
                <w:color w:val="010000"/>
                <w:sz w:val="18"/>
                <w:szCs w:val="18"/>
                <w:lang w:eastAsia="es-CR"/>
              </w:rPr>
              <w:t xml:space="preserve"> information to increase funding of three </w:t>
            </w:r>
            <w:r w:rsidR="002A0BCB">
              <w:rPr>
                <w:rFonts w:cs="Arial"/>
                <w:color w:val="010000"/>
                <w:sz w:val="18"/>
                <w:szCs w:val="18"/>
                <w:lang w:eastAsia="es-CR"/>
              </w:rPr>
              <w:t>MPA</w:t>
            </w:r>
          </w:p>
          <w:p w14:paraId="75962F3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p w14:paraId="1D9DED7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double" w:sz="6" w:space="0" w:color="000000"/>
              <w:left w:val="single" w:sz="4" w:space="0" w:color="010000"/>
              <w:bottom w:val="single" w:sz="4" w:space="0" w:color="010000"/>
              <w:right w:val="single" w:sz="4" w:space="0" w:color="010000"/>
            </w:tcBorders>
            <w:shd w:val="clear" w:color="auto" w:fill="auto"/>
            <w:vAlign w:val="center"/>
            <w:hideMark/>
          </w:tcPr>
          <w:p w14:paraId="4EAB55E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Three payment schemes for SE</w:t>
            </w:r>
          </w:p>
        </w:tc>
        <w:tc>
          <w:tcPr>
            <w:tcW w:w="150"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1E0A714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11A98BA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64" w:type="pct"/>
            <w:gridSpan w:val="2"/>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305EBEF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459"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3DCFC50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615" w:type="pct"/>
            <w:gridSpan w:val="4"/>
            <w:tcBorders>
              <w:top w:val="double" w:sz="6" w:space="0" w:color="000000"/>
              <w:left w:val="single" w:sz="4" w:space="0" w:color="010000"/>
              <w:bottom w:val="single" w:sz="4" w:space="0" w:color="010000"/>
              <w:right w:val="nil"/>
            </w:tcBorders>
            <w:shd w:val="clear" w:color="000000" w:fill="FFFFFF"/>
            <w:vAlign w:val="center"/>
            <w:hideMark/>
          </w:tcPr>
          <w:p w14:paraId="66C7184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89"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7EFA469B"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60 %</w:t>
            </w:r>
          </w:p>
        </w:tc>
      </w:tr>
      <w:tr w:rsidR="005D3AC3" w:rsidRPr="0074307C" w14:paraId="6E7ACA9E" w14:textId="77777777" w:rsidTr="00665129">
        <w:trPr>
          <w:trHeight w:val="405"/>
        </w:trPr>
        <w:tc>
          <w:tcPr>
            <w:tcW w:w="1415" w:type="pct"/>
            <w:vMerge/>
            <w:tcBorders>
              <w:top w:val="nil"/>
              <w:left w:val="single" w:sz="12" w:space="0" w:color="010000"/>
              <w:bottom w:val="double" w:sz="6" w:space="0" w:color="000000"/>
              <w:right w:val="single" w:sz="4" w:space="0" w:color="010000"/>
            </w:tcBorders>
            <w:vAlign w:val="center"/>
            <w:hideMark/>
          </w:tcPr>
          <w:p w14:paraId="0C1CC3D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469270F0"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7B0392DB"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5325DC6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6E86785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37C3C8F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single" w:sz="4" w:space="0" w:color="010000"/>
              <w:left w:val="single" w:sz="4" w:space="0" w:color="010000"/>
              <w:bottom w:val="single" w:sz="4" w:space="0" w:color="010000"/>
              <w:right w:val="nil"/>
            </w:tcBorders>
            <w:shd w:val="clear" w:color="000000" w:fill="CCECFF"/>
            <w:vAlign w:val="center"/>
            <w:hideMark/>
          </w:tcPr>
          <w:p w14:paraId="6D02B06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nil"/>
              <w:left w:val="single" w:sz="4" w:space="0" w:color="010000"/>
              <w:bottom w:val="single" w:sz="4" w:space="0" w:color="010000"/>
              <w:right w:val="single" w:sz="12" w:space="0" w:color="010000"/>
            </w:tcBorders>
            <w:vAlign w:val="center"/>
            <w:hideMark/>
          </w:tcPr>
          <w:p w14:paraId="1B357FF6"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5522F8A" w14:textId="77777777" w:rsidTr="00665129">
        <w:trPr>
          <w:trHeight w:val="315"/>
        </w:trPr>
        <w:tc>
          <w:tcPr>
            <w:tcW w:w="1415" w:type="pct"/>
            <w:vMerge/>
            <w:tcBorders>
              <w:top w:val="nil"/>
              <w:left w:val="single" w:sz="12" w:space="0" w:color="010000"/>
              <w:bottom w:val="double" w:sz="6" w:space="0" w:color="000000"/>
              <w:right w:val="single" w:sz="4" w:space="0" w:color="010000"/>
            </w:tcBorders>
            <w:vAlign w:val="center"/>
            <w:hideMark/>
          </w:tcPr>
          <w:p w14:paraId="77BC0FD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04B7F86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$ 29.200</w:t>
            </w:r>
          </w:p>
        </w:tc>
        <w:tc>
          <w:tcPr>
            <w:tcW w:w="150"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20C07C4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36C7DD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w:t>
            </w:r>
          </w:p>
        </w:tc>
        <w:tc>
          <w:tcPr>
            <w:tcW w:w="464"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442591D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30.000</w:t>
            </w:r>
          </w:p>
        </w:tc>
        <w:tc>
          <w:tcPr>
            <w:tcW w:w="459"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7058463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20.000</w:t>
            </w:r>
          </w:p>
        </w:tc>
        <w:tc>
          <w:tcPr>
            <w:tcW w:w="615" w:type="pct"/>
            <w:gridSpan w:val="4"/>
            <w:tcBorders>
              <w:top w:val="single" w:sz="4" w:space="0" w:color="010000"/>
              <w:left w:val="single" w:sz="4" w:space="0" w:color="010000"/>
              <w:bottom w:val="single" w:sz="4" w:space="0" w:color="010000"/>
              <w:right w:val="nil"/>
            </w:tcBorders>
            <w:shd w:val="clear" w:color="000000" w:fill="FFFFFF"/>
            <w:vAlign w:val="center"/>
            <w:hideMark/>
          </w:tcPr>
          <w:p w14:paraId="058B4BE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29.200</w:t>
            </w:r>
          </w:p>
        </w:tc>
        <w:tc>
          <w:tcPr>
            <w:tcW w:w="589"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4BECC51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94 %</w:t>
            </w:r>
          </w:p>
        </w:tc>
      </w:tr>
      <w:tr w:rsidR="005D3AC3" w:rsidRPr="0074307C" w14:paraId="6BA9D4B7" w14:textId="77777777" w:rsidTr="00665129">
        <w:trPr>
          <w:trHeight w:val="315"/>
        </w:trPr>
        <w:tc>
          <w:tcPr>
            <w:tcW w:w="1415" w:type="pct"/>
            <w:vMerge/>
            <w:tcBorders>
              <w:top w:val="nil"/>
              <w:left w:val="single" w:sz="12" w:space="0" w:color="010000"/>
              <w:bottom w:val="double" w:sz="6" w:space="0" w:color="000000"/>
              <w:right w:val="single" w:sz="4" w:space="0" w:color="010000"/>
            </w:tcBorders>
            <w:vAlign w:val="center"/>
            <w:hideMark/>
          </w:tcPr>
          <w:p w14:paraId="4CF6AAB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double" w:sz="6" w:space="0" w:color="000000"/>
              <w:right w:val="single" w:sz="4" w:space="0" w:color="010000"/>
            </w:tcBorders>
            <w:shd w:val="clear" w:color="auto" w:fill="auto"/>
            <w:vAlign w:val="center"/>
            <w:hideMark/>
          </w:tcPr>
          <w:p w14:paraId="2DFFB8F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4667EC6B"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1BE5950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p>
        </w:tc>
        <w:tc>
          <w:tcPr>
            <w:tcW w:w="464" w:type="pct"/>
            <w:gridSpan w:val="2"/>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5193AE7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29992BE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27.505</w:t>
            </w:r>
          </w:p>
        </w:tc>
        <w:tc>
          <w:tcPr>
            <w:tcW w:w="615" w:type="pct"/>
            <w:gridSpan w:val="4"/>
            <w:tcBorders>
              <w:top w:val="single" w:sz="4" w:space="0" w:color="010000"/>
              <w:left w:val="single" w:sz="4" w:space="0" w:color="010000"/>
              <w:bottom w:val="double" w:sz="6" w:space="0" w:color="000000"/>
              <w:right w:val="nil"/>
            </w:tcBorders>
            <w:shd w:val="clear" w:color="auto" w:fill="EAEAEA"/>
            <w:vAlign w:val="center"/>
            <w:hideMark/>
          </w:tcPr>
          <w:p w14:paraId="74351AF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27.505</w:t>
            </w:r>
          </w:p>
        </w:tc>
        <w:tc>
          <w:tcPr>
            <w:tcW w:w="589" w:type="pct"/>
            <w:vMerge/>
            <w:tcBorders>
              <w:top w:val="single" w:sz="4" w:space="0" w:color="010000"/>
              <w:left w:val="single" w:sz="4" w:space="0" w:color="010000"/>
              <w:bottom w:val="double" w:sz="6" w:space="0" w:color="auto"/>
              <w:right w:val="single" w:sz="12" w:space="0" w:color="010000"/>
            </w:tcBorders>
            <w:vAlign w:val="center"/>
            <w:hideMark/>
          </w:tcPr>
          <w:p w14:paraId="345994AF"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094CCC53" w14:textId="77777777" w:rsidTr="00665129">
        <w:trPr>
          <w:trHeight w:val="315"/>
        </w:trPr>
        <w:tc>
          <w:tcPr>
            <w:tcW w:w="1415" w:type="pct"/>
            <w:vMerge w:val="restart"/>
            <w:tcBorders>
              <w:top w:val="double" w:sz="6" w:space="0" w:color="000000"/>
              <w:left w:val="single" w:sz="12" w:space="0" w:color="010000"/>
              <w:bottom w:val="double" w:sz="6" w:space="0" w:color="010000"/>
              <w:right w:val="single" w:sz="8" w:space="0" w:color="010000"/>
            </w:tcBorders>
            <w:shd w:val="clear" w:color="000000" w:fill="FFFFFF"/>
            <w:vAlign w:val="center"/>
            <w:hideMark/>
          </w:tcPr>
          <w:p w14:paraId="6D5253D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Others (Travel, Supplies, IT)</w:t>
            </w:r>
          </w:p>
        </w:tc>
        <w:tc>
          <w:tcPr>
            <w:tcW w:w="766" w:type="pct"/>
            <w:vMerge w:val="restart"/>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0A670D3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$ 7.700</w:t>
            </w:r>
          </w:p>
        </w:tc>
        <w:tc>
          <w:tcPr>
            <w:tcW w:w="150" w:type="pct"/>
            <w:tcBorders>
              <w:top w:val="double" w:sz="6" w:space="0" w:color="000000"/>
              <w:left w:val="nil"/>
              <w:bottom w:val="single" w:sz="8" w:space="0" w:color="010000"/>
              <w:right w:val="single" w:sz="8" w:space="0" w:color="010000"/>
            </w:tcBorders>
            <w:shd w:val="clear" w:color="000000" w:fill="FFFFFF"/>
            <w:vAlign w:val="center"/>
            <w:hideMark/>
          </w:tcPr>
          <w:p w14:paraId="2E71B93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42" w:type="pct"/>
            <w:gridSpan w:val="4"/>
            <w:tcBorders>
              <w:top w:val="double" w:sz="6" w:space="0" w:color="000000"/>
              <w:left w:val="nil"/>
              <w:bottom w:val="single" w:sz="4" w:space="0" w:color="010000"/>
              <w:right w:val="single" w:sz="4" w:space="0" w:color="010000"/>
            </w:tcBorders>
            <w:shd w:val="clear" w:color="auto" w:fill="auto"/>
            <w:vAlign w:val="center"/>
            <w:hideMark/>
          </w:tcPr>
          <w:p w14:paraId="5BDA3C9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double" w:sz="6" w:space="0" w:color="000000"/>
              <w:left w:val="nil"/>
              <w:bottom w:val="single" w:sz="4" w:space="0" w:color="010000"/>
              <w:right w:val="single" w:sz="4" w:space="0" w:color="010000"/>
            </w:tcBorders>
            <w:shd w:val="clear" w:color="auto" w:fill="auto"/>
            <w:vAlign w:val="center"/>
            <w:hideMark/>
          </w:tcPr>
          <w:p w14:paraId="5E53DBC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double" w:sz="6" w:space="0" w:color="000000"/>
              <w:left w:val="nil"/>
              <w:bottom w:val="single" w:sz="4" w:space="0" w:color="010000"/>
              <w:right w:val="single" w:sz="4" w:space="0" w:color="010000"/>
            </w:tcBorders>
            <w:shd w:val="clear" w:color="auto" w:fill="auto"/>
            <w:vAlign w:val="center"/>
            <w:hideMark/>
          </w:tcPr>
          <w:p w14:paraId="52242A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double" w:sz="6" w:space="0" w:color="000000"/>
              <w:left w:val="nil"/>
              <w:bottom w:val="single" w:sz="4" w:space="0" w:color="010000"/>
              <w:right w:val="single" w:sz="4" w:space="0" w:color="010000"/>
            </w:tcBorders>
            <w:shd w:val="clear" w:color="auto" w:fill="auto"/>
            <w:vAlign w:val="center"/>
            <w:hideMark/>
          </w:tcPr>
          <w:p w14:paraId="50919B0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7.700</w:t>
            </w:r>
          </w:p>
        </w:tc>
        <w:tc>
          <w:tcPr>
            <w:tcW w:w="589" w:type="pct"/>
            <w:vMerge w:val="restart"/>
            <w:tcBorders>
              <w:top w:val="double" w:sz="6" w:space="0" w:color="auto"/>
              <w:left w:val="single" w:sz="4" w:space="0" w:color="010000"/>
              <w:bottom w:val="double" w:sz="6" w:space="0" w:color="010000"/>
              <w:right w:val="single" w:sz="12" w:space="0" w:color="010000"/>
            </w:tcBorders>
            <w:shd w:val="clear" w:color="000000" w:fill="EAEAEA"/>
            <w:vAlign w:val="center"/>
            <w:hideMark/>
          </w:tcPr>
          <w:p w14:paraId="7CF62094"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620B7A1B" w14:textId="77777777" w:rsidTr="00665129">
        <w:trPr>
          <w:trHeight w:val="450"/>
        </w:trPr>
        <w:tc>
          <w:tcPr>
            <w:tcW w:w="1415" w:type="pct"/>
            <w:vMerge/>
            <w:tcBorders>
              <w:top w:val="single" w:sz="4" w:space="0" w:color="010000"/>
              <w:left w:val="single" w:sz="12" w:space="0" w:color="010000"/>
              <w:bottom w:val="double" w:sz="6" w:space="0" w:color="010000"/>
              <w:right w:val="single" w:sz="8" w:space="0" w:color="010000"/>
            </w:tcBorders>
            <w:vAlign w:val="center"/>
            <w:hideMark/>
          </w:tcPr>
          <w:p w14:paraId="624737A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613022D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010000"/>
              <w:right w:val="single" w:sz="8" w:space="0" w:color="010000"/>
            </w:tcBorders>
            <w:shd w:val="clear" w:color="000000" w:fill="EEECE1"/>
            <w:vAlign w:val="center"/>
            <w:hideMark/>
          </w:tcPr>
          <w:p w14:paraId="0EB686E1"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42" w:type="pct"/>
            <w:gridSpan w:val="4"/>
            <w:tcBorders>
              <w:top w:val="nil"/>
              <w:left w:val="nil"/>
              <w:bottom w:val="single" w:sz="4" w:space="0" w:color="010000"/>
              <w:right w:val="single" w:sz="4" w:space="0" w:color="010000"/>
            </w:tcBorders>
            <w:shd w:val="clear" w:color="auto" w:fill="EAEAEA"/>
            <w:vAlign w:val="center"/>
            <w:hideMark/>
          </w:tcPr>
          <w:p w14:paraId="0B610C4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64" w:type="pct"/>
            <w:gridSpan w:val="2"/>
            <w:tcBorders>
              <w:top w:val="nil"/>
              <w:left w:val="nil"/>
              <w:bottom w:val="single" w:sz="4" w:space="0" w:color="010000"/>
              <w:right w:val="single" w:sz="4" w:space="0" w:color="010000"/>
            </w:tcBorders>
            <w:shd w:val="clear" w:color="auto" w:fill="EAEAEA"/>
            <w:vAlign w:val="center"/>
            <w:hideMark/>
          </w:tcPr>
          <w:p w14:paraId="251FDB0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459" w:type="pct"/>
            <w:tcBorders>
              <w:top w:val="nil"/>
              <w:left w:val="nil"/>
              <w:bottom w:val="single" w:sz="4" w:space="0" w:color="010000"/>
              <w:right w:val="single" w:sz="4" w:space="0" w:color="010000"/>
            </w:tcBorders>
            <w:shd w:val="clear" w:color="auto" w:fill="EAEAEA"/>
            <w:vAlign w:val="center"/>
            <w:hideMark/>
          </w:tcPr>
          <w:p w14:paraId="522264F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15" w:type="pct"/>
            <w:gridSpan w:val="4"/>
            <w:tcBorders>
              <w:top w:val="nil"/>
              <w:left w:val="nil"/>
              <w:bottom w:val="single" w:sz="4" w:space="0" w:color="010000"/>
              <w:right w:val="single" w:sz="4" w:space="0" w:color="010000"/>
            </w:tcBorders>
            <w:shd w:val="clear" w:color="auto" w:fill="EAEAEA"/>
            <w:vAlign w:val="center"/>
            <w:hideMark/>
          </w:tcPr>
          <w:p w14:paraId="0C887E9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89" w:type="pct"/>
            <w:vMerge/>
            <w:tcBorders>
              <w:top w:val="single" w:sz="4" w:space="0" w:color="010000"/>
              <w:left w:val="single" w:sz="4" w:space="0" w:color="010000"/>
              <w:bottom w:val="double" w:sz="6" w:space="0" w:color="010000"/>
              <w:right w:val="single" w:sz="12" w:space="0" w:color="010000"/>
            </w:tcBorders>
            <w:vAlign w:val="center"/>
            <w:hideMark/>
          </w:tcPr>
          <w:p w14:paraId="6B6D7AC3"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5C16662" w14:textId="77777777" w:rsidTr="00665129">
        <w:trPr>
          <w:trHeight w:val="330"/>
        </w:trPr>
        <w:tc>
          <w:tcPr>
            <w:tcW w:w="1415" w:type="pct"/>
            <w:vMerge w:val="restart"/>
            <w:tcBorders>
              <w:top w:val="double" w:sz="6" w:space="0" w:color="010000"/>
              <w:left w:val="single" w:sz="12" w:space="0" w:color="010000"/>
              <w:bottom w:val="double" w:sz="6" w:space="0" w:color="010000"/>
              <w:right w:val="single" w:sz="4" w:space="0" w:color="010000"/>
            </w:tcBorders>
            <w:shd w:val="clear" w:color="000000" w:fill="FFFFFF"/>
            <w:vAlign w:val="center"/>
            <w:hideMark/>
          </w:tcPr>
          <w:p w14:paraId="6D5853F8"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Total Outcome 2</w:t>
            </w:r>
          </w:p>
        </w:tc>
        <w:tc>
          <w:tcPr>
            <w:tcW w:w="766" w:type="pct"/>
            <w:vMerge w:val="restart"/>
            <w:tcBorders>
              <w:top w:val="double" w:sz="6" w:space="0" w:color="010000"/>
              <w:left w:val="single" w:sz="4" w:space="0" w:color="010000"/>
              <w:bottom w:val="double" w:sz="6" w:space="0" w:color="010000"/>
              <w:right w:val="single" w:sz="4" w:space="0" w:color="010000"/>
            </w:tcBorders>
            <w:shd w:val="clear" w:color="000000" w:fill="FFFFFF"/>
            <w:vAlign w:val="center"/>
            <w:hideMark/>
          </w:tcPr>
          <w:p w14:paraId="709A3C17"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$91.300</w:t>
            </w:r>
          </w:p>
        </w:tc>
        <w:tc>
          <w:tcPr>
            <w:tcW w:w="155"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680026E1"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537" w:type="pct"/>
            <w:gridSpan w:val="3"/>
            <w:tcBorders>
              <w:top w:val="double" w:sz="6" w:space="0" w:color="010000"/>
              <w:left w:val="nil"/>
              <w:bottom w:val="single" w:sz="4" w:space="0" w:color="010000"/>
              <w:right w:val="single" w:sz="4" w:space="0" w:color="010000"/>
            </w:tcBorders>
            <w:shd w:val="clear" w:color="000000" w:fill="FFFFFF"/>
            <w:vAlign w:val="center"/>
            <w:hideMark/>
          </w:tcPr>
          <w:p w14:paraId="68E06E9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12.500</w:t>
            </w:r>
          </w:p>
        </w:tc>
        <w:tc>
          <w:tcPr>
            <w:tcW w:w="464"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04FE6894"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59.000</w:t>
            </w:r>
          </w:p>
        </w:tc>
        <w:tc>
          <w:tcPr>
            <w:tcW w:w="459" w:type="pct"/>
            <w:tcBorders>
              <w:top w:val="double" w:sz="6" w:space="0" w:color="010000"/>
              <w:left w:val="nil"/>
              <w:bottom w:val="single" w:sz="4" w:space="0" w:color="010000"/>
              <w:right w:val="single" w:sz="4" w:space="0" w:color="010000"/>
            </w:tcBorders>
            <w:shd w:val="clear" w:color="000000" w:fill="FFFFFF"/>
            <w:vAlign w:val="center"/>
            <w:hideMark/>
          </w:tcPr>
          <w:p w14:paraId="2EFE963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39.000</w:t>
            </w:r>
          </w:p>
        </w:tc>
        <w:tc>
          <w:tcPr>
            <w:tcW w:w="615" w:type="pct"/>
            <w:gridSpan w:val="4"/>
            <w:tcBorders>
              <w:top w:val="double" w:sz="6" w:space="0" w:color="010000"/>
              <w:left w:val="nil"/>
              <w:bottom w:val="single" w:sz="4" w:space="0" w:color="010000"/>
              <w:right w:val="single" w:sz="4" w:space="0" w:color="010000"/>
            </w:tcBorders>
            <w:shd w:val="clear" w:color="000000" w:fill="FFFFFF"/>
            <w:vAlign w:val="center"/>
            <w:hideMark/>
          </w:tcPr>
          <w:p w14:paraId="77D5620A"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91.300</w:t>
            </w:r>
          </w:p>
        </w:tc>
        <w:tc>
          <w:tcPr>
            <w:tcW w:w="589" w:type="pct"/>
            <w:vMerge w:val="restart"/>
            <w:tcBorders>
              <w:top w:val="double" w:sz="6" w:space="0" w:color="010000"/>
              <w:left w:val="single" w:sz="4" w:space="0" w:color="010000"/>
              <w:bottom w:val="double" w:sz="6" w:space="0" w:color="010000"/>
              <w:right w:val="single" w:sz="12" w:space="0" w:color="010000"/>
            </w:tcBorders>
            <w:shd w:val="clear" w:color="000000" w:fill="EAEAEA"/>
            <w:vAlign w:val="center"/>
            <w:hideMark/>
          </w:tcPr>
          <w:p w14:paraId="501F2453"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56%</w:t>
            </w:r>
          </w:p>
        </w:tc>
      </w:tr>
      <w:tr w:rsidR="005D3AC3" w:rsidRPr="0074307C" w14:paraId="1F003F1A" w14:textId="77777777" w:rsidTr="00665129">
        <w:trPr>
          <w:trHeight w:val="315"/>
        </w:trPr>
        <w:tc>
          <w:tcPr>
            <w:tcW w:w="1415" w:type="pct"/>
            <w:vMerge/>
            <w:tcBorders>
              <w:top w:val="double" w:sz="6" w:space="0" w:color="010000"/>
              <w:left w:val="single" w:sz="12" w:space="0" w:color="010000"/>
              <w:bottom w:val="double" w:sz="6" w:space="0" w:color="010000"/>
              <w:right w:val="single" w:sz="4" w:space="0" w:color="010000"/>
            </w:tcBorders>
            <w:vAlign w:val="center"/>
            <w:hideMark/>
          </w:tcPr>
          <w:p w14:paraId="77819C75"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766" w:type="pct"/>
            <w:vMerge/>
            <w:tcBorders>
              <w:top w:val="double" w:sz="6" w:space="0" w:color="010000"/>
              <w:left w:val="single" w:sz="4" w:space="0" w:color="010000"/>
              <w:bottom w:val="double" w:sz="6" w:space="0" w:color="010000"/>
              <w:right w:val="single" w:sz="4" w:space="0" w:color="010000"/>
            </w:tcBorders>
            <w:vAlign w:val="center"/>
            <w:hideMark/>
          </w:tcPr>
          <w:p w14:paraId="425C330F"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155" w:type="pct"/>
            <w:gridSpan w:val="2"/>
            <w:tcBorders>
              <w:top w:val="nil"/>
              <w:left w:val="nil"/>
              <w:bottom w:val="double" w:sz="6" w:space="0" w:color="010000"/>
              <w:right w:val="single" w:sz="4" w:space="0" w:color="010000"/>
            </w:tcBorders>
            <w:shd w:val="clear" w:color="000000" w:fill="E6E6E6"/>
            <w:vAlign w:val="center"/>
            <w:hideMark/>
          </w:tcPr>
          <w:p w14:paraId="661F9858" w14:textId="77777777" w:rsidR="005D3AC3" w:rsidRPr="0074307C" w:rsidRDefault="00072562" w:rsidP="00665129">
            <w:pPr>
              <w:overflowPunct/>
              <w:autoSpaceDE/>
              <w:autoSpaceDN/>
              <w:adjustRightInd/>
              <w:jc w:val="center"/>
              <w:textAlignment w:val="auto"/>
              <w:rPr>
                <w:rFonts w:cs="Arial"/>
                <w:b/>
                <w:bCs/>
                <w:i/>
                <w:iCs/>
                <w:color w:val="010000"/>
                <w:sz w:val="18"/>
                <w:szCs w:val="18"/>
                <w:lang w:eastAsia="es-CR"/>
              </w:rPr>
            </w:pPr>
            <w:r>
              <w:rPr>
                <w:rFonts w:cs="Arial"/>
                <w:b/>
                <w:bCs/>
                <w:i/>
                <w:iCs/>
                <w:color w:val="010000"/>
                <w:sz w:val="18"/>
                <w:szCs w:val="18"/>
                <w:lang w:eastAsia="es-CR"/>
              </w:rPr>
              <w:t>C</w:t>
            </w:r>
          </w:p>
        </w:tc>
        <w:tc>
          <w:tcPr>
            <w:tcW w:w="537" w:type="pct"/>
            <w:gridSpan w:val="3"/>
            <w:tcBorders>
              <w:top w:val="nil"/>
              <w:left w:val="nil"/>
              <w:bottom w:val="double" w:sz="6" w:space="0" w:color="010000"/>
              <w:right w:val="single" w:sz="4" w:space="0" w:color="010000"/>
            </w:tcBorders>
            <w:shd w:val="clear" w:color="000000" w:fill="E6E6E6"/>
            <w:vAlign w:val="center"/>
            <w:hideMark/>
          </w:tcPr>
          <w:p w14:paraId="65245643"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0</w:t>
            </w:r>
          </w:p>
        </w:tc>
        <w:tc>
          <w:tcPr>
            <w:tcW w:w="464" w:type="pct"/>
            <w:gridSpan w:val="2"/>
            <w:tcBorders>
              <w:top w:val="nil"/>
              <w:left w:val="nil"/>
              <w:bottom w:val="double" w:sz="6" w:space="0" w:color="010000"/>
              <w:right w:val="single" w:sz="4" w:space="0" w:color="010000"/>
            </w:tcBorders>
            <w:shd w:val="clear" w:color="000000" w:fill="E6E6E6"/>
            <w:vAlign w:val="center"/>
            <w:hideMark/>
          </w:tcPr>
          <w:p w14:paraId="3E0E3091"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668</w:t>
            </w:r>
          </w:p>
        </w:tc>
        <w:tc>
          <w:tcPr>
            <w:tcW w:w="459" w:type="pct"/>
            <w:tcBorders>
              <w:top w:val="nil"/>
              <w:left w:val="nil"/>
              <w:bottom w:val="double" w:sz="6" w:space="0" w:color="010000"/>
              <w:right w:val="single" w:sz="4" w:space="0" w:color="010000"/>
            </w:tcBorders>
            <w:shd w:val="clear" w:color="000000" w:fill="E6E6E6"/>
            <w:vAlign w:val="center"/>
            <w:hideMark/>
          </w:tcPr>
          <w:p w14:paraId="4169F78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50.683</w:t>
            </w:r>
          </w:p>
        </w:tc>
        <w:tc>
          <w:tcPr>
            <w:tcW w:w="615" w:type="pct"/>
            <w:gridSpan w:val="4"/>
            <w:tcBorders>
              <w:top w:val="nil"/>
              <w:left w:val="nil"/>
              <w:bottom w:val="double" w:sz="6" w:space="0" w:color="010000"/>
              <w:right w:val="single" w:sz="4" w:space="0" w:color="010000"/>
            </w:tcBorders>
            <w:shd w:val="clear" w:color="000000" w:fill="E6E6E6"/>
            <w:vAlign w:val="center"/>
            <w:hideMark/>
          </w:tcPr>
          <w:p w14:paraId="194AC40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51.352</w:t>
            </w:r>
          </w:p>
        </w:tc>
        <w:tc>
          <w:tcPr>
            <w:tcW w:w="589" w:type="pct"/>
            <w:vMerge/>
            <w:tcBorders>
              <w:top w:val="double" w:sz="6" w:space="0" w:color="010000"/>
              <w:left w:val="single" w:sz="4" w:space="0" w:color="010000"/>
              <w:bottom w:val="double" w:sz="6" w:space="0" w:color="010000"/>
              <w:right w:val="single" w:sz="12" w:space="0" w:color="010000"/>
            </w:tcBorders>
            <w:vAlign w:val="center"/>
            <w:hideMark/>
          </w:tcPr>
          <w:p w14:paraId="644DFD6E"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r w:rsidR="005D3AC3" w:rsidRPr="0074307C" w14:paraId="706FDC64" w14:textId="77777777" w:rsidTr="00665129">
        <w:trPr>
          <w:trHeight w:val="330"/>
        </w:trPr>
        <w:tc>
          <w:tcPr>
            <w:tcW w:w="5000" w:type="pct"/>
            <w:gridSpan w:val="15"/>
            <w:tcBorders>
              <w:top w:val="double" w:sz="6" w:space="0" w:color="000000"/>
              <w:left w:val="single" w:sz="12" w:space="0" w:color="010000"/>
              <w:bottom w:val="double" w:sz="6" w:space="0" w:color="000000"/>
              <w:right w:val="single" w:sz="12" w:space="0" w:color="010000"/>
            </w:tcBorders>
            <w:shd w:val="clear" w:color="auto" w:fill="auto"/>
            <w:hideMark/>
          </w:tcPr>
          <w:p w14:paraId="67818FA0"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xml:space="preserve">Output 3: Expanded coverage of </w:t>
            </w:r>
            <w:r w:rsidR="002A0BCB">
              <w:rPr>
                <w:rFonts w:cs="Arial"/>
                <w:b/>
                <w:bCs/>
                <w:color w:val="010000"/>
                <w:sz w:val="18"/>
                <w:szCs w:val="18"/>
                <w:lang w:eastAsia="es-CR"/>
              </w:rPr>
              <w:t>MPA</w:t>
            </w:r>
            <w:r w:rsidRPr="0074307C">
              <w:rPr>
                <w:rFonts w:cs="Arial"/>
                <w:b/>
                <w:bCs/>
                <w:color w:val="010000"/>
                <w:sz w:val="18"/>
                <w:szCs w:val="18"/>
                <w:lang w:eastAsia="es-CR"/>
              </w:rPr>
              <w:t xml:space="preserve"> to improve ecological representation</w:t>
            </w:r>
          </w:p>
        </w:tc>
      </w:tr>
      <w:tr w:rsidR="005D3AC3" w:rsidRPr="0074307C" w14:paraId="1360AAC6" w14:textId="77777777" w:rsidTr="00665129">
        <w:trPr>
          <w:trHeight w:val="330"/>
        </w:trPr>
        <w:tc>
          <w:tcPr>
            <w:tcW w:w="1415" w:type="pct"/>
            <w:vMerge w:val="restart"/>
            <w:tcBorders>
              <w:top w:val="double" w:sz="6" w:space="0" w:color="000000"/>
              <w:left w:val="single" w:sz="12" w:space="0" w:color="010000"/>
              <w:bottom w:val="single" w:sz="4" w:space="0" w:color="010000"/>
              <w:right w:val="single" w:sz="4" w:space="0" w:color="010000"/>
            </w:tcBorders>
            <w:shd w:val="clear" w:color="auto" w:fill="FFCCFF"/>
            <w:vAlign w:val="center"/>
            <w:hideMark/>
          </w:tcPr>
          <w:p w14:paraId="0E66DE6B" w14:textId="77777777" w:rsidR="005D3AC3" w:rsidRPr="0074307C" w:rsidRDefault="005D3AC3" w:rsidP="00665129">
            <w:pPr>
              <w:jc w:val="left"/>
              <w:rPr>
                <w:rFonts w:cs="Arial"/>
                <w:color w:val="010000"/>
                <w:sz w:val="18"/>
                <w:szCs w:val="18"/>
                <w:lang w:eastAsia="es-CR"/>
              </w:rPr>
            </w:pPr>
            <w:r w:rsidRPr="0074307C">
              <w:rPr>
                <w:rFonts w:cs="Arial"/>
                <w:color w:val="010000"/>
                <w:sz w:val="18"/>
                <w:szCs w:val="18"/>
                <w:lang w:eastAsia="es-CR"/>
              </w:rPr>
              <w:t xml:space="preserve">3.1 </w:t>
            </w:r>
          </w:p>
          <w:p w14:paraId="1B6F6C8A" w14:textId="77777777" w:rsidR="005D3AC3" w:rsidRPr="0074307C" w:rsidRDefault="005D3AC3" w:rsidP="00665129">
            <w:pPr>
              <w:jc w:val="left"/>
              <w:rPr>
                <w:rFonts w:cs="Arial"/>
                <w:color w:val="010000"/>
                <w:sz w:val="18"/>
                <w:szCs w:val="18"/>
                <w:lang w:eastAsia="es-CR"/>
              </w:rPr>
            </w:pPr>
            <w:r w:rsidRPr="0074307C">
              <w:rPr>
                <w:rFonts w:cs="Arial"/>
                <w:color w:val="010000"/>
                <w:sz w:val="18"/>
                <w:szCs w:val="18"/>
                <w:lang w:eastAsia="es-CR"/>
              </w:rPr>
              <w:t xml:space="preserve">10 expanded and / or created Marine Protected Areas </w:t>
            </w:r>
          </w:p>
        </w:tc>
        <w:tc>
          <w:tcPr>
            <w:tcW w:w="766" w:type="pct"/>
            <w:vMerge w:val="restart"/>
            <w:tcBorders>
              <w:top w:val="double" w:sz="6" w:space="0" w:color="000000"/>
              <w:left w:val="single" w:sz="4" w:space="0" w:color="010000"/>
              <w:bottom w:val="single" w:sz="4" w:space="0" w:color="010000"/>
              <w:right w:val="single" w:sz="4" w:space="0" w:color="010000"/>
            </w:tcBorders>
            <w:shd w:val="clear" w:color="auto" w:fill="auto"/>
            <w:vAlign w:val="center"/>
            <w:hideMark/>
          </w:tcPr>
          <w:p w14:paraId="1CA3B06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10 </w:t>
            </w:r>
            <w:r w:rsidR="002A0BCB">
              <w:rPr>
                <w:rFonts w:cs="Arial"/>
                <w:color w:val="010000"/>
                <w:sz w:val="18"/>
                <w:szCs w:val="18"/>
                <w:lang w:eastAsia="es-CR"/>
              </w:rPr>
              <w:t>MPA</w:t>
            </w:r>
            <w:r w:rsidRPr="0074307C">
              <w:rPr>
                <w:rFonts w:cs="Arial"/>
                <w:color w:val="010000"/>
                <w:sz w:val="18"/>
                <w:szCs w:val="18"/>
                <w:lang w:eastAsia="es-CR"/>
              </w:rPr>
              <w:t>s created</w:t>
            </w:r>
          </w:p>
        </w:tc>
        <w:tc>
          <w:tcPr>
            <w:tcW w:w="150"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4EB3BAE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60154AE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8" w:type="pct"/>
            <w:gridSpan w:val="4"/>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2BE7D28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7" w:type="pct"/>
            <w:gridSpan w:val="3"/>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7784E8A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6" w:type="pct"/>
            <w:gridSpan w:val="2"/>
            <w:tcBorders>
              <w:top w:val="double" w:sz="6" w:space="0" w:color="000000"/>
              <w:left w:val="single" w:sz="4" w:space="0" w:color="010000"/>
              <w:bottom w:val="single" w:sz="4" w:space="0" w:color="010000"/>
              <w:right w:val="nil"/>
            </w:tcBorders>
            <w:shd w:val="clear" w:color="000000" w:fill="FFFFFF"/>
            <w:vAlign w:val="center"/>
            <w:hideMark/>
          </w:tcPr>
          <w:p w14:paraId="40DF07F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93" w:type="pct"/>
            <w:vMerge w:val="restart"/>
            <w:tcBorders>
              <w:top w:val="nil"/>
              <w:left w:val="single" w:sz="4" w:space="0" w:color="010000"/>
              <w:bottom w:val="single" w:sz="4" w:space="0" w:color="010000"/>
              <w:right w:val="single" w:sz="12" w:space="0" w:color="010000"/>
            </w:tcBorders>
            <w:shd w:val="clear" w:color="000000" w:fill="CCECFF"/>
            <w:vAlign w:val="center"/>
            <w:hideMark/>
          </w:tcPr>
          <w:p w14:paraId="47409353"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34 %</w:t>
            </w:r>
          </w:p>
        </w:tc>
      </w:tr>
      <w:tr w:rsidR="005D3AC3" w:rsidRPr="0074307C" w14:paraId="348A4812"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7E843CA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3218B56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78F31FE1"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221AEC2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7DE37AD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1AECC46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single" w:sz="4" w:space="0" w:color="010000"/>
              <w:left w:val="single" w:sz="4" w:space="0" w:color="010000"/>
              <w:bottom w:val="single" w:sz="4" w:space="0" w:color="010000"/>
              <w:right w:val="nil"/>
            </w:tcBorders>
            <w:shd w:val="clear" w:color="000000" w:fill="CCECFF"/>
            <w:vAlign w:val="center"/>
            <w:hideMark/>
          </w:tcPr>
          <w:p w14:paraId="0836864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w:t>
            </w:r>
          </w:p>
        </w:tc>
        <w:tc>
          <w:tcPr>
            <w:tcW w:w="593" w:type="pct"/>
            <w:vMerge/>
            <w:tcBorders>
              <w:top w:val="nil"/>
              <w:left w:val="single" w:sz="4" w:space="0" w:color="010000"/>
              <w:bottom w:val="single" w:sz="4" w:space="0" w:color="010000"/>
              <w:right w:val="single" w:sz="12" w:space="0" w:color="010000"/>
            </w:tcBorders>
            <w:vAlign w:val="center"/>
            <w:hideMark/>
          </w:tcPr>
          <w:p w14:paraId="2ECAC8E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BCD958B"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37FBA19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4B723F5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$ 257.500</w:t>
            </w:r>
          </w:p>
        </w:tc>
        <w:tc>
          <w:tcPr>
            <w:tcW w:w="150"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78F5F77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0F23E69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90.500</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6F526F5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155.500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4886752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135.000</w:t>
            </w:r>
          </w:p>
        </w:tc>
        <w:tc>
          <w:tcPr>
            <w:tcW w:w="536" w:type="pct"/>
            <w:gridSpan w:val="2"/>
            <w:tcBorders>
              <w:top w:val="single" w:sz="4" w:space="0" w:color="010000"/>
              <w:left w:val="single" w:sz="4" w:space="0" w:color="010000"/>
              <w:bottom w:val="single" w:sz="4" w:space="0" w:color="010000"/>
              <w:right w:val="nil"/>
            </w:tcBorders>
            <w:shd w:val="clear" w:color="000000" w:fill="FFFFFF"/>
            <w:vAlign w:val="center"/>
            <w:hideMark/>
          </w:tcPr>
          <w:p w14:paraId="694978D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257.500</w:t>
            </w:r>
          </w:p>
        </w:tc>
        <w:tc>
          <w:tcPr>
            <w:tcW w:w="593"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42ADACDE"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83 %</w:t>
            </w:r>
          </w:p>
        </w:tc>
      </w:tr>
      <w:tr w:rsidR="005D3AC3" w:rsidRPr="0074307C" w14:paraId="6CB14468"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38EEC79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double" w:sz="6" w:space="0" w:color="000000"/>
              <w:right w:val="single" w:sz="4" w:space="0" w:color="010000"/>
            </w:tcBorders>
            <w:shd w:val="clear" w:color="auto" w:fill="auto"/>
            <w:vAlign w:val="center"/>
            <w:hideMark/>
          </w:tcPr>
          <w:p w14:paraId="3B6CD53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593D3AA8"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1D00336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42.335</w:t>
            </w:r>
          </w:p>
        </w:tc>
        <w:tc>
          <w:tcPr>
            <w:tcW w:w="538" w:type="pct"/>
            <w:gridSpan w:val="4"/>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2BC086E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57.608</w:t>
            </w:r>
          </w:p>
        </w:tc>
        <w:tc>
          <w:tcPr>
            <w:tcW w:w="537" w:type="pct"/>
            <w:gridSpan w:val="3"/>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1404244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113.998</w:t>
            </w:r>
          </w:p>
        </w:tc>
        <w:tc>
          <w:tcPr>
            <w:tcW w:w="536" w:type="pct"/>
            <w:gridSpan w:val="2"/>
            <w:tcBorders>
              <w:top w:val="single" w:sz="4" w:space="0" w:color="010000"/>
              <w:left w:val="single" w:sz="4" w:space="0" w:color="010000"/>
              <w:bottom w:val="double" w:sz="6" w:space="0" w:color="000000"/>
              <w:right w:val="nil"/>
            </w:tcBorders>
            <w:shd w:val="clear" w:color="auto" w:fill="EAEAEA"/>
            <w:vAlign w:val="center"/>
            <w:hideMark/>
          </w:tcPr>
          <w:p w14:paraId="7DEFD7B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213.941</w:t>
            </w:r>
          </w:p>
        </w:tc>
        <w:tc>
          <w:tcPr>
            <w:tcW w:w="593" w:type="pct"/>
            <w:vMerge/>
            <w:tcBorders>
              <w:top w:val="single" w:sz="4" w:space="0" w:color="010000"/>
              <w:left w:val="single" w:sz="4" w:space="0" w:color="010000"/>
              <w:bottom w:val="double" w:sz="6" w:space="0" w:color="auto"/>
              <w:right w:val="single" w:sz="12" w:space="0" w:color="010000"/>
            </w:tcBorders>
            <w:vAlign w:val="center"/>
            <w:hideMark/>
          </w:tcPr>
          <w:p w14:paraId="75342661"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0BECDE6" w14:textId="77777777" w:rsidTr="00665129">
        <w:trPr>
          <w:trHeight w:val="330"/>
        </w:trPr>
        <w:tc>
          <w:tcPr>
            <w:tcW w:w="1415" w:type="pct"/>
            <w:vMerge w:val="restart"/>
            <w:tcBorders>
              <w:top w:val="double" w:sz="6" w:space="0" w:color="000000"/>
              <w:left w:val="single" w:sz="12" w:space="0" w:color="010000"/>
              <w:bottom w:val="single" w:sz="4" w:space="0" w:color="010000"/>
              <w:right w:val="single" w:sz="4" w:space="0" w:color="010000"/>
            </w:tcBorders>
            <w:shd w:val="clear" w:color="auto" w:fill="FFCCFF"/>
            <w:vAlign w:val="center"/>
            <w:hideMark/>
          </w:tcPr>
          <w:p w14:paraId="679A3CA5" w14:textId="77777777" w:rsidR="005D3AC3" w:rsidRPr="0074307C" w:rsidRDefault="005D3AC3" w:rsidP="00665129">
            <w:pPr>
              <w:jc w:val="left"/>
              <w:rPr>
                <w:rFonts w:cs="Arial"/>
                <w:color w:val="010000"/>
                <w:sz w:val="18"/>
                <w:szCs w:val="18"/>
                <w:lang w:eastAsia="es-CR"/>
              </w:rPr>
            </w:pPr>
            <w:r w:rsidRPr="0074307C">
              <w:rPr>
                <w:rFonts w:cs="Arial"/>
                <w:color w:val="010000"/>
                <w:sz w:val="18"/>
                <w:szCs w:val="18"/>
                <w:lang w:eastAsia="es-CR"/>
              </w:rPr>
              <w:t xml:space="preserve">3.2 Developed and published management plans of new marine protected areas </w:t>
            </w:r>
            <w:r w:rsidR="00285620">
              <w:rPr>
                <w:rFonts w:cs="Arial"/>
                <w:color w:val="010000"/>
                <w:sz w:val="18"/>
                <w:szCs w:val="18"/>
                <w:lang w:eastAsia="es-CR"/>
              </w:rPr>
              <w:t xml:space="preserve">that were </w:t>
            </w:r>
            <w:r w:rsidRPr="0074307C">
              <w:rPr>
                <w:rFonts w:cs="Arial"/>
                <w:color w:val="010000"/>
                <w:sz w:val="18"/>
                <w:szCs w:val="18"/>
                <w:lang w:eastAsia="es-CR"/>
              </w:rPr>
              <w:t>created</w:t>
            </w:r>
          </w:p>
          <w:p w14:paraId="2315715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double" w:sz="6" w:space="0" w:color="000000"/>
              <w:left w:val="single" w:sz="4" w:space="0" w:color="010000"/>
              <w:bottom w:val="single" w:sz="4" w:space="0" w:color="010000"/>
              <w:right w:val="single" w:sz="4" w:space="0" w:color="010000"/>
            </w:tcBorders>
            <w:shd w:val="clear" w:color="auto" w:fill="auto"/>
            <w:vAlign w:val="center"/>
            <w:hideMark/>
          </w:tcPr>
          <w:p w14:paraId="08A8EF1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10 management plans </w:t>
            </w:r>
          </w:p>
        </w:tc>
        <w:tc>
          <w:tcPr>
            <w:tcW w:w="150"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53E8335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0E05A9F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8" w:type="pct"/>
            <w:gridSpan w:val="4"/>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0A55D55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7" w:type="pct"/>
            <w:gridSpan w:val="3"/>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19E5A94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36" w:type="pct"/>
            <w:gridSpan w:val="2"/>
            <w:tcBorders>
              <w:top w:val="double" w:sz="6" w:space="0" w:color="000000"/>
              <w:left w:val="single" w:sz="4" w:space="0" w:color="010000"/>
              <w:bottom w:val="single" w:sz="4" w:space="0" w:color="010000"/>
              <w:right w:val="nil"/>
            </w:tcBorders>
            <w:shd w:val="clear" w:color="000000" w:fill="FFFFFF"/>
            <w:vAlign w:val="center"/>
            <w:hideMark/>
          </w:tcPr>
          <w:p w14:paraId="1A9B86E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w:t>
            </w:r>
          </w:p>
        </w:tc>
        <w:tc>
          <w:tcPr>
            <w:tcW w:w="593"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5B93D0D1"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10 %</w:t>
            </w:r>
          </w:p>
        </w:tc>
      </w:tr>
      <w:tr w:rsidR="005D3AC3" w:rsidRPr="0074307C" w14:paraId="4F9085F2"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42EDC094"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3601C74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7D47D77F"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48230D0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03B6F8E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1D7723A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single" w:sz="4" w:space="0" w:color="010000"/>
              <w:left w:val="single" w:sz="4" w:space="0" w:color="010000"/>
              <w:bottom w:val="single" w:sz="4" w:space="0" w:color="010000"/>
              <w:right w:val="nil"/>
            </w:tcBorders>
            <w:shd w:val="clear" w:color="000000" w:fill="CCECFF"/>
            <w:vAlign w:val="center"/>
            <w:hideMark/>
          </w:tcPr>
          <w:p w14:paraId="7E9EF1C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93" w:type="pct"/>
            <w:vMerge/>
            <w:tcBorders>
              <w:top w:val="nil"/>
              <w:left w:val="single" w:sz="4" w:space="0" w:color="010000"/>
              <w:bottom w:val="single" w:sz="4" w:space="0" w:color="010000"/>
              <w:right w:val="single" w:sz="12" w:space="0" w:color="010000"/>
            </w:tcBorders>
            <w:vAlign w:val="center"/>
            <w:hideMark/>
          </w:tcPr>
          <w:p w14:paraId="32ADC5F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0493CA3C"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766F805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2E9C356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$ 379.000</w:t>
            </w:r>
          </w:p>
        </w:tc>
        <w:tc>
          <w:tcPr>
            <w:tcW w:w="150"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39B933C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104ACE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7B697ED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934F4E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single" w:sz="4" w:space="0" w:color="010000"/>
              <w:left w:val="single" w:sz="4" w:space="0" w:color="010000"/>
              <w:bottom w:val="single" w:sz="4" w:space="0" w:color="010000"/>
              <w:right w:val="nil"/>
            </w:tcBorders>
            <w:shd w:val="clear" w:color="000000" w:fill="FFFFFF"/>
            <w:vAlign w:val="center"/>
            <w:hideMark/>
          </w:tcPr>
          <w:p w14:paraId="1FA3E4E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379.000</w:t>
            </w:r>
          </w:p>
        </w:tc>
        <w:tc>
          <w:tcPr>
            <w:tcW w:w="593" w:type="pct"/>
            <w:vMerge w:val="restart"/>
            <w:tcBorders>
              <w:top w:val="single" w:sz="4" w:space="0" w:color="010000"/>
              <w:left w:val="single" w:sz="4" w:space="0" w:color="010000"/>
              <w:bottom w:val="double" w:sz="6" w:space="0" w:color="auto"/>
              <w:right w:val="single" w:sz="12" w:space="0" w:color="010000"/>
            </w:tcBorders>
            <w:shd w:val="clear" w:color="auto" w:fill="EAEAEA"/>
            <w:vAlign w:val="center"/>
            <w:hideMark/>
          </w:tcPr>
          <w:p w14:paraId="6D9191D0"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263B7DF3"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34C2020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double" w:sz="6" w:space="0" w:color="000000"/>
              <w:right w:val="single" w:sz="4" w:space="0" w:color="010000"/>
            </w:tcBorders>
            <w:shd w:val="clear" w:color="auto" w:fill="auto"/>
            <w:vAlign w:val="center"/>
            <w:hideMark/>
          </w:tcPr>
          <w:p w14:paraId="11D513D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366739FC"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31283D5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6FC5B5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0EE3185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single" w:sz="4" w:space="0" w:color="010000"/>
              <w:left w:val="single" w:sz="4" w:space="0" w:color="010000"/>
              <w:bottom w:val="double" w:sz="6" w:space="0" w:color="000000"/>
              <w:right w:val="nil"/>
            </w:tcBorders>
            <w:shd w:val="clear" w:color="000000" w:fill="EEECE1"/>
            <w:vAlign w:val="center"/>
            <w:hideMark/>
          </w:tcPr>
          <w:p w14:paraId="3929268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93" w:type="pct"/>
            <w:vMerge/>
            <w:tcBorders>
              <w:top w:val="double" w:sz="6" w:space="0" w:color="auto"/>
              <w:left w:val="single" w:sz="4" w:space="0" w:color="010000"/>
              <w:bottom w:val="double" w:sz="6" w:space="0" w:color="auto"/>
              <w:right w:val="single" w:sz="12" w:space="0" w:color="010000"/>
            </w:tcBorders>
            <w:shd w:val="clear" w:color="auto" w:fill="EAEAEA"/>
            <w:vAlign w:val="center"/>
            <w:hideMark/>
          </w:tcPr>
          <w:p w14:paraId="7AB8FFD5"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2970AC7C" w14:textId="77777777" w:rsidTr="00665129">
        <w:trPr>
          <w:trHeight w:val="465"/>
        </w:trPr>
        <w:tc>
          <w:tcPr>
            <w:tcW w:w="1415" w:type="pct"/>
            <w:vMerge w:val="restart"/>
            <w:tcBorders>
              <w:top w:val="double" w:sz="6" w:space="0" w:color="000000"/>
              <w:left w:val="single" w:sz="12" w:space="0" w:color="010000"/>
              <w:bottom w:val="single" w:sz="4" w:space="0" w:color="010000"/>
              <w:right w:val="single" w:sz="4" w:space="0" w:color="010000"/>
            </w:tcBorders>
            <w:shd w:val="clear" w:color="auto" w:fill="FFCCFF"/>
            <w:vAlign w:val="center"/>
            <w:hideMark/>
          </w:tcPr>
          <w:p w14:paraId="535B989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3.3 Developed and articulated strategy of ecological monitoring with PROMEC</w:t>
            </w:r>
          </w:p>
        </w:tc>
        <w:tc>
          <w:tcPr>
            <w:tcW w:w="766" w:type="pct"/>
            <w:vMerge w:val="restart"/>
            <w:tcBorders>
              <w:top w:val="double" w:sz="6" w:space="0" w:color="000000"/>
              <w:left w:val="single" w:sz="4" w:space="0" w:color="010000"/>
              <w:bottom w:val="single" w:sz="4" w:space="0" w:color="010000"/>
              <w:right w:val="single" w:sz="4" w:space="0" w:color="010000"/>
            </w:tcBorders>
            <w:shd w:val="clear" w:color="auto" w:fill="auto"/>
            <w:vAlign w:val="center"/>
            <w:hideMark/>
          </w:tcPr>
          <w:p w14:paraId="7BF98D0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N</w:t>
            </w:r>
            <w:r w:rsidRPr="0074307C">
              <w:rPr>
                <w:rFonts w:cs="Arial"/>
                <w:color w:val="010000"/>
                <w:sz w:val="18"/>
                <w:szCs w:val="18"/>
                <w:vertAlign w:val="superscript"/>
                <w:lang w:eastAsia="es-CR"/>
              </w:rPr>
              <w:t>o</w:t>
            </w:r>
            <w:r w:rsidRPr="0074307C">
              <w:rPr>
                <w:rFonts w:cs="Arial"/>
                <w:color w:val="010000"/>
                <w:sz w:val="18"/>
                <w:szCs w:val="18"/>
                <w:lang w:eastAsia="es-CR"/>
              </w:rPr>
              <w:t xml:space="preserve"> of implemented plans</w:t>
            </w:r>
          </w:p>
        </w:tc>
        <w:tc>
          <w:tcPr>
            <w:tcW w:w="150" w:type="pct"/>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2FA3496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264335B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38" w:type="pct"/>
            <w:gridSpan w:val="4"/>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7B7012F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37" w:type="pct"/>
            <w:gridSpan w:val="3"/>
            <w:tcBorders>
              <w:top w:val="double" w:sz="6" w:space="0" w:color="000000"/>
              <w:left w:val="single" w:sz="4" w:space="0" w:color="010000"/>
              <w:bottom w:val="single" w:sz="4" w:space="0" w:color="010000"/>
              <w:right w:val="single" w:sz="4" w:space="0" w:color="010000"/>
            </w:tcBorders>
            <w:shd w:val="clear" w:color="000000" w:fill="FFFFFF"/>
            <w:vAlign w:val="center"/>
            <w:hideMark/>
          </w:tcPr>
          <w:p w14:paraId="15940F4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36" w:type="pct"/>
            <w:gridSpan w:val="2"/>
            <w:tcBorders>
              <w:top w:val="double" w:sz="6" w:space="0" w:color="000000"/>
              <w:left w:val="single" w:sz="4" w:space="0" w:color="010000"/>
              <w:bottom w:val="single" w:sz="4" w:space="0" w:color="010000"/>
              <w:right w:val="nil"/>
            </w:tcBorders>
            <w:shd w:val="clear" w:color="000000" w:fill="FFFFFF"/>
            <w:vAlign w:val="center"/>
            <w:hideMark/>
          </w:tcPr>
          <w:p w14:paraId="6C1BF62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w:t>
            </w:r>
          </w:p>
        </w:tc>
        <w:tc>
          <w:tcPr>
            <w:tcW w:w="593" w:type="pct"/>
            <w:vMerge w:val="restart"/>
            <w:tcBorders>
              <w:top w:val="double" w:sz="6" w:space="0" w:color="auto"/>
              <w:left w:val="single" w:sz="4" w:space="0" w:color="010000"/>
              <w:bottom w:val="single" w:sz="4" w:space="0" w:color="010000"/>
              <w:right w:val="single" w:sz="12" w:space="0" w:color="010000"/>
            </w:tcBorders>
            <w:shd w:val="clear" w:color="000000" w:fill="CCECFF"/>
            <w:vAlign w:val="center"/>
            <w:hideMark/>
          </w:tcPr>
          <w:p w14:paraId="07BE452E"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30 %</w:t>
            </w:r>
          </w:p>
        </w:tc>
      </w:tr>
      <w:tr w:rsidR="005D3AC3" w:rsidRPr="0074307C" w14:paraId="580D6D66"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6295E26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2B1C06C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6D3BD275"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2B05C31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171B566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CCECFF"/>
            <w:vAlign w:val="center"/>
            <w:hideMark/>
          </w:tcPr>
          <w:p w14:paraId="0ECE749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single" w:sz="4" w:space="0" w:color="010000"/>
              <w:left w:val="single" w:sz="4" w:space="0" w:color="010000"/>
              <w:bottom w:val="single" w:sz="4" w:space="0" w:color="010000"/>
              <w:right w:val="nil"/>
            </w:tcBorders>
            <w:shd w:val="clear" w:color="000000" w:fill="CCECFF"/>
            <w:vAlign w:val="center"/>
            <w:hideMark/>
          </w:tcPr>
          <w:p w14:paraId="215C00D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93" w:type="pct"/>
            <w:vMerge/>
            <w:tcBorders>
              <w:top w:val="nil"/>
              <w:left w:val="single" w:sz="4" w:space="0" w:color="010000"/>
              <w:bottom w:val="single" w:sz="4" w:space="0" w:color="010000"/>
              <w:right w:val="single" w:sz="12" w:space="0" w:color="010000"/>
            </w:tcBorders>
            <w:vAlign w:val="center"/>
            <w:hideMark/>
          </w:tcPr>
          <w:p w14:paraId="61997AEB"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4550D2F"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162ACEB4"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val="restart"/>
            <w:tcBorders>
              <w:top w:val="single" w:sz="4" w:space="0" w:color="010000"/>
              <w:left w:val="single" w:sz="4" w:space="0" w:color="010000"/>
              <w:bottom w:val="single" w:sz="4" w:space="0" w:color="010000"/>
              <w:right w:val="single" w:sz="4" w:space="0" w:color="010000"/>
            </w:tcBorders>
            <w:shd w:val="clear" w:color="auto" w:fill="auto"/>
            <w:vAlign w:val="center"/>
            <w:hideMark/>
          </w:tcPr>
          <w:p w14:paraId="0348916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$ 73.000</w:t>
            </w:r>
          </w:p>
        </w:tc>
        <w:tc>
          <w:tcPr>
            <w:tcW w:w="150" w:type="pct"/>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1FEF73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xml:space="preserve">P </w:t>
            </w:r>
          </w:p>
        </w:tc>
        <w:tc>
          <w:tcPr>
            <w:tcW w:w="465"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7D5F71F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8.000</w:t>
            </w:r>
          </w:p>
        </w:tc>
        <w:tc>
          <w:tcPr>
            <w:tcW w:w="538" w:type="pct"/>
            <w:gridSpan w:val="4"/>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51A4184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12.500</w:t>
            </w:r>
          </w:p>
        </w:tc>
        <w:tc>
          <w:tcPr>
            <w:tcW w:w="537" w:type="pct"/>
            <w:gridSpan w:val="3"/>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1F4425E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30.000</w:t>
            </w:r>
          </w:p>
        </w:tc>
        <w:tc>
          <w:tcPr>
            <w:tcW w:w="536" w:type="pct"/>
            <w:gridSpan w:val="2"/>
            <w:tcBorders>
              <w:top w:val="single" w:sz="4" w:space="0" w:color="010000"/>
              <w:left w:val="single" w:sz="4" w:space="0" w:color="010000"/>
              <w:bottom w:val="single" w:sz="4" w:space="0" w:color="010000"/>
              <w:right w:val="nil"/>
            </w:tcBorders>
            <w:shd w:val="clear" w:color="000000" w:fill="FFFFFF"/>
            <w:vAlign w:val="center"/>
            <w:hideMark/>
          </w:tcPr>
          <w:p w14:paraId="146EB4A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73.000</w:t>
            </w:r>
          </w:p>
        </w:tc>
        <w:tc>
          <w:tcPr>
            <w:tcW w:w="593" w:type="pct"/>
            <w:vMerge w:val="restart"/>
            <w:tcBorders>
              <w:top w:val="single" w:sz="4" w:space="0" w:color="010000"/>
              <w:left w:val="single" w:sz="4" w:space="0" w:color="010000"/>
              <w:bottom w:val="double" w:sz="6" w:space="0" w:color="auto"/>
              <w:right w:val="single" w:sz="12" w:space="0" w:color="010000"/>
            </w:tcBorders>
            <w:shd w:val="clear" w:color="000000" w:fill="EAEAEA"/>
            <w:vAlign w:val="center"/>
            <w:hideMark/>
          </w:tcPr>
          <w:p w14:paraId="76166607"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67 %</w:t>
            </w:r>
          </w:p>
        </w:tc>
      </w:tr>
      <w:tr w:rsidR="005D3AC3" w:rsidRPr="0074307C" w14:paraId="52E1D944" w14:textId="77777777" w:rsidTr="00665129">
        <w:trPr>
          <w:trHeight w:val="315"/>
        </w:trPr>
        <w:tc>
          <w:tcPr>
            <w:tcW w:w="1415" w:type="pct"/>
            <w:vMerge/>
            <w:tcBorders>
              <w:top w:val="single" w:sz="4" w:space="0" w:color="010000"/>
              <w:left w:val="single" w:sz="12" w:space="0" w:color="010000"/>
              <w:bottom w:val="single" w:sz="4" w:space="0" w:color="010000"/>
              <w:right w:val="single" w:sz="4" w:space="0" w:color="010000"/>
            </w:tcBorders>
            <w:shd w:val="clear" w:color="auto" w:fill="FFCCFF"/>
            <w:vAlign w:val="center"/>
            <w:hideMark/>
          </w:tcPr>
          <w:p w14:paraId="5DE79A9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single" w:sz="4" w:space="0" w:color="010000"/>
              <w:left w:val="single" w:sz="4" w:space="0" w:color="010000"/>
              <w:bottom w:val="double" w:sz="6" w:space="0" w:color="000000"/>
              <w:right w:val="single" w:sz="4" w:space="0" w:color="010000"/>
            </w:tcBorders>
            <w:shd w:val="clear" w:color="auto" w:fill="auto"/>
            <w:vAlign w:val="center"/>
            <w:hideMark/>
          </w:tcPr>
          <w:p w14:paraId="1923715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single" w:sz="4" w:space="0" w:color="010000"/>
              <w:left w:val="single" w:sz="4" w:space="0" w:color="010000"/>
              <w:bottom w:val="double" w:sz="6" w:space="0" w:color="000000"/>
              <w:right w:val="single" w:sz="4" w:space="0" w:color="010000"/>
            </w:tcBorders>
            <w:shd w:val="clear" w:color="000000" w:fill="EEECE1"/>
            <w:vAlign w:val="center"/>
            <w:hideMark/>
          </w:tcPr>
          <w:p w14:paraId="7FC11868"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2DD2584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2324,57</w:t>
            </w:r>
          </w:p>
        </w:tc>
        <w:tc>
          <w:tcPr>
            <w:tcW w:w="538" w:type="pct"/>
            <w:gridSpan w:val="4"/>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79905C7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3994,94</w:t>
            </w:r>
          </w:p>
        </w:tc>
        <w:tc>
          <w:tcPr>
            <w:tcW w:w="537" w:type="pct"/>
            <w:gridSpan w:val="3"/>
            <w:tcBorders>
              <w:top w:val="single" w:sz="4" w:space="0" w:color="010000"/>
              <w:left w:val="single" w:sz="4" w:space="0" w:color="010000"/>
              <w:bottom w:val="double" w:sz="6" w:space="0" w:color="000000"/>
              <w:right w:val="single" w:sz="4" w:space="0" w:color="010000"/>
            </w:tcBorders>
            <w:shd w:val="clear" w:color="auto" w:fill="EAEAEA"/>
            <w:vAlign w:val="center"/>
            <w:hideMark/>
          </w:tcPr>
          <w:p w14:paraId="32397EC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42.248</w:t>
            </w:r>
          </w:p>
        </w:tc>
        <w:tc>
          <w:tcPr>
            <w:tcW w:w="536" w:type="pct"/>
            <w:gridSpan w:val="2"/>
            <w:tcBorders>
              <w:top w:val="single" w:sz="4" w:space="0" w:color="010000"/>
              <w:left w:val="single" w:sz="4" w:space="0" w:color="010000"/>
              <w:bottom w:val="double" w:sz="6" w:space="0" w:color="000000"/>
              <w:right w:val="nil"/>
            </w:tcBorders>
            <w:shd w:val="clear" w:color="000000" w:fill="EEECE1"/>
            <w:vAlign w:val="center"/>
            <w:hideMark/>
          </w:tcPr>
          <w:p w14:paraId="62C08D7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48.568</w:t>
            </w:r>
          </w:p>
        </w:tc>
        <w:tc>
          <w:tcPr>
            <w:tcW w:w="593" w:type="pct"/>
            <w:vMerge/>
            <w:tcBorders>
              <w:top w:val="single" w:sz="4" w:space="0" w:color="010000"/>
              <w:left w:val="single" w:sz="4" w:space="0" w:color="010000"/>
              <w:bottom w:val="double" w:sz="6" w:space="0" w:color="auto"/>
              <w:right w:val="single" w:sz="12" w:space="0" w:color="010000"/>
            </w:tcBorders>
            <w:vAlign w:val="center"/>
            <w:hideMark/>
          </w:tcPr>
          <w:p w14:paraId="0FFF5EBB"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68B1B54" w14:textId="77777777" w:rsidTr="00665129">
        <w:trPr>
          <w:trHeight w:val="315"/>
        </w:trPr>
        <w:tc>
          <w:tcPr>
            <w:tcW w:w="1415" w:type="pct"/>
            <w:vMerge w:val="restart"/>
            <w:tcBorders>
              <w:top w:val="single" w:sz="4" w:space="0" w:color="010000"/>
              <w:left w:val="single" w:sz="12" w:space="0" w:color="010000"/>
              <w:bottom w:val="double" w:sz="6" w:space="0" w:color="010000"/>
              <w:right w:val="single" w:sz="8" w:space="0" w:color="010000"/>
            </w:tcBorders>
            <w:shd w:val="clear" w:color="000000" w:fill="FFFFFF"/>
            <w:vAlign w:val="center"/>
            <w:hideMark/>
          </w:tcPr>
          <w:p w14:paraId="3D58DB6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Others (Travel, Supplies, IT)</w:t>
            </w:r>
          </w:p>
        </w:tc>
        <w:tc>
          <w:tcPr>
            <w:tcW w:w="766" w:type="pct"/>
            <w:vMerge w:val="restart"/>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14E6904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$ 6.000</w:t>
            </w:r>
          </w:p>
        </w:tc>
        <w:tc>
          <w:tcPr>
            <w:tcW w:w="150" w:type="pct"/>
            <w:tcBorders>
              <w:top w:val="double" w:sz="6" w:space="0" w:color="000000"/>
              <w:left w:val="nil"/>
              <w:bottom w:val="single" w:sz="8" w:space="0" w:color="010000"/>
              <w:right w:val="single" w:sz="8" w:space="0" w:color="010000"/>
            </w:tcBorders>
            <w:shd w:val="clear" w:color="000000" w:fill="FFFFFF"/>
            <w:vAlign w:val="center"/>
            <w:hideMark/>
          </w:tcPr>
          <w:p w14:paraId="6C39F00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double" w:sz="6" w:space="0" w:color="000000"/>
              <w:left w:val="nil"/>
              <w:bottom w:val="single" w:sz="4" w:space="0" w:color="010000"/>
              <w:right w:val="single" w:sz="4" w:space="0" w:color="010000"/>
            </w:tcBorders>
            <w:shd w:val="clear" w:color="auto" w:fill="auto"/>
            <w:vAlign w:val="center"/>
            <w:hideMark/>
          </w:tcPr>
          <w:p w14:paraId="05B9F62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double" w:sz="6" w:space="0" w:color="000000"/>
              <w:left w:val="nil"/>
              <w:bottom w:val="single" w:sz="4" w:space="0" w:color="010000"/>
              <w:right w:val="single" w:sz="4" w:space="0" w:color="010000"/>
            </w:tcBorders>
            <w:shd w:val="clear" w:color="auto" w:fill="auto"/>
            <w:vAlign w:val="center"/>
            <w:hideMark/>
          </w:tcPr>
          <w:p w14:paraId="4A2576F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double" w:sz="6" w:space="0" w:color="000000"/>
              <w:left w:val="nil"/>
              <w:bottom w:val="single" w:sz="4" w:space="0" w:color="010000"/>
              <w:right w:val="single" w:sz="4" w:space="0" w:color="010000"/>
            </w:tcBorders>
            <w:shd w:val="clear" w:color="auto" w:fill="auto"/>
            <w:vAlign w:val="center"/>
            <w:hideMark/>
          </w:tcPr>
          <w:p w14:paraId="1A517CB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double" w:sz="6" w:space="0" w:color="000000"/>
              <w:left w:val="nil"/>
              <w:bottom w:val="single" w:sz="4" w:space="0" w:color="010000"/>
              <w:right w:val="single" w:sz="4" w:space="0" w:color="010000"/>
            </w:tcBorders>
            <w:shd w:val="clear" w:color="auto" w:fill="auto"/>
            <w:vAlign w:val="center"/>
            <w:hideMark/>
          </w:tcPr>
          <w:p w14:paraId="4329EE3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6.000</w:t>
            </w:r>
          </w:p>
        </w:tc>
        <w:tc>
          <w:tcPr>
            <w:tcW w:w="593" w:type="pct"/>
            <w:vMerge w:val="restart"/>
            <w:tcBorders>
              <w:top w:val="double" w:sz="6" w:space="0" w:color="auto"/>
              <w:left w:val="single" w:sz="4" w:space="0" w:color="010000"/>
              <w:bottom w:val="double" w:sz="6" w:space="0" w:color="010000"/>
              <w:right w:val="single" w:sz="12" w:space="0" w:color="010000"/>
            </w:tcBorders>
            <w:shd w:val="clear" w:color="000000" w:fill="EAEAEA"/>
            <w:vAlign w:val="center"/>
            <w:hideMark/>
          </w:tcPr>
          <w:p w14:paraId="3AA4923E"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0 %</w:t>
            </w:r>
          </w:p>
        </w:tc>
      </w:tr>
      <w:tr w:rsidR="005D3AC3" w:rsidRPr="0074307C" w14:paraId="668BB939" w14:textId="77777777" w:rsidTr="00665129">
        <w:trPr>
          <w:trHeight w:val="450"/>
        </w:trPr>
        <w:tc>
          <w:tcPr>
            <w:tcW w:w="1415" w:type="pct"/>
            <w:vMerge/>
            <w:tcBorders>
              <w:top w:val="single" w:sz="4" w:space="0" w:color="010000"/>
              <w:left w:val="single" w:sz="12" w:space="0" w:color="010000"/>
              <w:bottom w:val="double" w:sz="6" w:space="0" w:color="010000"/>
              <w:right w:val="single" w:sz="8" w:space="0" w:color="010000"/>
            </w:tcBorders>
            <w:vAlign w:val="center"/>
            <w:hideMark/>
          </w:tcPr>
          <w:p w14:paraId="31A4584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08DC8CA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double" w:sz="6" w:space="0" w:color="010000"/>
              <w:right w:val="single" w:sz="8" w:space="0" w:color="010000"/>
            </w:tcBorders>
            <w:shd w:val="clear" w:color="000000" w:fill="EEECE1"/>
            <w:vAlign w:val="center"/>
            <w:hideMark/>
          </w:tcPr>
          <w:p w14:paraId="100D37EB"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nil"/>
              <w:left w:val="nil"/>
              <w:bottom w:val="single" w:sz="4" w:space="0" w:color="010000"/>
              <w:right w:val="single" w:sz="4" w:space="0" w:color="010000"/>
            </w:tcBorders>
            <w:shd w:val="clear" w:color="auto" w:fill="EAEAEA"/>
            <w:vAlign w:val="center"/>
            <w:hideMark/>
          </w:tcPr>
          <w:p w14:paraId="6626E3E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8" w:type="pct"/>
            <w:gridSpan w:val="4"/>
            <w:tcBorders>
              <w:top w:val="nil"/>
              <w:left w:val="nil"/>
              <w:bottom w:val="single" w:sz="4" w:space="0" w:color="010000"/>
              <w:right w:val="single" w:sz="4" w:space="0" w:color="010000"/>
            </w:tcBorders>
            <w:shd w:val="clear" w:color="auto" w:fill="EAEAEA"/>
            <w:vAlign w:val="center"/>
            <w:hideMark/>
          </w:tcPr>
          <w:p w14:paraId="7D01CAD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7" w:type="pct"/>
            <w:gridSpan w:val="3"/>
            <w:tcBorders>
              <w:top w:val="nil"/>
              <w:left w:val="nil"/>
              <w:bottom w:val="single" w:sz="4" w:space="0" w:color="010000"/>
              <w:right w:val="single" w:sz="4" w:space="0" w:color="010000"/>
            </w:tcBorders>
            <w:shd w:val="clear" w:color="auto" w:fill="EAEAEA"/>
            <w:vAlign w:val="center"/>
            <w:hideMark/>
          </w:tcPr>
          <w:p w14:paraId="48D0781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6" w:type="pct"/>
            <w:gridSpan w:val="2"/>
            <w:tcBorders>
              <w:top w:val="nil"/>
              <w:left w:val="nil"/>
              <w:bottom w:val="double" w:sz="6" w:space="0" w:color="010000"/>
              <w:right w:val="single" w:sz="4" w:space="0" w:color="010000"/>
            </w:tcBorders>
            <w:shd w:val="clear" w:color="000000" w:fill="EEECE1"/>
            <w:vAlign w:val="center"/>
            <w:hideMark/>
          </w:tcPr>
          <w:p w14:paraId="009C1BA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93" w:type="pct"/>
            <w:vMerge/>
            <w:tcBorders>
              <w:top w:val="nil"/>
              <w:left w:val="single" w:sz="4" w:space="0" w:color="010000"/>
              <w:bottom w:val="double" w:sz="6" w:space="0" w:color="010000"/>
              <w:right w:val="single" w:sz="12" w:space="0" w:color="010000"/>
            </w:tcBorders>
            <w:vAlign w:val="center"/>
            <w:hideMark/>
          </w:tcPr>
          <w:p w14:paraId="7FDD4422"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312D75E4" w14:textId="77777777" w:rsidTr="00665129">
        <w:trPr>
          <w:trHeight w:val="330"/>
        </w:trPr>
        <w:tc>
          <w:tcPr>
            <w:tcW w:w="1415" w:type="pct"/>
            <w:vMerge w:val="restart"/>
            <w:tcBorders>
              <w:top w:val="nil"/>
              <w:left w:val="single" w:sz="12" w:space="0" w:color="010000"/>
              <w:bottom w:val="nil"/>
              <w:right w:val="single" w:sz="4" w:space="0" w:color="010000"/>
            </w:tcBorders>
            <w:shd w:val="clear" w:color="000000" w:fill="FFFFFF"/>
            <w:vAlign w:val="center"/>
            <w:hideMark/>
          </w:tcPr>
          <w:p w14:paraId="194DA23E"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lastRenderedPageBreak/>
              <w:t>Total Outcome 3</w:t>
            </w:r>
          </w:p>
        </w:tc>
        <w:tc>
          <w:tcPr>
            <w:tcW w:w="766" w:type="pct"/>
            <w:vMerge w:val="restart"/>
            <w:tcBorders>
              <w:top w:val="nil"/>
              <w:left w:val="single" w:sz="4" w:space="0" w:color="010000"/>
              <w:bottom w:val="nil"/>
              <w:right w:val="single" w:sz="4" w:space="0" w:color="010000"/>
            </w:tcBorders>
            <w:shd w:val="clear" w:color="000000" w:fill="FFFFFF"/>
            <w:vAlign w:val="center"/>
            <w:hideMark/>
          </w:tcPr>
          <w:p w14:paraId="5255D287"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$715.500</w:t>
            </w:r>
          </w:p>
        </w:tc>
        <w:tc>
          <w:tcPr>
            <w:tcW w:w="155"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417A731D"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460" w:type="pct"/>
            <w:tcBorders>
              <w:top w:val="double" w:sz="6" w:space="0" w:color="010000"/>
              <w:left w:val="nil"/>
              <w:bottom w:val="single" w:sz="4" w:space="0" w:color="010000"/>
              <w:right w:val="single" w:sz="4" w:space="0" w:color="010000"/>
            </w:tcBorders>
            <w:shd w:val="clear" w:color="000000" w:fill="FFFFFF"/>
            <w:vAlign w:val="center"/>
            <w:hideMark/>
          </w:tcPr>
          <w:p w14:paraId="119EF2D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98.500</w:t>
            </w:r>
          </w:p>
        </w:tc>
        <w:tc>
          <w:tcPr>
            <w:tcW w:w="541" w:type="pct"/>
            <w:gridSpan w:val="4"/>
            <w:tcBorders>
              <w:top w:val="double" w:sz="6" w:space="0" w:color="010000"/>
              <w:left w:val="nil"/>
              <w:bottom w:val="single" w:sz="4" w:space="0" w:color="010000"/>
              <w:right w:val="single" w:sz="4" w:space="0" w:color="010000"/>
            </w:tcBorders>
            <w:shd w:val="clear" w:color="000000" w:fill="FFFFFF"/>
            <w:vAlign w:val="center"/>
            <w:hideMark/>
          </w:tcPr>
          <w:p w14:paraId="19D794C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168.000</w:t>
            </w:r>
          </w:p>
        </w:tc>
        <w:tc>
          <w:tcPr>
            <w:tcW w:w="534" w:type="pct"/>
            <w:gridSpan w:val="3"/>
            <w:tcBorders>
              <w:top w:val="double" w:sz="6" w:space="0" w:color="010000"/>
              <w:left w:val="nil"/>
              <w:bottom w:val="single" w:sz="4" w:space="0" w:color="010000"/>
              <w:right w:val="single" w:sz="4" w:space="0" w:color="010000"/>
            </w:tcBorders>
            <w:shd w:val="clear" w:color="000000" w:fill="FFFFFF"/>
            <w:vAlign w:val="center"/>
            <w:hideMark/>
          </w:tcPr>
          <w:p w14:paraId="7E743CC2"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165.000</w:t>
            </w:r>
          </w:p>
        </w:tc>
        <w:tc>
          <w:tcPr>
            <w:tcW w:w="536"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4C4BD8D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715.500</w:t>
            </w:r>
          </w:p>
        </w:tc>
        <w:tc>
          <w:tcPr>
            <w:tcW w:w="593" w:type="pct"/>
            <w:vMerge w:val="restart"/>
            <w:tcBorders>
              <w:top w:val="nil"/>
              <w:left w:val="single" w:sz="4" w:space="0" w:color="010000"/>
              <w:bottom w:val="single" w:sz="8" w:space="0" w:color="010000"/>
              <w:right w:val="single" w:sz="12" w:space="0" w:color="010000"/>
            </w:tcBorders>
            <w:shd w:val="clear" w:color="000000" w:fill="EAEAEA"/>
            <w:vAlign w:val="center"/>
            <w:hideMark/>
          </w:tcPr>
          <w:p w14:paraId="14CA550C"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37%</w:t>
            </w:r>
          </w:p>
        </w:tc>
      </w:tr>
      <w:tr w:rsidR="005D3AC3" w:rsidRPr="0074307C" w14:paraId="372161BE" w14:textId="77777777" w:rsidTr="00665129">
        <w:trPr>
          <w:trHeight w:val="315"/>
        </w:trPr>
        <w:tc>
          <w:tcPr>
            <w:tcW w:w="1415" w:type="pct"/>
            <w:vMerge/>
            <w:tcBorders>
              <w:top w:val="nil"/>
              <w:left w:val="single" w:sz="12" w:space="0" w:color="010000"/>
              <w:bottom w:val="nil"/>
              <w:right w:val="single" w:sz="4" w:space="0" w:color="010000"/>
            </w:tcBorders>
            <w:vAlign w:val="center"/>
            <w:hideMark/>
          </w:tcPr>
          <w:p w14:paraId="38107F13"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766" w:type="pct"/>
            <w:vMerge/>
            <w:tcBorders>
              <w:top w:val="nil"/>
              <w:left w:val="single" w:sz="4" w:space="0" w:color="010000"/>
              <w:bottom w:val="nil"/>
              <w:right w:val="single" w:sz="4" w:space="0" w:color="010000"/>
            </w:tcBorders>
            <w:vAlign w:val="center"/>
            <w:hideMark/>
          </w:tcPr>
          <w:p w14:paraId="6BE7CE2C"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155" w:type="pct"/>
            <w:gridSpan w:val="2"/>
            <w:tcBorders>
              <w:top w:val="nil"/>
              <w:left w:val="nil"/>
              <w:bottom w:val="nil"/>
              <w:right w:val="single" w:sz="4" w:space="0" w:color="010000"/>
            </w:tcBorders>
            <w:shd w:val="clear" w:color="000000" w:fill="E6E6E6"/>
            <w:vAlign w:val="center"/>
            <w:hideMark/>
          </w:tcPr>
          <w:p w14:paraId="36DD58C2" w14:textId="77777777" w:rsidR="005D3AC3" w:rsidRPr="0074307C" w:rsidRDefault="00072562" w:rsidP="00665129">
            <w:pPr>
              <w:overflowPunct/>
              <w:autoSpaceDE/>
              <w:autoSpaceDN/>
              <w:adjustRightInd/>
              <w:jc w:val="center"/>
              <w:textAlignment w:val="auto"/>
              <w:rPr>
                <w:rFonts w:cs="Arial"/>
                <w:b/>
                <w:bCs/>
                <w:i/>
                <w:iCs/>
                <w:color w:val="010000"/>
                <w:sz w:val="18"/>
                <w:szCs w:val="18"/>
                <w:lang w:eastAsia="es-CR"/>
              </w:rPr>
            </w:pPr>
            <w:r>
              <w:rPr>
                <w:rFonts w:cs="Arial"/>
                <w:b/>
                <w:bCs/>
                <w:i/>
                <w:iCs/>
                <w:color w:val="010000"/>
                <w:sz w:val="18"/>
                <w:szCs w:val="18"/>
                <w:lang w:eastAsia="es-CR"/>
              </w:rPr>
              <w:t>C</w:t>
            </w:r>
          </w:p>
        </w:tc>
        <w:tc>
          <w:tcPr>
            <w:tcW w:w="460" w:type="pct"/>
            <w:tcBorders>
              <w:top w:val="nil"/>
              <w:left w:val="nil"/>
              <w:bottom w:val="nil"/>
              <w:right w:val="single" w:sz="4" w:space="0" w:color="010000"/>
            </w:tcBorders>
            <w:shd w:val="clear" w:color="000000" w:fill="E6E6E6"/>
            <w:vAlign w:val="center"/>
            <w:hideMark/>
          </w:tcPr>
          <w:p w14:paraId="64A2DE2B"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44.660</w:t>
            </w:r>
          </w:p>
        </w:tc>
        <w:tc>
          <w:tcPr>
            <w:tcW w:w="541" w:type="pct"/>
            <w:gridSpan w:val="4"/>
            <w:tcBorders>
              <w:top w:val="nil"/>
              <w:left w:val="nil"/>
              <w:bottom w:val="nil"/>
              <w:right w:val="single" w:sz="4" w:space="0" w:color="010000"/>
            </w:tcBorders>
            <w:shd w:val="clear" w:color="000000" w:fill="E6E6E6"/>
            <w:vAlign w:val="center"/>
            <w:hideMark/>
          </w:tcPr>
          <w:p w14:paraId="573213B4"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61.603</w:t>
            </w:r>
          </w:p>
        </w:tc>
        <w:tc>
          <w:tcPr>
            <w:tcW w:w="534" w:type="pct"/>
            <w:gridSpan w:val="3"/>
            <w:tcBorders>
              <w:top w:val="nil"/>
              <w:left w:val="nil"/>
              <w:bottom w:val="nil"/>
              <w:right w:val="single" w:sz="4" w:space="0" w:color="010000"/>
            </w:tcBorders>
            <w:shd w:val="clear" w:color="000000" w:fill="E6E6E6"/>
            <w:vAlign w:val="center"/>
            <w:hideMark/>
          </w:tcPr>
          <w:p w14:paraId="372AB27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156.246</w:t>
            </w:r>
          </w:p>
        </w:tc>
        <w:tc>
          <w:tcPr>
            <w:tcW w:w="536" w:type="pct"/>
            <w:gridSpan w:val="2"/>
            <w:tcBorders>
              <w:top w:val="nil"/>
              <w:left w:val="nil"/>
              <w:bottom w:val="nil"/>
              <w:right w:val="single" w:sz="4" w:space="0" w:color="010000"/>
            </w:tcBorders>
            <w:shd w:val="clear" w:color="000000" w:fill="E6E6E6"/>
            <w:vAlign w:val="center"/>
            <w:hideMark/>
          </w:tcPr>
          <w:p w14:paraId="7C0C488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262.509</w:t>
            </w:r>
          </w:p>
        </w:tc>
        <w:tc>
          <w:tcPr>
            <w:tcW w:w="593" w:type="pct"/>
            <w:vMerge/>
            <w:tcBorders>
              <w:top w:val="nil"/>
              <w:left w:val="single" w:sz="4" w:space="0" w:color="010000"/>
              <w:bottom w:val="single" w:sz="8" w:space="0" w:color="010000"/>
              <w:right w:val="single" w:sz="12" w:space="0" w:color="010000"/>
            </w:tcBorders>
            <w:vAlign w:val="center"/>
            <w:hideMark/>
          </w:tcPr>
          <w:p w14:paraId="7E484F91"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r w:rsidR="005D3AC3" w:rsidRPr="0074307C" w14:paraId="6485CD1E" w14:textId="77777777" w:rsidTr="00665129">
        <w:trPr>
          <w:trHeight w:val="330"/>
        </w:trPr>
        <w:tc>
          <w:tcPr>
            <w:tcW w:w="5000" w:type="pct"/>
            <w:gridSpan w:val="15"/>
            <w:tcBorders>
              <w:top w:val="double" w:sz="6" w:space="0" w:color="000000"/>
              <w:left w:val="single" w:sz="12" w:space="0" w:color="010000"/>
              <w:bottom w:val="double" w:sz="6" w:space="0" w:color="000000"/>
              <w:right w:val="single" w:sz="12" w:space="0" w:color="010000"/>
            </w:tcBorders>
            <w:shd w:val="clear" w:color="auto" w:fill="auto"/>
            <w:hideMark/>
          </w:tcPr>
          <w:p w14:paraId="16AF7770"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Coordination</w:t>
            </w:r>
          </w:p>
        </w:tc>
      </w:tr>
      <w:tr w:rsidR="005D3AC3" w:rsidRPr="0074307C" w14:paraId="5532B306" w14:textId="77777777" w:rsidTr="00665129">
        <w:trPr>
          <w:trHeight w:val="450"/>
        </w:trPr>
        <w:tc>
          <w:tcPr>
            <w:tcW w:w="1415" w:type="pct"/>
            <w:vMerge w:val="restart"/>
            <w:tcBorders>
              <w:top w:val="nil"/>
              <w:left w:val="single" w:sz="12" w:space="0" w:color="010000"/>
              <w:bottom w:val="double" w:sz="6" w:space="0" w:color="000000"/>
              <w:right w:val="single" w:sz="8" w:space="0" w:color="010000"/>
            </w:tcBorders>
            <w:shd w:val="clear" w:color="auto" w:fill="auto"/>
            <w:vAlign w:val="center"/>
            <w:hideMark/>
          </w:tcPr>
          <w:p w14:paraId="7C1AD20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222222"/>
                <w:sz w:val="18"/>
                <w:szCs w:val="18"/>
              </w:rPr>
              <w:t>Management of executing unit</w:t>
            </w:r>
          </w:p>
        </w:tc>
        <w:tc>
          <w:tcPr>
            <w:tcW w:w="766" w:type="pct"/>
            <w:vMerge w:val="restart"/>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2BF890D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$ 209.567</w:t>
            </w:r>
          </w:p>
        </w:tc>
        <w:tc>
          <w:tcPr>
            <w:tcW w:w="150" w:type="pct"/>
            <w:tcBorders>
              <w:top w:val="nil"/>
              <w:left w:val="nil"/>
              <w:bottom w:val="single" w:sz="8" w:space="0" w:color="010000"/>
              <w:right w:val="single" w:sz="8" w:space="0" w:color="010000"/>
            </w:tcBorders>
            <w:shd w:val="clear" w:color="000000" w:fill="FFFFFF"/>
            <w:vAlign w:val="center"/>
            <w:hideMark/>
          </w:tcPr>
          <w:p w14:paraId="79D86A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465" w:type="pct"/>
            <w:gridSpan w:val="2"/>
            <w:tcBorders>
              <w:top w:val="single" w:sz="4" w:space="0" w:color="010000"/>
              <w:left w:val="nil"/>
              <w:bottom w:val="single" w:sz="8" w:space="0" w:color="010000"/>
              <w:right w:val="single" w:sz="8" w:space="0" w:color="010000"/>
            </w:tcBorders>
            <w:shd w:val="clear" w:color="000000" w:fill="FFFFFF"/>
            <w:vAlign w:val="center"/>
            <w:hideMark/>
          </w:tcPr>
          <w:p w14:paraId="7E8CFCD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55.808</w:t>
            </w:r>
          </w:p>
        </w:tc>
        <w:tc>
          <w:tcPr>
            <w:tcW w:w="527" w:type="pct"/>
            <w:gridSpan w:val="3"/>
            <w:tcBorders>
              <w:top w:val="single" w:sz="4" w:space="0" w:color="010000"/>
              <w:left w:val="nil"/>
              <w:bottom w:val="single" w:sz="8" w:space="0" w:color="010000"/>
              <w:right w:val="single" w:sz="8" w:space="0" w:color="010000"/>
            </w:tcBorders>
            <w:shd w:val="clear" w:color="000000" w:fill="FFFFFF"/>
            <w:vAlign w:val="center"/>
            <w:hideMark/>
          </w:tcPr>
          <w:p w14:paraId="01CCC66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58.625</w:t>
            </w:r>
          </w:p>
        </w:tc>
        <w:tc>
          <w:tcPr>
            <w:tcW w:w="548" w:type="pct"/>
            <w:gridSpan w:val="4"/>
            <w:tcBorders>
              <w:top w:val="single" w:sz="4" w:space="0" w:color="010000"/>
              <w:left w:val="nil"/>
              <w:bottom w:val="single" w:sz="8" w:space="0" w:color="010000"/>
              <w:right w:val="nil"/>
            </w:tcBorders>
            <w:shd w:val="clear" w:color="000000" w:fill="FFFFFF"/>
            <w:vAlign w:val="center"/>
            <w:hideMark/>
          </w:tcPr>
          <w:p w14:paraId="27E458D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72.309</w:t>
            </w:r>
          </w:p>
        </w:tc>
        <w:tc>
          <w:tcPr>
            <w:tcW w:w="536" w:type="pct"/>
            <w:gridSpan w:val="2"/>
            <w:tcBorders>
              <w:top w:val="single" w:sz="4" w:space="0" w:color="010000"/>
              <w:left w:val="single" w:sz="4" w:space="0" w:color="010000"/>
              <w:bottom w:val="single" w:sz="4" w:space="0" w:color="010000"/>
              <w:right w:val="single" w:sz="4" w:space="0" w:color="010000"/>
            </w:tcBorders>
            <w:shd w:val="clear" w:color="000000" w:fill="FFFFFF"/>
            <w:vAlign w:val="center"/>
            <w:hideMark/>
          </w:tcPr>
          <w:p w14:paraId="7E3076B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209.567</w:t>
            </w:r>
          </w:p>
        </w:tc>
        <w:tc>
          <w:tcPr>
            <w:tcW w:w="593" w:type="pct"/>
            <w:vMerge w:val="restart"/>
            <w:tcBorders>
              <w:top w:val="single" w:sz="8" w:space="0" w:color="010000"/>
              <w:left w:val="single" w:sz="8" w:space="0" w:color="010000"/>
              <w:bottom w:val="double" w:sz="6" w:space="0" w:color="010000"/>
              <w:right w:val="single" w:sz="12" w:space="0" w:color="010000"/>
            </w:tcBorders>
            <w:shd w:val="clear" w:color="000000" w:fill="EAEAEA"/>
            <w:vAlign w:val="center"/>
            <w:hideMark/>
          </w:tcPr>
          <w:p w14:paraId="24470FB7"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72 %</w:t>
            </w:r>
          </w:p>
        </w:tc>
      </w:tr>
      <w:tr w:rsidR="005D3AC3" w:rsidRPr="0074307C" w14:paraId="5E70C9ED" w14:textId="77777777" w:rsidTr="00665129">
        <w:trPr>
          <w:trHeight w:val="450"/>
        </w:trPr>
        <w:tc>
          <w:tcPr>
            <w:tcW w:w="1415" w:type="pct"/>
            <w:vMerge/>
            <w:tcBorders>
              <w:top w:val="nil"/>
              <w:left w:val="single" w:sz="12" w:space="0" w:color="010000"/>
              <w:bottom w:val="double" w:sz="6" w:space="0" w:color="000000"/>
              <w:right w:val="single" w:sz="8" w:space="0" w:color="010000"/>
            </w:tcBorders>
            <w:vAlign w:val="center"/>
            <w:hideMark/>
          </w:tcPr>
          <w:p w14:paraId="150ADB54"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766" w:type="pct"/>
            <w:vMerge/>
            <w:tcBorders>
              <w:top w:val="double" w:sz="6" w:space="0" w:color="000000"/>
              <w:left w:val="single" w:sz="8" w:space="0" w:color="010000"/>
              <w:bottom w:val="double" w:sz="6" w:space="0" w:color="000000"/>
              <w:right w:val="single" w:sz="8" w:space="0" w:color="010000"/>
            </w:tcBorders>
            <w:shd w:val="clear" w:color="auto" w:fill="auto"/>
            <w:vAlign w:val="center"/>
            <w:hideMark/>
          </w:tcPr>
          <w:p w14:paraId="5C8CD97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150" w:type="pct"/>
            <w:tcBorders>
              <w:top w:val="nil"/>
              <w:left w:val="nil"/>
              <w:bottom w:val="nil"/>
              <w:right w:val="single" w:sz="8" w:space="0" w:color="010000"/>
            </w:tcBorders>
            <w:shd w:val="clear" w:color="000000" w:fill="EEECE1"/>
            <w:vAlign w:val="center"/>
            <w:hideMark/>
          </w:tcPr>
          <w:p w14:paraId="227E992C"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465" w:type="pct"/>
            <w:gridSpan w:val="2"/>
            <w:tcBorders>
              <w:top w:val="nil"/>
              <w:left w:val="nil"/>
              <w:bottom w:val="nil"/>
              <w:right w:val="single" w:sz="8" w:space="0" w:color="010000"/>
            </w:tcBorders>
            <w:shd w:val="clear" w:color="auto" w:fill="EAEAEA"/>
            <w:vAlign w:val="center"/>
            <w:hideMark/>
          </w:tcPr>
          <w:p w14:paraId="6DC6EDA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46.551</w:t>
            </w:r>
          </w:p>
        </w:tc>
        <w:tc>
          <w:tcPr>
            <w:tcW w:w="527" w:type="pct"/>
            <w:gridSpan w:val="3"/>
            <w:tcBorders>
              <w:top w:val="nil"/>
              <w:left w:val="nil"/>
              <w:bottom w:val="nil"/>
              <w:right w:val="single" w:sz="8" w:space="0" w:color="010000"/>
            </w:tcBorders>
            <w:shd w:val="clear" w:color="auto" w:fill="EAEAEA"/>
            <w:vAlign w:val="center"/>
            <w:hideMark/>
          </w:tcPr>
          <w:p w14:paraId="0397C9C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45.622</w:t>
            </w:r>
          </w:p>
        </w:tc>
        <w:tc>
          <w:tcPr>
            <w:tcW w:w="548" w:type="pct"/>
            <w:gridSpan w:val="4"/>
            <w:tcBorders>
              <w:top w:val="nil"/>
              <w:left w:val="nil"/>
              <w:bottom w:val="nil"/>
              <w:right w:val="nil"/>
            </w:tcBorders>
            <w:shd w:val="clear" w:color="auto" w:fill="EAEAEA"/>
            <w:vAlign w:val="center"/>
            <w:hideMark/>
          </w:tcPr>
          <w:p w14:paraId="7124B46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59.538</w:t>
            </w:r>
          </w:p>
        </w:tc>
        <w:tc>
          <w:tcPr>
            <w:tcW w:w="536" w:type="pct"/>
            <w:gridSpan w:val="2"/>
            <w:tcBorders>
              <w:top w:val="nil"/>
              <w:left w:val="single" w:sz="4" w:space="0" w:color="010000"/>
              <w:bottom w:val="nil"/>
              <w:right w:val="single" w:sz="4" w:space="0" w:color="010000"/>
            </w:tcBorders>
            <w:shd w:val="clear" w:color="000000" w:fill="EEECE1"/>
            <w:vAlign w:val="center"/>
            <w:hideMark/>
          </w:tcPr>
          <w:p w14:paraId="282AB15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151.711</w:t>
            </w:r>
          </w:p>
        </w:tc>
        <w:tc>
          <w:tcPr>
            <w:tcW w:w="593" w:type="pct"/>
            <w:vMerge/>
            <w:tcBorders>
              <w:top w:val="single" w:sz="8" w:space="0" w:color="010000"/>
              <w:left w:val="single" w:sz="8" w:space="0" w:color="010000"/>
              <w:bottom w:val="single" w:sz="8" w:space="0" w:color="010000"/>
              <w:right w:val="single" w:sz="12" w:space="0" w:color="010000"/>
            </w:tcBorders>
            <w:vAlign w:val="center"/>
            <w:hideMark/>
          </w:tcPr>
          <w:p w14:paraId="08E1EDE9"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0044F259" w14:textId="77777777" w:rsidTr="00665129">
        <w:trPr>
          <w:trHeight w:val="330"/>
        </w:trPr>
        <w:tc>
          <w:tcPr>
            <w:tcW w:w="1415" w:type="pct"/>
            <w:vMerge w:val="restart"/>
            <w:tcBorders>
              <w:top w:val="double" w:sz="6" w:space="0" w:color="000000"/>
              <w:left w:val="single" w:sz="12" w:space="0" w:color="010000"/>
              <w:bottom w:val="single" w:sz="12" w:space="0" w:color="010000"/>
              <w:right w:val="single" w:sz="4" w:space="0" w:color="010000"/>
            </w:tcBorders>
            <w:shd w:val="clear" w:color="000000" w:fill="FFFFFF"/>
            <w:vAlign w:val="center"/>
            <w:hideMark/>
          </w:tcPr>
          <w:p w14:paraId="27FF7179"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PROJECT´S GRAN TOTAL</w:t>
            </w:r>
          </w:p>
        </w:tc>
        <w:tc>
          <w:tcPr>
            <w:tcW w:w="766" w:type="pct"/>
            <w:vMerge w:val="restart"/>
            <w:tcBorders>
              <w:top w:val="double" w:sz="6" w:space="0" w:color="000000"/>
              <w:left w:val="single" w:sz="4" w:space="0" w:color="010000"/>
              <w:bottom w:val="nil"/>
              <w:right w:val="single" w:sz="4" w:space="0" w:color="010000"/>
            </w:tcBorders>
            <w:shd w:val="clear" w:color="000000" w:fill="FFFFFF"/>
            <w:vAlign w:val="center"/>
            <w:hideMark/>
          </w:tcPr>
          <w:p w14:paraId="0DB109C6"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$1.212.027</w:t>
            </w:r>
          </w:p>
        </w:tc>
        <w:tc>
          <w:tcPr>
            <w:tcW w:w="155"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5BD0AA19"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460" w:type="pct"/>
            <w:tcBorders>
              <w:top w:val="double" w:sz="6" w:space="0" w:color="010000"/>
              <w:left w:val="nil"/>
              <w:bottom w:val="single" w:sz="4" w:space="0" w:color="010000"/>
              <w:right w:val="single" w:sz="4" w:space="0" w:color="010000"/>
            </w:tcBorders>
            <w:shd w:val="clear" w:color="000000" w:fill="FFFFFF"/>
            <w:vAlign w:val="center"/>
            <w:hideMark/>
          </w:tcPr>
          <w:p w14:paraId="6F1A719F"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194.308</w:t>
            </w:r>
          </w:p>
        </w:tc>
        <w:tc>
          <w:tcPr>
            <w:tcW w:w="538" w:type="pct"/>
            <w:gridSpan w:val="4"/>
            <w:tcBorders>
              <w:top w:val="double" w:sz="6" w:space="0" w:color="010000"/>
              <w:left w:val="nil"/>
              <w:bottom w:val="single" w:sz="4" w:space="0" w:color="010000"/>
              <w:right w:val="single" w:sz="4" w:space="0" w:color="010000"/>
            </w:tcBorders>
            <w:shd w:val="clear" w:color="000000" w:fill="FFFFFF"/>
            <w:vAlign w:val="center"/>
            <w:hideMark/>
          </w:tcPr>
          <w:p w14:paraId="6485DA38"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336.125</w:t>
            </w:r>
          </w:p>
        </w:tc>
        <w:tc>
          <w:tcPr>
            <w:tcW w:w="537" w:type="pct"/>
            <w:gridSpan w:val="3"/>
            <w:tcBorders>
              <w:top w:val="double" w:sz="6" w:space="0" w:color="010000"/>
              <w:left w:val="nil"/>
              <w:bottom w:val="single" w:sz="4" w:space="0" w:color="010000"/>
              <w:right w:val="single" w:sz="4" w:space="0" w:color="010000"/>
            </w:tcBorders>
            <w:shd w:val="clear" w:color="000000" w:fill="FFFFFF"/>
            <w:vAlign w:val="center"/>
            <w:hideMark/>
          </w:tcPr>
          <w:p w14:paraId="7E11811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405.809</w:t>
            </w:r>
          </w:p>
        </w:tc>
        <w:tc>
          <w:tcPr>
            <w:tcW w:w="536" w:type="pct"/>
            <w:gridSpan w:val="2"/>
            <w:tcBorders>
              <w:top w:val="double" w:sz="6" w:space="0" w:color="010000"/>
              <w:left w:val="nil"/>
              <w:bottom w:val="single" w:sz="4" w:space="0" w:color="010000"/>
              <w:right w:val="single" w:sz="4" w:space="0" w:color="010000"/>
            </w:tcBorders>
            <w:shd w:val="clear" w:color="000000" w:fill="FFFFFF"/>
            <w:vAlign w:val="center"/>
            <w:hideMark/>
          </w:tcPr>
          <w:p w14:paraId="00932F8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1.212.027</w:t>
            </w:r>
          </w:p>
        </w:tc>
        <w:tc>
          <w:tcPr>
            <w:tcW w:w="593" w:type="pct"/>
            <w:vMerge w:val="restart"/>
            <w:tcBorders>
              <w:top w:val="double" w:sz="6" w:space="0" w:color="000000"/>
              <w:left w:val="single" w:sz="4" w:space="0" w:color="010000"/>
              <w:bottom w:val="single" w:sz="8" w:space="0" w:color="010000"/>
              <w:right w:val="single" w:sz="12" w:space="0" w:color="010000"/>
            </w:tcBorders>
            <w:shd w:val="clear" w:color="000000" w:fill="EAEAEA"/>
            <w:vAlign w:val="center"/>
            <w:hideMark/>
          </w:tcPr>
          <w:p w14:paraId="2992D011"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43%</w:t>
            </w:r>
          </w:p>
        </w:tc>
      </w:tr>
      <w:tr w:rsidR="005D3AC3" w:rsidRPr="0074307C" w14:paraId="4F2B3BF0" w14:textId="77777777" w:rsidTr="00665129">
        <w:trPr>
          <w:trHeight w:val="315"/>
        </w:trPr>
        <w:tc>
          <w:tcPr>
            <w:tcW w:w="1415" w:type="pct"/>
            <w:vMerge/>
            <w:tcBorders>
              <w:top w:val="nil"/>
              <w:left w:val="single" w:sz="12" w:space="0" w:color="010000"/>
              <w:bottom w:val="single" w:sz="12" w:space="0" w:color="010000"/>
              <w:right w:val="single" w:sz="4" w:space="0" w:color="010000"/>
            </w:tcBorders>
            <w:vAlign w:val="center"/>
            <w:hideMark/>
          </w:tcPr>
          <w:p w14:paraId="7011FAF6"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766" w:type="pct"/>
            <w:vMerge/>
            <w:tcBorders>
              <w:top w:val="nil"/>
              <w:left w:val="single" w:sz="4" w:space="0" w:color="010000"/>
              <w:bottom w:val="single" w:sz="12" w:space="0" w:color="010000"/>
              <w:right w:val="single" w:sz="4" w:space="0" w:color="010000"/>
            </w:tcBorders>
            <w:vAlign w:val="center"/>
            <w:hideMark/>
          </w:tcPr>
          <w:p w14:paraId="7CD5A185"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155" w:type="pct"/>
            <w:gridSpan w:val="2"/>
            <w:tcBorders>
              <w:top w:val="nil"/>
              <w:left w:val="nil"/>
              <w:bottom w:val="single" w:sz="12" w:space="0" w:color="010000"/>
              <w:right w:val="single" w:sz="4" w:space="0" w:color="010000"/>
            </w:tcBorders>
            <w:shd w:val="clear" w:color="000000" w:fill="E6E6E6"/>
            <w:vAlign w:val="center"/>
            <w:hideMark/>
          </w:tcPr>
          <w:p w14:paraId="2AA25C63" w14:textId="77777777" w:rsidR="005D3AC3" w:rsidRPr="0074307C" w:rsidRDefault="00072562" w:rsidP="00072562">
            <w:pPr>
              <w:overflowPunct/>
              <w:autoSpaceDE/>
              <w:autoSpaceDN/>
              <w:adjustRightInd/>
              <w:jc w:val="center"/>
              <w:textAlignment w:val="auto"/>
              <w:rPr>
                <w:rFonts w:cs="Arial"/>
                <w:b/>
                <w:bCs/>
                <w:i/>
                <w:iCs/>
                <w:color w:val="010000"/>
                <w:sz w:val="18"/>
                <w:szCs w:val="18"/>
                <w:lang w:eastAsia="es-CR"/>
              </w:rPr>
            </w:pPr>
            <w:r>
              <w:rPr>
                <w:rFonts w:cs="Arial"/>
                <w:b/>
                <w:bCs/>
                <w:i/>
                <w:iCs/>
                <w:color w:val="010000"/>
                <w:sz w:val="18"/>
                <w:szCs w:val="18"/>
                <w:lang w:eastAsia="es-CR"/>
              </w:rPr>
              <w:t>C</w:t>
            </w:r>
          </w:p>
        </w:tc>
        <w:tc>
          <w:tcPr>
            <w:tcW w:w="460" w:type="pct"/>
            <w:tcBorders>
              <w:top w:val="nil"/>
              <w:left w:val="nil"/>
              <w:bottom w:val="single" w:sz="12" w:space="0" w:color="010000"/>
              <w:right w:val="single" w:sz="4" w:space="0" w:color="010000"/>
            </w:tcBorders>
            <w:shd w:val="clear" w:color="000000" w:fill="E6E6E6"/>
            <w:vAlign w:val="center"/>
            <w:hideMark/>
          </w:tcPr>
          <w:p w14:paraId="31BEF93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94.787</w:t>
            </w:r>
          </w:p>
        </w:tc>
        <w:tc>
          <w:tcPr>
            <w:tcW w:w="538" w:type="pct"/>
            <w:gridSpan w:val="4"/>
            <w:tcBorders>
              <w:top w:val="nil"/>
              <w:left w:val="nil"/>
              <w:bottom w:val="single" w:sz="12" w:space="0" w:color="010000"/>
              <w:right w:val="single" w:sz="4" w:space="0" w:color="010000"/>
            </w:tcBorders>
            <w:shd w:val="clear" w:color="000000" w:fill="E6E6E6"/>
            <w:vAlign w:val="center"/>
            <w:hideMark/>
          </w:tcPr>
          <w:p w14:paraId="066A7B43"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126.377</w:t>
            </w:r>
          </w:p>
        </w:tc>
        <w:tc>
          <w:tcPr>
            <w:tcW w:w="537" w:type="pct"/>
            <w:gridSpan w:val="3"/>
            <w:tcBorders>
              <w:top w:val="nil"/>
              <w:left w:val="nil"/>
              <w:bottom w:val="single" w:sz="12" w:space="0" w:color="010000"/>
              <w:right w:val="single" w:sz="4" w:space="0" w:color="010000"/>
            </w:tcBorders>
            <w:shd w:val="clear" w:color="000000" w:fill="E6E6E6"/>
            <w:vAlign w:val="center"/>
            <w:hideMark/>
          </w:tcPr>
          <w:p w14:paraId="3E075E21"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301.419</w:t>
            </w:r>
          </w:p>
        </w:tc>
        <w:tc>
          <w:tcPr>
            <w:tcW w:w="536" w:type="pct"/>
            <w:gridSpan w:val="2"/>
            <w:tcBorders>
              <w:top w:val="nil"/>
              <w:left w:val="nil"/>
              <w:bottom w:val="single" w:sz="12" w:space="0" w:color="010000"/>
              <w:right w:val="single" w:sz="4" w:space="0" w:color="010000"/>
            </w:tcBorders>
            <w:shd w:val="clear" w:color="000000" w:fill="E6E6E6"/>
            <w:vAlign w:val="center"/>
            <w:hideMark/>
          </w:tcPr>
          <w:p w14:paraId="3BB2F8F2"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522.584</w:t>
            </w:r>
          </w:p>
        </w:tc>
        <w:tc>
          <w:tcPr>
            <w:tcW w:w="593" w:type="pct"/>
            <w:vMerge/>
            <w:tcBorders>
              <w:top w:val="nil"/>
              <w:left w:val="single" w:sz="4" w:space="0" w:color="010000"/>
              <w:bottom w:val="single" w:sz="12" w:space="0" w:color="010000"/>
              <w:right w:val="single" w:sz="12" w:space="0" w:color="010000"/>
            </w:tcBorders>
            <w:vAlign w:val="center"/>
            <w:hideMark/>
          </w:tcPr>
          <w:p w14:paraId="5C053766"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bl>
    <w:p w14:paraId="48A75801" w14:textId="77777777" w:rsidR="005D3AC3" w:rsidRPr="00072562" w:rsidRDefault="005D3AC3" w:rsidP="00665129">
      <w:pPr>
        <w:spacing w:before="120" w:after="120"/>
        <w:ind w:left="1418" w:hanging="851"/>
        <w:rPr>
          <w:rFonts w:cs="Arial"/>
          <w:i/>
          <w:sz w:val="16"/>
          <w:szCs w:val="16"/>
        </w:rPr>
      </w:pPr>
      <w:r w:rsidRPr="00072562">
        <w:rPr>
          <w:rFonts w:cs="Arial"/>
          <w:b/>
          <w:i/>
          <w:sz w:val="16"/>
          <w:szCs w:val="16"/>
        </w:rPr>
        <w:t>Note</w:t>
      </w:r>
      <w:r w:rsidRPr="00072562">
        <w:rPr>
          <w:rFonts w:cs="Arial"/>
          <w:i/>
          <w:sz w:val="16"/>
          <w:szCs w:val="16"/>
        </w:rPr>
        <w:t>:</w:t>
      </w:r>
      <w:r w:rsidRPr="00072562">
        <w:rPr>
          <w:rFonts w:cs="Arial"/>
          <w:i/>
          <w:sz w:val="16"/>
          <w:szCs w:val="16"/>
        </w:rPr>
        <w:tab/>
        <w:t>P= planed</w:t>
      </w:r>
      <w:r w:rsidRPr="00072562">
        <w:rPr>
          <w:rFonts w:cs="Arial"/>
          <w:i/>
          <w:sz w:val="16"/>
          <w:szCs w:val="16"/>
        </w:rPr>
        <w:tab/>
      </w:r>
      <w:r w:rsidRPr="00072562">
        <w:rPr>
          <w:rFonts w:cs="Arial"/>
          <w:i/>
          <w:sz w:val="16"/>
          <w:szCs w:val="16"/>
        </w:rPr>
        <w:tab/>
      </w:r>
      <w:r w:rsidR="00072562">
        <w:rPr>
          <w:rFonts w:cs="Arial"/>
          <w:i/>
          <w:sz w:val="16"/>
          <w:szCs w:val="16"/>
        </w:rPr>
        <w:t>C</w:t>
      </w:r>
      <w:r w:rsidRPr="00072562">
        <w:rPr>
          <w:rFonts w:cs="Arial"/>
          <w:i/>
          <w:sz w:val="16"/>
          <w:szCs w:val="16"/>
        </w:rPr>
        <w:t xml:space="preserve">= </w:t>
      </w:r>
      <w:r w:rsidR="00072562">
        <w:rPr>
          <w:rFonts w:cs="Arial"/>
          <w:i/>
          <w:sz w:val="16"/>
          <w:szCs w:val="16"/>
        </w:rPr>
        <w:t>current</w:t>
      </w:r>
    </w:p>
    <w:p w14:paraId="56E7F4D4" w14:textId="475F4598" w:rsidR="005D3AC3" w:rsidRPr="00072562" w:rsidRDefault="00745E1D" w:rsidP="00665129">
      <w:pPr>
        <w:spacing w:before="120" w:after="120"/>
        <w:ind w:left="1418"/>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67968" behindDoc="0" locked="0" layoutInCell="1" allowOverlap="1" wp14:anchorId="2986C5FD" wp14:editId="11C1802F">
                <wp:simplePos x="0" y="0"/>
                <wp:positionH relativeFrom="column">
                  <wp:posOffset>1234440</wp:posOffset>
                </wp:positionH>
                <wp:positionV relativeFrom="paragraph">
                  <wp:posOffset>17145</wp:posOffset>
                </wp:positionV>
                <wp:extent cx="132715" cy="57150"/>
                <wp:effectExtent l="0" t="0" r="635"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A2D9B" w14:textId="77777777" w:rsidR="00D377F7" w:rsidRDefault="00D377F7" w:rsidP="005D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C5FD" id="Cuadro de texto 26" o:spid="_x0000_s1032" type="#_x0000_t202" style="position:absolute;left:0;text-align:left;margin-left:97.2pt;margin-top:1.35pt;width:10.4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" fillcolor="#fcf" stroked="f">
                <v:textbox>
                  <w:txbxContent>
                    <w:p w14:paraId="484A2D9B" w14:textId="77777777" w:rsidR="00D377F7" w:rsidRDefault="00D377F7" w:rsidP="005D3AC3"/>
                  </w:txbxContent>
                </v:textbox>
              </v:shape>
            </w:pict>
          </mc:Fallback>
        </mc:AlternateContent>
      </w:r>
      <w:r w:rsidR="005D3AC3" w:rsidRPr="00072562">
        <w:rPr>
          <w:rFonts w:cs="Arial"/>
          <w:i/>
          <w:sz w:val="16"/>
          <w:szCs w:val="16"/>
        </w:rPr>
        <w:t xml:space="preserve">Color        </w:t>
      </w:r>
      <w:r w:rsidR="005D3AC3" w:rsidRPr="00072562">
        <w:rPr>
          <w:rFonts w:cs="Arial"/>
          <w:color w:val="222222"/>
          <w:sz w:val="16"/>
          <w:szCs w:val="16"/>
        </w:rPr>
        <w:t>indicates an alert compliance, according to the information provided.</w:t>
      </w:r>
    </w:p>
    <w:p w14:paraId="1BA85A62" w14:textId="77777777" w:rsidR="005D3AC3" w:rsidRPr="00072562" w:rsidRDefault="005D3AC3" w:rsidP="00665129">
      <w:pPr>
        <w:spacing w:before="120" w:after="120"/>
        <w:ind w:left="1418" w:hanging="1418"/>
        <w:rPr>
          <w:rFonts w:cs="Arial"/>
          <w:sz w:val="16"/>
          <w:szCs w:val="16"/>
        </w:rPr>
      </w:pPr>
      <w:r w:rsidRPr="00072562">
        <w:rPr>
          <w:rFonts w:cs="Arial"/>
          <w:b/>
          <w:sz w:val="16"/>
          <w:szCs w:val="16"/>
        </w:rPr>
        <w:t>Source:</w:t>
      </w:r>
      <w:r w:rsidRPr="00072562">
        <w:rPr>
          <w:rFonts w:cs="Arial"/>
          <w:b/>
          <w:sz w:val="16"/>
          <w:szCs w:val="16"/>
        </w:rPr>
        <w:tab/>
      </w:r>
      <w:r w:rsidRPr="00072562">
        <w:rPr>
          <w:rFonts w:cs="Arial"/>
          <w:sz w:val="16"/>
          <w:szCs w:val="16"/>
        </w:rPr>
        <w:t>PCAMP 2014.</w:t>
      </w:r>
    </w:p>
    <w:p w14:paraId="24A034A0" w14:textId="77777777" w:rsidR="005D3AC3" w:rsidRPr="0074307C" w:rsidRDefault="005D3AC3" w:rsidP="00665129">
      <w:pPr>
        <w:spacing w:after="120"/>
        <w:rPr>
          <w:rFonts w:cs="Arial"/>
          <w:szCs w:val="22"/>
        </w:rPr>
      </w:pPr>
    </w:p>
    <w:p w14:paraId="310F9B7E" w14:textId="77777777" w:rsidR="005D3AC3" w:rsidRPr="0074307C" w:rsidRDefault="005D3AC3" w:rsidP="00665129">
      <w:pPr>
        <w:spacing w:after="120"/>
        <w:rPr>
          <w:rFonts w:cs="Arial"/>
          <w:szCs w:val="22"/>
        </w:rPr>
      </w:pPr>
      <w:r w:rsidRPr="0074307C">
        <w:rPr>
          <w:rFonts w:cs="Arial"/>
          <w:szCs w:val="22"/>
        </w:rPr>
        <w:t xml:space="preserve">Table 15, on the other hand, analyzes the budget from the point of view of the relationship between planning and commitment (contracts). This analysis points to compliance alerts due to the low budget commitment to fulfill some </w:t>
      </w:r>
      <w:r w:rsidR="00917BFD">
        <w:rPr>
          <w:rFonts w:cs="Arial"/>
          <w:szCs w:val="22"/>
        </w:rPr>
        <w:t>outputs</w:t>
      </w:r>
      <w:r w:rsidRPr="0074307C">
        <w:rPr>
          <w:rFonts w:cs="Arial"/>
          <w:szCs w:val="22"/>
        </w:rPr>
        <w:t>/</w:t>
      </w:r>
      <w:r w:rsidR="00917BFD">
        <w:rPr>
          <w:rFonts w:cs="Arial"/>
          <w:szCs w:val="22"/>
        </w:rPr>
        <w:t>outcomes</w:t>
      </w:r>
      <w:r w:rsidRPr="0074307C">
        <w:rPr>
          <w:rFonts w:cs="Arial"/>
          <w:szCs w:val="22"/>
        </w:rPr>
        <w:t xml:space="preserve"> during the lifetime of the 2012-2014 </w:t>
      </w:r>
      <w:r w:rsidR="000339CC" w:rsidRPr="0074307C">
        <w:rPr>
          <w:rFonts w:cs="Arial"/>
          <w:szCs w:val="22"/>
        </w:rPr>
        <w:t>projects</w:t>
      </w:r>
      <w:r w:rsidRPr="0074307C">
        <w:rPr>
          <w:rFonts w:cs="Arial"/>
          <w:szCs w:val="22"/>
        </w:rPr>
        <w:t xml:space="preserve">, </w:t>
      </w:r>
      <w:r w:rsidR="00072562">
        <w:rPr>
          <w:rFonts w:cs="Arial"/>
          <w:szCs w:val="22"/>
        </w:rPr>
        <w:t>as</w:t>
      </w:r>
      <w:r w:rsidRPr="0074307C">
        <w:rPr>
          <w:rFonts w:cs="Arial"/>
          <w:szCs w:val="22"/>
        </w:rPr>
        <w:t xml:space="preserve"> follow</w:t>
      </w:r>
      <w:r w:rsidR="00072562">
        <w:rPr>
          <w:rFonts w:cs="Arial"/>
          <w:szCs w:val="22"/>
        </w:rPr>
        <w:t>s</w:t>
      </w:r>
      <w:r w:rsidRPr="0074307C">
        <w:rPr>
          <w:rFonts w:cs="Arial"/>
          <w:szCs w:val="22"/>
        </w:rPr>
        <w:t>:</w:t>
      </w:r>
    </w:p>
    <w:p w14:paraId="3ECD018C" w14:textId="77777777" w:rsidR="005D3AC3" w:rsidRPr="0074307C" w:rsidRDefault="005D3AC3" w:rsidP="00FA1847">
      <w:pPr>
        <w:numPr>
          <w:ilvl w:val="0"/>
          <w:numId w:val="26"/>
        </w:numPr>
        <w:spacing w:after="120"/>
        <w:rPr>
          <w:rFonts w:cs="Arial"/>
          <w:szCs w:val="22"/>
        </w:rPr>
      </w:pPr>
      <w:r w:rsidRPr="0074307C">
        <w:rPr>
          <w:rFonts w:cs="Arial"/>
          <w:szCs w:val="22"/>
          <w:u w:val="single"/>
        </w:rPr>
        <w:t>Output 1.1:</w:t>
      </w:r>
      <w:r w:rsidRPr="0074307C">
        <w:rPr>
          <w:rFonts w:cs="Arial"/>
          <w:szCs w:val="22"/>
        </w:rPr>
        <w:t xml:space="preserve"> the budget has not been committed and the planning during all these years has been </w:t>
      </w:r>
      <w:r w:rsidR="00917BFD">
        <w:rPr>
          <w:rFonts w:cs="Arial"/>
          <w:szCs w:val="22"/>
        </w:rPr>
        <w:t>underspent</w:t>
      </w:r>
      <w:r w:rsidRPr="0074307C">
        <w:rPr>
          <w:rFonts w:cs="Arial"/>
          <w:szCs w:val="22"/>
        </w:rPr>
        <w:t>.</w:t>
      </w:r>
    </w:p>
    <w:p w14:paraId="59C12A5B" w14:textId="77777777" w:rsidR="005D3AC3" w:rsidRPr="0074307C" w:rsidRDefault="005D3AC3" w:rsidP="00FA1847">
      <w:pPr>
        <w:numPr>
          <w:ilvl w:val="0"/>
          <w:numId w:val="26"/>
        </w:numPr>
        <w:spacing w:after="120"/>
        <w:rPr>
          <w:rFonts w:cs="Arial"/>
          <w:szCs w:val="22"/>
        </w:rPr>
      </w:pPr>
      <w:r w:rsidRPr="0074307C">
        <w:rPr>
          <w:rFonts w:cs="Arial"/>
          <w:szCs w:val="22"/>
          <w:u w:val="single"/>
        </w:rPr>
        <w:t>Output 1.2:</w:t>
      </w:r>
      <w:r w:rsidRPr="0074307C">
        <w:rPr>
          <w:rFonts w:cs="Arial"/>
          <w:szCs w:val="22"/>
        </w:rPr>
        <w:t xml:space="preserve"> only 14% of the budget has been committed and the planning during all these years has been </w:t>
      </w:r>
      <w:r w:rsidR="00917BFD">
        <w:rPr>
          <w:rFonts w:cs="Arial"/>
          <w:szCs w:val="22"/>
        </w:rPr>
        <w:t>underspent</w:t>
      </w:r>
      <w:r w:rsidRPr="0074307C">
        <w:rPr>
          <w:rFonts w:cs="Arial"/>
          <w:szCs w:val="22"/>
        </w:rPr>
        <w:t>.</w:t>
      </w:r>
    </w:p>
    <w:p w14:paraId="6282BE5F" w14:textId="77777777" w:rsidR="005D3AC3" w:rsidRPr="0074307C" w:rsidRDefault="005D3AC3" w:rsidP="00FA1847">
      <w:pPr>
        <w:numPr>
          <w:ilvl w:val="0"/>
          <w:numId w:val="26"/>
        </w:numPr>
        <w:spacing w:after="120"/>
        <w:rPr>
          <w:rFonts w:cs="Arial"/>
          <w:szCs w:val="22"/>
        </w:rPr>
      </w:pPr>
      <w:r w:rsidRPr="0074307C">
        <w:rPr>
          <w:rFonts w:cs="Arial"/>
          <w:szCs w:val="22"/>
          <w:u w:val="single"/>
        </w:rPr>
        <w:t>Output 1.3:</w:t>
      </w:r>
      <w:r w:rsidRPr="0074307C">
        <w:rPr>
          <w:rFonts w:cs="Arial"/>
          <w:szCs w:val="22"/>
        </w:rPr>
        <w:t xml:space="preserve"> the commitment in the budget was exceeded and it was under</w:t>
      </w:r>
      <w:r w:rsidR="007A6804">
        <w:rPr>
          <w:rFonts w:cs="Arial"/>
          <w:szCs w:val="22"/>
        </w:rPr>
        <w:t>spent</w:t>
      </w:r>
      <w:r w:rsidRPr="0074307C">
        <w:rPr>
          <w:rFonts w:cs="Arial"/>
          <w:szCs w:val="22"/>
        </w:rPr>
        <w:t xml:space="preserve"> during the first two years.</w:t>
      </w:r>
    </w:p>
    <w:p w14:paraId="4CCE3022" w14:textId="77777777" w:rsidR="005D3AC3" w:rsidRPr="0074307C" w:rsidRDefault="005D3AC3" w:rsidP="00FA1847">
      <w:pPr>
        <w:numPr>
          <w:ilvl w:val="0"/>
          <w:numId w:val="26"/>
        </w:numPr>
        <w:spacing w:after="120"/>
        <w:rPr>
          <w:rFonts w:cs="Arial"/>
          <w:szCs w:val="22"/>
        </w:rPr>
      </w:pPr>
      <w:r w:rsidRPr="0074307C">
        <w:rPr>
          <w:rFonts w:cs="Arial"/>
          <w:szCs w:val="22"/>
          <w:u w:val="single"/>
        </w:rPr>
        <w:t>Output 1.4:</w:t>
      </w:r>
      <w:r w:rsidRPr="0074307C">
        <w:rPr>
          <w:rFonts w:cs="Arial"/>
          <w:szCs w:val="22"/>
        </w:rPr>
        <w:t xml:space="preserve"> only 34% of the budget has been executed and there is a large </w:t>
      </w:r>
      <w:r w:rsidR="007A6804">
        <w:rPr>
          <w:rFonts w:cs="Arial"/>
          <w:szCs w:val="22"/>
        </w:rPr>
        <w:t>underspent</w:t>
      </w:r>
      <w:r w:rsidRPr="0074307C">
        <w:rPr>
          <w:rFonts w:cs="Arial"/>
          <w:szCs w:val="22"/>
        </w:rPr>
        <w:t xml:space="preserve"> in 2014.</w:t>
      </w:r>
    </w:p>
    <w:p w14:paraId="1D19583A" w14:textId="77777777" w:rsidR="005D3AC3" w:rsidRPr="0074307C" w:rsidRDefault="005D3AC3" w:rsidP="00FA1847">
      <w:pPr>
        <w:numPr>
          <w:ilvl w:val="0"/>
          <w:numId w:val="26"/>
        </w:numPr>
        <w:spacing w:after="120"/>
        <w:rPr>
          <w:rFonts w:cs="Arial"/>
          <w:szCs w:val="22"/>
        </w:rPr>
      </w:pPr>
      <w:r w:rsidRPr="0074307C">
        <w:rPr>
          <w:rFonts w:cs="Arial"/>
          <w:szCs w:val="22"/>
          <w:u w:val="single"/>
        </w:rPr>
        <w:t>Output 1.5:</w:t>
      </w:r>
      <w:r w:rsidRPr="0074307C">
        <w:rPr>
          <w:rFonts w:cs="Arial"/>
          <w:szCs w:val="22"/>
        </w:rPr>
        <w:t xml:space="preserve"> </w:t>
      </w:r>
      <w:r w:rsidR="007A6804">
        <w:rPr>
          <w:rFonts w:cs="Arial"/>
          <w:szCs w:val="22"/>
        </w:rPr>
        <w:t>p</w:t>
      </w:r>
      <w:r w:rsidRPr="0074307C">
        <w:rPr>
          <w:rFonts w:cs="Arial"/>
          <w:szCs w:val="22"/>
        </w:rPr>
        <w:t>ractically none of the budget has been execute</w:t>
      </w:r>
      <w:r w:rsidR="007A6804">
        <w:rPr>
          <w:rFonts w:cs="Arial"/>
          <w:szCs w:val="22"/>
        </w:rPr>
        <w:t>d</w:t>
      </w:r>
      <w:r w:rsidRPr="0074307C">
        <w:rPr>
          <w:rFonts w:cs="Arial"/>
          <w:szCs w:val="22"/>
        </w:rPr>
        <w:t xml:space="preserve"> in this output (9%).</w:t>
      </w:r>
    </w:p>
    <w:p w14:paraId="705A74AC" w14:textId="77777777" w:rsidR="005D3AC3" w:rsidRPr="00E0592F" w:rsidRDefault="005D3AC3" w:rsidP="001513CB">
      <w:pPr>
        <w:pStyle w:val="Prrafodelista"/>
        <w:numPr>
          <w:ilvl w:val="0"/>
          <w:numId w:val="70"/>
        </w:numPr>
        <w:spacing w:after="120"/>
        <w:rPr>
          <w:rFonts w:cs="Arial"/>
          <w:szCs w:val="22"/>
        </w:rPr>
      </w:pPr>
      <w:r w:rsidRPr="00E0592F">
        <w:rPr>
          <w:rFonts w:cs="Arial"/>
          <w:b/>
          <w:szCs w:val="22"/>
        </w:rPr>
        <w:t>Outcome 1:</w:t>
      </w:r>
      <w:r w:rsidRPr="00E0592F">
        <w:rPr>
          <w:rFonts w:cs="Arial"/>
          <w:szCs w:val="22"/>
        </w:rPr>
        <w:t xml:space="preserve"> The budget´s total commitment for achieving the result of the outputs is 40% and there has been unde</w:t>
      </w:r>
      <w:r w:rsidR="007A6804">
        <w:rPr>
          <w:rFonts w:cs="Arial"/>
          <w:szCs w:val="22"/>
        </w:rPr>
        <w:t>rspending</w:t>
      </w:r>
      <w:r w:rsidRPr="00E0592F">
        <w:rPr>
          <w:rFonts w:cs="Arial"/>
          <w:szCs w:val="22"/>
        </w:rPr>
        <w:t xml:space="preserve"> every year.</w:t>
      </w:r>
    </w:p>
    <w:p w14:paraId="593ACEE3" w14:textId="77777777" w:rsidR="005D3AC3" w:rsidRPr="00E0592F" w:rsidRDefault="005D3AC3" w:rsidP="001513CB">
      <w:pPr>
        <w:pStyle w:val="Prrafodelista"/>
        <w:numPr>
          <w:ilvl w:val="0"/>
          <w:numId w:val="70"/>
        </w:numPr>
        <w:spacing w:after="120"/>
        <w:rPr>
          <w:rFonts w:cs="Arial"/>
          <w:szCs w:val="22"/>
        </w:rPr>
      </w:pPr>
      <w:r w:rsidRPr="00E0592F">
        <w:rPr>
          <w:rFonts w:cs="Arial"/>
          <w:szCs w:val="22"/>
          <w:u w:val="single"/>
        </w:rPr>
        <w:t>Output 2.2 and Output 2.3:</w:t>
      </w:r>
      <w:r w:rsidRPr="00E0592F">
        <w:rPr>
          <w:rFonts w:cs="Arial"/>
          <w:szCs w:val="22"/>
        </w:rPr>
        <w:t xml:space="preserve"> There has been no budget execution in these </w:t>
      </w:r>
      <w:r w:rsidR="007A6804">
        <w:rPr>
          <w:rFonts w:cs="Arial"/>
          <w:szCs w:val="22"/>
        </w:rPr>
        <w:t>outputs</w:t>
      </w:r>
      <w:r w:rsidRPr="00E0592F">
        <w:rPr>
          <w:rFonts w:cs="Arial"/>
          <w:szCs w:val="22"/>
        </w:rPr>
        <w:t>.</w:t>
      </w:r>
    </w:p>
    <w:p w14:paraId="401FC397" w14:textId="77777777" w:rsidR="005D3AC3" w:rsidRPr="00E0592F" w:rsidRDefault="005D3AC3" w:rsidP="001513CB">
      <w:pPr>
        <w:pStyle w:val="Prrafodelista"/>
        <w:numPr>
          <w:ilvl w:val="0"/>
          <w:numId w:val="70"/>
        </w:numPr>
        <w:spacing w:after="120"/>
        <w:rPr>
          <w:rFonts w:cs="Arial"/>
          <w:szCs w:val="22"/>
        </w:rPr>
      </w:pPr>
      <w:r w:rsidRPr="00E0592F">
        <w:rPr>
          <w:rFonts w:cs="Arial"/>
          <w:szCs w:val="22"/>
          <w:u w:val="single"/>
        </w:rPr>
        <w:t>Output 2.4 and Output 2.5:</w:t>
      </w:r>
      <w:r w:rsidRPr="00E0592F">
        <w:rPr>
          <w:rFonts w:cs="Arial"/>
          <w:szCs w:val="22"/>
        </w:rPr>
        <w:t xml:space="preserve"> the commitment exceeded the budget.</w:t>
      </w:r>
    </w:p>
    <w:p w14:paraId="1D9F4BA1" w14:textId="77777777" w:rsidR="005D3AC3" w:rsidRPr="00E0592F" w:rsidRDefault="005D3AC3" w:rsidP="001513CB">
      <w:pPr>
        <w:pStyle w:val="Prrafodelista"/>
        <w:numPr>
          <w:ilvl w:val="0"/>
          <w:numId w:val="70"/>
        </w:numPr>
        <w:spacing w:after="120"/>
        <w:rPr>
          <w:rFonts w:cs="Arial"/>
          <w:szCs w:val="22"/>
        </w:rPr>
      </w:pPr>
      <w:r w:rsidRPr="00E0592F">
        <w:rPr>
          <w:rFonts w:cs="Arial"/>
          <w:b/>
          <w:szCs w:val="22"/>
        </w:rPr>
        <w:t>Outcome 2:</w:t>
      </w:r>
      <w:r w:rsidRPr="00E0592F">
        <w:rPr>
          <w:rFonts w:cs="Arial"/>
          <w:szCs w:val="22"/>
        </w:rPr>
        <w:t xml:space="preserve"> The budget´s total commitment for achieving the result of the outputs is 76% and there was an underuse the first two years and an over-execution the last year.</w:t>
      </w:r>
    </w:p>
    <w:p w14:paraId="032515D1" w14:textId="77777777" w:rsidR="005D3AC3" w:rsidRPr="00E0592F" w:rsidRDefault="005D3AC3" w:rsidP="001513CB">
      <w:pPr>
        <w:pStyle w:val="Prrafodelista"/>
        <w:numPr>
          <w:ilvl w:val="0"/>
          <w:numId w:val="70"/>
        </w:numPr>
        <w:spacing w:after="120"/>
        <w:rPr>
          <w:rFonts w:cs="Arial"/>
          <w:szCs w:val="22"/>
        </w:rPr>
      </w:pPr>
      <w:r w:rsidRPr="00E0592F">
        <w:rPr>
          <w:rFonts w:cs="Arial"/>
          <w:szCs w:val="22"/>
        </w:rPr>
        <w:t xml:space="preserve">Output 3.2: There hasn’t been any budgetary commitment to this </w:t>
      </w:r>
      <w:r w:rsidR="00832E00">
        <w:rPr>
          <w:rFonts w:cs="Arial"/>
          <w:szCs w:val="22"/>
        </w:rPr>
        <w:t>output</w:t>
      </w:r>
      <w:r w:rsidRPr="00E0592F">
        <w:rPr>
          <w:rFonts w:cs="Arial"/>
          <w:szCs w:val="22"/>
        </w:rPr>
        <w:t>.</w:t>
      </w:r>
    </w:p>
    <w:p w14:paraId="40C29A7D" w14:textId="77777777" w:rsidR="005D3AC3" w:rsidRPr="00E0592F" w:rsidRDefault="005D3AC3" w:rsidP="001513CB">
      <w:pPr>
        <w:pStyle w:val="Prrafodelista"/>
        <w:numPr>
          <w:ilvl w:val="0"/>
          <w:numId w:val="70"/>
        </w:numPr>
        <w:spacing w:after="120"/>
        <w:rPr>
          <w:rFonts w:cs="Arial"/>
          <w:szCs w:val="22"/>
        </w:rPr>
      </w:pPr>
      <w:r w:rsidRPr="00E0592F">
        <w:rPr>
          <w:rFonts w:cs="Arial"/>
          <w:szCs w:val="22"/>
        </w:rPr>
        <w:t xml:space="preserve">Output 3.3: There was a commitment of 143% of the planned resources in this </w:t>
      </w:r>
      <w:r w:rsidR="00832E00">
        <w:rPr>
          <w:rFonts w:cs="Arial"/>
          <w:szCs w:val="22"/>
        </w:rPr>
        <w:t>output</w:t>
      </w:r>
      <w:r w:rsidRPr="00E0592F">
        <w:rPr>
          <w:rFonts w:cs="Arial"/>
          <w:szCs w:val="22"/>
        </w:rPr>
        <w:t>, mainly in recruitment during 2014.</w:t>
      </w:r>
    </w:p>
    <w:p w14:paraId="04AD83A9" w14:textId="77777777" w:rsidR="005D3AC3" w:rsidRPr="00E0592F" w:rsidRDefault="005D3AC3" w:rsidP="001513CB">
      <w:pPr>
        <w:pStyle w:val="Prrafodelista"/>
        <w:numPr>
          <w:ilvl w:val="0"/>
          <w:numId w:val="70"/>
        </w:numPr>
        <w:spacing w:after="120"/>
        <w:rPr>
          <w:rFonts w:cs="Arial"/>
          <w:szCs w:val="22"/>
        </w:rPr>
      </w:pPr>
      <w:r w:rsidRPr="00E0592F">
        <w:rPr>
          <w:rFonts w:cs="Arial"/>
          <w:b/>
          <w:szCs w:val="22"/>
        </w:rPr>
        <w:lastRenderedPageBreak/>
        <w:t>Outcome 3:</w:t>
      </w:r>
      <w:r w:rsidRPr="00E0592F">
        <w:rPr>
          <w:rFonts w:cs="Arial"/>
          <w:szCs w:val="22"/>
        </w:rPr>
        <w:t xml:space="preserve"> The full implementation of the products of this result is 52% and there was </w:t>
      </w:r>
      <w:r w:rsidR="006546E5">
        <w:rPr>
          <w:rFonts w:cs="Arial"/>
          <w:szCs w:val="22"/>
        </w:rPr>
        <w:t>underspending</w:t>
      </w:r>
      <w:r w:rsidRPr="00E0592F">
        <w:rPr>
          <w:rFonts w:cs="Arial"/>
          <w:szCs w:val="22"/>
        </w:rPr>
        <w:t xml:space="preserve"> </w:t>
      </w:r>
      <w:r w:rsidR="006546E5">
        <w:rPr>
          <w:rFonts w:cs="Arial"/>
          <w:szCs w:val="22"/>
        </w:rPr>
        <w:t>the first two years and over-</w:t>
      </w:r>
      <w:r w:rsidRPr="00E0592F">
        <w:rPr>
          <w:rFonts w:cs="Arial"/>
          <w:szCs w:val="22"/>
        </w:rPr>
        <w:t>execution during 2014.</w:t>
      </w:r>
    </w:p>
    <w:p w14:paraId="0FA09123" w14:textId="77777777" w:rsidR="005D3AC3" w:rsidRPr="0074307C" w:rsidRDefault="005D3AC3" w:rsidP="00665129">
      <w:pPr>
        <w:spacing w:before="100" w:beforeAutospacing="1" w:after="100" w:afterAutospacing="1"/>
        <w:ind w:left="1418" w:hanging="1418"/>
        <w:rPr>
          <w:rFonts w:cs="Arial"/>
          <w:b/>
          <w:szCs w:val="22"/>
        </w:rPr>
      </w:pPr>
      <w:bookmarkStart w:id="62" w:name="_Toc409787737"/>
      <w:bookmarkStart w:id="63" w:name="_Toc421828171"/>
      <w:r w:rsidRPr="0074307C">
        <w:rPr>
          <w:rFonts w:cs="Arial"/>
          <w:b/>
          <w:szCs w:val="22"/>
        </w:rPr>
        <w:t xml:space="preserve">Table </w:t>
      </w:r>
      <w:r w:rsidR="003B6073" w:rsidRPr="0074307C">
        <w:rPr>
          <w:rFonts w:cs="Arial"/>
          <w:b/>
          <w:szCs w:val="22"/>
        </w:rPr>
        <w:fldChar w:fldCharType="begin"/>
      </w:r>
      <w:r w:rsidR="005B2C61" w:rsidRPr="0074307C">
        <w:rPr>
          <w:rFonts w:cs="Arial"/>
          <w:b/>
          <w:szCs w:val="22"/>
        </w:rPr>
        <w:instrText xml:space="preserve"> SEQ Cuadro \* ARABIC </w:instrText>
      </w:r>
      <w:r w:rsidR="003B6073" w:rsidRPr="0074307C">
        <w:rPr>
          <w:rFonts w:cs="Arial"/>
          <w:b/>
          <w:szCs w:val="22"/>
        </w:rPr>
        <w:fldChar w:fldCharType="separate"/>
      </w:r>
      <w:r w:rsidR="005B2C61">
        <w:rPr>
          <w:rFonts w:cs="Arial"/>
          <w:b/>
          <w:noProof/>
          <w:szCs w:val="22"/>
        </w:rPr>
        <w:t>15</w:t>
      </w:r>
      <w:r w:rsidR="003B6073" w:rsidRPr="0074307C">
        <w:rPr>
          <w:rFonts w:cs="Arial"/>
          <w:b/>
          <w:szCs w:val="22"/>
        </w:rPr>
        <w:fldChar w:fldCharType="end"/>
      </w:r>
      <w:r w:rsidRPr="0074307C">
        <w:rPr>
          <w:rFonts w:cs="Arial"/>
          <w:b/>
          <w:szCs w:val="22"/>
        </w:rPr>
        <w:tab/>
      </w:r>
      <w:r w:rsidRPr="0074307C">
        <w:rPr>
          <w:rFonts w:cs="Arial"/>
          <w:b/>
          <w:szCs w:val="22"/>
          <w:u w:val="single"/>
        </w:rPr>
        <w:t>Planning and commitment</w:t>
      </w:r>
      <w:r w:rsidRPr="00072562">
        <w:rPr>
          <w:rFonts w:cs="Arial"/>
          <w:b/>
          <w:position w:val="6"/>
          <w:szCs w:val="22"/>
          <w:u w:val="single"/>
          <w:vertAlign w:val="superscript"/>
        </w:rPr>
        <w:footnoteReference w:id="22"/>
      </w:r>
      <w:r w:rsidRPr="0074307C">
        <w:rPr>
          <w:rFonts w:cs="Arial"/>
          <w:b/>
          <w:szCs w:val="22"/>
          <w:u w:val="single"/>
        </w:rPr>
        <w:t xml:space="preserve"> to PCAM´s budget (up to December 31</w:t>
      </w:r>
      <w:r w:rsidRPr="0074307C">
        <w:rPr>
          <w:rFonts w:cs="Arial"/>
          <w:b/>
          <w:szCs w:val="22"/>
          <w:u w:val="single"/>
          <w:vertAlign w:val="superscript"/>
        </w:rPr>
        <w:t xml:space="preserve">, </w:t>
      </w:r>
      <w:r w:rsidRPr="0074307C">
        <w:rPr>
          <w:rFonts w:cs="Arial"/>
          <w:b/>
          <w:szCs w:val="22"/>
          <w:u w:val="single"/>
        </w:rPr>
        <w:t>2014)</w:t>
      </w:r>
      <w:bookmarkEnd w:id="62"/>
      <w:bookmarkEnd w:id="63"/>
    </w:p>
    <w:tbl>
      <w:tblPr>
        <w:tblW w:w="5000" w:type="pct"/>
        <w:tblLayout w:type="fixed"/>
        <w:tblCellMar>
          <w:left w:w="70" w:type="dxa"/>
          <w:right w:w="70" w:type="dxa"/>
        </w:tblCellMar>
        <w:tblLook w:val="04A0" w:firstRow="1" w:lastRow="0" w:firstColumn="1" w:lastColumn="0" w:noHBand="0" w:noVBand="1"/>
      </w:tblPr>
      <w:tblGrid>
        <w:gridCol w:w="2157"/>
        <w:gridCol w:w="973"/>
        <w:gridCol w:w="558"/>
        <w:gridCol w:w="973"/>
        <w:gridCol w:w="973"/>
        <w:gridCol w:w="973"/>
        <w:gridCol w:w="1251"/>
        <w:gridCol w:w="1235"/>
      </w:tblGrid>
      <w:tr w:rsidR="005D3AC3" w:rsidRPr="0074307C" w14:paraId="28AB37FE" w14:textId="77777777" w:rsidTr="00665129">
        <w:trPr>
          <w:trHeight w:val="930"/>
          <w:tblHeader/>
        </w:trPr>
        <w:tc>
          <w:tcPr>
            <w:tcW w:w="1186" w:type="pct"/>
            <w:tcBorders>
              <w:top w:val="single" w:sz="12" w:space="0" w:color="010000"/>
              <w:left w:val="single" w:sz="12" w:space="0" w:color="010000"/>
              <w:bottom w:val="nil"/>
              <w:right w:val="single" w:sz="8" w:space="0" w:color="010000"/>
            </w:tcBorders>
            <w:shd w:val="clear" w:color="000000" w:fill="00B0F0"/>
            <w:vAlign w:val="center"/>
            <w:hideMark/>
          </w:tcPr>
          <w:p w14:paraId="1DEC9BAC"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Product</w:t>
            </w:r>
          </w:p>
        </w:tc>
        <w:tc>
          <w:tcPr>
            <w:tcW w:w="535" w:type="pct"/>
            <w:tcBorders>
              <w:top w:val="single" w:sz="12" w:space="0" w:color="010000"/>
              <w:left w:val="single" w:sz="8" w:space="0" w:color="010000"/>
              <w:bottom w:val="nil"/>
              <w:right w:val="single" w:sz="8" w:space="0" w:color="010000"/>
            </w:tcBorders>
            <w:shd w:val="clear" w:color="000000" w:fill="00B0F0"/>
            <w:vAlign w:val="center"/>
            <w:hideMark/>
          </w:tcPr>
          <w:p w14:paraId="191CD28E"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Total Cost (US$)</w:t>
            </w:r>
          </w:p>
        </w:tc>
        <w:tc>
          <w:tcPr>
            <w:tcW w:w="307" w:type="pct"/>
            <w:tcBorders>
              <w:top w:val="single" w:sz="12" w:space="0" w:color="010000"/>
              <w:left w:val="single" w:sz="8" w:space="0" w:color="010000"/>
              <w:bottom w:val="nil"/>
              <w:right w:val="single" w:sz="8" w:space="0" w:color="010000"/>
            </w:tcBorders>
            <w:shd w:val="clear" w:color="000000" w:fill="00B0F0"/>
            <w:vAlign w:val="center"/>
            <w:hideMark/>
          </w:tcPr>
          <w:p w14:paraId="01C6467D"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w:t>
            </w:r>
          </w:p>
        </w:tc>
        <w:tc>
          <w:tcPr>
            <w:tcW w:w="535" w:type="pct"/>
            <w:tcBorders>
              <w:top w:val="single" w:sz="12" w:space="0" w:color="010000"/>
              <w:left w:val="single" w:sz="8" w:space="0" w:color="010000"/>
              <w:bottom w:val="nil"/>
              <w:right w:val="single" w:sz="8" w:space="0" w:color="010000"/>
            </w:tcBorders>
            <w:shd w:val="clear" w:color="000000" w:fill="00B0F0"/>
            <w:vAlign w:val="center"/>
            <w:hideMark/>
          </w:tcPr>
          <w:p w14:paraId="2E8AE607"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2012</w:t>
            </w:r>
          </w:p>
        </w:tc>
        <w:tc>
          <w:tcPr>
            <w:tcW w:w="535" w:type="pct"/>
            <w:tcBorders>
              <w:top w:val="single" w:sz="12" w:space="0" w:color="010000"/>
              <w:left w:val="single" w:sz="8" w:space="0" w:color="010000"/>
              <w:bottom w:val="nil"/>
              <w:right w:val="single" w:sz="8" w:space="0" w:color="010000"/>
            </w:tcBorders>
            <w:shd w:val="clear" w:color="000000" w:fill="00B0F0"/>
            <w:vAlign w:val="center"/>
            <w:hideMark/>
          </w:tcPr>
          <w:p w14:paraId="21A7725D"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2013</w:t>
            </w:r>
          </w:p>
        </w:tc>
        <w:tc>
          <w:tcPr>
            <w:tcW w:w="535" w:type="pct"/>
            <w:tcBorders>
              <w:top w:val="single" w:sz="12" w:space="0" w:color="010000"/>
              <w:left w:val="single" w:sz="8" w:space="0" w:color="010000"/>
              <w:bottom w:val="nil"/>
              <w:right w:val="single" w:sz="8" w:space="0" w:color="010000"/>
            </w:tcBorders>
            <w:shd w:val="clear" w:color="000000" w:fill="00B0F0"/>
            <w:vAlign w:val="center"/>
            <w:hideMark/>
          </w:tcPr>
          <w:p w14:paraId="2FDB1FC5"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2014</w:t>
            </w:r>
          </w:p>
        </w:tc>
        <w:tc>
          <w:tcPr>
            <w:tcW w:w="688" w:type="pct"/>
            <w:tcBorders>
              <w:top w:val="single" w:sz="12" w:space="0" w:color="010000"/>
              <w:left w:val="single" w:sz="8" w:space="0" w:color="010000"/>
              <w:bottom w:val="nil"/>
              <w:right w:val="single" w:sz="8" w:space="0" w:color="010000"/>
            </w:tcBorders>
            <w:shd w:val="clear" w:color="000000" w:fill="00B0F0"/>
            <w:vAlign w:val="center"/>
            <w:hideMark/>
          </w:tcPr>
          <w:p w14:paraId="045E9512"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color w:val="222222"/>
                <w:sz w:val="18"/>
                <w:szCs w:val="18"/>
              </w:rPr>
              <w:t>completion of the project, progress to date</w:t>
            </w:r>
          </w:p>
        </w:tc>
        <w:tc>
          <w:tcPr>
            <w:tcW w:w="679" w:type="pct"/>
            <w:tcBorders>
              <w:top w:val="single" w:sz="12" w:space="0" w:color="010000"/>
              <w:left w:val="single" w:sz="8" w:space="0" w:color="010000"/>
              <w:bottom w:val="nil"/>
              <w:right w:val="single" w:sz="12" w:space="0" w:color="010000"/>
            </w:tcBorders>
            <w:shd w:val="clear" w:color="000000" w:fill="00B0F0"/>
            <w:vAlign w:val="center"/>
            <w:hideMark/>
          </w:tcPr>
          <w:p w14:paraId="3B899879" w14:textId="77777777" w:rsidR="005D3AC3" w:rsidRPr="0074307C" w:rsidRDefault="005D3AC3" w:rsidP="00665129">
            <w:pPr>
              <w:overflowPunct/>
              <w:autoSpaceDE/>
              <w:autoSpaceDN/>
              <w:adjustRightInd/>
              <w:jc w:val="center"/>
              <w:textAlignment w:val="auto"/>
              <w:rPr>
                <w:rFonts w:cs="Arial"/>
                <w:b/>
                <w:bCs/>
                <w:color w:val="000000"/>
                <w:sz w:val="18"/>
                <w:szCs w:val="18"/>
                <w:lang w:eastAsia="es-CR"/>
              </w:rPr>
            </w:pPr>
            <w:r w:rsidRPr="0074307C">
              <w:rPr>
                <w:rFonts w:cs="Arial"/>
                <w:b/>
                <w:bCs/>
                <w:color w:val="000000"/>
                <w:sz w:val="18"/>
                <w:szCs w:val="18"/>
                <w:lang w:eastAsia="es-CR"/>
              </w:rPr>
              <w:t>Committed percentage</w:t>
            </w:r>
          </w:p>
        </w:tc>
      </w:tr>
      <w:tr w:rsidR="005D3AC3" w:rsidRPr="0074307C" w14:paraId="6A18FDEC" w14:textId="77777777" w:rsidTr="00665129">
        <w:trPr>
          <w:trHeight w:val="330"/>
        </w:trPr>
        <w:tc>
          <w:tcPr>
            <w:tcW w:w="5000" w:type="pct"/>
            <w:gridSpan w:val="8"/>
            <w:tcBorders>
              <w:top w:val="double" w:sz="6" w:space="0" w:color="010000"/>
              <w:left w:val="single" w:sz="12" w:space="0" w:color="010000"/>
              <w:bottom w:val="double" w:sz="6" w:space="0" w:color="010000"/>
              <w:right w:val="single" w:sz="12" w:space="0" w:color="010000"/>
            </w:tcBorders>
            <w:shd w:val="clear" w:color="000000" w:fill="FFFFFF"/>
            <w:vAlign w:val="center"/>
            <w:hideMark/>
          </w:tcPr>
          <w:p w14:paraId="4B8FE38A"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color w:val="222222"/>
                <w:sz w:val="18"/>
                <w:szCs w:val="18"/>
              </w:rPr>
              <w:t>Outcome 1:</w:t>
            </w:r>
            <w:r w:rsidRPr="0074307C">
              <w:rPr>
                <w:rFonts w:cs="Arial"/>
                <w:color w:val="222222"/>
                <w:sz w:val="18"/>
                <w:szCs w:val="18"/>
              </w:rPr>
              <w:t xml:space="preserve"> </w:t>
            </w:r>
            <w:r w:rsidRPr="0074307C">
              <w:rPr>
                <w:rFonts w:cs="Arial"/>
                <w:sz w:val="18"/>
                <w:szCs w:val="18"/>
              </w:rPr>
              <w:t xml:space="preserve">Strengthened institutional framework and the individual capacity for the effective management of </w:t>
            </w:r>
            <w:r w:rsidR="002A0BCB">
              <w:rPr>
                <w:rFonts w:cs="Arial"/>
                <w:sz w:val="18"/>
                <w:szCs w:val="18"/>
              </w:rPr>
              <w:t>MPA</w:t>
            </w:r>
          </w:p>
        </w:tc>
      </w:tr>
      <w:tr w:rsidR="005D3AC3" w:rsidRPr="0074307C" w14:paraId="02E9245B" w14:textId="77777777" w:rsidTr="00665129">
        <w:trPr>
          <w:trHeight w:val="1136"/>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5BD229F0"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1.1 </w:t>
            </w:r>
          </w:p>
          <w:p w14:paraId="289FC8E9" w14:textId="77777777" w:rsidR="005D3AC3" w:rsidRPr="0074307C" w:rsidRDefault="005D3AC3" w:rsidP="00665129">
            <w:pPr>
              <w:rPr>
                <w:rFonts w:cs="Arial"/>
                <w:sz w:val="18"/>
                <w:szCs w:val="18"/>
              </w:rPr>
            </w:pPr>
            <w:r w:rsidRPr="0074307C">
              <w:rPr>
                <w:rFonts w:cs="Arial"/>
                <w:sz w:val="18"/>
                <w:szCs w:val="18"/>
              </w:rPr>
              <w:t xml:space="preserve">Strengthened coordination and consultation between SINAC and other agencies involved with fishing and tourism through interagency coordination tools within the General Cooperation Agreement as part of the National Marine Strategy  </w:t>
            </w:r>
          </w:p>
          <w:p w14:paraId="14EB5BA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2426DFD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$9.180</w:t>
            </w:r>
          </w:p>
        </w:tc>
        <w:tc>
          <w:tcPr>
            <w:tcW w:w="307" w:type="pct"/>
            <w:tcBorders>
              <w:top w:val="nil"/>
              <w:left w:val="nil"/>
              <w:bottom w:val="single" w:sz="4" w:space="0" w:color="010000"/>
              <w:right w:val="single" w:sz="4" w:space="0" w:color="010000"/>
            </w:tcBorders>
            <w:shd w:val="clear" w:color="000000" w:fill="FFFFFF"/>
            <w:vAlign w:val="center"/>
            <w:hideMark/>
          </w:tcPr>
          <w:p w14:paraId="026534D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nil"/>
              <w:left w:val="nil"/>
              <w:bottom w:val="single" w:sz="4" w:space="0" w:color="010000"/>
              <w:right w:val="single" w:sz="4" w:space="0" w:color="010000"/>
            </w:tcBorders>
            <w:shd w:val="clear" w:color="000000" w:fill="FFFFFF"/>
            <w:vAlign w:val="center"/>
            <w:hideMark/>
          </w:tcPr>
          <w:p w14:paraId="7FA8BC6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w:t>
            </w:r>
          </w:p>
        </w:tc>
        <w:tc>
          <w:tcPr>
            <w:tcW w:w="535" w:type="pct"/>
            <w:tcBorders>
              <w:top w:val="nil"/>
              <w:left w:val="nil"/>
              <w:bottom w:val="single" w:sz="4" w:space="0" w:color="010000"/>
              <w:right w:val="single" w:sz="4" w:space="0" w:color="010000"/>
            </w:tcBorders>
            <w:shd w:val="clear" w:color="000000" w:fill="FFFFFF"/>
            <w:vAlign w:val="center"/>
            <w:hideMark/>
          </w:tcPr>
          <w:p w14:paraId="075079E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8.000</w:t>
            </w:r>
          </w:p>
        </w:tc>
        <w:tc>
          <w:tcPr>
            <w:tcW w:w="535" w:type="pct"/>
            <w:tcBorders>
              <w:top w:val="nil"/>
              <w:left w:val="nil"/>
              <w:bottom w:val="single" w:sz="4" w:space="0" w:color="010000"/>
              <w:right w:val="single" w:sz="4" w:space="0" w:color="010000"/>
            </w:tcBorders>
            <w:shd w:val="clear" w:color="000000" w:fill="FFFFFF"/>
            <w:vAlign w:val="center"/>
            <w:hideMark/>
          </w:tcPr>
          <w:p w14:paraId="3561BCE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6.000</w:t>
            </w:r>
          </w:p>
        </w:tc>
        <w:tc>
          <w:tcPr>
            <w:tcW w:w="688" w:type="pct"/>
            <w:tcBorders>
              <w:top w:val="nil"/>
              <w:left w:val="nil"/>
              <w:bottom w:val="single" w:sz="4" w:space="0" w:color="010000"/>
              <w:right w:val="single" w:sz="4" w:space="0" w:color="010000"/>
            </w:tcBorders>
            <w:shd w:val="clear" w:color="000000" w:fill="FFFFFF"/>
            <w:vAlign w:val="center"/>
            <w:hideMark/>
          </w:tcPr>
          <w:p w14:paraId="0199D5C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9.180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05AAC235"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r>
      <w:tr w:rsidR="005D3AC3" w:rsidRPr="0074307C" w14:paraId="12A0FCAD" w14:textId="77777777" w:rsidTr="00665129">
        <w:trPr>
          <w:trHeight w:val="961"/>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45245F6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1F6CD0A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2C8D9B11"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4F82B37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642ACED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594DF14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nil"/>
              <w:right w:val="single" w:sz="4" w:space="0" w:color="010000"/>
            </w:tcBorders>
            <w:shd w:val="clear" w:color="000000" w:fill="EAEAEA"/>
            <w:vAlign w:val="center"/>
            <w:hideMark/>
          </w:tcPr>
          <w:p w14:paraId="1E2F506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182D083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7C3F3B6" w14:textId="77777777" w:rsidTr="00665129">
        <w:trPr>
          <w:trHeight w:val="801"/>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450A3265" w14:textId="77777777" w:rsidR="005D3AC3" w:rsidRPr="0074307C" w:rsidRDefault="005D3AC3" w:rsidP="00665129">
            <w:pPr>
              <w:rPr>
                <w:rFonts w:cs="Arial"/>
                <w:sz w:val="18"/>
                <w:szCs w:val="18"/>
              </w:rPr>
            </w:pPr>
            <w:r w:rsidRPr="0074307C">
              <w:rPr>
                <w:rFonts w:cs="Arial"/>
                <w:color w:val="010000"/>
                <w:sz w:val="18"/>
                <w:szCs w:val="18"/>
                <w:lang w:eastAsia="es-CR"/>
              </w:rPr>
              <w:t>1.2.</w:t>
            </w:r>
            <w:r w:rsidRPr="0074307C">
              <w:rPr>
                <w:rFonts w:cs="Arial"/>
                <w:sz w:val="18"/>
                <w:szCs w:val="18"/>
              </w:rPr>
              <w:t xml:space="preserve"> Elaborate a communication and information strategy that promotes awareness among decision makers regarding marine conservation of Marine Protected Areas and sustainable use of the resources.</w:t>
            </w:r>
          </w:p>
          <w:p w14:paraId="333C135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22BF223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198F51A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2A3C085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C191D4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7.500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A8498D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12.500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5BE923F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1A166240"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27%</w:t>
            </w:r>
          </w:p>
        </w:tc>
      </w:tr>
      <w:tr w:rsidR="005D3AC3" w:rsidRPr="0074307C" w14:paraId="75C93293" w14:textId="77777777" w:rsidTr="00665129">
        <w:trPr>
          <w:trHeight w:val="646"/>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63696B60"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5E492F0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389EABC9"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3A31225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1.213</w:t>
            </w:r>
          </w:p>
        </w:tc>
        <w:tc>
          <w:tcPr>
            <w:tcW w:w="535" w:type="pct"/>
            <w:tcBorders>
              <w:top w:val="nil"/>
              <w:left w:val="nil"/>
              <w:bottom w:val="nil"/>
              <w:right w:val="single" w:sz="4" w:space="0" w:color="010000"/>
            </w:tcBorders>
            <w:shd w:val="clear" w:color="000000" w:fill="EAEAEA"/>
            <w:vAlign w:val="center"/>
            <w:hideMark/>
          </w:tcPr>
          <w:p w14:paraId="09FF927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507</w:t>
            </w:r>
          </w:p>
        </w:tc>
        <w:tc>
          <w:tcPr>
            <w:tcW w:w="535" w:type="pct"/>
            <w:tcBorders>
              <w:top w:val="nil"/>
              <w:left w:val="nil"/>
              <w:bottom w:val="nil"/>
              <w:right w:val="single" w:sz="4" w:space="0" w:color="010000"/>
            </w:tcBorders>
            <w:shd w:val="clear" w:color="000000" w:fill="EAEAEA"/>
            <w:noWrap/>
            <w:vAlign w:val="center"/>
            <w:hideMark/>
          </w:tcPr>
          <w:p w14:paraId="2CA39D4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2.395</w:t>
            </w:r>
          </w:p>
        </w:tc>
        <w:tc>
          <w:tcPr>
            <w:tcW w:w="688" w:type="pct"/>
            <w:tcBorders>
              <w:top w:val="nil"/>
              <w:left w:val="nil"/>
              <w:bottom w:val="nil"/>
              <w:right w:val="single" w:sz="4" w:space="0" w:color="010000"/>
            </w:tcBorders>
            <w:shd w:val="clear" w:color="000000" w:fill="EAEAEA"/>
            <w:vAlign w:val="center"/>
            <w:hideMark/>
          </w:tcPr>
          <w:p w14:paraId="1BD66F4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4.115</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0C7814F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54FE65CE" w14:textId="77777777" w:rsidTr="00665129">
        <w:trPr>
          <w:trHeight w:val="723"/>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42A6325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1.3 </w:t>
            </w:r>
            <w:r w:rsidRPr="0074307C">
              <w:rPr>
                <w:rFonts w:cs="Arial"/>
                <w:sz w:val="18"/>
                <w:szCs w:val="18"/>
              </w:rPr>
              <w:t xml:space="preserve">Trained </w:t>
            </w:r>
            <w:r w:rsidR="002A0BCB">
              <w:rPr>
                <w:rFonts w:cs="Arial"/>
                <w:sz w:val="18"/>
                <w:szCs w:val="18"/>
              </w:rPr>
              <w:t>MPA</w:t>
            </w:r>
            <w:r w:rsidRPr="0074307C">
              <w:rPr>
                <w:rFonts w:cs="Arial"/>
                <w:sz w:val="18"/>
                <w:szCs w:val="18"/>
              </w:rPr>
              <w:t xml:space="preserve"> and Marine Coastal Program Officials in the development of management plans for marine ecological monitoring</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7CE697C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3558F15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02FD78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66CE52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0A9F29F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171894D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25129582"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94%</w:t>
            </w:r>
          </w:p>
        </w:tc>
      </w:tr>
      <w:tr w:rsidR="005D3AC3" w:rsidRPr="0074307C" w14:paraId="47A2BFF6" w14:textId="77777777" w:rsidTr="00665129">
        <w:trPr>
          <w:trHeight w:val="665"/>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3E9477E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60C90AF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single" w:sz="4" w:space="0" w:color="010000"/>
              <w:left w:val="nil"/>
              <w:bottom w:val="double" w:sz="6" w:space="0" w:color="010000"/>
              <w:right w:val="single" w:sz="4" w:space="0" w:color="010000"/>
            </w:tcBorders>
            <w:shd w:val="clear" w:color="000000" w:fill="EAEAEA"/>
            <w:vAlign w:val="center"/>
            <w:hideMark/>
          </w:tcPr>
          <w:p w14:paraId="1BB5D5EF"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29DCFA8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3.691</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1D83080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1.276</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46D87E6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37.240</w:t>
            </w:r>
          </w:p>
        </w:tc>
        <w:tc>
          <w:tcPr>
            <w:tcW w:w="688" w:type="pct"/>
            <w:tcBorders>
              <w:top w:val="single" w:sz="4" w:space="0" w:color="010000"/>
              <w:left w:val="nil"/>
              <w:bottom w:val="double" w:sz="6" w:space="0" w:color="010000"/>
              <w:right w:val="single" w:sz="4" w:space="0" w:color="010000"/>
            </w:tcBorders>
            <w:shd w:val="clear" w:color="000000" w:fill="EAEAEA"/>
            <w:vAlign w:val="center"/>
            <w:hideMark/>
          </w:tcPr>
          <w:p w14:paraId="7A75877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42.207</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09DB92FE"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210A433" w14:textId="77777777" w:rsidTr="00665129">
        <w:trPr>
          <w:trHeight w:val="916"/>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49AB2838" w14:textId="77777777" w:rsidR="005D3AC3" w:rsidRPr="0074307C" w:rsidRDefault="005D3AC3" w:rsidP="00665129">
            <w:pPr>
              <w:overflowPunct/>
              <w:autoSpaceDE/>
              <w:autoSpaceDN/>
              <w:adjustRightInd/>
              <w:contextualSpacing/>
              <w:jc w:val="left"/>
              <w:textAlignment w:val="auto"/>
              <w:rPr>
                <w:rFonts w:cs="Arial"/>
                <w:sz w:val="18"/>
                <w:szCs w:val="18"/>
              </w:rPr>
            </w:pPr>
            <w:r w:rsidRPr="0074307C">
              <w:rPr>
                <w:rFonts w:cs="Arial"/>
                <w:color w:val="010000"/>
                <w:sz w:val="18"/>
                <w:szCs w:val="18"/>
                <w:lang w:eastAsia="es-CR"/>
              </w:rPr>
              <w:t xml:space="preserve">1.4 </w:t>
            </w:r>
            <w:r w:rsidRPr="0074307C">
              <w:rPr>
                <w:rFonts w:cs="Arial"/>
                <w:sz w:val="18"/>
                <w:szCs w:val="18"/>
              </w:rPr>
              <w:t xml:space="preserve">Management effectiveness in protected areas of Cahuita, Hermosa and Santa Rosa increased in 20% through participatory management arrangements. </w:t>
            </w:r>
          </w:p>
          <w:p w14:paraId="4632BCBE"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val="restart"/>
            <w:tcBorders>
              <w:top w:val="single" w:sz="8" w:space="0" w:color="010000"/>
              <w:left w:val="single" w:sz="4" w:space="0" w:color="010000"/>
              <w:bottom w:val="nil"/>
              <w:right w:val="single" w:sz="4" w:space="0" w:color="010000"/>
            </w:tcBorders>
            <w:shd w:val="clear" w:color="000000" w:fill="FFFFFF"/>
            <w:vAlign w:val="center"/>
            <w:hideMark/>
          </w:tcPr>
          <w:p w14:paraId="237F9B0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$52.680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716BBC8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D2D58F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FBB03B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248AC40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46.000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7A8FD32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52.680</w:t>
            </w:r>
          </w:p>
        </w:tc>
        <w:tc>
          <w:tcPr>
            <w:tcW w:w="679" w:type="pct"/>
            <w:vMerge w:val="restart"/>
            <w:tcBorders>
              <w:top w:val="single" w:sz="8" w:space="0" w:color="010000"/>
              <w:left w:val="single" w:sz="4" w:space="0" w:color="010000"/>
              <w:bottom w:val="single" w:sz="8" w:space="0" w:color="010000"/>
              <w:right w:val="single" w:sz="12" w:space="0" w:color="010000"/>
            </w:tcBorders>
            <w:shd w:val="clear" w:color="000000" w:fill="EAEAEA"/>
            <w:vAlign w:val="center"/>
            <w:hideMark/>
          </w:tcPr>
          <w:p w14:paraId="7AA4745A"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30%</w:t>
            </w:r>
          </w:p>
        </w:tc>
      </w:tr>
      <w:tr w:rsidR="005D3AC3" w:rsidRPr="0074307C" w14:paraId="6E4B7FB2" w14:textId="77777777" w:rsidTr="00665129">
        <w:trPr>
          <w:trHeight w:val="826"/>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2377E39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nil"/>
              <w:right w:val="single" w:sz="4" w:space="0" w:color="010000"/>
            </w:tcBorders>
            <w:vAlign w:val="center"/>
            <w:hideMark/>
          </w:tcPr>
          <w:p w14:paraId="4963C28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132A42E8"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575588E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6.375</w:t>
            </w:r>
          </w:p>
        </w:tc>
        <w:tc>
          <w:tcPr>
            <w:tcW w:w="535" w:type="pct"/>
            <w:tcBorders>
              <w:top w:val="nil"/>
              <w:left w:val="nil"/>
              <w:bottom w:val="nil"/>
              <w:right w:val="single" w:sz="4" w:space="0" w:color="010000"/>
            </w:tcBorders>
            <w:shd w:val="clear" w:color="000000" w:fill="EAEAEA"/>
            <w:vAlign w:val="center"/>
            <w:hideMark/>
          </w:tcPr>
          <w:p w14:paraId="0772293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9.434</w:t>
            </w:r>
          </w:p>
        </w:tc>
        <w:tc>
          <w:tcPr>
            <w:tcW w:w="535" w:type="pct"/>
            <w:tcBorders>
              <w:top w:val="nil"/>
              <w:left w:val="nil"/>
              <w:bottom w:val="nil"/>
              <w:right w:val="single" w:sz="4" w:space="0" w:color="010000"/>
            </w:tcBorders>
            <w:shd w:val="clear" w:color="000000" w:fill="EAEAEA"/>
            <w:vAlign w:val="center"/>
            <w:hideMark/>
          </w:tcPr>
          <w:p w14:paraId="41A2E86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nil"/>
              <w:right w:val="single" w:sz="4" w:space="0" w:color="010000"/>
            </w:tcBorders>
            <w:shd w:val="clear" w:color="000000" w:fill="EAEAEA"/>
            <w:vAlign w:val="center"/>
            <w:hideMark/>
          </w:tcPr>
          <w:p w14:paraId="21BAD30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15.809</w:t>
            </w:r>
          </w:p>
        </w:tc>
        <w:tc>
          <w:tcPr>
            <w:tcW w:w="679" w:type="pct"/>
            <w:vMerge/>
            <w:tcBorders>
              <w:top w:val="single" w:sz="8" w:space="0" w:color="010000"/>
              <w:left w:val="single" w:sz="4" w:space="0" w:color="010000"/>
              <w:bottom w:val="single" w:sz="8" w:space="0" w:color="010000"/>
              <w:right w:val="single" w:sz="12" w:space="0" w:color="010000"/>
            </w:tcBorders>
            <w:vAlign w:val="center"/>
            <w:hideMark/>
          </w:tcPr>
          <w:p w14:paraId="173F311A"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01DDDC1D" w14:textId="77777777" w:rsidTr="00665129">
        <w:trPr>
          <w:trHeight w:val="735"/>
        </w:trPr>
        <w:tc>
          <w:tcPr>
            <w:tcW w:w="1186" w:type="pct"/>
            <w:vMerge w:val="restart"/>
            <w:tcBorders>
              <w:top w:val="double" w:sz="6" w:space="0" w:color="010000"/>
              <w:left w:val="single" w:sz="12" w:space="0" w:color="010000"/>
              <w:bottom w:val="double" w:sz="6" w:space="0" w:color="010000"/>
              <w:right w:val="single" w:sz="4" w:space="0" w:color="010000"/>
            </w:tcBorders>
            <w:shd w:val="clear" w:color="auto" w:fill="FFCCFF"/>
            <w:vAlign w:val="center"/>
            <w:hideMark/>
          </w:tcPr>
          <w:p w14:paraId="616EB3E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1.5 </w:t>
            </w:r>
            <w:r w:rsidRPr="0074307C">
              <w:rPr>
                <w:rFonts w:cs="Arial"/>
                <w:sz w:val="18"/>
                <w:szCs w:val="18"/>
              </w:rPr>
              <w:t xml:space="preserve">Elaborated management adaptation strategy and mitigation to climate </w:t>
            </w:r>
            <w:r w:rsidRPr="0074307C">
              <w:rPr>
                <w:rFonts w:cs="Arial"/>
                <w:sz w:val="18"/>
                <w:szCs w:val="18"/>
              </w:rPr>
              <w:lastRenderedPageBreak/>
              <w:t>change for marine protected areas.</w:t>
            </w:r>
          </w:p>
        </w:tc>
        <w:tc>
          <w:tcPr>
            <w:tcW w:w="535" w:type="pct"/>
            <w:vMerge w:val="restart"/>
            <w:tcBorders>
              <w:top w:val="double" w:sz="6" w:space="0" w:color="010000"/>
              <w:left w:val="single" w:sz="4" w:space="0" w:color="010000"/>
              <w:bottom w:val="double" w:sz="6" w:space="0" w:color="010000"/>
              <w:right w:val="single" w:sz="4" w:space="0" w:color="010000"/>
            </w:tcBorders>
            <w:shd w:val="clear" w:color="000000" w:fill="FFFFFF"/>
            <w:vAlign w:val="center"/>
            <w:hideMark/>
          </w:tcPr>
          <w:p w14:paraId="6EF919B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lastRenderedPageBreak/>
              <w:t>$45.000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655C1EB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1A12B33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A72E87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054C73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6108E18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45.000</w:t>
            </w:r>
          </w:p>
        </w:tc>
        <w:tc>
          <w:tcPr>
            <w:tcW w:w="679" w:type="pct"/>
            <w:vMerge w:val="restart"/>
            <w:tcBorders>
              <w:top w:val="double" w:sz="6" w:space="0" w:color="010000"/>
              <w:left w:val="single" w:sz="4" w:space="0" w:color="010000"/>
              <w:bottom w:val="double" w:sz="6" w:space="0" w:color="010000"/>
              <w:right w:val="single" w:sz="12" w:space="0" w:color="010000"/>
            </w:tcBorders>
            <w:shd w:val="clear" w:color="000000" w:fill="EAEAEA"/>
            <w:vAlign w:val="center"/>
            <w:hideMark/>
          </w:tcPr>
          <w:p w14:paraId="2CC0F75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9%</w:t>
            </w:r>
          </w:p>
        </w:tc>
      </w:tr>
      <w:tr w:rsidR="005D3AC3" w:rsidRPr="0074307C" w14:paraId="039596EA" w14:textId="77777777" w:rsidTr="00665129">
        <w:trPr>
          <w:trHeight w:val="1027"/>
        </w:trPr>
        <w:tc>
          <w:tcPr>
            <w:tcW w:w="1186" w:type="pct"/>
            <w:vMerge/>
            <w:tcBorders>
              <w:top w:val="double" w:sz="6" w:space="0" w:color="010000"/>
              <w:left w:val="single" w:sz="12" w:space="0" w:color="010000"/>
              <w:bottom w:val="double" w:sz="6" w:space="0" w:color="010000"/>
              <w:right w:val="single" w:sz="4" w:space="0" w:color="010000"/>
            </w:tcBorders>
            <w:shd w:val="clear" w:color="auto" w:fill="FFCCFF"/>
            <w:vAlign w:val="center"/>
            <w:hideMark/>
          </w:tcPr>
          <w:p w14:paraId="375202A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double" w:sz="6" w:space="0" w:color="010000"/>
              <w:left w:val="single" w:sz="4" w:space="0" w:color="010000"/>
              <w:bottom w:val="double" w:sz="6" w:space="0" w:color="010000"/>
              <w:right w:val="single" w:sz="4" w:space="0" w:color="010000"/>
            </w:tcBorders>
            <w:vAlign w:val="center"/>
            <w:hideMark/>
          </w:tcPr>
          <w:p w14:paraId="603C8A6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double" w:sz="6" w:space="0" w:color="010000"/>
              <w:right w:val="single" w:sz="4" w:space="0" w:color="010000"/>
            </w:tcBorders>
            <w:shd w:val="clear" w:color="000000" w:fill="E6E6E6"/>
            <w:vAlign w:val="center"/>
            <w:hideMark/>
          </w:tcPr>
          <w:p w14:paraId="0D9651B6"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nil"/>
              <w:left w:val="nil"/>
              <w:bottom w:val="double" w:sz="6" w:space="0" w:color="010000"/>
              <w:right w:val="single" w:sz="4" w:space="0" w:color="010000"/>
            </w:tcBorders>
            <w:shd w:val="clear" w:color="000000" w:fill="E6E6E6"/>
            <w:vAlign w:val="center"/>
            <w:hideMark/>
          </w:tcPr>
          <w:p w14:paraId="5AC960B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double" w:sz="6" w:space="0" w:color="010000"/>
              <w:right w:val="single" w:sz="4" w:space="0" w:color="010000"/>
            </w:tcBorders>
            <w:shd w:val="clear" w:color="000000" w:fill="E6E6E6"/>
            <w:vAlign w:val="center"/>
            <w:hideMark/>
          </w:tcPr>
          <w:p w14:paraId="7A9170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double" w:sz="6" w:space="0" w:color="010000"/>
              <w:right w:val="single" w:sz="4" w:space="0" w:color="010000"/>
            </w:tcBorders>
            <w:shd w:val="clear" w:color="000000" w:fill="E6E6E6"/>
            <w:vAlign w:val="center"/>
            <w:hideMark/>
          </w:tcPr>
          <w:p w14:paraId="38A80EB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4.211</w:t>
            </w:r>
          </w:p>
        </w:tc>
        <w:tc>
          <w:tcPr>
            <w:tcW w:w="688" w:type="pct"/>
            <w:tcBorders>
              <w:top w:val="nil"/>
              <w:left w:val="nil"/>
              <w:bottom w:val="double" w:sz="6" w:space="0" w:color="010000"/>
              <w:right w:val="single" w:sz="4" w:space="0" w:color="010000"/>
            </w:tcBorders>
            <w:shd w:val="clear" w:color="000000" w:fill="EEECE1"/>
            <w:vAlign w:val="center"/>
            <w:hideMark/>
          </w:tcPr>
          <w:p w14:paraId="224A8CD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4.211</w:t>
            </w:r>
          </w:p>
        </w:tc>
        <w:tc>
          <w:tcPr>
            <w:tcW w:w="679" w:type="pct"/>
            <w:vMerge/>
            <w:tcBorders>
              <w:top w:val="double" w:sz="6" w:space="0" w:color="010000"/>
              <w:left w:val="single" w:sz="4" w:space="0" w:color="010000"/>
              <w:bottom w:val="double" w:sz="6" w:space="0" w:color="010000"/>
              <w:right w:val="single" w:sz="12" w:space="0" w:color="010000"/>
            </w:tcBorders>
            <w:vAlign w:val="center"/>
            <w:hideMark/>
          </w:tcPr>
          <w:p w14:paraId="210979E2"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A910A94" w14:textId="77777777" w:rsidTr="00665129">
        <w:trPr>
          <w:trHeight w:val="537"/>
        </w:trPr>
        <w:tc>
          <w:tcPr>
            <w:tcW w:w="1186" w:type="pct"/>
            <w:vMerge w:val="restart"/>
            <w:tcBorders>
              <w:top w:val="double" w:sz="6" w:space="0" w:color="010000"/>
              <w:left w:val="single" w:sz="12" w:space="0" w:color="010000"/>
              <w:right w:val="single" w:sz="4" w:space="0" w:color="010000"/>
            </w:tcBorders>
            <w:shd w:val="clear" w:color="000000" w:fill="FFFFFF"/>
            <w:vAlign w:val="center"/>
            <w:hideMark/>
          </w:tcPr>
          <w:p w14:paraId="1CCB513F" w14:textId="77777777" w:rsidR="005D3AC3" w:rsidRPr="0074307C" w:rsidRDefault="005D3AC3" w:rsidP="00665129">
            <w:pPr>
              <w:overflowPunct/>
              <w:autoSpaceDE/>
              <w:autoSpaceDN/>
              <w:adjustRightInd/>
              <w:jc w:val="left"/>
              <w:textAlignment w:val="auto"/>
              <w:rPr>
                <w:rFonts w:cs="Arial"/>
                <w:bCs/>
                <w:iCs/>
                <w:color w:val="010000"/>
                <w:sz w:val="18"/>
                <w:szCs w:val="18"/>
                <w:lang w:eastAsia="es-CR"/>
              </w:rPr>
            </w:pPr>
            <w:r w:rsidRPr="0074307C">
              <w:rPr>
                <w:rFonts w:cs="Arial"/>
                <w:bCs/>
                <w:iCs/>
                <w:color w:val="010000"/>
                <w:sz w:val="18"/>
                <w:szCs w:val="18"/>
                <w:lang w:eastAsia="es-CR"/>
              </w:rPr>
              <w:lastRenderedPageBreak/>
              <w:t>Others (travel, supplies, IT)</w:t>
            </w:r>
          </w:p>
        </w:tc>
        <w:tc>
          <w:tcPr>
            <w:tcW w:w="535" w:type="pct"/>
            <w:vMerge w:val="restart"/>
            <w:tcBorders>
              <w:top w:val="double" w:sz="6" w:space="0" w:color="010000"/>
              <w:left w:val="single" w:sz="4" w:space="0" w:color="010000"/>
              <w:right w:val="single" w:sz="4" w:space="0" w:color="010000"/>
            </w:tcBorders>
            <w:shd w:val="clear" w:color="000000" w:fill="FFFFFF"/>
            <w:vAlign w:val="center"/>
            <w:hideMark/>
          </w:tcPr>
          <w:p w14:paraId="3EF8A73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$28.800</w:t>
            </w:r>
          </w:p>
        </w:tc>
        <w:tc>
          <w:tcPr>
            <w:tcW w:w="307" w:type="pct"/>
            <w:tcBorders>
              <w:top w:val="nil"/>
              <w:left w:val="nil"/>
              <w:bottom w:val="single" w:sz="4" w:space="0" w:color="010000"/>
              <w:right w:val="single" w:sz="4" w:space="0" w:color="010000"/>
            </w:tcBorders>
            <w:shd w:val="clear" w:color="000000" w:fill="FFFFFF"/>
            <w:vAlign w:val="center"/>
            <w:hideMark/>
          </w:tcPr>
          <w:p w14:paraId="6434C8B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nil"/>
              <w:left w:val="nil"/>
              <w:bottom w:val="single" w:sz="4" w:space="0" w:color="010000"/>
              <w:right w:val="single" w:sz="4" w:space="0" w:color="010000"/>
            </w:tcBorders>
            <w:shd w:val="clear" w:color="000000" w:fill="FFFFFF"/>
            <w:vAlign w:val="center"/>
            <w:hideMark/>
          </w:tcPr>
          <w:p w14:paraId="58041FF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single" w:sz="4" w:space="0" w:color="010000"/>
              <w:right w:val="single" w:sz="4" w:space="0" w:color="010000"/>
            </w:tcBorders>
            <w:shd w:val="clear" w:color="000000" w:fill="FFFFFF"/>
            <w:vAlign w:val="center"/>
            <w:hideMark/>
          </w:tcPr>
          <w:p w14:paraId="314B35A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single" w:sz="4" w:space="0" w:color="010000"/>
              <w:right w:val="single" w:sz="4" w:space="0" w:color="010000"/>
            </w:tcBorders>
            <w:shd w:val="clear" w:color="000000" w:fill="FFFFFF"/>
            <w:vAlign w:val="center"/>
            <w:hideMark/>
          </w:tcPr>
          <w:p w14:paraId="2D550E5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single" w:sz="4" w:space="0" w:color="010000"/>
              <w:right w:val="single" w:sz="4" w:space="0" w:color="010000"/>
            </w:tcBorders>
            <w:shd w:val="clear" w:color="000000" w:fill="FFFFFF"/>
            <w:vAlign w:val="center"/>
            <w:hideMark/>
          </w:tcPr>
          <w:p w14:paraId="331524C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28.800</w:t>
            </w:r>
          </w:p>
        </w:tc>
        <w:tc>
          <w:tcPr>
            <w:tcW w:w="679" w:type="pct"/>
            <w:vMerge w:val="restart"/>
            <w:tcBorders>
              <w:top w:val="double" w:sz="6" w:space="0" w:color="010000"/>
              <w:left w:val="single" w:sz="4" w:space="0" w:color="010000"/>
              <w:right w:val="single" w:sz="12" w:space="0" w:color="010000"/>
            </w:tcBorders>
            <w:shd w:val="clear" w:color="000000" w:fill="EAEAEA"/>
            <w:vAlign w:val="center"/>
            <w:hideMark/>
          </w:tcPr>
          <w:p w14:paraId="4D30F76E"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12%</w:t>
            </w:r>
          </w:p>
        </w:tc>
      </w:tr>
      <w:tr w:rsidR="005D3AC3" w:rsidRPr="0074307C" w14:paraId="3038F551" w14:textId="77777777" w:rsidTr="00665129">
        <w:trPr>
          <w:trHeight w:val="537"/>
        </w:trPr>
        <w:tc>
          <w:tcPr>
            <w:tcW w:w="1186" w:type="pct"/>
            <w:vMerge/>
            <w:tcBorders>
              <w:left w:val="single" w:sz="12" w:space="0" w:color="010000"/>
              <w:bottom w:val="double" w:sz="6" w:space="0" w:color="010000"/>
              <w:right w:val="single" w:sz="4" w:space="0" w:color="010000"/>
            </w:tcBorders>
            <w:shd w:val="clear" w:color="000000" w:fill="FFFFFF"/>
            <w:vAlign w:val="center"/>
            <w:hideMark/>
          </w:tcPr>
          <w:p w14:paraId="594FC4E1"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left w:val="single" w:sz="4" w:space="0" w:color="010000"/>
              <w:bottom w:val="double" w:sz="6" w:space="0" w:color="010000"/>
              <w:right w:val="single" w:sz="4" w:space="0" w:color="010000"/>
            </w:tcBorders>
            <w:shd w:val="clear" w:color="000000" w:fill="FFFFFF"/>
            <w:vAlign w:val="center"/>
            <w:hideMark/>
          </w:tcPr>
          <w:p w14:paraId="6440C1E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single" w:sz="4" w:space="0" w:color="010000"/>
              <w:left w:val="nil"/>
              <w:bottom w:val="single" w:sz="4" w:space="0" w:color="010000"/>
              <w:right w:val="single" w:sz="4" w:space="0" w:color="010000"/>
            </w:tcBorders>
            <w:shd w:val="clear" w:color="000000" w:fill="EAEAEA"/>
            <w:vAlign w:val="center"/>
            <w:hideMark/>
          </w:tcPr>
          <w:p w14:paraId="235BB6C7"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107FAD7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3.576</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0D2D5D8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206AEF7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single" w:sz="4" w:space="0" w:color="010000"/>
              <w:left w:val="nil"/>
              <w:bottom w:val="single" w:sz="4" w:space="0" w:color="010000"/>
              <w:right w:val="single" w:sz="4" w:space="0" w:color="010000"/>
            </w:tcBorders>
            <w:shd w:val="clear" w:color="000000" w:fill="EAEAEA"/>
            <w:vAlign w:val="center"/>
            <w:hideMark/>
          </w:tcPr>
          <w:p w14:paraId="4170C09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3.576</w:t>
            </w:r>
          </w:p>
        </w:tc>
        <w:tc>
          <w:tcPr>
            <w:tcW w:w="679" w:type="pct"/>
            <w:vMerge/>
            <w:tcBorders>
              <w:left w:val="single" w:sz="4" w:space="0" w:color="010000"/>
              <w:bottom w:val="double" w:sz="6" w:space="0" w:color="010000"/>
              <w:right w:val="single" w:sz="12" w:space="0" w:color="010000"/>
            </w:tcBorders>
            <w:shd w:val="clear" w:color="000000" w:fill="EAEAEA"/>
            <w:vAlign w:val="center"/>
            <w:hideMark/>
          </w:tcPr>
          <w:p w14:paraId="1D99CC22"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p>
        </w:tc>
      </w:tr>
      <w:tr w:rsidR="005D3AC3" w:rsidRPr="0074307C" w14:paraId="43352CC5" w14:textId="77777777" w:rsidTr="00665129">
        <w:trPr>
          <w:trHeight w:val="537"/>
        </w:trPr>
        <w:tc>
          <w:tcPr>
            <w:tcW w:w="1186" w:type="pct"/>
            <w:vMerge w:val="restart"/>
            <w:tcBorders>
              <w:top w:val="double" w:sz="6" w:space="0" w:color="010000"/>
              <w:left w:val="single" w:sz="12" w:space="0" w:color="010000"/>
              <w:bottom w:val="double" w:sz="6" w:space="0" w:color="010000"/>
              <w:right w:val="single" w:sz="4" w:space="0" w:color="010000"/>
            </w:tcBorders>
            <w:shd w:val="clear" w:color="000000" w:fill="FFFFFF"/>
            <w:vAlign w:val="center"/>
            <w:hideMark/>
          </w:tcPr>
          <w:p w14:paraId="1427EA69"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Total Outcome 1</w:t>
            </w:r>
          </w:p>
        </w:tc>
        <w:tc>
          <w:tcPr>
            <w:tcW w:w="535" w:type="pct"/>
            <w:vMerge w:val="restart"/>
            <w:tcBorders>
              <w:top w:val="double" w:sz="6" w:space="0" w:color="010000"/>
              <w:left w:val="single" w:sz="4" w:space="0" w:color="010000"/>
              <w:bottom w:val="double" w:sz="6" w:space="0" w:color="010000"/>
              <w:right w:val="single" w:sz="4" w:space="0" w:color="010000"/>
            </w:tcBorders>
            <w:shd w:val="clear" w:color="000000" w:fill="FFFFFF"/>
            <w:vAlign w:val="center"/>
            <w:hideMark/>
          </w:tcPr>
          <w:p w14:paraId="5A588AA5"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$195.660</w:t>
            </w:r>
          </w:p>
        </w:tc>
        <w:tc>
          <w:tcPr>
            <w:tcW w:w="307" w:type="pct"/>
            <w:tcBorders>
              <w:top w:val="nil"/>
              <w:left w:val="nil"/>
              <w:bottom w:val="single" w:sz="4" w:space="0" w:color="010000"/>
              <w:right w:val="single" w:sz="4" w:space="0" w:color="010000"/>
            </w:tcBorders>
            <w:shd w:val="clear" w:color="000000" w:fill="FFFFFF"/>
            <w:vAlign w:val="center"/>
            <w:hideMark/>
          </w:tcPr>
          <w:p w14:paraId="11CBC73E"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535" w:type="pct"/>
            <w:tcBorders>
              <w:top w:val="nil"/>
              <w:left w:val="nil"/>
              <w:bottom w:val="single" w:sz="4" w:space="0" w:color="010000"/>
              <w:right w:val="single" w:sz="4" w:space="0" w:color="010000"/>
            </w:tcBorders>
            <w:shd w:val="clear" w:color="000000" w:fill="FFFFFF"/>
            <w:vAlign w:val="center"/>
            <w:hideMark/>
          </w:tcPr>
          <w:p w14:paraId="51A74D32"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27.500</w:t>
            </w:r>
          </w:p>
        </w:tc>
        <w:tc>
          <w:tcPr>
            <w:tcW w:w="535" w:type="pct"/>
            <w:tcBorders>
              <w:top w:val="nil"/>
              <w:left w:val="nil"/>
              <w:bottom w:val="single" w:sz="4" w:space="0" w:color="010000"/>
              <w:right w:val="single" w:sz="4" w:space="0" w:color="010000"/>
            </w:tcBorders>
            <w:shd w:val="clear" w:color="000000" w:fill="FFFFFF"/>
            <w:vAlign w:val="center"/>
            <w:hideMark/>
          </w:tcPr>
          <w:p w14:paraId="1A494F6F"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50.500</w:t>
            </w:r>
          </w:p>
        </w:tc>
        <w:tc>
          <w:tcPr>
            <w:tcW w:w="535" w:type="pct"/>
            <w:tcBorders>
              <w:top w:val="nil"/>
              <w:left w:val="nil"/>
              <w:bottom w:val="single" w:sz="4" w:space="0" w:color="010000"/>
              <w:right w:val="single" w:sz="4" w:space="0" w:color="010000"/>
            </w:tcBorders>
            <w:shd w:val="clear" w:color="000000" w:fill="FFFFFF"/>
            <w:vAlign w:val="center"/>
            <w:hideMark/>
          </w:tcPr>
          <w:p w14:paraId="097907C1"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129.500</w:t>
            </w:r>
          </w:p>
        </w:tc>
        <w:tc>
          <w:tcPr>
            <w:tcW w:w="688" w:type="pct"/>
            <w:tcBorders>
              <w:top w:val="nil"/>
              <w:left w:val="nil"/>
              <w:bottom w:val="single" w:sz="4" w:space="0" w:color="010000"/>
              <w:right w:val="single" w:sz="4" w:space="0" w:color="010000"/>
            </w:tcBorders>
            <w:shd w:val="clear" w:color="000000" w:fill="FFFFFF"/>
            <w:vAlign w:val="center"/>
            <w:hideMark/>
          </w:tcPr>
          <w:p w14:paraId="032B33F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195.660</w:t>
            </w:r>
          </w:p>
        </w:tc>
        <w:tc>
          <w:tcPr>
            <w:tcW w:w="679" w:type="pct"/>
            <w:vMerge w:val="restart"/>
            <w:tcBorders>
              <w:top w:val="double" w:sz="6" w:space="0" w:color="010000"/>
              <w:left w:val="single" w:sz="4" w:space="0" w:color="010000"/>
              <w:bottom w:val="double" w:sz="6" w:space="0" w:color="010000"/>
              <w:right w:val="single" w:sz="12" w:space="0" w:color="010000"/>
            </w:tcBorders>
            <w:shd w:val="clear" w:color="000000" w:fill="EAEAEA"/>
            <w:vAlign w:val="center"/>
            <w:hideMark/>
          </w:tcPr>
          <w:p w14:paraId="2B75045D"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36%</w:t>
            </w:r>
          </w:p>
        </w:tc>
      </w:tr>
      <w:tr w:rsidR="005D3AC3" w:rsidRPr="0074307C" w14:paraId="503FC110" w14:textId="77777777" w:rsidTr="00665129">
        <w:trPr>
          <w:trHeight w:val="383"/>
        </w:trPr>
        <w:tc>
          <w:tcPr>
            <w:tcW w:w="1186" w:type="pct"/>
            <w:vMerge/>
            <w:tcBorders>
              <w:top w:val="single" w:sz="4" w:space="0" w:color="010000"/>
              <w:left w:val="single" w:sz="12" w:space="0" w:color="010000"/>
              <w:bottom w:val="double" w:sz="6" w:space="0" w:color="010000"/>
              <w:right w:val="single" w:sz="4" w:space="0" w:color="010000"/>
            </w:tcBorders>
            <w:vAlign w:val="center"/>
            <w:hideMark/>
          </w:tcPr>
          <w:p w14:paraId="6A0348E5"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top w:val="single" w:sz="4" w:space="0" w:color="010000"/>
              <w:left w:val="single" w:sz="4" w:space="0" w:color="010000"/>
              <w:bottom w:val="double" w:sz="6" w:space="0" w:color="010000"/>
              <w:right w:val="single" w:sz="4" w:space="0" w:color="010000"/>
            </w:tcBorders>
            <w:vAlign w:val="center"/>
            <w:hideMark/>
          </w:tcPr>
          <w:p w14:paraId="1B107666"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307" w:type="pct"/>
            <w:tcBorders>
              <w:top w:val="single" w:sz="4" w:space="0" w:color="010000"/>
              <w:left w:val="nil"/>
              <w:bottom w:val="double" w:sz="6" w:space="0" w:color="000000"/>
              <w:right w:val="single" w:sz="4" w:space="0" w:color="010000"/>
            </w:tcBorders>
            <w:shd w:val="clear" w:color="000000" w:fill="E6E6E6"/>
            <w:vAlign w:val="center"/>
            <w:hideMark/>
          </w:tcPr>
          <w:p w14:paraId="619AEE89" w14:textId="77777777" w:rsidR="005D3AC3" w:rsidRPr="0074307C" w:rsidRDefault="00072562" w:rsidP="00665129">
            <w:pPr>
              <w:overflowPunct/>
              <w:autoSpaceDE/>
              <w:autoSpaceDN/>
              <w:adjustRightInd/>
              <w:jc w:val="center"/>
              <w:textAlignment w:val="auto"/>
              <w:rPr>
                <w:rFonts w:cs="Arial"/>
                <w:b/>
                <w:bCs/>
                <w:i/>
                <w:iCs/>
                <w:color w:val="010000"/>
                <w:sz w:val="18"/>
                <w:szCs w:val="18"/>
                <w:lang w:eastAsia="es-CR"/>
              </w:rPr>
            </w:pPr>
            <w:r>
              <w:rPr>
                <w:rFonts w:cs="Arial"/>
                <w:b/>
                <w:bCs/>
                <w:i/>
                <w:iCs/>
                <w:color w:val="010000"/>
                <w:sz w:val="18"/>
                <w:szCs w:val="18"/>
                <w:lang w:eastAsia="es-CR"/>
              </w:rPr>
              <w:t>C</w:t>
            </w:r>
          </w:p>
        </w:tc>
        <w:tc>
          <w:tcPr>
            <w:tcW w:w="535" w:type="pct"/>
            <w:tcBorders>
              <w:top w:val="single" w:sz="4" w:space="0" w:color="010000"/>
              <w:left w:val="nil"/>
              <w:bottom w:val="double" w:sz="6" w:space="0" w:color="000000"/>
              <w:right w:val="single" w:sz="4" w:space="0" w:color="010000"/>
            </w:tcBorders>
            <w:shd w:val="clear" w:color="000000" w:fill="E6E6E6"/>
            <w:vAlign w:val="center"/>
            <w:hideMark/>
          </w:tcPr>
          <w:p w14:paraId="0FBDE28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14.855</w:t>
            </w:r>
          </w:p>
        </w:tc>
        <w:tc>
          <w:tcPr>
            <w:tcW w:w="535" w:type="pct"/>
            <w:tcBorders>
              <w:top w:val="single" w:sz="4" w:space="0" w:color="010000"/>
              <w:left w:val="nil"/>
              <w:bottom w:val="double" w:sz="6" w:space="0" w:color="000000"/>
              <w:right w:val="single" w:sz="4" w:space="0" w:color="010000"/>
            </w:tcBorders>
            <w:shd w:val="clear" w:color="000000" w:fill="E6E6E6"/>
            <w:vAlign w:val="center"/>
            <w:hideMark/>
          </w:tcPr>
          <w:p w14:paraId="02A8FA77"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11.217</w:t>
            </w:r>
          </w:p>
        </w:tc>
        <w:tc>
          <w:tcPr>
            <w:tcW w:w="535" w:type="pct"/>
            <w:tcBorders>
              <w:top w:val="single" w:sz="4" w:space="0" w:color="010000"/>
              <w:left w:val="nil"/>
              <w:bottom w:val="double" w:sz="6" w:space="0" w:color="000000"/>
              <w:right w:val="single" w:sz="4" w:space="0" w:color="010000"/>
            </w:tcBorders>
            <w:shd w:val="clear" w:color="000000" w:fill="E6E6E6"/>
            <w:vAlign w:val="center"/>
            <w:hideMark/>
          </w:tcPr>
          <w:p w14:paraId="279D666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43.847</w:t>
            </w:r>
          </w:p>
        </w:tc>
        <w:tc>
          <w:tcPr>
            <w:tcW w:w="688" w:type="pct"/>
            <w:tcBorders>
              <w:top w:val="single" w:sz="4" w:space="0" w:color="010000"/>
              <w:left w:val="nil"/>
              <w:bottom w:val="double" w:sz="6" w:space="0" w:color="000000"/>
              <w:right w:val="single" w:sz="4" w:space="0" w:color="010000"/>
            </w:tcBorders>
            <w:shd w:val="clear" w:color="000000" w:fill="E6E6E6"/>
            <w:vAlign w:val="center"/>
            <w:hideMark/>
          </w:tcPr>
          <w:p w14:paraId="5C6E0F4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69.918</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054C03F0"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r w:rsidR="005D3AC3" w:rsidRPr="0074307C" w14:paraId="3374524D" w14:textId="77777777" w:rsidTr="00665129">
        <w:trPr>
          <w:trHeight w:val="330"/>
        </w:trPr>
        <w:tc>
          <w:tcPr>
            <w:tcW w:w="5000" w:type="pct"/>
            <w:gridSpan w:val="8"/>
            <w:tcBorders>
              <w:top w:val="double" w:sz="6" w:space="0" w:color="010000"/>
              <w:left w:val="single" w:sz="12" w:space="0" w:color="010000"/>
              <w:bottom w:val="double" w:sz="6" w:space="0" w:color="010000"/>
              <w:right w:val="single" w:sz="12" w:space="0" w:color="010000"/>
            </w:tcBorders>
            <w:shd w:val="clear" w:color="000000" w:fill="FFFFFF"/>
            <w:vAlign w:val="bottom"/>
            <w:hideMark/>
          </w:tcPr>
          <w:p w14:paraId="38DE6977" w14:textId="77777777" w:rsidR="005D3AC3" w:rsidRPr="0074307C" w:rsidRDefault="005D3AC3" w:rsidP="00665129">
            <w:pPr>
              <w:jc w:val="center"/>
              <w:rPr>
                <w:rFonts w:cs="Arial"/>
                <w:color w:val="010000"/>
                <w:sz w:val="18"/>
                <w:szCs w:val="18"/>
                <w:lang w:eastAsia="es-CR"/>
              </w:rPr>
            </w:pPr>
            <w:r w:rsidRPr="0074307C">
              <w:rPr>
                <w:rFonts w:cs="Arial"/>
                <w:b/>
                <w:sz w:val="18"/>
                <w:szCs w:val="18"/>
              </w:rPr>
              <w:t>Outcome 2.</w:t>
            </w:r>
            <w:r w:rsidRPr="0074307C">
              <w:rPr>
                <w:rFonts w:cs="Arial"/>
                <w:sz w:val="18"/>
                <w:szCs w:val="18"/>
              </w:rPr>
              <w:t xml:space="preserve"> Increased and diversified funds for the marine protected areas</w:t>
            </w:r>
          </w:p>
          <w:p w14:paraId="4780CE3A"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p>
        </w:tc>
      </w:tr>
      <w:tr w:rsidR="005D3AC3" w:rsidRPr="0074307C" w14:paraId="71A3CB06" w14:textId="77777777" w:rsidTr="00665129">
        <w:trPr>
          <w:trHeight w:val="573"/>
        </w:trPr>
        <w:tc>
          <w:tcPr>
            <w:tcW w:w="1186" w:type="pct"/>
            <w:vMerge w:val="restart"/>
            <w:tcBorders>
              <w:top w:val="nil"/>
              <w:left w:val="single" w:sz="12" w:space="0" w:color="010000"/>
              <w:bottom w:val="double" w:sz="6" w:space="0" w:color="000000"/>
              <w:right w:val="single" w:sz="4" w:space="0" w:color="010000"/>
            </w:tcBorders>
            <w:shd w:val="clear" w:color="000000" w:fill="FFFFFF"/>
            <w:vAlign w:val="center"/>
            <w:hideMark/>
          </w:tcPr>
          <w:p w14:paraId="1086158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2.1 Consolidated trust for the marine protected areas under the program Forever Costa Rica</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02F5002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307" w:type="pct"/>
            <w:tcBorders>
              <w:top w:val="nil"/>
              <w:left w:val="nil"/>
              <w:bottom w:val="single" w:sz="4" w:space="0" w:color="010000"/>
              <w:right w:val="single" w:sz="4" w:space="0" w:color="010000"/>
            </w:tcBorders>
            <w:shd w:val="clear" w:color="000000" w:fill="FFFFFF"/>
            <w:vAlign w:val="center"/>
            <w:hideMark/>
          </w:tcPr>
          <w:p w14:paraId="0C13109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nil"/>
              <w:left w:val="nil"/>
              <w:bottom w:val="single" w:sz="4" w:space="0" w:color="010000"/>
              <w:right w:val="single" w:sz="4" w:space="0" w:color="010000"/>
            </w:tcBorders>
            <w:shd w:val="clear" w:color="000000" w:fill="FFFFFF"/>
            <w:vAlign w:val="center"/>
            <w:hideMark/>
          </w:tcPr>
          <w:p w14:paraId="52711EF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535" w:type="pct"/>
            <w:tcBorders>
              <w:top w:val="nil"/>
              <w:left w:val="nil"/>
              <w:bottom w:val="single" w:sz="4" w:space="0" w:color="010000"/>
              <w:right w:val="single" w:sz="4" w:space="0" w:color="010000"/>
            </w:tcBorders>
            <w:shd w:val="clear" w:color="000000" w:fill="FFFFFF"/>
            <w:vAlign w:val="center"/>
            <w:hideMark/>
          </w:tcPr>
          <w:p w14:paraId="58BDE8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535" w:type="pct"/>
            <w:tcBorders>
              <w:top w:val="nil"/>
              <w:left w:val="nil"/>
              <w:bottom w:val="single" w:sz="4" w:space="0" w:color="010000"/>
              <w:right w:val="single" w:sz="4" w:space="0" w:color="010000"/>
            </w:tcBorders>
            <w:shd w:val="clear" w:color="000000" w:fill="FFFFFF"/>
            <w:vAlign w:val="center"/>
            <w:hideMark/>
          </w:tcPr>
          <w:p w14:paraId="089E8D2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688" w:type="pct"/>
            <w:tcBorders>
              <w:top w:val="nil"/>
              <w:left w:val="nil"/>
              <w:bottom w:val="single" w:sz="4" w:space="0" w:color="010000"/>
              <w:right w:val="single" w:sz="4" w:space="0" w:color="010000"/>
            </w:tcBorders>
            <w:shd w:val="clear" w:color="000000" w:fill="FFFFFF"/>
            <w:vAlign w:val="center"/>
            <w:hideMark/>
          </w:tcPr>
          <w:p w14:paraId="459A6AC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4.000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4FFE80E6"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w:t>
            </w:r>
          </w:p>
        </w:tc>
      </w:tr>
      <w:tr w:rsidR="005D3AC3" w:rsidRPr="0074307C" w14:paraId="5A9B5394" w14:textId="77777777" w:rsidTr="00665129">
        <w:trPr>
          <w:trHeight w:val="315"/>
        </w:trPr>
        <w:tc>
          <w:tcPr>
            <w:tcW w:w="1186" w:type="pct"/>
            <w:vMerge/>
            <w:tcBorders>
              <w:top w:val="nil"/>
              <w:left w:val="single" w:sz="12" w:space="0" w:color="010000"/>
              <w:bottom w:val="double" w:sz="6" w:space="0" w:color="010000"/>
              <w:right w:val="single" w:sz="4" w:space="0" w:color="010000"/>
            </w:tcBorders>
            <w:vAlign w:val="center"/>
            <w:hideMark/>
          </w:tcPr>
          <w:p w14:paraId="33B08C5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17055D8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hideMark/>
          </w:tcPr>
          <w:p w14:paraId="43E27935" w14:textId="77777777" w:rsidR="005D3AC3" w:rsidRPr="0074307C" w:rsidRDefault="00072562" w:rsidP="00665129">
            <w:pPr>
              <w:overflowPunct/>
              <w:autoSpaceDE/>
              <w:autoSpaceDN/>
              <w:adjustRightInd/>
              <w:jc w:val="center"/>
              <w:textAlignment w:val="auto"/>
              <w:rPr>
                <w:rFonts w:cs="Arial"/>
                <w:color w:val="010000"/>
                <w:sz w:val="18"/>
                <w:szCs w:val="18"/>
                <w:lang w:eastAsia="es-CR"/>
              </w:rPr>
            </w:pPr>
            <w:r>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6250CCA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50C914A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4D2A955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3.986</w:t>
            </w:r>
          </w:p>
        </w:tc>
        <w:tc>
          <w:tcPr>
            <w:tcW w:w="688" w:type="pct"/>
            <w:tcBorders>
              <w:top w:val="nil"/>
              <w:left w:val="nil"/>
              <w:bottom w:val="nil"/>
              <w:right w:val="single" w:sz="4" w:space="0" w:color="010000"/>
            </w:tcBorders>
            <w:shd w:val="clear" w:color="000000" w:fill="EAEAEA"/>
            <w:vAlign w:val="center"/>
            <w:hideMark/>
          </w:tcPr>
          <w:p w14:paraId="75B05E2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3.986</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0A182049"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1191312" w14:textId="77777777" w:rsidTr="00665129">
        <w:trPr>
          <w:trHeight w:val="561"/>
        </w:trPr>
        <w:tc>
          <w:tcPr>
            <w:tcW w:w="1186" w:type="pct"/>
            <w:vMerge w:val="restart"/>
            <w:tcBorders>
              <w:top w:val="double" w:sz="6" w:space="0" w:color="010000"/>
              <w:left w:val="single" w:sz="12" w:space="0" w:color="010000"/>
              <w:bottom w:val="double" w:sz="6" w:space="0" w:color="010000"/>
              <w:right w:val="single" w:sz="4" w:space="0" w:color="010000"/>
            </w:tcBorders>
            <w:shd w:val="clear" w:color="auto" w:fill="FFCCFF"/>
            <w:vAlign w:val="center"/>
            <w:hideMark/>
          </w:tcPr>
          <w:p w14:paraId="13E24469"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2.2 Defined policy and operational guidance for the allocation and distribution of financial resources for the Marine Coastal Program </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6A673C5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$8.400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1582F1C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B8167A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3.500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0E71889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492FC4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05E4F25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8.400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3B3165BF"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r>
      <w:tr w:rsidR="005D3AC3" w:rsidRPr="0074307C" w14:paraId="413A4118" w14:textId="77777777" w:rsidTr="00665129">
        <w:trPr>
          <w:trHeight w:val="315"/>
        </w:trPr>
        <w:tc>
          <w:tcPr>
            <w:tcW w:w="1186" w:type="pct"/>
            <w:vMerge/>
            <w:tcBorders>
              <w:top w:val="double" w:sz="6" w:space="0" w:color="010000"/>
              <w:left w:val="single" w:sz="12" w:space="0" w:color="010000"/>
              <w:bottom w:val="double" w:sz="6" w:space="0" w:color="010000"/>
              <w:right w:val="single" w:sz="4" w:space="0" w:color="010000"/>
            </w:tcBorders>
            <w:shd w:val="clear" w:color="auto" w:fill="FFCCFF"/>
            <w:vAlign w:val="center"/>
            <w:hideMark/>
          </w:tcPr>
          <w:p w14:paraId="69FD8CB4"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3F0BB64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3F5C6FF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583F92E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19F432D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484E2F8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nil"/>
              <w:right w:val="single" w:sz="4" w:space="0" w:color="010000"/>
            </w:tcBorders>
            <w:shd w:val="clear" w:color="000000" w:fill="EAEAEA"/>
            <w:vAlign w:val="center"/>
            <w:hideMark/>
          </w:tcPr>
          <w:p w14:paraId="7A8313D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119CA388"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24B4DB8" w14:textId="77777777" w:rsidTr="00665129">
        <w:trPr>
          <w:trHeight w:val="663"/>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72E00165" w14:textId="77777777" w:rsidR="005D3AC3" w:rsidRPr="0074307C" w:rsidRDefault="005D3AC3" w:rsidP="00650E58">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2.3 Updated proposed fee charged to visitors in the </w:t>
            </w:r>
            <w:r w:rsidR="00650E58">
              <w:rPr>
                <w:rFonts w:cs="Arial"/>
                <w:color w:val="010000"/>
                <w:sz w:val="18"/>
                <w:szCs w:val="18"/>
                <w:lang w:eastAsia="es-CR"/>
              </w:rPr>
              <w:t>MPA</w:t>
            </w:r>
            <w:r w:rsidRPr="0074307C">
              <w:rPr>
                <w:rFonts w:cs="Arial"/>
                <w:color w:val="010000"/>
                <w:sz w:val="18"/>
                <w:szCs w:val="18"/>
                <w:lang w:eastAsia="es-CR"/>
              </w:rPr>
              <w:t xml:space="preserve"> based on management, visitor</w:t>
            </w:r>
            <w:r w:rsidR="00285620">
              <w:rPr>
                <w:rFonts w:cs="Arial"/>
                <w:color w:val="010000"/>
                <w:sz w:val="18"/>
                <w:szCs w:val="18"/>
                <w:lang w:eastAsia="es-CR"/>
              </w:rPr>
              <w:t>’s</w:t>
            </w:r>
            <w:r w:rsidRPr="0074307C">
              <w:rPr>
                <w:rFonts w:cs="Arial"/>
                <w:color w:val="010000"/>
                <w:sz w:val="18"/>
                <w:szCs w:val="18"/>
                <w:lang w:eastAsia="es-CR"/>
              </w:rPr>
              <w:t xml:space="preserve"> profile and type of service provided</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16A26B1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$25.200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6FF229E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83DEAF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A6AF49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4364B4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21F2B76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$16.800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77722D93"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r>
      <w:tr w:rsidR="005D3AC3" w:rsidRPr="0074307C" w14:paraId="73469317" w14:textId="77777777" w:rsidTr="00665129">
        <w:trPr>
          <w:trHeight w:val="315"/>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4DF18CA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46AD7912"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080A8D4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17DB435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51B383A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6ECE5AB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nil"/>
              <w:right w:val="single" w:sz="4" w:space="0" w:color="010000"/>
            </w:tcBorders>
            <w:shd w:val="clear" w:color="000000" w:fill="EAEAEA"/>
            <w:vAlign w:val="center"/>
            <w:hideMark/>
          </w:tcPr>
          <w:p w14:paraId="7D7BB98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0E8A8615"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77C61ADE" w14:textId="77777777" w:rsidTr="00665129">
        <w:trPr>
          <w:trHeight w:val="416"/>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7585D3C9" w14:textId="77777777" w:rsidR="005D3AC3" w:rsidRPr="0074307C" w:rsidRDefault="005D3AC3" w:rsidP="00650E58">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2.4 Three business plans developed for existing </w:t>
            </w:r>
            <w:r w:rsidR="00650E58">
              <w:rPr>
                <w:rFonts w:cs="Arial"/>
                <w:color w:val="010000"/>
                <w:sz w:val="18"/>
                <w:szCs w:val="18"/>
                <w:lang w:eastAsia="es-CR"/>
              </w:rPr>
              <w:t>MPA</w:t>
            </w:r>
            <w:r w:rsidRPr="0074307C">
              <w:rPr>
                <w:rFonts w:cs="Arial"/>
                <w:color w:val="010000"/>
                <w:sz w:val="18"/>
                <w:szCs w:val="18"/>
                <w:lang w:eastAsia="es-CR"/>
              </w:rPr>
              <w:t>.</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2A1ABEB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$25.200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5F13D76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173AC76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501B85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6E09418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7424087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25.200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2566E75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126%</w:t>
            </w:r>
          </w:p>
        </w:tc>
      </w:tr>
      <w:tr w:rsidR="005D3AC3" w:rsidRPr="0074307C" w14:paraId="288FE11B" w14:textId="77777777" w:rsidTr="00665129">
        <w:trPr>
          <w:trHeight w:val="315"/>
        </w:trPr>
        <w:tc>
          <w:tcPr>
            <w:tcW w:w="1186" w:type="pct"/>
            <w:vMerge/>
            <w:tcBorders>
              <w:top w:val="nil"/>
              <w:left w:val="single" w:sz="12" w:space="0" w:color="010000"/>
              <w:bottom w:val="double" w:sz="6" w:space="0" w:color="010000"/>
              <w:right w:val="single" w:sz="4" w:space="0" w:color="010000"/>
            </w:tcBorders>
            <w:shd w:val="clear" w:color="auto" w:fill="FFCCFF"/>
            <w:vAlign w:val="center"/>
            <w:hideMark/>
          </w:tcPr>
          <w:p w14:paraId="0601B92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0B29B70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single" w:sz="4" w:space="0" w:color="010000"/>
              <w:left w:val="nil"/>
              <w:bottom w:val="double" w:sz="6" w:space="0" w:color="010000"/>
              <w:right w:val="single" w:sz="4" w:space="0" w:color="010000"/>
            </w:tcBorders>
            <w:shd w:val="clear" w:color="000000" w:fill="EAEAEA"/>
            <w:vAlign w:val="center"/>
            <w:hideMark/>
          </w:tcPr>
          <w:p w14:paraId="5A5EA26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7B88A7E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449F018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668</w:t>
            </w:r>
          </w:p>
        </w:tc>
        <w:tc>
          <w:tcPr>
            <w:tcW w:w="535" w:type="pct"/>
            <w:tcBorders>
              <w:top w:val="single" w:sz="4" w:space="0" w:color="010000"/>
              <w:left w:val="nil"/>
              <w:bottom w:val="double" w:sz="6" w:space="0" w:color="010000"/>
              <w:right w:val="single" w:sz="4" w:space="0" w:color="010000"/>
            </w:tcBorders>
            <w:shd w:val="clear" w:color="000000" w:fill="EAEAEA"/>
            <w:vAlign w:val="center"/>
            <w:hideMark/>
          </w:tcPr>
          <w:p w14:paraId="230A1DA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31.200</w:t>
            </w:r>
          </w:p>
        </w:tc>
        <w:tc>
          <w:tcPr>
            <w:tcW w:w="688" w:type="pct"/>
            <w:tcBorders>
              <w:top w:val="single" w:sz="4" w:space="0" w:color="010000"/>
              <w:left w:val="nil"/>
              <w:bottom w:val="double" w:sz="6" w:space="0" w:color="010000"/>
              <w:right w:val="single" w:sz="4" w:space="0" w:color="010000"/>
            </w:tcBorders>
            <w:shd w:val="clear" w:color="000000" w:fill="EAEAEA"/>
            <w:vAlign w:val="center"/>
            <w:hideMark/>
          </w:tcPr>
          <w:p w14:paraId="5620CE2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31.868</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4390E437"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2A27F23C" w14:textId="77777777" w:rsidTr="00665129">
        <w:trPr>
          <w:trHeight w:val="742"/>
        </w:trPr>
        <w:tc>
          <w:tcPr>
            <w:tcW w:w="1186" w:type="pct"/>
            <w:vMerge w:val="restart"/>
            <w:tcBorders>
              <w:top w:val="nil"/>
              <w:left w:val="single" w:sz="12" w:space="0" w:color="010000"/>
              <w:bottom w:val="double" w:sz="6" w:space="0" w:color="010000"/>
              <w:right w:val="single" w:sz="4" w:space="0" w:color="010000"/>
            </w:tcBorders>
            <w:shd w:val="clear" w:color="auto" w:fill="FFCCFF"/>
            <w:vAlign w:val="center"/>
            <w:hideMark/>
          </w:tcPr>
          <w:p w14:paraId="32BB9B75" w14:textId="77777777" w:rsidR="005D3AC3" w:rsidRPr="0074307C" w:rsidRDefault="005D3AC3" w:rsidP="003C38A5">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2.5 An elaborated economic valuation of </w:t>
            </w:r>
            <w:r w:rsidR="003C38A5">
              <w:rPr>
                <w:rFonts w:cs="Arial"/>
                <w:color w:val="010000"/>
                <w:sz w:val="18"/>
                <w:szCs w:val="18"/>
                <w:lang w:eastAsia="es-CR"/>
              </w:rPr>
              <w:t xml:space="preserve">the MPA </w:t>
            </w:r>
            <w:r w:rsidRPr="0074307C">
              <w:rPr>
                <w:rFonts w:cs="Arial"/>
                <w:color w:val="010000"/>
                <w:sz w:val="18"/>
                <w:szCs w:val="18"/>
                <w:lang w:eastAsia="es-CR"/>
              </w:rPr>
              <w:t xml:space="preserve">ecosystem services provide information to increase funding of three </w:t>
            </w:r>
            <w:r w:rsidR="002A0BCB">
              <w:rPr>
                <w:rFonts w:cs="Arial"/>
                <w:color w:val="010000"/>
                <w:sz w:val="18"/>
                <w:szCs w:val="18"/>
                <w:lang w:eastAsia="es-CR"/>
              </w:rPr>
              <w:t>MPA</w:t>
            </w:r>
            <w:r w:rsidRPr="0074307C">
              <w:rPr>
                <w:rFonts w:cs="Arial"/>
                <w:color w:val="010000"/>
                <w:sz w:val="18"/>
                <w:szCs w:val="18"/>
                <w:lang w:eastAsia="es-CR"/>
              </w:rPr>
              <w:t xml:space="preserve"> </w:t>
            </w:r>
          </w:p>
        </w:tc>
        <w:tc>
          <w:tcPr>
            <w:tcW w:w="535" w:type="pct"/>
            <w:vMerge w:val="restart"/>
            <w:tcBorders>
              <w:top w:val="single" w:sz="8" w:space="0" w:color="010000"/>
              <w:left w:val="single" w:sz="4" w:space="0" w:color="010000"/>
              <w:bottom w:val="nil"/>
              <w:right w:val="single" w:sz="4" w:space="0" w:color="010000"/>
            </w:tcBorders>
            <w:shd w:val="clear" w:color="000000" w:fill="FFFFFF"/>
            <w:vAlign w:val="center"/>
            <w:hideMark/>
          </w:tcPr>
          <w:p w14:paraId="6247986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$29.200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6FAE19B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051D056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5641EC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30.000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2CFE59A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34C2BBA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29.200</w:t>
            </w:r>
          </w:p>
        </w:tc>
        <w:tc>
          <w:tcPr>
            <w:tcW w:w="679" w:type="pct"/>
            <w:vMerge w:val="restart"/>
            <w:tcBorders>
              <w:top w:val="single" w:sz="8" w:space="0" w:color="010000"/>
              <w:left w:val="single" w:sz="4" w:space="0" w:color="010000"/>
              <w:bottom w:val="single" w:sz="8" w:space="0" w:color="010000"/>
              <w:right w:val="single" w:sz="12" w:space="0" w:color="010000"/>
            </w:tcBorders>
            <w:shd w:val="clear" w:color="000000" w:fill="EAEAEA"/>
            <w:vAlign w:val="center"/>
            <w:hideMark/>
          </w:tcPr>
          <w:p w14:paraId="2DA4E668"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127%</w:t>
            </w:r>
          </w:p>
        </w:tc>
      </w:tr>
      <w:tr w:rsidR="005D3AC3" w:rsidRPr="0074307C" w14:paraId="4270026B" w14:textId="77777777" w:rsidTr="00665129">
        <w:trPr>
          <w:trHeight w:val="315"/>
        </w:trPr>
        <w:tc>
          <w:tcPr>
            <w:tcW w:w="1186" w:type="pct"/>
            <w:vMerge/>
            <w:tcBorders>
              <w:top w:val="nil"/>
              <w:left w:val="single" w:sz="12" w:space="0" w:color="010000"/>
              <w:bottom w:val="double" w:sz="6" w:space="0" w:color="000000"/>
              <w:right w:val="single" w:sz="4" w:space="0" w:color="010000"/>
            </w:tcBorders>
            <w:shd w:val="clear" w:color="auto" w:fill="FFCCFF"/>
            <w:vAlign w:val="center"/>
            <w:hideMark/>
          </w:tcPr>
          <w:p w14:paraId="5984A21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504B3255"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double" w:sz="6" w:space="0" w:color="000000"/>
              <w:right w:val="single" w:sz="4" w:space="0" w:color="010000"/>
            </w:tcBorders>
            <w:shd w:val="clear" w:color="000000" w:fill="EAEAEA"/>
            <w:vAlign w:val="center"/>
            <w:hideMark/>
          </w:tcPr>
          <w:p w14:paraId="6FD6C8E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double" w:sz="6" w:space="0" w:color="000000"/>
              <w:right w:val="single" w:sz="4" w:space="0" w:color="010000"/>
            </w:tcBorders>
            <w:shd w:val="clear" w:color="000000" w:fill="EAEAEA"/>
            <w:vAlign w:val="center"/>
            <w:hideMark/>
          </w:tcPr>
          <w:p w14:paraId="1DE5766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double" w:sz="6" w:space="0" w:color="000000"/>
              <w:right w:val="single" w:sz="4" w:space="0" w:color="010000"/>
            </w:tcBorders>
            <w:shd w:val="clear" w:color="000000" w:fill="EAEAEA"/>
            <w:vAlign w:val="center"/>
            <w:hideMark/>
          </w:tcPr>
          <w:p w14:paraId="06FCCB8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double" w:sz="6" w:space="0" w:color="000000"/>
              <w:right w:val="single" w:sz="4" w:space="0" w:color="010000"/>
            </w:tcBorders>
            <w:shd w:val="clear" w:color="000000" w:fill="EAEAEA"/>
            <w:vAlign w:val="center"/>
            <w:hideMark/>
          </w:tcPr>
          <w:p w14:paraId="2B17C52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37.085</w:t>
            </w:r>
          </w:p>
        </w:tc>
        <w:tc>
          <w:tcPr>
            <w:tcW w:w="688" w:type="pct"/>
            <w:tcBorders>
              <w:top w:val="nil"/>
              <w:left w:val="nil"/>
              <w:bottom w:val="double" w:sz="6" w:space="0" w:color="000000"/>
              <w:right w:val="single" w:sz="4" w:space="0" w:color="010000"/>
            </w:tcBorders>
            <w:shd w:val="clear" w:color="000000" w:fill="EAEAEA"/>
            <w:vAlign w:val="center"/>
            <w:hideMark/>
          </w:tcPr>
          <w:p w14:paraId="49F3CA0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37.085</w:t>
            </w:r>
          </w:p>
        </w:tc>
        <w:tc>
          <w:tcPr>
            <w:tcW w:w="679" w:type="pct"/>
            <w:vMerge/>
            <w:tcBorders>
              <w:top w:val="single" w:sz="8" w:space="0" w:color="010000"/>
              <w:left w:val="single" w:sz="4" w:space="0" w:color="010000"/>
              <w:bottom w:val="single" w:sz="8" w:space="0" w:color="010000"/>
              <w:right w:val="single" w:sz="12" w:space="0" w:color="010000"/>
            </w:tcBorders>
            <w:vAlign w:val="center"/>
            <w:hideMark/>
          </w:tcPr>
          <w:p w14:paraId="289A4C5B"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C716E5C" w14:textId="77777777" w:rsidTr="00665129">
        <w:trPr>
          <w:trHeight w:val="537"/>
        </w:trPr>
        <w:tc>
          <w:tcPr>
            <w:tcW w:w="1186" w:type="pct"/>
            <w:vMerge w:val="restart"/>
            <w:tcBorders>
              <w:top w:val="double" w:sz="6" w:space="0" w:color="000000"/>
              <w:left w:val="single" w:sz="12" w:space="0" w:color="010000"/>
              <w:right w:val="single" w:sz="4" w:space="0" w:color="010000"/>
            </w:tcBorders>
            <w:shd w:val="clear" w:color="000000" w:fill="FFFFFF"/>
            <w:vAlign w:val="center"/>
            <w:hideMark/>
          </w:tcPr>
          <w:p w14:paraId="5E19A806" w14:textId="77777777" w:rsidR="005D3AC3" w:rsidRPr="0074307C" w:rsidRDefault="005D3AC3" w:rsidP="00665129">
            <w:pPr>
              <w:overflowPunct/>
              <w:autoSpaceDE/>
              <w:autoSpaceDN/>
              <w:adjustRightInd/>
              <w:jc w:val="left"/>
              <w:textAlignment w:val="auto"/>
              <w:rPr>
                <w:rFonts w:cs="Arial"/>
                <w:bCs/>
                <w:iCs/>
                <w:color w:val="010000"/>
                <w:sz w:val="18"/>
                <w:szCs w:val="18"/>
                <w:lang w:eastAsia="es-CR"/>
              </w:rPr>
            </w:pPr>
            <w:r w:rsidRPr="0074307C">
              <w:rPr>
                <w:rFonts w:cs="Arial"/>
                <w:bCs/>
                <w:iCs/>
                <w:color w:val="010000"/>
                <w:sz w:val="18"/>
                <w:szCs w:val="18"/>
                <w:lang w:eastAsia="es-CR"/>
              </w:rPr>
              <w:t>Others (travel, supplies, IT)</w:t>
            </w:r>
          </w:p>
        </w:tc>
        <w:tc>
          <w:tcPr>
            <w:tcW w:w="535" w:type="pct"/>
            <w:vMerge w:val="restart"/>
            <w:tcBorders>
              <w:top w:val="double" w:sz="6" w:space="0" w:color="000000"/>
              <w:left w:val="single" w:sz="4" w:space="0" w:color="010000"/>
              <w:right w:val="single" w:sz="4" w:space="0" w:color="010000"/>
            </w:tcBorders>
            <w:shd w:val="clear" w:color="000000" w:fill="FFFFFF"/>
            <w:vAlign w:val="center"/>
            <w:hideMark/>
          </w:tcPr>
          <w:p w14:paraId="194FD043"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$7.700</w:t>
            </w:r>
          </w:p>
        </w:tc>
        <w:tc>
          <w:tcPr>
            <w:tcW w:w="307" w:type="pct"/>
            <w:tcBorders>
              <w:top w:val="double" w:sz="6" w:space="0" w:color="000000"/>
              <w:left w:val="nil"/>
              <w:bottom w:val="single" w:sz="4" w:space="0" w:color="010000"/>
              <w:right w:val="single" w:sz="4" w:space="0" w:color="010000"/>
            </w:tcBorders>
            <w:shd w:val="clear" w:color="000000" w:fill="FFFFFF"/>
            <w:vAlign w:val="center"/>
            <w:hideMark/>
          </w:tcPr>
          <w:p w14:paraId="25F56B4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00000"/>
              <w:left w:val="nil"/>
              <w:bottom w:val="single" w:sz="4" w:space="0" w:color="010000"/>
              <w:right w:val="single" w:sz="4" w:space="0" w:color="010000"/>
            </w:tcBorders>
            <w:shd w:val="clear" w:color="000000" w:fill="FFFFFF"/>
            <w:vAlign w:val="center"/>
            <w:hideMark/>
          </w:tcPr>
          <w:p w14:paraId="5320C9C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00000"/>
              <w:left w:val="nil"/>
              <w:bottom w:val="single" w:sz="4" w:space="0" w:color="010000"/>
              <w:right w:val="single" w:sz="4" w:space="0" w:color="010000"/>
            </w:tcBorders>
            <w:shd w:val="clear" w:color="000000" w:fill="FFFFFF"/>
            <w:vAlign w:val="center"/>
            <w:hideMark/>
          </w:tcPr>
          <w:p w14:paraId="2BE9820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00000"/>
              <w:left w:val="nil"/>
              <w:bottom w:val="single" w:sz="4" w:space="0" w:color="010000"/>
              <w:right w:val="single" w:sz="4" w:space="0" w:color="010000"/>
            </w:tcBorders>
            <w:shd w:val="clear" w:color="000000" w:fill="FFFFFF"/>
            <w:vAlign w:val="center"/>
            <w:hideMark/>
          </w:tcPr>
          <w:p w14:paraId="382D285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double" w:sz="6" w:space="0" w:color="000000"/>
              <w:left w:val="nil"/>
              <w:bottom w:val="single" w:sz="4" w:space="0" w:color="010000"/>
              <w:right w:val="single" w:sz="4" w:space="0" w:color="010000"/>
            </w:tcBorders>
            <w:shd w:val="clear" w:color="000000" w:fill="FFFFFF"/>
            <w:vAlign w:val="center"/>
            <w:hideMark/>
          </w:tcPr>
          <w:p w14:paraId="37728D5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7.700</w:t>
            </w:r>
          </w:p>
        </w:tc>
        <w:tc>
          <w:tcPr>
            <w:tcW w:w="679" w:type="pct"/>
            <w:vMerge w:val="restart"/>
            <w:tcBorders>
              <w:top w:val="double" w:sz="6" w:space="0" w:color="010000"/>
              <w:left w:val="single" w:sz="4" w:space="0" w:color="010000"/>
              <w:right w:val="single" w:sz="12" w:space="0" w:color="010000"/>
            </w:tcBorders>
            <w:shd w:val="clear" w:color="000000" w:fill="EAEAEA"/>
            <w:vAlign w:val="center"/>
            <w:hideMark/>
          </w:tcPr>
          <w:p w14:paraId="40A531B9"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r>
      <w:tr w:rsidR="005D3AC3" w:rsidRPr="0074307C" w14:paraId="7902E956" w14:textId="77777777" w:rsidTr="00665129">
        <w:trPr>
          <w:trHeight w:val="537"/>
        </w:trPr>
        <w:tc>
          <w:tcPr>
            <w:tcW w:w="1186" w:type="pct"/>
            <w:vMerge/>
            <w:tcBorders>
              <w:left w:val="single" w:sz="12" w:space="0" w:color="010000"/>
              <w:bottom w:val="double" w:sz="6" w:space="0" w:color="010000"/>
              <w:right w:val="single" w:sz="4" w:space="0" w:color="010000"/>
            </w:tcBorders>
            <w:shd w:val="clear" w:color="000000" w:fill="FFFFFF"/>
            <w:vAlign w:val="center"/>
            <w:hideMark/>
          </w:tcPr>
          <w:p w14:paraId="46A38554"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left w:val="single" w:sz="4" w:space="0" w:color="010000"/>
              <w:bottom w:val="double" w:sz="6" w:space="0" w:color="010000"/>
              <w:right w:val="single" w:sz="4" w:space="0" w:color="010000"/>
            </w:tcBorders>
            <w:shd w:val="clear" w:color="000000" w:fill="FFFFFF"/>
            <w:vAlign w:val="center"/>
            <w:hideMark/>
          </w:tcPr>
          <w:p w14:paraId="0A3ED36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single" w:sz="4" w:space="0" w:color="010000"/>
              <w:left w:val="nil"/>
              <w:bottom w:val="single" w:sz="4" w:space="0" w:color="010000"/>
              <w:right w:val="single" w:sz="4" w:space="0" w:color="010000"/>
            </w:tcBorders>
            <w:shd w:val="clear" w:color="000000" w:fill="EAEAEA"/>
            <w:vAlign w:val="center"/>
            <w:hideMark/>
          </w:tcPr>
          <w:p w14:paraId="2741529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10093B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4D4E9B3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single" w:sz="4" w:space="0" w:color="010000"/>
              <w:left w:val="nil"/>
              <w:bottom w:val="single" w:sz="4" w:space="0" w:color="010000"/>
              <w:right w:val="single" w:sz="4" w:space="0" w:color="010000"/>
            </w:tcBorders>
            <w:shd w:val="clear" w:color="000000" w:fill="EAEAEA"/>
            <w:vAlign w:val="center"/>
            <w:hideMark/>
          </w:tcPr>
          <w:p w14:paraId="5BA686E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single" w:sz="4" w:space="0" w:color="010000"/>
              <w:left w:val="nil"/>
              <w:bottom w:val="single" w:sz="4" w:space="0" w:color="010000"/>
              <w:right w:val="single" w:sz="4" w:space="0" w:color="010000"/>
            </w:tcBorders>
            <w:shd w:val="clear" w:color="000000" w:fill="EAEAEA"/>
            <w:vAlign w:val="center"/>
            <w:hideMark/>
          </w:tcPr>
          <w:p w14:paraId="1E92C6B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79" w:type="pct"/>
            <w:vMerge/>
            <w:tcBorders>
              <w:left w:val="single" w:sz="4" w:space="0" w:color="010000"/>
              <w:bottom w:val="double" w:sz="6" w:space="0" w:color="010000"/>
              <w:right w:val="single" w:sz="12" w:space="0" w:color="010000"/>
            </w:tcBorders>
            <w:shd w:val="clear" w:color="000000" w:fill="EAEAEA"/>
            <w:vAlign w:val="center"/>
            <w:hideMark/>
          </w:tcPr>
          <w:p w14:paraId="7FDDBF5A"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p>
        </w:tc>
      </w:tr>
      <w:tr w:rsidR="005D3AC3" w:rsidRPr="0074307C" w14:paraId="3F882EC2" w14:textId="77777777" w:rsidTr="00665129">
        <w:trPr>
          <w:trHeight w:val="330"/>
        </w:trPr>
        <w:tc>
          <w:tcPr>
            <w:tcW w:w="1186" w:type="pct"/>
            <w:vMerge w:val="restart"/>
            <w:tcBorders>
              <w:top w:val="double" w:sz="6" w:space="0" w:color="010000"/>
              <w:left w:val="single" w:sz="12" w:space="0" w:color="010000"/>
              <w:bottom w:val="double" w:sz="6" w:space="0" w:color="010000"/>
              <w:right w:val="single" w:sz="4" w:space="0" w:color="010000"/>
            </w:tcBorders>
            <w:shd w:val="clear" w:color="000000" w:fill="FFFFFF"/>
            <w:vAlign w:val="center"/>
            <w:hideMark/>
          </w:tcPr>
          <w:p w14:paraId="7FBE7C01"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Total Outcome 2</w:t>
            </w:r>
          </w:p>
        </w:tc>
        <w:tc>
          <w:tcPr>
            <w:tcW w:w="535" w:type="pct"/>
            <w:vMerge w:val="restart"/>
            <w:tcBorders>
              <w:top w:val="double" w:sz="6" w:space="0" w:color="010000"/>
              <w:left w:val="single" w:sz="4" w:space="0" w:color="010000"/>
              <w:bottom w:val="double" w:sz="6" w:space="0" w:color="010000"/>
              <w:right w:val="single" w:sz="4" w:space="0" w:color="010000"/>
            </w:tcBorders>
            <w:shd w:val="clear" w:color="000000" w:fill="FFFFFF"/>
            <w:vAlign w:val="center"/>
            <w:hideMark/>
          </w:tcPr>
          <w:p w14:paraId="49A824A1"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$91.300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52920E7A"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8423DEE"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12.500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04EA49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59.000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40DC3A5"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39.000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2F177C04"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91.300</w:t>
            </w:r>
          </w:p>
        </w:tc>
        <w:tc>
          <w:tcPr>
            <w:tcW w:w="679" w:type="pct"/>
            <w:vMerge w:val="restart"/>
            <w:tcBorders>
              <w:top w:val="double" w:sz="6" w:space="0" w:color="010000"/>
              <w:left w:val="single" w:sz="4" w:space="0" w:color="010000"/>
              <w:bottom w:val="double" w:sz="6" w:space="0" w:color="010000"/>
              <w:right w:val="single" w:sz="12" w:space="0" w:color="010000"/>
            </w:tcBorders>
            <w:shd w:val="clear" w:color="000000" w:fill="EAEAEA"/>
            <w:vAlign w:val="center"/>
            <w:hideMark/>
          </w:tcPr>
          <w:p w14:paraId="32FD6E96"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80%</w:t>
            </w:r>
          </w:p>
        </w:tc>
      </w:tr>
      <w:tr w:rsidR="005D3AC3" w:rsidRPr="0074307C" w14:paraId="723E293A" w14:textId="77777777" w:rsidTr="00665129">
        <w:trPr>
          <w:trHeight w:val="315"/>
        </w:trPr>
        <w:tc>
          <w:tcPr>
            <w:tcW w:w="1186" w:type="pct"/>
            <w:vMerge/>
            <w:tcBorders>
              <w:top w:val="double" w:sz="6" w:space="0" w:color="010000"/>
              <w:left w:val="single" w:sz="12" w:space="0" w:color="010000"/>
              <w:bottom w:val="double" w:sz="6" w:space="0" w:color="010000"/>
              <w:right w:val="single" w:sz="4" w:space="0" w:color="010000"/>
            </w:tcBorders>
            <w:vAlign w:val="center"/>
            <w:hideMark/>
          </w:tcPr>
          <w:p w14:paraId="6676A024"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top w:val="double" w:sz="6" w:space="0" w:color="010000"/>
              <w:left w:val="single" w:sz="4" w:space="0" w:color="010000"/>
              <w:bottom w:val="double" w:sz="6" w:space="0" w:color="010000"/>
              <w:right w:val="single" w:sz="4" w:space="0" w:color="010000"/>
            </w:tcBorders>
            <w:vAlign w:val="center"/>
            <w:hideMark/>
          </w:tcPr>
          <w:p w14:paraId="6FEA72D8"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307" w:type="pct"/>
            <w:tcBorders>
              <w:top w:val="nil"/>
              <w:left w:val="nil"/>
              <w:bottom w:val="double" w:sz="6" w:space="0" w:color="010000"/>
              <w:right w:val="single" w:sz="4" w:space="0" w:color="010000"/>
            </w:tcBorders>
            <w:shd w:val="clear" w:color="000000" w:fill="E6E6E6"/>
            <w:vAlign w:val="center"/>
            <w:hideMark/>
          </w:tcPr>
          <w:p w14:paraId="1044CCA5"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C</w:t>
            </w:r>
          </w:p>
        </w:tc>
        <w:tc>
          <w:tcPr>
            <w:tcW w:w="535" w:type="pct"/>
            <w:tcBorders>
              <w:top w:val="nil"/>
              <w:left w:val="nil"/>
              <w:bottom w:val="double" w:sz="6" w:space="0" w:color="010000"/>
              <w:right w:val="single" w:sz="4" w:space="0" w:color="010000"/>
            </w:tcBorders>
            <w:shd w:val="clear" w:color="000000" w:fill="E6E6E6"/>
            <w:vAlign w:val="center"/>
            <w:hideMark/>
          </w:tcPr>
          <w:p w14:paraId="3A6B994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0</w:t>
            </w:r>
          </w:p>
        </w:tc>
        <w:tc>
          <w:tcPr>
            <w:tcW w:w="535" w:type="pct"/>
            <w:tcBorders>
              <w:top w:val="nil"/>
              <w:left w:val="nil"/>
              <w:bottom w:val="double" w:sz="6" w:space="0" w:color="010000"/>
              <w:right w:val="single" w:sz="4" w:space="0" w:color="010000"/>
            </w:tcBorders>
            <w:shd w:val="clear" w:color="000000" w:fill="E6E6E6"/>
            <w:vAlign w:val="center"/>
            <w:hideMark/>
          </w:tcPr>
          <w:p w14:paraId="4CE50420"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668</w:t>
            </w:r>
          </w:p>
        </w:tc>
        <w:tc>
          <w:tcPr>
            <w:tcW w:w="535" w:type="pct"/>
            <w:tcBorders>
              <w:top w:val="nil"/>
              <w:left w:val="nil"/>
              <w:bottom w:val="double" w:sz="6" w:space="0" w:color="010000"/>
              <w:right w:val="single" w:sz="4" w:space="0" w:color="010000"/>
            </w:tcBorders>
            <w:shd w:val="clear" w:color="000000" w:fill="E6E6E6"/>
            <w:vAlign w:val="center"/>
            <w:hideMark/>
          </w:tcPr>
          <w:p w14:paraId="08DC21B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72.271</w:t>
            </w:r>
          </w:p>
        </w:tc>
        <w:tc>
          <w:tcPr>
            <w:tcW w:w="688" w:type="pct"/>
            <w:tcBorders>
              <w:top w:val="nil"/>
              <w:left w:val="nil"/>
              <w:bottom w:val="double" w:sz="6" w:space="0" w:color="010000"/>
              <w:right w:val="single" w:sz="4" w:space="0" w:color="010000"/>
            </w:tcBorders>
            <w:shd w:val="clear" w:color="000000" w:fill="E6E6E6"/>
            <w:vAlign w:val="center"/>
            <w:hideMark/>
          </w:tcPr>
          <w:p w14:paraId="0005EDAE"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72.939</w:t>
            </w:r>
          </w:p>
        </w:tc>
        <w:tc>
          <w:tcPr>
            <w:tcW w:w="679" w:type="pct"/>
            <w:vMerge/>
            <w:tcBorders>
              <w:top w:val="double" w:sz="6" w:space="0" w:color="010000"/>
              <w:left w:val="single" w:sz="4" w:space="0" w:color="010000"/>
              <w:bottom w:val="double" w:sz="6" w:space="0" w:color="010000"/>
              <w:right w:val="single" w:sz="12" w:space="0" w:color="010000"/>
            </w:tcBorders>
            <w:vAlign w:val="center"/>
            <w:hideMark/>
          </w:tcPr>
          <w:p w14:paraId="7E7BE647"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r w:rsidR="005D3AC3" w:rsidRPr="0074307C" w14:paraId="57BC53E6" w14:textId="77777777" w:rsidTr="00665129">
        <w:trPr>
          <w:trHeight w:val="330"/>
        </w:trPr>
        <w:tc>
          <w:tcPr>
            <w:tcW w:w="5000" w:type="pct"/>
            <w:gridSpan w:val="8"/>
            <w:tcBorders>
              <w:top w:val="double" w:sz="6" w:space="0" w:color="010000"/>
              <w:left w:val="single" w:sz="12" w:space="0" w:color="010000"/>
              <w:bottom w:val="double" w:sz="6" w:space="0" w:color="010000"/>
              <w:right w:val="single" w:sz="12" w:space="0" w:color="010000"/>
            </w:tcBorders>
            <w:shd w:val="clear" w:color="000000" w:fill="FFFFFF"/>
            <w:hideMark/>
          </w:tcPr>
          <w:p w14:paraId="55C09260"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xml:space="preserve">Output 3: </w:t>
            </w:r>
            <w:r w:rsidRPr="0074307C">
              <w:rPr>
                <w:rFonts w:cs="Arial"/>
                <w:bCs/>
                <w:color w:val="010000"/>
                <w:sz w:val="18"/>
                <w:szCs w:val="18"/>
                <w:lang w:eastAsia="es-CR"/>
              </w:rPr>
              <w:t xml:space="preserve">Expanded coverage of </w:t>
            </w:r>
            <w:r w:rsidR="002A0BCB">
              <w:rPr>
                <w:rFonts w:cs="Arial"/>
                <w:bCs/>
                <w:color w:val="010000"/>
                <w:sz w:val="18"/>
                <w:szCs w:val="18"/>
                <w:lang w:eastAsia="es-CR"/>
              </w:rPr>
              <w:t>MPA</w:t>
            </w:r>
            <w:r w:rsidRPr="0074307C">
              <w:rPr>
                <w:rFonts w:cs="Arial"/>
                <w:bCs/>
                <w:color w:val="010000"/>
                <w:sz w:val="18"/>
                <w:szCs w:val="18"/>
                <w:lang w:eastAsia="es-CR"/>
              </w:rPr>
              <w:t xml:space="preserve"> to improve ecological representation</w:t>
            </w:r>
            <w:r w:rsidRPr="0074307C">
              <w:rPr>
                <w:rFonts w:cs="Arial"/>
                <w:b/>
                <w:bCs/>
                <w:color w:val="010000"/>
                <w:sz w:val="18"/>
                <w:szCs w:val="18"/>
                <w:lang w:eastAsia="es-CR"/>
              </w:rPr>
              <w:t xml:space="preserve"> </w:t>
            </w:r>
          </w:p>
        </w:tc>
      </w:tr>
      <w:tr w:rsidR="005D3AC3" w:rsidRPr="0074307C" w14:paraId="4357D7DC" w14:textId="77777777" w:rsidTr="00665129">
        <w:trPr>
          <w:trHeight w:val="330"/>
        </w:trPr>
        <w:tc>
          <w:tcPr>
            <w:tcW w:w="1186" w:type="pct"/>
            <w:vMerge w:val="restart"/>
            <w:tcBorders>
              <w:top w:val="nil"/>
              <w:left w:val="single" w:sz="12" w:space="0" w:color="010000"/>
              <w:bottom w:val="double" w:sz="6" w:space="0" w:color="000000"/>
              <w:right w:val="single" w:sz="4" w:space="0" w:color="010000"/>
            </w:tcBorders>
            <w:shd w:val="clear" w:color="auto" w:fill="auto"/>
            <w:vAlign w:val="center"/>
            <w:hideMark/>
          </w:tcPr>
          <w:p w14:paraId="6EEB9563"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lastRenderedPageBreak/>
              <w:t>3.1 Ten expanded and / or created Marine Protected Areas</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5ECEFA5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$263.500</w:t>
            </w:r>
          </w:p>
        </w:tc>
        <w:tc>
          <w:tcPr>
            <w:tcW w:w="307" w:type="pct"/>
            <w:tcBorders>
              <w:top w:val="nil"/>
              <w:left w:val="nil"/>
              <w:bottom w:val="single" w:sz="4" w:space="0" w:color="010000"/>
              <w:right w:val="single" w:sz="4" w:space="0" w:color="010000"/>
            </w:tcBorders>
            <w:shd w:val="clear" w:color="000000" w:fill="FFFFFF"/>
            <w:vAlign w:val="center"/>
            <w:hideMark/>
          </w:tcPr>
          <w:p w14:paraId="4565B8F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nil"/>
              <w:left w:val="nil"/>
              <w:bottom w:val="single" w:sz="4" w:space="0" w:color="010000"/>
              <w:right w:val="single" w:sz="4" w:space="0" w:color="010000"/>
            </w:tcBorders>
            <w:shd w:val="clear" w:color="000000" w:fill="FFFFFF"/>
            <w:vAlign w:val="center"/>
            <w:hideMark/>
          </w:tcPr>
          <w:p w14:paraId="6A749BE9"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90.500</w:t>
            </w:r>
          </w:p>
        </w:tc>
        <w:tc>
          <w:tcPr>
            <w:tcW w:w="535" w:type="pct"/>
            <w:tcBorders>
              <w:top w:val="nil"/>
              <w:left w:val="nil"/>
              <w:bottom w:val="single" w:sz="4" w:space="0" w:color="010000"/>
              <w:right w:val="single" w:sz="4" w:space="0" w:color="010000"/>
            </w:tcBorders>
            <w:shd w:val="clear" w:color="000000" w:fill="FFFFFF"/>
            <w:vAlign w:val="center"/>
            <w:hideMark/>
          </w:tcPr>
          <w:p w14:paraId="168E39D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155.500</w:t>
            </w:r>
          </w:p>
        </w:tc>
        <w:tc>
          <w:tcPr>
            <w:tcW w:w="535" w:type="pct"/>
            <w:tcBorders>
              <w:top w:val="nil"/>
              <w:left w:val="nil"/>
              <w:bottom w:val="single" w:sz="4" w:space="0" w:color="010000"/>
              <w:right w:val="single" w:sz="4" w:space="0" w:color="010000"/>
            </w:tcBorders>
            <w:shd w:val="clear" w:color="000000" w:fill="FFFFFF"/>
            <w:vAlign w:val="center"/>
            <w:hideMark/>
          </w:tcPr>
          <w:p w14:paraId="694E0B8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141.000</w:t>
            </w:r>
          </w:p>
        </w:tc>
        <w:tc>
          <w:tcPr>
            <w:tcW w:w="688" w:type="pct"/>
            <w:tcBorders>
              <w:top w:val="nil"/>
              <w:left w:val="nil"/>
              <w:bottom w:val="single" w:sz="4" w:space="0" w:color="010000"/>
              <w:right w:val="single" w:sz="4" w:space="0" w:color="010000"/>
            </w:tcBorders>
            <w:shd w:val="clear" w:color="000000" w:fill="FFFFFF"/>
            <w:vAlign w:val="center"/>
            <w:hideMark/>
          </w:tcPr>
          <w:p w14:paraId="721C2D4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263.500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3E00E4D7"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100%</w:t>
            </w:r>
          </w:p>
        </w:tc>
      </w:tr>
      <w:tr w:rsidR="005D3AC3" w:rsidRPr="0074307C" w14:paraId="627E1EE5" w14:textId="77777777" w:rsidTr="00665129">
        <w:trPr>
          <w:trHeight w:val="315"/>
        </w:trPr>
        <w:tc>
          <w:tcPr>
            <w:tcW w:w="1186" w:type="pct"/>
            <w:vMerge/>
            <w:tcBorders>
              <w:top w:val="nil"/>
              <w:left w:val="single" w:sz="12" w:space="0" w:color="010000"/>
              <w:bottom w:val="double" w:sz="6" w:space="0" w:color="000000"/>
              <w:right w:val="single" w:sz="4" w:space="0" w:color="010000"/>
            </w:tcBorders>
            <w:vAlign w:val="center"/>
            <w:hideMark/>
          </w:tcPr>
          <w:p w14:paraId="1C00DEE7"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6873FE6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44F4E33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01BD3DE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42.335</w:t>
            </w:r>
          </w:p>
        </w:tc>
        <w:tc>
          <w:tcPr>
            <w:tcW w:w="535" w:type="pct"/>
            <w:tcBorders>
              <w:top w:val="nil"/>
              <w:left w:val="nil"/>
              <w:bottom w:val="nil"/>
              <w:right w:val="single" w:sz="4" w:space="0" w:color="010000"/>
            </w:tcBorders>
            <w:shd w:val="clear" w:color="000000" w:fill="EAEAEA"/>
            <w:vAlign w:val="center"/>
            <w:hideMark/>
          </w:tcPr>
          <w:p w14:paraId="53FC6BA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57.608</w:t>
            </w:r>
          </w:p>
        </w:tc>
        <w:tc>
          <w:tcPr>
            <w:tcW w:w="535" w:type="pct"/>
            <w:tcBorders>
              <w:top w:val="nil"/>
              <w:left w:val="nil"/>
              <w:bottom w:val="nil"/>
              <w:right w:val="single" w:sz="4" w:space="0" w:color="010000"/>
            </w:tcBorders>
            <w:shd w:val="clear" w:color="000000" w:fill="EAEAEA"/>
            <w:vAlign w:val="center"/>
            <w:hideMark/>
          </w:tcPr>
          <w:p w14:paraId="15B9FFD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164.602</w:t>
            </w:r>
          </w:p>
        </w:tc>
        <w:tc>
          <w:tcPr>
            <w:tcW w:w="688" w:type="pct"/>
            <w:tcBorders>
              <w:top w:val="nil"/>
              <w:left w:val="nil"/>
              <w:bottom w:val="nil"/>
              <w:right w:val="single" w:sz="4" w:space="0" w:color="010000"/>
            </w:tcBorders>
            <w:shd w:val="clear" w:color="000000" w:fill="EAEAEA"/>
            <w:vAlign w:val="center"/>
            <w:hideMark/>
          </w:tcPr>
          <w:p w14:paraId="1B98D1B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264.545</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50B247ED"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F5DE76B" w14:textId="77777777" w:rsidTr="00665129">
        <w:trPr>
          <w:trHeight w:val="330"/>
        </w:trPr>
        <w:tc>
          <w:tcPr>
            <w:tcW w:w="1186" w:type="pct"/>
            <w:vMerge w:val="restart"/>
            <w:tcBorders>
              <w:top w:val="double" w:sz="6" w:space="0" w:color="000000"/>
              <w:left w:val="single" w:sz="12" w:space="0" w:color="010000"/>
              <w:bottom w:val="double" w:sz="6" w:space="0" w:color="000000"/>
              <w:right w:val="single" w:sz="4" w:space="0" w:color="010000"/>
            </w:tcBorders>
            <w:shd w:val="clear" w:color="auto" w:fill="FFCCFF"/>
            <w:vAlign w:val="center"/>
            <w:hideMark/>
          </w:tcPr>
          <w:p w14:paraId="1B742231"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3.2 </w:t>
            </w:r>
          </w:p>
          <w:p w14:paraId="515073F6"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 xml:space="preserve">Developed and published management plans of new created marine protected areas </w:t>
            </w:r>
          </w:p>
          <w:p w14:paraId="167D8D1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699B8F3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$379.000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0FD115B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633B72F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7AB7156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CBCBA7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4F49CA3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379.000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5CE02E52"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0%</w:t>
            </w:r>
          </w:p>
        </w:tc>
      </w:tr>
      <w:tr w:rsidR="005D3AC3" w:rsidRPr="0074307C" w14:paraId="64E3E7EB" w14:textId="77777777" w:rsidTr="00665129">
        <w:trPr>
          <w:trHeight w:val="315"/>
        </w:trPr>
        <w:tc>
          <w:tcPr>
            <w:tcW w:w="1186" w:type="pct"/>
            <w:vMerge/>
            <w:tcBorders>
              <w:top w:val="double" w:sz="6" w:space="0" w:color="000000"/>
              <w:left w:val="single" w:sz="12" w:space="0" w:color="010000"/>
              <w:bottom w:val="double" w:sz="6" w:space="0" w:color="000000"/>
              <w:right w:val="single" w:sz="4" w:space="0" w:color="010000"/>
            </w:tcBorders>
            <w:shd w:val="clear" w:color="auto" w:fill="FFCCFF"/>
            <w:vAlign w:val="center"/>
            <w:hideMark/>
          </w:tcPr>
          <w:p w14:paraId="7083AF5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06EB652B"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0F94E92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5EC06DE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17452BB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535" w:type="pct"/>
            <w:tcBorders>
              <w:top w:val="nil"/>
              <w:left w:val="nil"/>
              <w:bottom w:val="nil"/>
              <w:right w:val="single" w:sz="4" w:space="0" w:color="010000"/>
            </w:tcBorders>
            <w:shd w:val="clear" w:color="000000" w:fill="EAEAEA"/>
            <w:vAlign w:val="center"/>
            <w:hideMark/>
          </w:tcPr>
          <w:p w14:paraId="53AB859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88" w:type="pct"/>
            <w:tcBorders>
              <w:top w:val="nil"/>
              <w:left w:val="nil"/>
              <w:bottom w:val="nil"/>
              <w:right w:val="single" w:sz="4" w:space="0" w:color="010000"/>
            </w:tcBorders>
            <w:shd w:val="clear" w:color="000000" w:fill="EAEAEA"/>
            <w:vAlign w:val="center"/>
            <w:hideMark/>
          </w:tcPr>
          <w:p w14:paraId="7630D7D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0</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4AD4E863"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72BB95D" w14:textId="77777777" w:rsidTr="00665129">
        <w:trPr>
          <w:trHeight w:val="330"/>
        </w:trPr>
        <w:tc>
          <w:tcPr>
            <w:tcW w:w="1186" w:type="pct"/>
            <w:vMerge w:val="restart"/>
            <w:tcBorders>
              <w:top w:val="double" w:sz="6" w:space="0" w:color="000000"/>
              <w:left w:val="single" w:sz="12" w:space="0" w:color="010000"/>
              <w:bottom w:val="double" w:sz="6" w:space="0" w:color="000000"/>
              <w:right w:val="single" w:sz="4" w:space="0" w:color="010000"/>
            </w:tcBorders>
            <w:shd w:val="clear" w:color="auto" w:fill="FFCCFF"/>
            <w:vAlign w:val="center"/>
            <w:hideMark/>
          </w:tcPr>
          <w:p w14:paraId="164506ED"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3.3 Developed and articulated strategy of ecological monitoring with PROMEC</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712782CB"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$73.000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13D197A4"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xml:space="preserve">P </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6AB325A6"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75B83E8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12.500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8447A9E"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30.000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3620DFA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73.000</w:t>
            </w:r>
          </w:p>
        </w:tc>
        <w:tc>
          <w:tcPr>
            <w:tcW w:w="679" w:type="pct"/>
            <w:vMerge w:val="restart"/>
            <w:tcBorders>
              <w:top w:val="single" w:sz="8" w:space="0" w:color="010000"/>
              <w:left w:val="single" w:sz="4" w:space="0" w:color="010000"/>
              <w:bottom w:val="double" w:sz="6" w:space="0" w:color="010000"/>
              <w:right w:val="single" w:sz="12" w:space="0" w:color="010000"/>
            </w:tcBorders>
            <w:shd w:val="clear" w:color="000000" w:fill="EAEAEA"/>
            <w:vAlign w:val="center"/>
            <w:hideMark/>
          </w:tcPr>
          <w:p w14:paraId="2631FFB6"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143%</w:t>
            </w:r>
          </w:p>
        </w:tc>
      </w:tr>
      <w:tr w:rsidR="005D3AC3" w:rsidRPr="0074307C" w14:paraId="483761DC" w14:textId="77777777" w:rsidTr="00665129">
        <w:trPr>
          <w:trHeight w:val="315"/>
        </w:trPr>
        <w:tc>
          <w:tcPr>
            <w:tcW w:w="1186" w:type="pct"/>
            <w:vMerge/>
            <w:tcBorders>
              <w:top w:val="double" w:sz="6" w:space="0" w:color="000000"/>
              <w:left w:val="single" w:sz="12" w:space="0" w:color="010000"/>
              <w:bottom w:val="double" w:sz="6" w:space="0" w:color="000000"/>
              <w:right w:val="single" w:sz="4" w:space="0" w:color="010000"/>
            </w:tcBorders>
            <w:shd w:val="clear" w:color="auto" w:fill="FFCCFF"/>
            <w:vAlign w:val="center"/>
            <w:hideMark/>
          </w:tcPr>
          <w:p w14:paraId="1373133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8" w:space="0" w:color="010000"/>
              <w:left w:val="single" w:sz="4" w:space="0" w:color="010000"/>
              <w:bottom w:val="double" w:sz="6" w:space="0" w:color="000000"/>
              <w:right w:val="single" w:sz="4" w:space="0" w:color="010000"/>
            </w:tcBorders>
            <w:vAlign w:val="center"/>
            <w:hideMark/>
          </w:tcPr>
          <w:p w14:paraId="40B58E3C"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double" w:sz="6" w:space="0" w:color="auto"/>
              <w:right w:val="single" w:sz="4" w:space="0" w:color="010000"/>
            </w:tcBorders>
            <w:shd w:val="clear" w:color="000000" w:fill="EAEAEA"/>
            <w:vAlign w:val="center"/>
            <w:hideMark/>
          </w:tcPr>
          <w:p w14:paraId="101E586F"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double" w:sz="6" w:space="0" w:color="auto"/>
              <w:right w:val="single" w:sz="4" w:space="0" w:color="010000"/>
            </w:tcBorders>
            <w:shd w:val="clear" w:color="000000" w:fill="EAEAEA"/>
            <w:vAlign w:val="center"/>
            <w:hideMark/>
          </w:tcPr>
          <w:p w14:paraId="77335C7C"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2324,57</w:t>
            </w:r>
          </w:p>
        </w:tc>
        <w:tc>
          <w:tcPr>
            <w:tcW w:w="535" w:type="pct"/>
            <w:tcBorders>
              <w:top w:val="nil"/>
              <w:left w:val="nil"/>
              <w:bottom w:val="double" w:sz="6" w:space="0" w:color="auto"/>
              <w:right w:val="single" w:sz="4" w:space="0" w:color="010000"/>
            </w:tcBorders>
            <w:shd w:val="clear" w:color="000000" w:fill="EAEAEA"/>
            <w:vAlign w:val="center"/>
            <w:hideMark/>
          </w:tcPr>
          <w:p w14:paraId="086FE9C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3994,94</w:t>
            </w:r>
          </w:p>
        </w:tc>
        <w:tc>
          <w:tcPr>
            <w:tcW w:w="535" w:type="pct"/>
            <w:tcBorders>
              <w:top w:val="nil"/>
              <w:left w:val="nil"/>
              <w:bottom w:val="double" w:sz="6" w:space="0" w:color="auto"/>
              <w:right w:val="single" w:sz="4" w:space="0" w:color="010000"/>
            </w:tcBorders>
            <w:shd w:val="clear" w:color="000000" w:fill="EAEAEA"/>
            <w:vAlign w:val="center"/>
            <w:hideMark/>
          </w:tcPr>
          <w:p w14:paraId="48690E8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98.330</w:t>
            </w:r>
          </w:p>
        </w:tc>
        <w:tc>
          <w:tcPr>
            <w:tcW w:w="688" w:type="pct"/>
            <w:tcBorders>
              <w:top w:val="nil"/>
              <w:left w:val="nil"/>
              <w:bottom w:val="double" w:sz="6" w:space="0" w:color="auto"/>
              <w:right w:val="single" w:sz="4" w:space="0" w:color="010000"/>
            </w:tcBorders>
            <w:shd w:val="clear" w:color="000000" w:fill="EAEAEA"/>
            <w:vAlign w:val="center"/>
            <w:hideMark/>
          </w:tcPr>
          <w:p w14:paraId="01601017"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104.650</w:t>
            </w:r>
          </w:p>
        </w:tc>
        <w:tc>
          <w:tcPr>
            <w:tcW w:w="679" w:type="pct"/>
            <w:vMerge/>
            <w:tcBorders>
              <w:top w:val="single" w:sz="8" w:space="0" w:color="010000"/>
              <w:left w:val="single" w:sz="4" w:space="0" w:color="010000"/>
              <w:bottom w:val="double" w:sz="6" w:space="0" w:color="010000"/>
              <w:right w:val="single" w:sz="12" w:space="0" w:color="010000"/>
            </w:tcBorders>
            <w:vAlign w:val="center"/>
            <w:hideMark/>
          </w:tcPr>
          <w:p w14:paraId="5D56062A"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67F5709B" w14:textId="77777777" w:rsidTr="00665129">
        <w:trPr>
          <w:trHeight w:val="330"/>
        </w:trPr>
        <w:tc>
          <w:tcPr>
            <w:tcW w:w="1186" w:type="pct"/>
            <w:vMerge w:val="restart"/>
            <w:tcBorders>
              <w:top w:val="nil"/>
              <w:left w:val="single" w:sz="12" w:space="0" w:color="010000"/>
              <w:bottom w:val="nil"/>
              <w:right w:val="single" w:sz="4" w:space="0" w:color="010000"/>
            </w:tcBorders>
            <w:shd w:val="clear" w:color="000000" w:fill="FFFFFF"/>
            <w:vAlign w:val="center"/>
            <w:hideMark/>
          </w:tcPr>
          <w:p w14:paraId="0FB209BE"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Total Outcome 3</w:t>
            </w:r>
          </w:p>
        </w:tc>
        <w:tc>
          <w:tcPr>
            <w:tcW w:w="535" w:type="pct"/>
            <w:vMerge w:val="restart"/>
            <w:tcBorders>
              <w:top w:val="nil"/>
              <w:left w:val="single" w:sz="4" w:space="0" w:color="010000"/>
              <w:bottom w:val="nil"/>
              <w:right w:val="single" w:sz="4" w:space="0" w:color="010000"/>
            </w:tcBorders>
            <w:shd w:val="clear" w:color="000000" w:fill="FFFFFF"/>
            <w:vAlign w:val="center"/>
            <w:hideMark/>
          </w:tcPr>
          <w:p w14:paraId="3C2C892D"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$715.500</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1397644F"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31EFDFD3"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98.500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5A6A732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168.000</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40D150C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165.000</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39159EF1"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715.500</w:t>
            </w:r>
          </w:p>
        </w:tc>
        <w:tc>
          <w:tcPr>
            <w:tcW w:w="679" w:type="pct"/>
            <w:vMerge w:val="restart"/>
            <w:tcBorders>
              <w:top w:val="nil"/>
              <w:left w:val="single" w:sz="4" w:space="0" w:color="010000"/>
              <w:bottom w:val="single" w:sz="8" w:space="0" w:color="010000"/>
              <w:right w:val="single" w:sz="12" w:space="0" w:color="010000"/>
            </w:tcBorders>
            <w:shd w:val="clear" w:color="000000" w:fill="EAEAEA"/>
            <w:vAlign w:val="center"/>
            <w:hideMark/>
          </w:tcPr>
          <w:p w14:paraId="0D7F4E8F"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47%</w:t>
            </w:r>
          </w:p>
        </w:tc>
      </w:tr>
      <w:tr w:rsidR="005D3AC3" w:rsidRPr="0074307C" w14:paraId="4BFD25A5" w14:textId="77777777" w:rsidTr="00665129">
        <w:trPr>
          <w:trHeight w:val="315"/>
        </w:trPr>
        <w:tc>
          <w:tcPr>
            <w:tcW w:w="1186" w:type="pct"/>
            <w:vMerge/>
            <w:tcBorders>
              <w:top w:val="nil"/>
              <w:left w:val="single" w:sz="12" w:space="0" w:color="010000"/>
              <w:bottom w:val="nil"/>
              <w:right w:val="single" w:sz="4" w:space="0" w:color="010000"/>
            </w:tcBorders>
            <w:vAlign w:val="center"/>
            <w:hideMark/>
          </w:tcPr>
          <w:p w14:paraId="4DEDCE0A"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top w:val="nil"/>
              <w:left w:val="single" w:sz="4" w:space="0" w:color="010000"/>
              <w:bottom w:val="nil"/>
              <w:right w:val="single" w:sz="4" w:space="0" w:color="010000"/>
            </w:tcBorders>
            <w:vAlign w:val="center"/>
            <w:hideMark/>
          </w:tcPr>
          <w:p w14:paraId="37062668"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307" w:type="pct"/>
            <w:tcBorders>
              <w:top w:val="nil"/>
              <w:left w:val="nil"/>
              <w:bottom w:val="nil"/>
              <w:right w:val="single" w:sz="4" w:space="0" w:color="010000"/>
            </w:tcBorders>
            <w:shd w:val="clear" w:color="000000" w:fill="E6E6E6"/>
            <w:vAlign w:val="center"/>
            <w:hideMark/>
          </w:tcPr>
          <w:p w14:paraId="01FC3648"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C</w:t>
            </w:r>
          </w:p>
        </w:tc>
        <w:tc>
          <w:tcPr>
            <w:tcW w:w="535" w:type="pct"/>
            <w:tcBorders>
              <w:top w:val="nil"/>
              <w:left w:val="nil"/>
              <w:bottom w:val="nil"/>
              <w:right w:val="single" w:sz="4" w:space="0" w:color="010000"/>
            </w:tcBorders>
            <w:shd w:val="clear" w:color="000000" w:fill="E6E6E6"/>
            <w:vAlign w:val="center"/>
            <w:hideMark/>
          </w:tcPr>
          <w:p w14:paraId="43BB1B1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41.368</w:t>
            </w:r>
          </w:p>
        </w:tc>
        <w:tc>
          <w:tcPr>
            <w:tcW w:w="535" w:type="pct"/>
            <w:tcBorders>
              <w:top w:val="nil"/>
              <w:left w:val="nil"/>
              <w:bottom w:val="nil"/>
              <w:right w:val="single" w:sz="4" w:space="0" w:color="010000"/>
            </w:tcBorders>
            <w:shd w:val="clear" w:color="000000" w:fill="E6E6E6"/>
            <w:vAlign w:val="center"/>
            <w:hideMark/>
          </w:tcPr>
          <w:p w14:paraId="7C0BC86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61.602</w:t>
            </w:r>
          </w:p>
        </w:tc>
        <w:tc>
          <w:tcPr>
            <w:tcW w:w="535" w:type="pct"/>
            <w:tcBorders>
              <w:top w:val="nil"/>
              <w:left w:val="nil"/>
              <w:bottom w:val="nil"/>
              <w:right w:val="single" w:sz="4" w:space="0" w:color="010000"/>
            </w:tcBorders>
            <w:shd w:val="clear" w:color="000000" w:fill="E6E6E6"/>
            <w:vAlign w:val="center"/>
            <w:hideMark/>
          </w:tcPr>
          <w:p w14:paraId="6B150AD6"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234.875</w:t>
            </w:r>
          </w:p>
        </w:tc>
        <w:tc>
          <w:tcPr>
            <w:tcW w:w="688" w:type="pct"/>
            <w:tcBorders>
              <w:top w:val="nil"/>
              <w:left w:val="nil"/>
              <w:bottom w:val="nil"/>
              <w:right w:val="single" w:sz="4" w:space="0" w:color="010000"/>
            </w:tcBorders>
            <w:shd w:val="clear" w:color="000000" w:fill="E6E6E6"/>
            <w:vAlign w:val="center"/>
            <w:hideMark/>
          </w:tcPr>
          <w:p w14:paraId="214D9CB8"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337.845</w:t>
            </w:r>
          </w:p>
        </w:tc>
        <w:tc>
          <w:tcPr>
            <w:tcW w:w="679" w:type="pct"/>
            <w:vMerge/>
            <w:tcBorders>
              <w:top w:val="nil"/>
              <w:left w:val="single" w:sz="4" w:space="0" w:color="010000"/>
              <w:bottom w:val="single" w:sz="8" w:space="0" w:color="010000"/>
              <w:right w:val="single" w:sz="12" w:space="0" w:color="010000"/>
            </w:tcBorders>
            <w:vAlign w:val="center"/>
            <w:hideMark/>
          </w:tcPr>
          <w:p w14:paraId="398204C1"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r w:rsidR="005D3AC3" w:rsidRPr="0074307C" w14:paraId="37F21915" w14:textId="77777777" w:rsidTr="00665129">
        <w:trPr>
          <w:trHeight w:val="330"/>
        </w:trPr>
        <w:tc>
          <w:tcPr>
            <w:tcW w:w="5000" w:type="pct"/>
            <w:gridSpan w:val="8"/>
            <w:tcBorders>
              <w:top w:val="double" w:sz="6" w:space="0" w:color="010000"/>
              <w:left w:val="single" w:sz="12" w:space="0" w:color="010000"/>
              <w:bottom w:val="double" w:sz="6" w:space="0" w:color="010000"/>
              <w:right w:val="single" w:sz="12" w:space="0" w:color="010000"/>
            </w:tcBorders>
            <w:shd w:val="clear" w:color="000000" w:fill="FFFFFF"/>
            <w:hideMark/>
          </w:tcPr>
          <w:p w14:paraId="499A1A5C" w14:textId="77777777" w:rsidR="005D3AC3" w:rsidRPr="0074307C" w:rsidRDefault="005D3AC3" w:rsidP="00665129">
            <w:pPr>
              <w:overflowPunct/>
              <w:autoSpaceDE/>
              <w:autoSpaceDN/>
              <w:adjustRightInd/>
              <w:jc w:val="center"/>
              <w:textAlignment w:val="auto"/>
              <w:rPr>
                <w:rFonts w:cs="Arial"/>
                <w:b/>
                <w:bCs/>
                <w:color w:val="010000"/>
                <w:sz w:val="18"/>
                <w:szCs w:val="18"/>
                <w:lang w:eastAsia="es-CR"/>
              </w:rPr>
            </w:pPr>
            <w:r w:rsidRPr="0074307C">
              <w:rPr>
                <w:rFonts w:cs="Arial"/>
                <w:b/>
                <w:bCs/>
                <w:color w:val="010000"/>
                <w:sz w:val="18"/>
                <w:szCs w:val="18"/>
                <w:lang w:eastAsia="es-CR"/>
              </w:rPr>
              <w:t xml:space="preserve">Coordination </w:t>
            </w:r>
          </w:p>
        </w:tc>
      </w:tr>
      <w:tr w:rsidR="005D3AC3" w:rsidRPr="0074307C" w14:paraId="27DD3ACA" w14:textId="77777777" w:rsidTr="00665129">
        <w:trPr>
          <w:trHeight w:val="330"/>
        </w:trPr>
        <w:tc>
          <w:tcPr>
            <w:tcW w:w="1186" w:type="pct"/>
            <w:vMerge w:val="restart"/>
            <w:tcBorders>
              <w:top w:val="double" w:sz="6" w:space="0" w:color="auto"/>
              <w:left w:val="single" w:sz="12" w:space="0" w:color="010000"/>
              <w:bottom w:val="single" w:sz="12" w:space="0" w:color="010000"/>
              <w:right w:val="single" w:sz="4" w:space="0" w:color="010000"/>
            </w:tcBorders>
            <w:shd w:val="clear" w:color="auto" w:fill="auto"/>
            <w:vAlign w:val="center"/>
            <w:hideMark/>
          </w:tcPr>
          <w:p w14:paraId="5DB9166A"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r w:rsidRPr="0074307C">
              <w:rPr>
                <w:rFonts w:cs="Arial"/>
                <w:color w:val="010000"/>
                <w:sz w:val="18"/>
                <w:szCs w:val="18"/>
                <w:lang w:eastAsia="es-CR"/>
              </w:rPr>
              <w:t>Management of the Executing Unit</w:t>
            </w:r>
          </w:p>
        </w:tc>
        <w:tc>
          <w:tcPr>
            <w:tcW w:w="535" w:type="pct"/>
            <w:vMerge w:val="restart"/>
            <w:tcBorders>
              <w:top w:val="single" w:sz="8" w:space="0" w:color="010000"/>
              <w:left w:val="single" w:sz="4" w:space="0" w:color="010000"/>
              <w:bottom w:val="double" w:sz="6" w:space="0" w:color="000000"/>
              <w:right w:val="single" w:sz="4" w:space="0" w:color="010000"/>
            </w:tcBorders>
            <w:shd w:val="clear" w:color="000000" w:fill="FFFFFF"/>
            <w:vAlign w:val="center"/>
            <w:hideMark/>
          </w:tcPr>
          <w:p w14:paraId="209DCDE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$209.567</w:t>
            </w:r>
          </w:p>
        </w:tc>
        <w:tc>
          <w:tcPr>
            <w:tcW w:w="307" w:type="pct"/>
            <w:tcBorders>
              <w:top w:val="nil"/>
              <w:left w:val="nil"/>
              <w:bottom w:val="single" w:sz="4" w:space="0" w:color="010000"/>
              <w:right w:val="single" w:sz="4" w:space="0" w:color="010000"/>
            </w:tcBorders>
            <w:shd w:val="clear" w:color="000000" w:fill="FFFFFF"/>
            <w:vAlign w:val="center"/>
            <w:hideMark/>
          </w:tcPr>
          <w:p w14:paraId="60F0F840"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 xml:space="preserve">P </w:t>
            </w:r>
          </w:p>
        </w:tc>
        <w:tc>
          <w:tcPr>
            <w:tcW w:w="535" w:type="pct"/>
            <w:tcBorders>
              <w:top w:val="nil"/>
              <w:left w:val="nil"/>
              <w:bottom w:val="single" w:sz="4" w:space="0" w:color="010000"/>
              <w:right w:val="single" w:sz="4" w:space="0" w:color="010000"/>
            </w:tcBorders>
            <w:shd w:val="clear" w:color="000000" w:fill="FFFFFF"/>
            <w:vAlign w:val="center"/>
            <w:hideMark/>
          </w:tcPr>
          <w:p w14:paraId="17708738"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55.808</w:t>
            </w:r>
          </w:p>
        </w:tc>
        <w:tc>
          <w:tcPr>
            <w:tcW w:w="535" w:type="pct"/>
            <w:tcBorders>
              <w:top w:val="nil"/>
              <w:left w:val="nil"/>
              <w:bottom w:val="single" w:sz="4" w:space="0" w:color="010000"/>
              <w:right w:val="single" w:sz="4" w:space="0" w:color="010000"/>
            </w:tcBorders>
            <w:shd w:val="clear" w:color="000000" w:fill="FFFFFF"/>
            <w:vAlign w:val="center"/>
            <w:hideMark/>
          </w:tcPr>
          <w:p w14:paraId="53002C4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58.625</w:t>
            </w:r>
          </w:p>
        </w:tc>
        <w:tc>
          <w:tcPr>
            <w:tcW w:w="535" w:type="pct"/>
            <w:tcBorders>
              <w:top w:val="nil"/>
              <w:left w:val="nil"/>
              <w:bottom w:val="single" w:sz="4" w:space="0" w:color="010000"/>
              <w:right w:val="single" w:sz="4" w:space="0" w:color="010000"/>
            </w:tcBorders>
            <w:shd w:val="clear" w:color="000000" w:fill="FFFFFF"/>
            <w:vAlign w:val="center"/>
            <w:hideMark/>
          </w:tcPr>
          <w:p w14:paraId="48AED3A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82.904</w:t>
            </w:r>
          </w:p>
        </w:tc>
        <w:tc>
          <w:tcPr>
            <w:tcW w:w="688" w:type="pct"/>
            <w:tcBorders>
              <w:top w:val="nil"/>
              <w:left w:val="nil"/>
              <w:bottom w:val="single" w:sz="4" w:space="0" w:color="010000"/>
              <w:right w:val="single" w:sz="4" w:space="0" w:color="010000"/>
            </w:tcBorders>
            <w:shd w:val="clear" w:color="000000" w:fill="FFFFFF"/>
            <w:vAlign w:val="center"/>
            <w:hideMark/>
          </w:tcPr>
          <w:p w14:paraId="75FB0BFA"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209.567</w:t>
            </w:r>
          </w:p>
        </w:tc>
        <w:tc>
          <w:tcPr>
            <w:tcW w:w="679" w:type="pct"/>
            <w:vMerge w:val="restart"/>
            <w:tcBorders>
              <w:top w:val="single" w:sz="8" w:space="0" w:color="010000"/>
              <w:left w:val="single" w:sz="4" w:space="0" w:color="010000"/>
              <w:bottom w:val="double" w:sz="6" w:space="0" w:color="000000"/>
              <w:right w:val="single" w:sz="12" w:space="0" w:color="010000"/>
            </w:tcBorders>
            <w:shd w:val="clear" w:color="000000" w:fill="EAEAEA"/>
            <w:vAlign w:val="center"/>
            <w:hideMark/>
          </w:tcPr>
          <w:p w14:paraId="3B077340" w14:textId="77777777" w:rsidR="005D3AC3" w:rsidRPr="0074307C" w:rsidRDefault="005D3AC3" w:rsidP="00665129">
            <w:pPr>
              <w:overflowPunct/>
              <w:autoSpaceDE/>
              <w:autoSpaceDN/>
              <w:adjustRightInd/>
              <w:jc w:val="center"/>
              <w:textAlignment w:val="auto"/>
              <w:rPr>
                <w:rFonts w:cs="Arial"/>
                <w:color w:val="000000"/>
                <w:sz w:val="18"/>
                <w:szCs w:val="18"/>
                <w:lang w:eastAsia="es-CR"/>
              </w:rPr>
            </w:pPr>
            <w:r w:rsidRPr="0074307C">
              <w:rPr>
                <w:rFonts w:cs="Arial"/>
                <w:color w:val="000000"/>
                <w:sz w:val="18"/>
                <w:szCs w:val="18"/>
                <w:lang w:eastAsia="es-CR"/>
              </w:rPr>
              <w:t>99%</w:t>
            </w:r>
          </w:p>
        </w:tc>
      </w:tr>
      <w:tr w:rsidR="005D3AC3" w:rsidRPr="0074307C" w14:paraId="1DAAE12E" w14:textId="77777777" w:rsidTr="00665129">
        <w:trPr>
          <w:trHeight w:val="315"/>
        </w:trPr>
        <w:tc>
          <w:tcPr>
            <w:tcW w:w="1186" w:type="pct"/>
            <w:vMerge/>
            <w:tcBorders>
              <w:top w:val="double" w:sz="6" w:space="0" w:color="auto"/>
              <w:left w:val="single" w:sz="12" w:space="0" w:color="010000"/>
              <w:bottom w:val="double" w:sz="6" w:space="0" w:color="auto"/>
              <w:right w:val="single" w:sz="4" w:space="0" w:color="010000"/>
            </w:tcBorders>
            <w:vAlign w:val="center"/>
            <w:hideMark/>
          </w:tcPr>
          <w:p w14:paraId="6D25175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535" w:type="pct"/>
            <w:vMerge/>
            <w:tcBorders>
              <w:top w:val="single" w:sz="12" w:space="0" w:color="010000"/>
              <w:left w:val="single" w:sz="4" w:space="0" w:color="010000"/>
              <w:bottom w:val="double" w:sz="6" w:space="0" w:color="000000"/>
              <w:right w:val="single" w:sz="4" w:space="0" w:color="010000"/>
            </w:tcBorders>
            <w:vAlign w:val="center"/>
            <w:hideMark/>
          </w:tcPr>
          <w:p w14:paraId="42FE75FF" w14:textId="77777777" w:rsidR="005D3AC3" w:rsidRPr="0074307C" w:rsidRDefault="005D3AC3" w:rsidP="00665129">
            <w:pPr>
              <w:overflowPunct/>
              <w:autoSpaceDE/>
              <w:autoSpaceDN/>
              <w:adjustRightInd/>
              <w:jc w:val="left"/>
              <w:textAlignment w:val="auto"/>
              <w:rPr>
                <w:rFonts w:cs="Arial"/>
                <w:color w:val="010000"/>
                <w:sz w:val="18"/>
                <w:szCs w:val="18"/>
                <w:lang w:eastAsia="es-CR"/>
              </w:rPr>
            </w:pPr>
          </w:p>
        </w:tc>
        <w:tc>
          <w:tcPr>
            <w:tcW w:w="307" w:type="pct"/>
            <w:tcBorders>
              <w:top w:val="nil"/>
              <w:left w:val="nil"/>
              <w:bottom w:val="nil"/>
              <w:right w:val="single" w:sz="4" w:space="0" w:color="010000"/>
            </w:tcBorders>
            <w:shd w:val="clear" w:color="000000" w:fill="EAEAEA"/>
            <w:vAlign w:val="center"/>
            <w:hideMark/>
          </w:tcPr>
          <w:p w14:paraId="3701936D"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C</w:t>
            </w:r>
          </w:p>
        </w:tc>
        <w:tc>
          <w:tcPr>
            <w:tcW w:w="535" w:type="pct"/>
            <w:tcBorders>
              <w:top w:val="nil"/>
              <w:left w:val="nil"/>
              <w:bottom w:val="nil"/>
              <w:right w:val="single" w:sz="4" w:space="0" w:color="010000"/>
            </w:tcBorders>
            <w:shd w:val="clear" w:color="000000" w:fill="EAEAEA"/>
            <w:vAlign w:val="center"/>
            <w:hideMark/>
          </w:tcPr>
          <w:p w14:paraId="528183A1"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46.551</w:t>
            </w:r>
          </w:p>
        </w:tc>
        <w:tc>
          <w:tcPr>
            <w:tcW w:w="535" w:type="pct"/>
            <w:tcBorders>
              <w:top w:val="nil"/>
              <w:left w:val="nil"/>
              <w:bottom w:val="nil"/>
              <w:right w:val="single" w:sz="4" w:space="0" w:color="010000"/>
            </w:tcBorders>
            <w:shd w:val="clear" w:color="000000" w:fill="EAEAEA"/>
            <w:vAlign w:val="center"/>
            <w:hideMark/>
          </w:tcPr>
          <w:p w14:paraId="4DA398D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45.621</w:t>
            </w:r>
          </w:p>
        </w:tc>
        <w:tc>
          <w:tcPr>
            <w:tcW w:w="535" w:type="pct"/>
            <w:tcBorders>
              <w:top w:val="nil"/>
              <w:left w:val="nil"/>
              <w:bottom w:val="nil"/>
              <w:right w:val="single" w:sz="4" w:space="0" w:color="010000"/>
            </w:tcBorders>
            <w:shd w:val="clear" w:color="000000" w:fill="EAEAEA"/>
            <w:vAlign w:val="center"/>
            <w:hideMark/>
          </w:tcPr>
          <w:p w14:paraId="182A8842"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116.332</w:t>
            </w:r>
          </w:p>
        </w:tc>
        <w:tc>
          <w:tcPr>
            <w:tcW w:w="688" w:type="pct"/>
            <w:tcBorders>
              <w:top w:val="nil"/>
              <w:left w:val="nil"/>
              <w:bottom w:val="nil"/>
              <w:right w:val="single" w:sz="4" w:space="0" w:color="010000"/>
            </w:tcBorders>
            <w:shd w:val="clear" w:color="000000" w:fill="EAEAEA"/>
            <w:vAlign w:val="center"/>
            <w:hideMark/>
          </w:tcPr>
          <w:p w14:paraId="32BA08E5" w14:textId="77777777" w:rsidR="005D3AC3" w:rsidRPr="0074307C" w:rsidRDefault="005D3AC3" w:rsidP="00665129">
            <w:pPr>
              <w:overflowPunct/>
              <w:autoSpaceDE/>
              <w:autoSpaceDN/>
              <w:adjustRightInd/>
              <w:jc w:val="center"/>
              <w:textAlignment w:val="auto"/>
              <w:rPr>
                <w:rFonts w:cs="Arial"/>
                <w:color w:val="010000"/>
                <w:sz w:val="18"/>
                <w:szCs w:val="18"/>
                <w:lang w:eastAsia="es-CR"/>
              </w:rPr>
            </w:pPr>
            <w:r w:rsidRPr="0074307C">
              <w:rPr>
                <w:rFonts w:cs="Arial"/>
                <w:color w:val="010000"/>
                <w:sz w:val="18"/>
                <w:szCs w:val="18"/>
                <w:lang w:eastAsia="es-CR"/>
              </w:rPr>
              <w:t>208.504</w:t>
            </w:r>
          </w:p>
        </w:tc>
        <w:tc>
          <w:tcPr>
            <w:tcW w:w="679" w:type="pct"/>
            <w:vMerge/>
            <w:tcBorders>
              <w:top w:val="single" w:sz="12" w:space="0" w:color="010000"/>
              <w:left w:val="single" w:sz="4" w:space="0" w:color="010000"/>
              <w:bottom w:val="double" w:sz="6" w:space="0" w:color="000000"/>
              <w:right w:val="single" w:sz="12" w:space="0" w:color="010000"/>
            </w:tcBorders>
            <w:vAlign w:val="center"/>
            <w:hideMark/>
          </w:tcPr>
          <w:p w14:paraId="25F40685" w14:textId="77777777" w:rsidR="005D3AC3" w:rsidRPr="0074307C" w:rsidRDefault="005D3AC3" w:rsidP="00665129">
            <w:pPr>
              <w:overflowPunct/>
              <w:autoSpaceDE/>
              <w:autoSpaceDN/>
              <w:adjustRightInd/>
              <w:jc w:val="left"/>
              <w:textAlignment w:val="auto"/>
              <w:rPr>
                <w:rFonts w:cs="Arial"/>
                <w:color w:val="000000"/>
                <w:sz w:val="18"/>
                <w:szCs w:val="18"/>
                <w:lang w:eastAsia="es-CR"/>
              </w:rPr>
            </w:pPr>
          </w:p>
        </w:tc>
      </w:tr>
      <w:tr w:rsidR="005D3AC3" w:rsidRPr="0074307C" w14:paraId="14A94193" w14:textId="77777777" w:rsidTr="00665129">
        <w:trPr>
          <w:trHeight w:val="330"/>
        </w:trPr>
        <w:tc>
          <w:tcPr>
            <w:tcW w:w="1186" w:type="pct"/>
            <w:vMerge w:val="restart"/>
            <w:tcBorders>
              <w:top w:val="nil"/>
              <w:left w:val="single" w:sz="12" w:space="0" w:color="010000"/>
              <w:bottom w:val="nil"/>
              <w:right w:val="single" w:sz="4" w:space="0" w:color="010000"/>
            </w:tcBorders>
            <w:shd w:val="clear" w:color="000000" w:fill="FFFFFF"/>
            <w:vAlign w:val="center"/>
            <w:hideMark/>
          </w:tcPr>
          <w:p w14:paraId="3F8D526A"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r w:rsidRPr="0074307C">
              <w:rPr>
                <w:rFonts w:cs="Arial"/>
                <w:b/>
                <w:bCs/>
                <w:i/>
                <w:iCs/>
                <w:color w:val="010000"/>
                <w:sz w:val="18"/>
                <w:szCs w:val="18"/>
                <w:lang w:eastAsia="es-CR"/>
              </w:rPr>
              <w:t xml:space="preserve">PROJECT´S GRAND TOTAL </w:t>
            </w:r>
          </w:p>
        </w:tc>
        <w:tc>
          <w:tcPr>
            <w:tcW w:w="535" w:type="pct"/>
            <w:vMerge w:val="restart"/>
            <w:tcBorders>
              <w:top w:val="double" w:sz="6" w:space="0" w:color="000000"/>
              <w:left w:val="single" w:sz="4" w:space="0" w:color="010000"/>
              <w:bottom w:val="nil"/>
              <w:right w:val="single" w:sz="4" w:space="0" w:color="010000"/>
            </w:tcBorders>
            <w:shd w:val="clear" w:color="000000" w:fill="FFFFFF"/>
            <w:vAlign w:val="center"/>
            <w:hideMark/>
          </w:tcPr>
          <w:p w14:paraId="2B9F88E5"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$1.212.027</w:t>
            </w:r>
          </w:p>
        </w:tc>
        <w:tc>
          <w:tcPr>
            <w:tcW w:w="307" w:type="pct"/>
            <w:tcBorders>
              <w:top w:val="double" w:sz="6" w:space="0" w:color="010000"/>
              <w:left w:val="nil"/>
              <w:bottom w:val="single" w:sz="4" w:space="0" w:color="010000"/>
              <w:right w:val="single" w:sz="4" w:space="0" w:color="010000"/>
            </w:tcBorders>
            <w:shd w:val="clear" w:color="000000" w:fill="FFFFFF"/>
            <w:vAlign w:val="center"/>
            <w:hideMark/>
          </w:tcPr>
          <w:p w14:paraId="2253919C"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P</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7B05CE08"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194.308</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28BE0A3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336.125</w:t>
            </w:r>
          </w:p>
        </w:tc>
        <w:tc>
          <w:tcPr>
            <w:tcW w:w="535" w:type="pct"/>
            <w:tcBorders>
              <w:top w:val="double" w:sz="6" w:space="0" w:color="010000"/>
              <w:left w:val="nil"/>
              <w:bottom w:val="single" w:sz="4" w:space="0" w:color="010000"/>
              <w:right w:val="single" w:sz="4" w:space="0" w:color="010000"/>
            </w:tcBorders>
            <w:shd w:val="clear" w:color="000000" w:fill="FFFFFF"/>
            <w:vAlign w:val="center"/>
            <w:hideMark/>
          </w:tcPr>
          <w:p w14:paraId="1D9B670E"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405.809</w:t>
            </w:r>
          </w:p>
        </w:tc>
        <w:tc>
          <w:tcPr>
            <w:tcW w:w="688" w:type="pct"/>
            <w:tcBorders>
              <w:top w:val="double" w:sz="6" w:space="0" w:color="010000"/>
              <w:left w:val="nil"/>
              <w:bottom w:val="single" w:sz="4" w:space="0" w:color="010000"/>
              <w:right w:val="single" w:sz="4" w:space="0" w:color="010000"/>
            </w:tcBorders>
            <w:shd w:val="clear" w:color="000000" w:fill="FFFFFF"/>
            <w:vAlign w:val="center"/>
            <w:hideMark/>
          </w:tcPr>
          <w:p w14:paraId="6DCD53F5"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1.212.027</w:t>
            </w:r>
          </w:p>
        </w:tc>
        <w:tc>
          <w:tcPr>
            <w:tcW w:w="679" w:type="pct"/>
            <w:vMerge w:val="restart"/>
            <w:tcBorders>
              <w:top w:val="double" w:sz="6" w:space="0" w:color="000000"/>
              <w:left w:val="single" w:sz="4" w:space="0" w:color="010000"/>
              <w:bottom w:val="single" w:sz="8" w:space="0" w:color="010000"/>
              <w:right w:val="single" w:sz="12" w:space="0" w:color="010000"/>
            </w:tcBorders>
            <w:shd w:val="clear" w:color="000000" w:fill="EAEAEA"/>
            <w:vAlign w:val="center"/>
            <w:hideMark/>
          </w:tcPr>
          <w:p w14:paraId="791ACFF7" w14:textId="77777777" w:rsidR="005D3AC3" w:rsidRPr="0074307C" w:rsidRDefault="005D3AC3" w:rsidP="00665129">
            <w:pPr>
              <w:overflowPunct/>
              <w:autoSpaceDE/>
              <w:autoSpaceDN/>
              <w:adjustRightInd/>
              <w:jc w:val="center"/>
              <w:textAlignment w:val="auto"/>
              <w:rPr>
                <w:rFonts w:cs="Arial"/>
                <w:b/>
                <w:bCs/>
                <w:i/>
                <w:iCs/>
                <w:color w:val="000000"/>
                <w:sz w:val="18"/>
                <w:szCs w:val="18"/>
                <w:lang w:eastAsia="es-CR"/>
              </w:rPr>
            </w:pPr>
            <w:r w:rsidRPr="0074307C">
              <w:rPr>
                <w:rFonts w:cs="Arial"/>
                <w:b/>
                <w:bCs/>
                <w:i/>
                <w:iCs/>
                <w:color w:val="000000"/>
                <w:sz w:val="18"/>
                <w:szCs w:val="18"/>
                <w:lang w:eastAsia="es-CR"/>
              </w:rPr>
              <w:t>57%</w:t>
            </w:r>
          </w:p>
        </w:tc>
      </w:tr>
      <w:tr w:rsidR="005D3AC3" w:rsidRPr="0074307C" w14:paraId="568513D8" w14:textId="77777777" w:rsidTr="00665129">
        <w:trPr>
          <w:trHeight w:val="315"/>
        </w:trPr>
        <w:tc>
          <w:tcPr>
            <w:tcW w:w="1186" w:type="pct"/>
            <w:vMerge/>
            <w:tcBorders>
              <w:top w:val="nil"/>
              <w:left w:val="single" w:sz="12" w:space="0" w:color="010000"/>
              <w:bottom w:val="single" w:sz="12" w:space="0" w:color="010000"/>
              <w:right w:val="single" w:sz="4" w:space="0" w:color="010000"/>
            </w:tcBorders>
            <w:vAlign w:val="center"/>
            <w:hideMark/>
          </w:tcPr>
          <w:p w14:paraId="3C456E35"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535" w:type="pct"/>
            <w:vMerge/>
            <w:tcBorders>
              <w:top w:val="nil"/>
              <w:left w:val="single" w:sz="4" w:space="0" w:color="010000"/>
              <w:bottom w:val="single" w:sz="12" w:space="0" w:color="010000"/>
              <w:right w:val="single" w:sz="4" w:space="0" w:color="010000"/>
            </w:tcBorders>
            <w:vAlign w:val="center"/>
            <w:hideMark/>
          </w:tcPr>
          <w:p w14:paraId="4EA1BDDF" w14:textId="77777777" w:rsidR="005D3AC3" w:rsidRPr="0074307C" w:rsidRDefault="005D3AC3" w:rsidP="00665129">
            <w:pPr>
              <w:overflowPunct/>
              <w:autoSpaceDE/>
              <w:autoSpaceDN/>
              <w:adjustRightInd/>
              <w:jc w:val="left"/>
              <w:textAlignment w:val="auto"/>
              <w:rPr>
                <w:rFonts w:cs="Arial"/>
                <w:b/>
                <w:bCs/>
                <w:i/>
                <w:iCs/>
                <w:color w:val="010000"/>
                <w:sz w:val="18"/>
                <w:szCs w:val="18"/>
                <w:lang w:eastAsia="es-CR"/>
              </w:rPr>
            </w:pPr>
          </w:p>
        </w:tc>
        <w:tc>
          <w:tcPr>
            <w:tcW w:w="307" w:type="pct"/>
            <w:tcBorders>
              <w:top w:val="nil"/>
              <w:left w:val="nil"/>
              <w:bottom w:val="single" w:sz="12" w:space="0" w:color="010000"/>
              <w:right w:val="single" w:sz="4" w:space="0" w:color="010000"/>
            </w:tcBorders>
            <w:shd w:val="clear" w:color="000000" w:fill="E6E6E6"/>
            <w:vAlign w:val="center"/>
            <w:hideMark/>
          </w:tcPr>
          <w:p w14:paraId="2DFDECF4" w14:textId="77777777" w:rsidR="005D3AC3" w:rsidRPr="0074307C" w:rsidRDefault="005D3AC3" w:rsidP="00665129">
            <w:pPr>
              <w:overflowPunct/>
              <w:autoSpaceDE/>
              <w:autoSpaceDN/>
              <w:adjustRightInd/>
              <w:jc w:val="center"/>
              <w:textAlignment w:val="auto"/>
              <w:rPr>
                <w:rFonts w:cs="Arial"/>
                <w:b/>
                <w:bCs/>
                <w:i/>
                <w:iCs/>
                <w:color w:val="010000"/>
                <w:sz w:val="18"/>
                <w:szCs w:val="18"/>
                <w:lang w:eastAsia="es-CR"/>
              </w:rPr>
            </w:pPr>
            <w:r w:rsidRPr="0074307C">
              <w:rPr>
                <w:rFonts w:cs="Arial"/>
                <w:b/>
                <w:bCs/>
                <w:i/>
                <w:iCs/>
                <w:color w:val="010000"/>
                <w:sz w:val="18"/>
                <w:szCs w:val="18"/>
                <w:lang w:eastAsia="es-CR"/>
              </w:rPr>
              <w:t>C</w:t>
            </w:r>
          </w:p>
        </w:tc>
        <w:tc>
          <w:tcPr>
            <w:tcW w:w="535" w:type="pct"/>
            <w:tcBorders>
              <w:top w:val="nil"/>
              <w:left w:val="nil"/>
              <w:bottom w:val="single" w:sz="12" w:space="0" w:color="010000"/>
              <w:right w:val="single" w:sz="4" w:space="0" w:color="010000"/>
            </w:tcBorders>
            <w:shd w:val="clear" w:color="000000" w:fill="E6E6E6"/>
            <w:vAlign w:val="center"/>
            <w:hideMark/>
          </w:tcPr>
          <w:p w14:paraId="0178176C"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102.774</w:t>
            </w:r>
          </w:p>
        </w:tc>
        <w:tc>
          <w:tcPr>
            <w:tcW w:w="535" w:type="pct"/>
            <w:tcBorders>
              <w:top w:val="nil"/>
              <w:left w:val="nil"/>
              <w:bottom w:val="single" w:sz="12" w:space="0" w:color="010000"/>
              <w:right w:val="single" w:sz="4" w:space="0" w:color="010000"/>
            </w:tcBorders>
            <w:shd w:val="clear" w:color="000000" w:fill="E6E6E6"/>
            <w:vAlign w:val="center"/>
            <w:hideMark/>
          </w:tcPr>
          <w:p w14:paraId="77274859"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119.109</w:t>
            </w:r>
          </w:p>
        </w:tc>
        <w:tc>
          <w:tcPr>
            <w:tcW w:w="535" w:type="pct"/>
            <w:tcBorders>
              <w:top w:val="nil"/>
              <w:left w:val="nil"/>
              <w:bottom w:val="single" w:sz="12" w:space="0" w:color="010000"/>
              <w:right w:val="single" w:sz="4" w:space="0" w:color="010000"/>
            </w:tcBorders>
            <w:shd w:val="clear" w:color="000000" w:fill="E6E6E6"/>
            <w:vAlign w:val="center"/>
            <w:hideMark/>
          </w:tcPr>
          <w:p w14:paraId="390F6E6D"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468.850</w:t>
            </w:r>
          </w:p>
        </w:tc>
        <w:tc>
          <w:tcPr>
            <w:tcW w:w="688" w:type="pct"/>
            <w:tcBorders>
              <w:top w:val="nil"/>
              <w:left w:val="nil"/>
              <w:bottom w:val="single" w:sz="12" w:space="0" w:color="010000"/>
              <w:right w:val="single" w:sz="4" w:space="0" w:color="010000"/>
            </w:tcBorders>
            <w:shd w:val="clear" w:color="000000" w:fill="E6E6E6"/>
            <w:vAlign w:val="center"/>
            <w:hideMark/>
          </w:tcPr>
          <w:p w14:paraId="200C26CA" w14:textId="77777777" w:rsidR="005D3AC3" w:rsidRPr="0074307C" w:rsidRDefault="005D3AC3" w:rsidP="00665129">
            <w:pPr>
              <w:jc w:val="center"/>
              <w:rPr>
                <w:rFonts w:cs="Arial"/>
                <w:b/>
                <w:bCs/>
                <w:i/>
                <w:iCs/>
                <w:color w:val="010000"/>
                <w:sz w:val="18"/>
                <w:szCs w:val="18"/>
              </w:rPr>
            </w:pPr>
            <w:r w:rsidRPr="0074307C">
              <w:rPr>
                <w:rFonts w:cs="Arial"/>
                <w:b/>
                <w:bCs/>
                <w:i/>
                <w:iCs/>
                <w:color w:val="010000"/>
                <w:sz w:val="18"/>
                <w:szCs w:val="18"/>
              </w:rPr>
              <w:t>690.733</w:t>
            </w:r>
          </w:p>
        </w:tc>
        <w:tc>
          <w:tcPr>
            <w:tcW w:w="679" w:type="pct"/>
            <w:vMerge/>
            <w:tcBorders>
              <w:top w:val="nil"/>
              <w:left w:val="single" w:sz="4" w:space="0" w:color="010000"/>
              <w:bottom w:val="single" w:sz="12" w:space="0" w:color="010000"/>
              <w:right w:val="single" w:sz="12" w:space="0" w:color="010000"/>
            </w:tcBorders>
            <w:vAlign w:val="center"/>
            <w:hideMark/>
          </w:tcPr>
          <w:p w14:paraId="0D38C909" w14:textId="77777777" w:rsidR="005D3AC3" w:rsidRPr="0074307C" w:rsidRDefault="005D3AC3" w:rsidP="00665129">
            <w:pPr>
              <w:overflowPunct/>
              <w:autoSpaceDE/>
              <w:autoSpaceDN/>
              <w:adjustRightInd/>
              <w:jc w:val="left"/>
              <w:textAlignment w:val="auto"/>
              <w:rPr>
                <w:rFonts w:cs="Arial"/>
                <w:b/>
                <w:bCs/>
                <w:i/>
                <w:iCs/>
                <w:color w:val="000000"/>
                <w:sz w:val="18"/>
                <w:szCs w:val="18"/>
                <w:lang w:eastAsia="es-CR"/>
              </w:rPr>
            </w:pPr>
          </w:p>
        </w:tc>
      </w:tr>
    </w:tbl>
    <w:p w14:paraId="4A571A70" w14:textId="77777777" w:rsidR="005D3AC3" w:rsidRPr="00072562" w:rsidRDefault="005D3AC3" w:rsidP="00665129">
      <w:pPr>
        <w:spacing w:before="120" w:after="120"/>
        <w:ind w:left="1418" w:hanging="851"/>
        <w:rPr>
          <w:rFonts w:cs="Arial"/>
          <w:i/>
          <w:sz w:val="16"/>
          <w:szCs w:val="16"/>
        </w:rPr>
      </w:pPr>
      <w:r w:rsidRPr="00072562">
        <w:rPr>
          <w:rFonts w:cs="Arial"/>
          <w:b/>
          <w:i/>
          <w:sz w:val="16"/>
          <w:szCs w:val="16"/>
        </w:rPr>
        <w:t>Note</w:t>
      </w:r>
      <w:r w:rsidRPr="00072562">
        <w:rPr>
          <w:rFonts w:cs="Arial"/>
          <w:i/>
          <w:sz w:val="16"/>
          <w:szCs w:val="16"/>
        </w:rPr>
        <w:t>:</w:t>
      </w:r>
      <w:r w:rsidRPr="00072562">
        <w:rPr>
          <w:rFonts w:cs="Arial"/>
          <w:i/>
          <w:sz w:val="16"/>
          <w:szCs w:val="16"/>
        </w:rPr>
        <w:tab/>
        <w:t>P= planned</w:t>
      </w:r>
      <w:r w:rsidRPr="00072562">
        <w:rPr>
          <w:rFonts w:cs="Arial"/>
          <w:i/>
          <w:sz w:val="16"/>
          <w:szCs w:val="16"/>
        </w:rPr>
        <w:tab/>
      </w:r>
      <w:r w:rsidRPr="00072562">
        <w:rPr>
          <w:rFonts w:cs="Arial"/>
          <w:i/>
          <w:sz w:val="16"/>
          <w:szCs w:val="16"/>
        </w:rPr>
        <w:tab/>
        <w:t>C= current</w:t>
      </w:r>
    </w:p>
    <w:p w14:paraId="0A9E13C8" w14:textId="120CB24A" w:rsidR="005D3AC3" w:rsidRPr="00072562" w:rsidRDefault="00745E1D" w:rsidP="00665129">
      <w:pPr>
        <w:spacing w:before="120" w:after="120"/>
        <w:ind w:left="1418"/>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68992" behindDoc="0" locked="0" layoutInCell="1" allowOverlap="1" wp14:anchorId="326637FA" wp14:editId="18C67F41">
                <wp:simplePos x="0" y="0"/>
                <wp:positionH relativeFrom="column">
                  <wp:posOffset>1234440</wp:posOffset>
                </wp:positionH>
                <wp:positionV relativeFrom="paragraph">
                  <wp:posOffset>17145</wp:posOffset>
                </wp:positionV>
                <wp:extent cx="132715" cy="57150"/>
                <wp:effectExtent l="0" t="0" r="635"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F78B9" w14:textId="77777777" w:rsidR="00D377F7" w:rsidRDefault="00D377F7" w:rsidP="005D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637FA" id="Cuadro de texto 25" o:spid="_x0000_s1033" type="#_x0000_t202" style="position:absolute;left:0;text-align:left;margin-left:97.2pt;margin-top:1.35pt;width:10.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" fillcolor="#fcf" stroked="f">
                <v:textbox>
                  <w:txbxContent>
                    <w:p w14:paraId="6AEF78B9" w14:textId="77777777" w:rsidR="00D377F7" w:rsidRDefault="00D377F7" w:rsidP="005D3AC3"/>
                  </w:txbxContent>
                </v:textbox>
              </v:shape>
            </w:pict>
          </mc:Fallback>
        </mc:AlternateContent>
      </w:r>
      <w:r w:rsidR="005D3AC3" w:rsidRPr="00072562">
        <w:rPr>
          <w:rFonts w:cs="Arial"/>
          <w:i/>
          <w:sz w:val="16"/>
          <w:szCs w:val="16"/>
        </w:rPr>
        <w:t xml:space="preserve">Color        </w:t>
      </w:r>
      <w:r w:rsidR="005D3AC3" w:rsidRPr="00072562">
        <w:rPr>
          <w:rFonts w:cs="Arial"/>
          <w:color w:val="222222"/>
          <w:sz w:val="16"/>
          <w:szCs w:val="16"/>
        </w:rPr>
        <w:t>indicates an alert compliance, according to the information provided.</w:t>
      </w:r>
    </w:p>
    <w:p w14:paraId="6D699201" w14:textId="77777777" w:rsidR="005D3AC3" w:rsidRPr="00072562" w:rsidRDefault="005D3AC3" w:rsidP="00665129">
      <w:pPr>
        <w:spacing w:before="120" w:after="120"/>
        <w:ind w:left="1418" w:hanging="1418"/>
        <w:rPr>
          <w:rFonts w:cs="Arial"/>
          <w:sz w:val="16"/>
          <w:szCs w:val="16"/>
        </w:rPr>
      </w:pPr>
      <w:r w:rsidRPr="00072562">
        <w:rPr>
          <w:rFonts w:cs="Arial"/>
          <w:b/>
          <w:sz w:val="16"/>
          <w:szCs w:val="16"/>
        </w:rPr>
        <w:t>Source:</w:t>
      </w:r>
      <w:r w:rsidRPr="00072562">
        <w:rPr>
          <w:rFonts w:cs="Arial"/>
          <w:b/>
          <w:sz w:val="16"/>
          <w:szCs w:val="16"/>
        </w:rPr>
        <w:tab/>
      </w:r>
      <w:r w:rsidRPr="00072562">
        <w:rPr>
          <w:rFonts w:cs="Arial"/>
          <w:sz w:val="16"/>
          <w:szCs w:val="16"/>
        </w:rPr>
        <w:t>PCAMP 2015.</w:t>
      </w:r>
    </w:p>
    <w:p w14:paraId="061332F8" w14:textId="77777777" w:rsidR="005D3AC3" w:rsidRPr="0074307C" w:rsidRDefault="005D3AC3" w:rsidP="00665129">
      <w:pPr>
        <w:spacing w:after="120"/>
        <w:rPr>
          <w:rFonts w:cs="Arial"/>
          <w:b/>
          <w:i/>
          <w:szCs w:val="22"/>
        </w:rPr>
      </w:pPr>
    </w:p>
    <w:p w14:paraId="2996F849" w14:textId="77777777" w:rsidR="005D3AC3" w:rsidRPr="004514B8" w:rsidRDefault="005D3AC3" w:rsidP="001513CB">
      <w:pPr>
        <w:pStyle w:val="Prrafodelista"/>
        <w:numPr>
          <w:ilvl w:val="2"/>
          <w:numId w:val="76"/>
        </w:numPr>
        <w:spacing w:after="120"/>
        <w:rPr>
          <w:rFonts w:cs="Arial"/>
          <w:b/>
          <w:szCs w:val="22"/>
        </w:rPr>
      </w:pPr>
      <w:r w:rsidRPr="004514B8">
        <w:rPr>
          <w:rFonts w:cs="Arial"/>
          <w:b/>
          <w:szCs w:val="22"/>
        </w:rPr>
        <w:t>Sustainability</w:t>
      </w:r>
    </w:p>
    <w:p w14:paraId="1FBFD818" w14:textId="77777777" w:rsidR="005D3AC3" w:rsidRPr="0074307C" w:rsidRDefault="005D3AC3" w:rsidP="00665129">
      <w:pPr>
        <w:spacing w:after="120"/>
        <w:rPr>
          <w:rFonts w:cs="Arial"/>
          <w:b/>
          <w:szCs w:val="22"/>
        </w:rPr>
      </w:pPr>
      <w:r w:rsidRPr="0074307C">
        <w:rPr>
          <w:rFonts w:cs="Arial"/>
          <w:b/>
          <w:szCs w:val="22"/>
        </w:rPr>
        <w:t>In summary, this project is rated on sustainability with 3 somewhat probable (SP), because it presents moderate risks for the sustainability of their activities.</w:t>
      </w:r>
    </w:p>
    <w:p w14:paraId="1DD1E6D0" w14:textId="77777777" w:rsidR="005D3AC3" w:rsidRPr="0074307C" w:rsidRDefault="005D3AC3" w:rsidP="00665129">
      <w:pPr>
        <w:spacing w:after="120"/>
        <w:rPr>
          <w:rFonts w:cs="Arial"/>
          <w:szCs w:val="22"/>
        </w:rPr>
      </w:pPr>
    </w:p>
    <w:p w14:paraId="18908817" w14:textId="77777777" w:rsidR="005D3AC3" w:rsidRPr="0074307C" w:rsidRDefault="001D6302" w:rsidP="000521F7">
      <w:pPr>
        <w:spacing w:after="120"/>
        <w:ind w:firstLine="709"/>
        <w:rPr>
          <w:rFonts w:cs="Arial"/>
          <w:b/>
          <w:szCs w:val="22"/>
        </w:rPr>
      </w:pPr>
      <w:r>
        <w:rPr>
          <w:rFonts w:cs="Arial"/>
          <w:b/>
          <w:szCs w:val="22"/>
        </w:rPr>
        <w:t xml:space="preserve">4.3.4.1 </w:t>
      </w:r>
      <w:r w:rsidR="005D3AC3" w:rsidRPr="0074307C">
        <w:rPr>
          <w:rFonts w:cs="Arial"/>
          <w:b/>
          <w:szCs w:val="22"/>
        </w:rPr>
        <w:t xml:space="preserve"> </w:t>
      </w:r>
      <w:r w:rsidR="000521F7">
        <w:rPr>
          <w:rFonts w:cs="Arial"/>
          <w:b/>
          <w:szCs w:val="22"/>
        </w:rPr>
        <w:tab/>
      </w:r>
      <w:r w:rsidR="005D3AC3" w:rsidRPr="0074307C">
        <w:rPr>
          <w:rFonts w:cs="Arial"/>
          <w:b/>
          <w:szCs w:val="22"/>
        </w:rPr>
        <w:t>Ecological sustainability</w:t>
      </w:r>
    </w:p>
    <w:p w14:paraId="7BC19B9D" w14:textId="77777777" w:rsidR="005D3AC3" w:rsidRPr="0074307C" w:rsidRDefault="005D3AC3" w:rsidP="00665129">
      <w:pPr>
        <w:spacing w:after="120"/>
        <w:rPr>
          <w:rFonts w:cs="Arial"/>
          <w:szCs w:val="22"/>
        </w:rPr>
      </w:pPr>
      <w:r w:rsidRPr="0074307C">
        <w:rPr>
          <w:rFonts w:cs="Arial"/>
          <w:szCs w:val="22"/>
        </w:rPr>
        <w:t xml:space="preserve">According to the PRODOC, the ecological sustainability is achieved with an increase in the </w:t>
      </w:r>
      <w:r w:rsidR="002A0BCB">
        <w:rPr>
          <w:rFonts w:cs="Arial"/>
          <w:szCs w:val="22"/>
        </w:rPr>
        <w:t>MPA</w:t>
      </w:r>
      <w:r w:rsidRPr="0074307C">
        <w:rPr>
          <w:rFonts w:cs="Arial"/>
          <w:szCs w:val="22"/>
        </w:rPr>
        <w:t>, in order to provide long-term protection to the marine and coastal biodiversity of local, national and global importance. However, other management models for marine-coast resources that are not MPA are being developed, and seek to make sustainable use of fishery resources and hence their preservation.</w:t>
      </w:r>
    </w:p>
    <w:p w14:paraId="4D7BDE41" w14:textId="77777777" w:rsidR="005D3AC3" w:rsidRPr="000521F7" w:rsidRDefault="005D3AC3" w:rsidP="00665129">
      <w:pPr>
        <w:spacing w:after="120"/>
        <w:rPr>
          <w:rFonts w:cs="Arial"/>
          <w:i/>
          <w:szCs w:val="22"/>
        </w:rPr>
      </w:pPr>
      <w:r w:rsidRPr="000521F7">
        <w:rPr>
          <w:rFonts w:cs="Arial"/>
          <w:i/>
          <w:szCs w:val="22"/>
        </w:rPr>
        <w:t>Rating: 3 somewhat probable, with moderate risks.</w:t>
      </w:r>
    </w:p>
    <w:p w14:paraId="240A4625" w14:textId="77777777" w:rsidR="000521F7" w:rsidRPr="0074307C" w:rsidRDefault="000521F7" w:rsidP="00665129">
      <w:pPr>
        <w:spacing w:after="120"/>
        <w:rPr>
          <w:rFonts w:cs="Arial"/>
          <w:szCs w:val="22"/>
        </w:rPr>
      </w:pPr>
    </w:p>
    <w:p w14:paraId="3931CDD0" w14:textId="77777777" w:rsidR="005D3AC3" w:rsidRPr="0074307C" w:rsidRDefault="001D6302" w:rsidP="000521F7">
      <w:pPr>
        <w:ind w:firstLine="709"/>
        <w:rPr>
          <w:rFonts w:cs="Arial"/>
          <w:b/>
          <w:szCs w:val="22"/>
        </w:rPr>
      </w:pPr>
      <w:r>
        <w:rPr>
          <w:rFonts w:cs="Arial"/>
          <w:b/>
          <w:szCs w:val="22"/>
        </w:rPr>
        <w:t xml:space="preserve">4.3.4.2 </w:t>
      </w:r>
      <w:r w:rsidR="000521F7">
        <w:rPr>
          <w:rFonts w:cs="Arial"/>
          <w:b/>
          <w:szCs w:val="22"/>
        </w:rPr>
        <w:tab/>
      </w:r>
      <w:r w:rsidR="005D3AC3" w:rsidRPr="0074307C">
        <w:rPr>
          <w:rFonts w:cs="Arial"/>
          <w:b/>
          <w:szCs w:val="22"/>
        </w:rPr>
        <w:t>Institutional sustainability</w:t>
      </w:r>
    </w:p>
    <w:p w14:paraId="46B16C45" w14:textId="77777777" w:rsidR="005D3AC3" w:rsidRPr="0074307C" w:rsidRDefault="005D3AC3" w:rsidP="00665129">
      <w:pPr>
        <w:rPr>
          <w:rFonts w:cs="Arial"/>
          <w:szCs w:val="22"/>
        </w:rPr>
      </w:pPr>
    </w:p>
    <w:p w14:paraId="1F936664" w14:textId="77777777" w:rsidR="005D3AC3" w:rsidRPr="0074307C" w:rsidRDefault="005D3AC3" w:rsidP="00665129">
      <w:pPr>
        <w:rPr>
          <w:rFonts w:cs="Arial"/>
          <w:szCs w:val="22"/>
        </w:rPr>
      </w:pPr>
      <w:r w:rsidRPr="0074307C">
        <w:rPr>
          <w:rFonts w:cs="Arial"/>
          <w:szCs w:val="22"/>
        </w:rPr>
        <w:lastRenderedPageBreak/>
        <w:t>Marine Coastal Program (MC</w:t>
      </w:r>
      <w:r w:rsidR="000521F7">
        <w:rPr>
          <w:rFonts w:cs="Arial"/>
          <w:szCs w:val="22"/>
        </w:rPr>
        <w:t>P</w:t>
      </w:r>
      <w:r w:rsidRPr="0074307C">
        <w:rPr>
          <w:rFonts w:cs="Arial"/>
          <w:szCs w:val="22"/>
        </w:rPr>
        <w:t xml:space="preserve">), launched by SINAC, is a fundamental part of </w:t>
      </w:r>
      <w:r w:rsidR="000521F7">
        <w:rPr>
          <w:rFonts w:cs="Arial"/>
          <w:szCs w:val="22"/>
        </w:rPr>
        <w:t xml:space="preserve">the </w:t>
      </w:r>
      <w:r w:rsidRPr="0074307C">
        <w:rPr>
          <w:rFonts w:cs="Arial"/>
          <w:szCs w:val="22"/>
        </w:rPr>
        <w:t xml:space="preserve">institutional sustainability, as it strengthens the coastal and marine conservation activities in the </w:t>
      </w:r>
      <w:r w:rsidR="002A0BCB">
        <w:rPr>
          <w:rFonts w:cs="Arial"/>
          <w:szCs w:val="22"/>
        </w:rPr>
        <w:t>MPA</w:t>
      </w:r>
      <w:r w:rsidRPr="0074307C">
        <w:rPr>
          <w:rFonts w:cs="Arial"/>
          <w:szCs w:val="22"/>
        </w:rPr>
        <w:t>.</w:t>
      </w:r>
    </w:p>
    <w:p w14:paraId="74CBBD34" w14:textId="77777777" w:rsidR="005D3AC3" w:rsidRPr="0074307C" w:rsidRDefault="005D3AC3" w:rsidP="00665129">
      <w:pPr>
        <w:rPr>
          <w:rFonts w:cs="Arial"/>
          <w:szCs w:val="22"/>
        </w:rPr>
      </w:pPr>
    </w:p>
    <w:p w14:paraId="47265A8B" w14:textId="77777777" w:rsidR="005D3AC3" w:rsidRPr="0074307C" w:rsidRDefault="005D3AC3" w:rsidP="00665129">
      <w:pPr>
        <w:rPr>
          <w:rFonts w:cs="Arial"/>
          <w:szCs w:val="22"/>
        </w:rPr>
      </w:pPr>
      <w:r w:rsidRPr="0074307C">
        <w:rPr>
          <w:rFonts w:cs="Arial"/>
          <w:szCs w:val="22"/>
        </w:rPr>
        <w:t xml:space="preserve">For this reason, PCAMP´s goals point to the strengthening of these officials, which so far has been slow because the resources have been concentrated on developing protocols and training modules, which will be implemented in the remaining life </w:t>
      </w:r>
      <w:r w:rsidR="004820A8">
        <w:rPr>
          <w:rFonts w:cs="Arial"/>
          <w:szCs w:val="22"/>
        </w:rPr>
        <w:t>span</w:t>
      </w:r>
      <w:r w:rsidRPr="0074307C">
        <w:rPr>
          <w:rFonts w:cs="Arial"/>
          <w:szCs w:val="22"/>
        </w:rPr>
        <w:t xml:space="preserve"> of the project.</w:t>
      </w:r>
    </w:p>
    <w:p w14:paraId="256C5AA4" w14:textId="77777777" w:rsidR="005D3AC3" w:rsidRPr="0074307C" w:rsidRDefault="005D3AC3" w:rsidP="00665129">
      <w:pPr>
        <w:tabs>
          <w:tab w:val="left" w:pos="1617"/>
        </w:tabs>
        <w:rPr>
          <w:rFonts w:cs="Arial"/>
          <w:szCs w:val="22"/>
        </w:rPr>
      </w:pPr>
      <w:r w:rsidRPr="0074307C">
        <w:rPr>
          <w:rFonts w:cs="Arial"/>
          <w:szCs w:val="22"/>
        </w:rPr>
        <w:tab/>
      </w:r>
    </w:p>
    <w:p w14:paraId="48DE1EBE" w14:textId="77777777" w:rsidR="005D3AC3" w:rsidRPr="0074307C" w:rsidRDefault="000521F7" w:rsidP="00665129">
      <w:pPr>
        <w:rPr>
          <w:rFonts w:cs="Arial"/>
          <w:szCs w:val="22"/>
        </w:rPr>
      </w:pPr>
      <w:r>
        <w:rPr>
          <w:rFonts w:cs="Arial"/>
          <w:szCs w:val="22"/>
        </w:rPr>
        <w:t xml:space="preserve">The </w:t>
      </w:r>
      <w:r w:rsidR="005D3AC3" w:rsidRPr="0074307C">
        <w:rPr>
          <w:rFonts w:cs="Arial"/>
          <w:szCs w:val="22"/>
        </w:rPr>
        <w:t>MC</w:t>
      </w:r>
      <w:r>
        <w:rPr>
          <w:rFonts w:cs="Arial"/>
          <w:szCs w:val="22"/>
        </w:rPr>
        <w:t>P</w:t>
      </w:r>
      <w:r w:rsidR="005D3AC3" w:rsidRPr="0074307C">
        <w:rPr>
          <w:rFonts w:cs="Arial"/>
          <w:szCs w:val="22"/>
        </w:rPr>
        <w:t xml:space="preserve"> needs </w:t>
      </w:r>
      <w:r w:rsidR="004820A8">
        <w:rPr>
          <w:rFonts w:cs="Arial"/>
          <w:szCs w:val="22"/>
        </w:rPr>
        <w:t>many</w:t>
      </w:r>
      <w:r w:rsidR="005D3AC3" w:rsidRPr="0074307C">
        <w:rPr>
          <w:rFonts w:cs="Arial"/>
          <w:szCs w:val="22"/>
        </w:rPr>
        <w:t xml:space="preserve"> resources to ensure the compliance with regulations related to sustainable use of resources and conservation; however, the equipment and current MPA staff are extremely scarce; </w:t>
      </w:r>
      <w:r w:rsidR="004820A8">
        <w:rPr>
          <w:rFonts w:cs="Arial"/>
          <w:szCs w:val="22"/>
        </w:rPr>
        <w:t>therefore</w:t>
      </w:r>
      <w:r w:rsidR="005D3AC3" w:rsidRPr="0074307C">
        <w:rPr>
          <w:rFonts w:cs="Arial"/>
          <w:szCs w:val="22"/>
        </w:rPr>
        <w:t xml:space="preserve"> we can say that although an effort to consider the marine and coastal management in the CA has been made, the effective management of marine and coastal resources is in a</w:t>
      </w:r>
      <w:r w:rsidR="004820A8">
        <w:rPr>
          <w:rFonts w:cs="Arial"/>
          <w:szCs w:val="22"/>
        </w:rPr>
        <w:t>n</w:t>
      </w:r>
      <w:r w:rsidR="005D3AC3" w:rsidRPr="0074307C">
        <w:rPr>
          <w:rFonts w:cs="Arial"/>
          <w:szCs w:val="22"/>
        </w:rPr>
        <w:t xml:space="preserve"> emerging stage, </w:t>
      </w:r>
      <w:r w:rsidR="005D3AC3" w:rsidRPr="004820A8">
        <w:rPr>
          <w:rFonts w:cs="Arial"/>
          <w:szCs w:val="22"/>
        </w:rPr>
        <w:t xml:space="preserve">but </w:t>
      </w:r>
      <w:r w:rsidR="004820A8" w:rsidRPr="004820A8">
        <w:rPr>
          <w:rFonts w:cs="Arial"/>
          <w:szCs w:val="22"/>
        </w:rPr>
        <w:t>advancing</w:t>
      </w:r>
      <w:r w:rsidR="005D3AC3" w:rsidRPr="0074307C">
        <w:rPr>
          <w:rFonts w:cs="Arial"/>
          <w:szCs w:val="22"/>
        </w:rPr>
        <w:t xml:space="preserve">. It is worth noting that the </w:t>
      </w:r>
      <w:r w:rsidR="00A0622F">
        <w:rPr>
          <w:rFonts w:cs="Arial"/>
          <w:szCs w:val="22"/>
        </w:rPr>
        <w:t>Forever Costa Rica</w:t>
      </w:r>
      <w:r w:rsidR="005D3AC3" w:rsidRPr="0074307C">
        <w:rPr>
          <w:rFonts w:cs="Arial"/>
          <w:szCs w:val="22"/>
        </w:rPr>
        <w:t xml:space="preserve"> </w:t>
      </w:r>
      <w:r w:rsidR="00BF2ED4">
        <w:rPr>
          <w:rFonts w:cs="Arial"/>
          <w:szCs w:val="22"/>
        </w:rPr>
        <w:t xml:space="preserve">Association </w:t>
      </w:r>
      <w:r w:rsidR="005D3AC3" w:rsidRPr="0074307C">
        <w:rPr>
          <w:rFonts w:cs="Arial"/>
          <w:szCs w:val="22"/>
        </w:rPr>
        <w:t>will continue to invest in PCAMP´s monitoring activities, when it ends.</w:t>
      </w:r>
    </w:p>
    <w:p w14:paraId="0C4E3EB6" w14:textId="77777777" w:rsidR="004C661C" w:rsidRDefault="004C661C" w:rsidP="00665129">
      <w:pPr>
        <w:rPr>
          <w:rFonts w:cs="Arial"/>
          <w:i/>
          <w:szCs w:val="22"/>
        </w:rPr>
      </w:pPr>
    </w:p>
    <w:p w14:paraId="30C87DDF" w14:textId="77777777" w:rsidR="005D3AC3" w:rsidRPr="000521F7" w:rsidRDefault="005D3AC3" w:rsidP="00665129">
      <w:pPr>
        <w:rPr>
          <w:rFonts w:cs="Arial"/>
          <w:i/>
          <w:szCs w:val="22"/>
        </w:rPr>
      </w:pPr>
      <w:r w:rsidRPr="000521F7">
        <w:rPr>
          <w:rFonts w:cs="Arial"/>
          <w:i/>
          <w:szCs w:val="22"/>
        </w:rPr>
        <w:t>Rating: 3 somewhat probable, with moderate risks.</w:t>
      </w:r>
    </w:p>
    <w:p w14:paraId="16919EDE" w14:textId="77777777" w:rsidR="005D3AC3" w:rsidRPr="0074307C" w:rsidRDefault="005D3AC3" w:rsidP="00665129">
      <w:pPr>
        <w:spacing w:after="120"/>
        <w:rPr>
          <w:rFonts w:cs="Arial"/>
          <w:szCs w:val="22"/>
        </w:rPr>
      </w:pPr>
    </w:p>
    <w:p w14:paraId="6B886FBB" w14:textId="77777777" w:rsidR="005D3AC3" w:rsidRPr="0074307C" w:rsidRDefault="001D6302" w:rsidP="004C661C">
      <w:pPr>
        <w:ind w:firstLine="709"/>
        <w:rPr>
          <w:rFonts w:cs="Arial"/>
          <w:b/>
          <w:szCs w:val="22"/>
        </w:rPr>
      </w:pPr>
      <w:r>
        <w:rPr>
          <w:rFonts w:cs="Arial"/>
          <w:b/>
          <w:szCs w:val="22"/>
        </w:rPr>
        <w:t xml:space="preserve">4.3.4.3  </w:t>
      </w:r>
      <w:r w:rsidR="004C661C">
        <w:rPr>
          <w:rFonts w:cs="Arial"/>
          <w:b/>
          <w:szCs w:val="22"/>
        </w:rPr>
        <w:tab/>
      </w:r>
      <w:r w:rsidR="005D3AC3" w:rsidRPr="0074307C">
        <w:rPr>
          <w:rFonts w:cs="Arial"/>
          <w:b/>
          <w:szCs w:val="22"/>
        </w:rPr>
        <w:t>Social Sustainability</w:t>
      </w:r>
    </w:p>
    <w:p w14:paraId="6C3344E7" w14:textId="77777777" w:rsidR="005D3AC3" w:rsidRPr="0074307C" w:rsidRDefault="005D3AC3" w:rsidP="00665129">
      <w:pPr>
        <w:rPr>
          <w:rFonts w:cs="Arial"/>
          <w:szCs w:val="22"/>
        </w:rPr>
      </w:pPr>
    </w:p>
    <w:p w14:paraId="05E74862" w14:textId="77777777" w:rsidR="005D3AC3" w:rsidRPr="0074307C" w:rsidRDefault="005D3AC3" w:rsidP="00665129">
      <w:pPr>
        <w:rPr>
          <w:rFonts w:cs="Arial"/>
          <w:szCs w:val="22"/>
        </w:rPr>
      </w:pPr>
      <w:r w:rsidRPr="0074307C">
        <w:rPr>
          <w:rFonts w:cs="Arial"/>
          <w:szCs w:val="22"/>
        </w:rPr>
        <w:t>The PCAMP has implemented a participatory approach in addressing conservation gaps, which will be a model for SINAC´s different pilot areas.</w:t>
      </w:r>
    </w:p>
    <w:p w14:paraId="14D091D3" w14:textId="77777777" w:rsidR="005D3AC3" w:rsidRPr="0074307C" w:rsidRDefault="005D3AC3" w:rsidP="00665129">
      <w:pPr>
        <w:rPr>
          <w:rFonts w:cs="Arial"/>
          <w:szCs w:val="22"/>
        </w:rPr>
      </w:pPr>
    </w:p>
    <w:p w14:paraId="2077044D" w14:textId="77777777" w:rsidR="005D3AC3" w:rsidRPr="0074307C" w:rsidRDefault="005D3AC3" w:rsidP="00665129">
      <w:pPr>
        <w:rPr>
          <w:rFonts w:cs="Arial"/>
          <w:szCs w:val="22"/>
        </w:rPr>
      </w:pPr>
      <w:r w:rsidRPr="0074307C">
        <w:rPr>
          <w:rFonts w:cs="Arial"/>
          <w:szCs w:val="22"/>
        </w:rPr>
        <w:t xml:space="preserve">Table 16 shows the ownership of the relevant actors of the PCAMP. You may notice a lack of awareness of different stakeholders for the </w:t>
      </w:r>
      <w:r w:rsidR="002A0BCB">
        <w:rPr>
          <w:rFonts w:cs="Arial"/>
          <w:szCs w:val="22"/>
        </w:rPr>
        <w:t>MPA</w:t>
      </w:r>
      <w:r w:rsidRPr="0074307C">
        <w:rPr>
          <w:rFonts w:cs="Arial"/>
          <w:szCs w:val="22"/>
        </w:rPr>
        <w:t>, especially at the institutional level - considering INCOPESCA, SNG, ICT, MINAE, universities and municipalities, among others.</w:t>
      </w:r>
    </w:p>
    <w:p w14:paraId="10ECBDBD" w14:textId="77777777" w:rsidR="005D3AC3" w:rsidRPr="0074307C" w:rsidRDefault="005D3AC3" w:rsidP="00665129">
      <w:pPr>
        <w:spacing w:before="100" w:beforeAutospacing="1" w:after="100" w:afterAutospacing="1"/>
        <w:ind w:left="1418" w:hanging="1418"/>
        <w:rPr>
          <w:rFonts w:cs="Arial"/>
          <w:b/>
          <w:szCs w:val="22"/>
        </w:rPr>
      </w:pPr>
      <w:bookmarkStart w:id="64" w:name="_Toc421828172"/>
      <w:bookmarkStart w:id="65" w:name="_Toc409787738"/>
      <w:r w:rsidRPr="0074307C">
        <w:rPr>
          <w:rFonts w:cs="Arial"/>
          <w:b/>
          <w:szCs w:val="22"/>
        </w:rPr>
        <w:t xml:space="preserve">Table </w:t>
      </w:r>
      <w:r w:rsidR="00C03B2E">
        <w:rPr>
          <w:rFonts w:cs="Arial"/>
          <w:b/>
          <w:szCs w:val="22"/>
        </w:rPr>
        <w:t>16</w:t>
      </w:r>
      <w:r w:rsidRPr="0074307C">
        <w:rPr>
          <w:rFonts w:cs="Arial"/>
          <w:b/>
          <w:szCs w:val="22"/>
        </w:rPr>
        <w:tab/>
      </w:r>
      <w:r w:rsidRPr="0074307C">
        <w:rPr>
          <w:rFonts w:cs="Arial"/>
          <w:b/>
          <w:color w:val="222222"/>
          <w:szCs w:val="22"/>
          <w:u w:val="single"/>
        </w:rPr>
        <w:t>Ownership of the project by its stakeholders</w:t>
      </w:r>
      <w:bookmarkEnd w:id="64"/>
      <w:r w:rsidRPr="0074307C">
        <w:rPr>
          <w:rFonts w:cs="Arial"/>
          <w:b/>
          <w:szCs w:val="22"/>
          <w:u w:val="single"/>
        </w:rPr>
        <w:t xml:space="preserve"> </w:t>
      </w:r>
      <w:bookmarkEnd w:id="65"/>
      <w:r w:rsidRPr="0074307C">
        <w:rPr>
          <w:rFonts w:cs="Arial"/>
          <w:b/>
          <w:szCs w:val="22"/>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5"/>
        <w:gridCol w:w="1697"/>
        <w:gridCol w:w="1586"/>
        <w:gridCol w:w="4325"/>
      </w:tblGrid>
      <w:tr w:rsidR="005D3AC3" w:rsidRPr="0074307C" w14:paraId="0B798D21" w14:textId="77777777" w:rsidTr="00665129">
        <w:trPr>
          <w:tblHeader/>
        </w:trPr>
        <w:tc>
          <w:tcPr>
            <w:tcW w:w="817" w:type="pct"/>
            <w:tcBorders>
              <w:top w:val="single" w:sz="12" w:space="0" w:color="auto"/>
              <w:bottom w:val="double" w:sz="4" w:space="0" w:color="auto"/>
              <w:right w:val="double" w:sz="4" w:space="0" w:color="auto"/>
            </w:tcBorders>
            <w:shd w:val="clear" w:color="auto" w:fill="00B0F0"/>
            <w:vAlign w:val="center"/>
          </w:tcPr>
          <w:p w14:paraId="6537C53D" w14:textId="77777777" w:rsidR="005D3AC3" w:rsidRPr="0074307C" w:rsidRDefault="005D3AC3" w:rsidP="00665129">
            <w:pPr>
              <w:rPr>
                <w:rFonts w:cs="Arial"/>
                <w:b/>
                <w:sz w:val="18"/>
                <w:szCs w:val="18"/>
              </w:rPr>
            </w:pPr>
            <w:r w:rsidRPr="0074307C">
              <w:rPr>
                <w:rFonts w:cs="Arial"/>
                <w:b/>
                <w:sz w:val="18"/>
                <w:szCs w:val="18"/>
              </w:rPr>
              <w:t>KEY STAKEHOLDER</w:t>
            </w:r>
          </w:p>
        </w:tc>
        <w:tc>
          <w:tcPr>
            <w:tcW w:w="933" w:type="pct"/>
            <w:tcBorders>
              <w:top w:val="single" w:sz="12" w:space="0" w:color="auto"/>
              <w:left w:val="double" w:sz="4" w:space="0" w:color="auto"/>
              <w:bottom w:val="double" w:sz="4" w:space="0" w:color="auto"/>
              <w:right w:val="double" w:sz="4" w:space="0" w:color="auto"/>
            </w:tcBorders>
            <w:shd w:val="clear" w:color="auto" w:fill="00B0F0"/>
            <w:vAlign w:val="center"/>
          </w:tcPr>
          <w:p w14:paraId="27969D3D" w14:textId="77777777" w:rsidR="005D3AC3" w:rsidRPr="0074307C" w:rsidRDefault="005D3AC3" w:rsidP="00665129">
            <w:pPr>
              <w:jc w:val="center"/>
              <w:rPr>
                <w:rFonts w:cs="Arial"/>
                <w:b/>
                <w:sz w:val="18"/>
                <w:szCs w:val="18"/>
              </w:rPr>
            </w:pPr>
            <w:r w:rsidRPr="0016727F">
              <w:rPr>
                <w:rFonts w:cs="Arial"/>
                <w:b/>
                <w:sz w:val="18"/>
                <w:szCs w:val="18"/>
              </w:rPr>
              <w:t>ROL</w:t>
            </w:r>
            <w:r w:rsidR="0016727F" w:rsidRPr="0016727F">
              <w:rPr>
                <w:rFonts w:cs="Arial"/>
                <w:b/>
                <w:sz w:val="18"/>
                <w:szCs w:val="18"/>
              </w:rPr>
              <w:t>E</w:t>
            </w:r>
          </w:p>
        </w:tc>
        <w:tc>
          <w:tcPr>
            <w:tcW w:w="872" w:type="pct"/>
            <w:tcBorders>
              <w:top w:val="single" w:sz="12" w:space="0" w:color="auto"/>
              <w:left w:val="double" w:sz="4" w:space="0" w:color="auto"/>
              <w:bottom w:val="double" w:sz="4" w:space="0" w:color="auto"/>
              <w:right w:val="double" w:sz="4" w:space="0" w:color="auto"/>
            </w:tcBorders>
            <w:shd w:val="clear" w:color="auto" w:fill="00B0F0"/>
            <w:vAlign w:val="center"/>
          </w:tcPr>
          <w:p w14:paraId="581AEC19" w14:textId="77777777" w:rsidR="005D3AC3" w:rsidRPr="0074307C" w:rsidRDefault="005D3AC3" w:rsidP="00665129">
            <w:pPr>
              <w:jc w:val="center"/>
              <w:rPr>
                <w:rFonts w:cs="Arial"/>
                <w:b/>
                <w:sz w:val="18"/>
                <w:szCs w:val="18"/>
              </w:rPr>
            </w:pPr>
            <w:r w:rsidRPr="0074307C">
              <w:rPr>
                <w:rFonts w:cs="Arial"/>
                <w:b/>
                <w:sz w:val="18"/>
                <w:szCs w:val="18"/>
              </w:rPr>
              <w:t>OWNERSHIP</w:t>
            </w:r>
          </w:p>
        </w:tc>
        <w:tc>
          <w:tcPr>
            <w:tcW w:w="2379" w:type="pct"/>
            <w:tcBorders>
              <w:top w:val="single" w:sz="12" w:space="0" w:color="auto"/>
              <w:left w:val="double" w:sz="4" w:space="0" w:color="auto"/>
              <w:bottom w:val="double" w:sz="4" w:space="0" w:color="auto"/>
            </w:tcBorders>
            <w:shd w:val="clear" w:color="auto" w:fill="00B0F0"/>
            <w:vAlign w:val="center"/>
          </w:tcPr>
          <w:p w14:paraId="1BE06B1A" w14:textId="77777777" w:rsidR="005D3AC3" w:rsidRPr="0074307C" w:rsidRDefault="005D3AC3" w:rsidP="00665129">
            <w:pPr>
              <w:jc w:val="center"/>
              <w:rPr>
                <w:rFonts w:cs="Arial"/>
                <w:b/>
                <w:sz w:val="18"/>
                <w:szCs w:val="18"/>
              </w:rPr>
            </w:pPr>
            <w:r w:rsidRPr="0074307C">
              <w:rPr>
                <w:rFonts w:cs="Arial"/>
                <w:b/>
                <w:sz w:val="18"/>
                <w:szCs w:val="18"/>
              </w:rPr>
              <w:t>EXPLANATION</w:t>
            </w:r>
          </w:p>
        </w:tc>
      </w:tr>
      <w:tr w:rsidR="005D3AC3" w:rsidRPr="0074307C" w14:paraId="4DFE8E03" w14:textId="77777777" w:rsidTr="00665129">
        <w:tc>
          <w:tcPr>
            <w:tcW w:w="817" w:type="pct"/>
            <w:tcBorders>
              <w:top w:val="double" w:sz="4" w:space="0" w:color="auto"/>
              <w:left w:val="single" w:sz="12" w:space="0" w:color="auto"/>
              <w:bottom w:val="single" w:sz="4" w:space="0" w:color="auto"/>
              <w:right w:val="double" w:sz="4" w:space="0" w:color="auto"/>
            </w:tcBorders>
            <w:vAlign w:val="center"/>
          </w:tcPr>
          <w:p w14:paraId="5127E5CE" w14:textId="77777777" w:rsidR="005D3AC3" w:rsidRPr="0074307C" w:rsidRDefault="005D3AC3" w:rsidP="00665129">
            <w:pPr>
              <w:jc w:val="left"/>
              <w:rPr>
                <w:rFonts w:cs="Arial"/>
                <w:sz w:val="18"/>
                <w:szCs w:val="18"/>
              </w:rPr>
            </w:pPr>
            <w:r w:rsidRPr="0074307C">
              <w:rPr>
                <w:rFonts w:cs="Arial"/>
                <w:sz w:val="18"/>
                <w:szCs w:val="18"/>
              </w:rPr>
              <w:t>Communities</w:t>
            </w:r>
          </w:p>
        </w:tc>
        <w:tc>
          <w:tcPr>
            <w:tcW w:w="933" w:type="pct"/>
            <w:tcBorders>
              <w:top w:val="double" w:sz="4" w:space="0" w:color="auto"/>
              <w:left w:val="double" w:sz="4" w:space="0" w:color="auto"/>
              <w:bottom w:val="single" w:sz="4" w:space="0" w:color="auto"/>
            </w:tcBorders>
            <w:vAlign w:val="center"/>
          </w:tcPr>
          <w:p w14:paraId="02A8003C" w14:textId="77777777" w:rsidR="005D3AC3" w:rsidRPr="0074307C" w:rsidRDefault="005D3AC3" w:rsidP="00665129">
            <w:pPr>
              <w:jc w:val="left"/>
              <w:rPr>
                <w:rFonts w:cs="Arial"/>
                <w:sz w:val="18"/>
                <w:szCs w:val="18"/>
              </w:rPr>
            </w:pPr>
          </w:p>
          <w:p w14:paraId="021D9C99" w14:textId="77777777" w:rsidR="005D3AC3" w:rsidRPr="0074307C" w:rsidRDefault="005D3AC3" w:rsidP="00665129">
            <w:pPr>
              <w:jc w:val="left"/>
              <w:rPr>
                <w:rFonts w:cs="Arial"/>
                <w:sz w:val="18"/>
                <w:szCs w:val="18"/>
              </w:rPr>
            </w:pPr>
            <w:r w:rsidRPr="0074307C">
              <w:rPr>
                <w:rFonts w:cs="Arial"/>
                <w:sz w:val="18"/>
                <w:szCs w:val="18"/>
              </w:rPr>
              <w:t xml:space="preserve">Active participation for protection and the effective management of the </w:t>
            </w:r>
            <w:r w:rsidR="002A0BCB">
              <w:rPr>
                <w:rFonts w:cs="Arial"/>
                <w:sz w:val="18"/>
                <w:szCs w:val="18"/>
              </w:rPr>
              <w:t>MPA</w:t>
            </w:r>
          </w:p>
          <w:p w14:paraId="450D3FCC" w14:textId="77777777" w:rsidR="005D3AC3" w:rsidRPr="0074307C" w:rsidRDefault="005D3AC3" w:rsidP="00665129">
            <w:pPr>
              <w:jc w:val="left"/>
              <w:rPr>
                <w:rFonts w:cs="Arial"/>
                <w:sz w:val="18"/>
                <w:szCs w:val="18"/>
              </w:rPr>
            </w:pPr>
          </w:p>
          <w:p w14:paraId="28555803" w14:textId="77777777" w:rsidR="005D3AC3" w:rsidRPr="0074307C" w:rsidRDefault="005D3AC3" w:rsidP="00665129">
            <w:pPr>
              <w:jc w:val="left"/>
              <w:rPr>
                <w:rFonts w:cs="Arial"/>
                <w:sz w:val="18"/>
                <w:szCs w:val="18"/>
              </w:rPr>
            </w:pPr>
          </w:p>
        </w:tc>
        <w:tc>
          <w:tcPr>
            <w:tcW w:w="872" w:type="pct"/>
            <w:tcBorders>
              <w:top w:val="double" w:sz="4" w:space="0" w:color="auto"/>
              <w:bottom w:val="single" w:sz="4" w:space="0" w:color="auto"/>
            </w:tcBorders>
            <w:shd w:val="clear" w:color="auto" w:fill="auto"/>
            <w:vAlign w:val="center"/>
          </w:tcPr>
          <w:p w14:paraId="6D1E344B" w14:textId="77777777" w:rsidR="005D3AC3" w:rsidRPr="0074307C" w:rsidRDefault="005D3AC3" w:rsidP="00665129">
            <w:pPr>
              <w:jc w:val="center"/>
              <w:rPr>
                <w:rFonts w:cs="Arial"/>
                <w:sz w:val="18"/>
                <w:szCs w:val="18"/>
              </w:rPr>
            </w:pPr>
            <w:r w:rsidRPr="0074307C">
              <w:rPr>
                <w:rFonts w:cs="Arial"/>
                <w:sz w:val="18"/>
                <w:szCs w:val="18"/>
              </w:rPr>
              <w:t>G</w:t>
            </w:r>
          </w:p>
        </w:tc>
        <w:tc>
          <w:tcPr>
            <w:tcW w:w="2379" w:type="pct"/>
            <w:tcBorders>
              <w:top w:val="double" w:sz="4" w:space="0" w:color="auto"/>
              <w:bottom w:val="single" w:sz="4" w:space="0" w:color="auto"/>
            </w:tcBorders>
            <w:vAlign w:val="center"/>
          </w:tcPr>
          <w:p w14:paraId="3AC90CD8" w14:textId="77777777" w:rsidR="005D3AC3" w:rsidRPr="0074307C" w:rsidRDefault="005D3AC3" w:rsidP="00665129">
            <w:pPr>
              <w:jc w:val="left"/>
              <w:rPr>
                <w:rFonts w:cs="Arial"/>
                <w:sz w:val="18"/>
                <w:szCs w:val="18"/>
              </w:rPr>
            </w:pPr>
            <w:r w:rsidRPr="0074307C">
              <w:rPr>
                <w:rFonts w:cs="Arial"/>
                <w:sz w:val="18"/>
                <w:szCs w:val="18"/>
              </w:rPr>
              <w:t xml:space="preserve">High participation of the communities and groups of fishermen in the process of Cabo Blanco and Santa Elena, where an agreement </w:t>
            </w:r>
            <w:r w:rsidR="00BF2ED4">
              <w:rPr>
                <w:rFonts w:cs="Arial"/>
                <w:sz w:val="18"/>
                <w:szCs w:val="18"/>
              </w:rPr>
              <w:t xml:space="preserve">that </w:t>
            </w:r>
            <w:r w:rsidRPr="0074307C">
              <w:rPr>
                <w:rFonts w:cs="Arial"/>
                <w:sz w:val="18"/>
                <w:szCs w:val="18"/>
              </w:rPr>
              <w:t xml:space="preserve">was signed to define the governance model for the attention of the </w:t>
            </w:r>
            <w:r w:rsidR="00BF2ED4">
              <w:rPr>
                <w:rFonts w:cs="Arial"/>
                <w:sz w:val="18"/>
                <w:szCs w:val="18"/>
              </w:rPr>
              <w:t xml:space="preserve">conservation </w:t>
            </w:r>
            <w:r w:rsidRPr="0074307C">
              <w:rPr>
                <w:rFonts w:cs="Arial"/>
                <w:sz w:val="18"/>
                <w:szCs w:val="18"/>
              </w:rPr>
              <w:t>gaps (Santa Elena ACG, Cabo Blanco ACT; Chira-Tempisque ACAT; Dominical -Sierpe, Corcovado, Caño Island and Golfo Dulce ACOSA, Barra del Colorado and ACTO; Gandoca-Manzanillo ACLAC).</w:t>
            </w:r>
          </w:p>
        </w:tc>
      </w:tr>
      <w:tr w:rsidR="005D3AC3" w:rsidRPr="0074307C" w14:paraId="6A444B17"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399AF73C" w14:textId="77777777" w:rsidR="005D3AC3" w:rsidRPr="0074307C" w:rsidRDefault="005D3AC3" w:rsidP="00665129">
            <w:pPr>
              <w:jc w:val="left"/>
              <w:rPr>
                <w:rFonts w:cs="Arial"/>
                <w:sz w:val="18"/>
                <w:szCs w:val="18"/>
              </w:rPr>
            </w:pPr>
            <w:r w:rsidRPr="0074307C">
              <w:rPr>
                <w:rFonts w:cs="Arial"/>
                <w:sz w:val="18"/>
                <w:szCs w:val="18"/>
              </w:rPr>
              <w:t>SINAC</w:t>
            </w:r>
          </w:p>
        </w:tc>
        <w:tc>
          <w:tcPr>
            <w:tcW w:w="933" w:type="pct"/>
            <w:tcBorders>
              <w:top w:val="single" w:sz="4" w:space="0" w:color="auto"/>
              <w:left w:val="double" w:sz="4" w:space="0" w:color="auto"/>
              <w:bottom w:val="single" w:sz="4" w:space="0" w:color="auto"/>
            </w:tcBorders>
            <w:vAlign w:val="center"/>
          </w:tcPr>
          <w:p w14:paraId="090B9317" w14:textId="77777777" w:rsidR="005D3AC3" w:rsidRPr="0074307C" w:rsidRDefault="005D3AC3" w:rsidP="00665129">
            <w:pPr>
              <w:jc w:val="left"/>
              <w:rPr>
                <w:rFonts w:cs="Arial"/>
                <w:sz w:val="18"/>
                <w:szCs w:val="18"/>
              </w:rPr>
            </w:pPr>
            <w:r w:rsidRPr="0074307C">
              <w:rPr>
                <w:rFonts w:cs="Arial"/>
                <w:sz w:val="18"/>
                <w:szCs w:val="18"/>
              </w:rPr>
              <w:t>Executor and responsible for managing of the MPA. Dictates policy processes, planning and implementation to achieve sustainability in the management of resources</w:t>
            </w:r>
          </w:p>
          <w:p w14:paraId="1C16881D" w14:textId="77777777" w:rsidR="005D3AC3" w:rsidRPr="0074307C" w:rsidRDefault="005D3AC3" w:rsidP="00665129">
            <w:pPr>
              <w:jc w:val="left"/>
              <w:rPr>
                <w:rFonts w:cs="Arial"/>
                <w:sz w:val="18"/>
                <w:szCs w:val="18"/>
              </w:rPr>
            </w:pPr>
          </w:p>
        </w:tc>
        <w:tc>
          <w:tcPr>
            <w:tcW w:w="872" w:type="pct"/>
            <w:tcBorders>
              <w:top w:val="single" w:sz="4" w:space="0" w:color="auto"/>
              <w:bottom w:val="single" w:sz="4" w:space="0" w:color="auto"/>
            </w:tcBorders>
            <w:shd w:val="clear" w:color="auto" w:fill="auto"/>
            <w:vAlign w:val="center"/>
          </w:tcPr>
          <w:p w14:paraId="27708133" w14:textId="77777777" w:rsidR="005D3AC3" w:rsidRPr="0074307C" w:rsidRDefault="005D3AC3" w:rsidP="00665129">
            <w:pPr>
              <w:jc w:val="center"/>
              <w:rPr>
                <w:rFonts w:cs="Arial"/>
                <w:sz w:val="18"/>
                <w:szCs w:val="18"/>
              </w:rPr>
            </w:pPr>
            <w:r w:rsidRPr="0074307C">
              <w:rPr>
                <w:rFonts w:cs="Arial"/>
                <w:sz w:val="18"/>
                <w:szCs w:val="18"/>
              </w:rPr>
              <w:t>G</w:t>
            </w:r>
          </w:p>
        </w:tc>
        <w:tc>
          <w:tcPr>
            <w:tcW w:w="2379" w:type="pct"/>
            <w:tcBorders>
              <w:top w:val="single" w:sz="4" w:space="0" w:color="auto"/>
              <w:bottom w:val="single" w:sz="4" w:space="0" w:color="auto"/>
            </w:tcBorders>
            <w:vAlign w:val="center"/>
          </w:tcPr>
          <w:p w14:paraId="22195201" w14:textId="77777777" w:rsidR="005D3AC3" w:rsidRPr="0074307C" w:rsidRDefault="005D3AC3" w:rsidP="00665129">
            <w:pPr>
              <w:jc w:val="left"/>
              <w:rPr>
                <w:rFonts w:cs="Arial"/>
                <w:color w:val="000000"/>
                <w:sz w:val="18"/>
                <w:szCs w:val="18"/>
              </w:rPr>
            </w:pPr>
            <w:r w:rsidRPr="0074307C">
              <w:rPr>
                <w:rFonts w:cs="Arial"/>
                <w:color w:val="000000"/>
                <w:sz w:val="18"/>
                <w:szCs w:val="18"/>
              </w:rPr>
              <w:t xml:space="preserve">SINAC has taken appropriation of the project, more in a technical that in a political level. Officials have been assigned to the Marine Programme. Officials acknowledge the need to increase the involvement of SINAC in the </w:t>
            </w:r>
            <w:r w:rsidR="002A0BCB">
              <w:rPr>
                <w:rFonts w:cs="Arial"/>
                <w:color w:val="000000"/>
                <w:sz w:val="18"/>
                <w:szCs w:val="18"/>
              </w:rPr>
              <w:t>MPA</w:t>
            </w:r>
            <w:r w:rsidRPr="0074307C">
              <w:rPr>
                <w:rFonts w:cs="Arial"/>
                <w:color w:val="000000"/>
                <w:sz w:val="18"/>
                <w:szCs w:val="18"/>
              </w:rPr>
              <w:t xml:space="preserve">; but lack of human and material resources. </w:t>
            </w:r>
          </w:p>
          <w:p w14:paraId="406BA6FC" w14:textId="77777777" w:rsidR="005D3AC3" w:rsidRPr="0074307C" w:rsidRDefault="005D3AC3" w:rsidP="00665129">
            <w:pPr>
              <w:jc w:val="left"/>
              <w:rPr>
                <w:rFonts w:cs="Arial"/>
                <w:color w:val="000000"/>
                <w:sz w:val="18"/>
                <w:szCs w:val="18"/>
              </w:rPr>
            </w:pPr>
          </w:p>
          <w:p w14:paraId="7CF1FB58" w14:textId="77777777" w:rsidR="005D3AC3" w:rsidRPr="0074307C" w:rsidRDefault="005D3AC3" w:rsidP="00665129">
            <w:pPr>
              <w:jc w:val="left"/>
              <w:rPr>
                <w:rFonts w:cs="Arial"/>
                <w:color w:val="000000"/>
                <w:sz w:val="18"/>
                <w:szCs w:val="18"/>
              </w:rPr>
            </w:pPr>
            <w:r w:rsidRPr="0074307C">
              <w:rPr>
                <w:rFonts w:cs="Arial"/>
                <w:color w:val="000000"/>
                <w:sz w:val="18"/>
                <w:szCs w:val="18"/>
              </w:rPr>
              <w:t>Although the compliance with SINAC´s counterparts has been acceptable, greater collaboration (presence) in conducting the project is required, as it will be the main stakeholder for the continuity of the activities carried out; for example in planning sessions of the different products.</w:t>
            </w:r>
          </w:p>
        </w:tc>
      </w:tr>
      <w:tr w:rsidR="005D3AC3" w:rsidRPr="0074307C" w14:paraId="339648C7"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59018F64" w14:textId="77777777" w:rsidR="005D3AC3" w:rsidRPr="0074307C" w:rsidRDefault="005D3AC3" w:rsidP="00665129">
            <w:pPr>
              <w:jc w:val="left"/>
              <w:rPr>
                <w:rFonts w:cs="Arial"/>
                <w:sz w:val="18"/>
                <w:szCs w:val="18"/>
              </w:rPr>
            </w:pPr>
            <w:r w:rsidRPr="0074307C">
              <w:rPr>
                <w:rFonts w:cs="Arial"/>
                <w:sz w:val="18"/>
                <w:szCs w:val="18"/>
              </w:rPr>
              <w:t>MPA´s staff</w:t>
            </w:r>
          </w:p>
        </w:tc>
        <w:tc>
          <w:tcPr>
            <w:tcW w:w="933" w:type="pct"/>
            <w:tcBorders>
              <w:top w:val="single" w:sz="4" w:space="0" w:color="auto"/>
              <w:left w:val="double" w:sz="4" w:space="0" w:color="auto"/>
              <w:bottom w:val="single" w:sz="4" w:space="0" w:color="auto"/>
            </w:tcBorders>
            <w:vAlign w:val="center"/>
          </w:tcPr>
          <w:p w14:paraId="2BE6C798" w14:textId="77777777" w:rsidR="005D3AC3" w:rsidRPr="0074307C" w:rsidRDefault="005D3AC3" w:rsidP="00665129">
            <w:pPr>
              <w:jc w:val="left"/>
              <w:rPr>
                <w:rFonts w:cs="Arial"/>
                <w:sz w:val="18"/>
                <w:szCs w:val="18"/>
              </w:rPr>
            </w:pPr>
            <w:r w:rsidRPr="0074307C">
              <w:rPr>
                <w:rFonts w:cs="Arial"/>
                <w:sz w:val="18"/>
                <w:szCs w:val="18"/>
              </w:rPr>
              <w:t xml:space="preserve">Beneficiaries of the trainings and </w:t>
            </w:r>
            <w:r w:rsidRPr="0074307C">
              <w:rPr>
                <w:rFonts w:cs="Arial"/>
                <w:sz w:val="18"/>
                <w:szCs w:val="18"/>
              </w:rPr>
              <w:lastRenderedPageBreak/>
              <w:t>development of PM for the MPA, marine ecological monitoring,</w:t>
            </w:r>
          </w:p>
          <w:p w14:paraId="4F83EB02" w14:textId="77777777" w:rsidR="005D3AC3" w:rsidRPr="0074307C" w:rsidRDefault="005D3AC3" w:rsidP="00665129">
            <w:pPr>
              <w:jc w:val="left"/>
              <w:rPr>
                <w:rFonts w:cs="Arial"/>
                <w:sz w:val="18"/>
                <w:szCs w:val="18"/>
              </w:rPr>
            </w:pPr>
            <w:r w:rsidRPr="0074307C">
              <w:rPr>
                <w:rFonts w:cs="Arial"/>
                <w:sz w:val="18"/>
                <w:szCs w:val="18"/>
              </w:rPr>
              <w:t>mitigation and adaptation to climate change</w:t>
            </w:r>
          </w:p>
        </w:tc>
        <w:tc>
          <w:tcPr>
            <w:tcW w:w="872" w:type="pct"/>
            <w:tcBorders>
              <w:top w:val="single" w:sz="4" w:space="0" w:color="auto"/>
              <w:bottom w:val="single" w:sz="4" w:space="0" w:color="auto"/>
            </w:tcBorders>
            <w:shd w:val="clear" w:color="auto" w:fill="auto"/>
            <w:vAlign w:val="center"/>
          </w:tcPr>
          <w:p w14:paraId="12DB8EEF" w14:textId="77777777" w:rsidR="005D3AC3" w:rsidRPr="0074307C" w:rsidRDefault="005D3AC3" w:rsidP="00665129">
            <w:pPr>
              <w:jc w:val="center"/>
              <w:rPr>
                <w:rFonts w:cs="Arial"/>
                <w:sz w:val="18"/>
                <w:szCs w:val="18"/>
              </w:rPr>
            </w:pPr>
            <w:r w:rsidRPr="0074307C">
              <w:rPr>
                <w:rFonts w:cs="Arial"/>
                <w:sz w:val="18"/>
                <w:szCs w:val="18"/>
              </w:rPr>
              <w:lastRenderedPageBreak/>
              <w:t>G</w:t>
            </w:r>
          </w:p>
        </w:tc>
        <w:tc>
          <w:tcPr>
            <w:tcW w:w="2379" w:type="pct"/>
            <w:tcBorders>
              <w:top w:val="single" w:sz="4" w:space="0" w:color="auto"/>
              <w:bottom w:val="single" w:sz="4" w:space="0" w:color="auto"/>
            </w:tcBorders>
            <w:vAlign w:val="center"/>
          </w:tcPr>
          <w:p w14:paraId="0C072D2F" w14:textId="77777777" w:rsidR="005D3AC3" w:rsidRPr="0074307C" w:rsidRDefault="005D3AC3" w:rsidP="00665129">
            <w:pPr>
              <w:rPr>
                <w:rFonts w:cs="Arial"/>
                <w:sz w:val="18"/>
                <w:szCs w:val="18"/>
              </w:rPr>
            </w:pPr>
            <w:r w:rsidRPr="0074307C">
              <w:rPr>
                <w:rFonts w:cs="Arial"/>
                <w:sz w:val="18"/>
                <w:szCs w:val="18"/>
              </w:rPr>
              <w:t xml:space="preserve">Officials of the MPA (marine links, administrators and managers) have properly </w:t>
            </w:r>
            <w:r w:rsidRPr="0074307C">
              <w:rPr>
                <w:rFonts w:cs="Arial"/>
                <w:color w:val="222222"/>
                <w:sz w:val="18"/>
                <w:szCs w:val="18"/>
              </w:rPr>
              <w:t>embraced the project;</w:t>
            </w:r>
            <w:r w:rsidRPr="0074307C">
              <w:rPr>
                <w:rFonts w:cs="Arial"/>
                <w:sz w:val="18"/>
                <w:szCs w:val="18"/>
              </w:rPr>
              <w:t xml:space="preserve"> </w:t>
            </w:r>
            <w:r w:rsidRPr="0074307C">
              <w:rPr>
                <w:rFonts w:cs="Arial"/>
                <w:sz w:val="18"/>
                <w:szCs w:val="18"/>
              </w:rPr>
              <w:lastRenderedPageBreak/>
              <w:t>but they can only devote a portion of their work time to the PCAMP</w:t>
            </w:r>
          </w:p>
          <w:p w14:paraId="0A5D2D0F" w14:textId="77777777" w:rsidR="005D3AC3" w:rsidRPr="0074307C" w:rsidRDefault="005D3AC3" w:rsidP="00665129">
            <w:pPr>
              <w:rPr>
                <w:rFonts w:cs="Arial"/>
                <w:sz w:val="18"/>
                <w:szCs w:val="18"/>
              </w:rPr>
            </w:pPr>
          </w:p>
        </w:tc>
      </w:tr>
      <w:tr w:rsidR="005D3AC3" w:rsidRPr="0074307C" w14:paraId="1838CC7C"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2772DA34" w14:textId="77777777" w:rsidR="005D3AC3" w:rsidRPr="0074307C" w:rsidRDefault="00A0622F" w:rsidP="00665129">
            <w:pPr>
              <w:jc w:val="left"/>
              <w:rPr>
                <w:rFonts w:cs="Arial"/>
                <w:sz w:val="18"/>
                <w:szCs w:val="18"/>
              </w:rPr>
            </w:pPr>
            <w:r>
              <w:rPr>
                <w:rFonts w:cs="Arial"/>
                <w:sz w:val="18"/>
                <w:szCs w:val="18"/>
              </w:rPr>
              <w:lastRenderedPageBreak/>
              <w:t>Forever Costa Rica</w:t>
            </w:r>
            <w:r w:rsidR="005D3AC3" w:rsidRPr="0074307C">
              <w:rPr>
                <w:rFonts w:cs="Arial"/>
                <w:sz w:val="18"/>
                <w:szCs w:val="18"/>
              </w:rPr>
              <w:t xml:space="preserve"> </w:t>
            </w:r>
          </w:p>
        </w:tc>
        <w:tc>
          <w:tcPr>
            <w:tcW w:w="933" w:type="pct"/>
            <w:tcBorders>
              <w:top w:val="single" w:sz="4" w:space="0" w:color="auto"/>
              <w:left w:val="double" w:sz="4" w:space="0" w:color="auto"/>
              <w:bottom w:val="single" w:sz="4" w:space="0" w:color="auto"/>
            </w:tcBorders>
            <w:vAlign w:val="center"/>
          </w:tcPr>
          <w:p w14:paraId="7C29C38B" w14:textId="77777777" w:rsidR="005D3AC3" w:rsidRPr="0074307C" w:rsidRDefault="005D3AC3" w:rsidP="00665129">
            <w:pPr>
              <w:jc w:val="left"/>
              <w:rPr>
                <w:rFonts w:cs="Arial"/>
                <w:sz w:val="18"/>
                <w:szCs w:val="18"/>
              </w:rPr>
            </w:pPr>
            <w:r w:rsidRPr="0074307C">
              <w:rPr>
                <w:rFonts w:cs="Arial"/>
                <w:sz w:val="18"/>
                <w:szCs w:val="18"/>
              </w:rPr>
              <w:t xml:space="preserve">Its purpose is to help the State to comply with the </w:t>
            </w:r>
            <w:r w:rsidR="00226CF3">
              <w:rPr>
                <w:rFonts w:cs="Arial"/>
                <w:sz w:val="18"/>
                <w:szCs w:val="18"/>
              </w:rPr>
              <w:t>POWPA</w:t>
            </w:r>
            <w:r w:rsidRPr="0074307C">
              <w:rPr>
                <w:rFonts w:cs="Arial"/>
                <w:sz w:val="18"/>
                <w:szCs w:val="18"/>
              </w:rPr>
              <w:t xml:space="preserve">-CBD, so they act in terrestrial areas, marine and inland waters. Co-financier of the project and important in the consolidation of the trust for the sustainability of </w:t>
            </w:r>
            <w:r w:rsidR="002A0BCB">
              <w:rPr>
                <w:rFonts w:cs="Arial"/>
                <w:sz w:val="18"/>
                <w:szCs w:val="18"/>
              </w:rPr>
              <w:t>MPA</w:t>
            </w:r>
            <w:r w:rsidRPr="0074307C">
              <w:rPr>
                <w:rFonts w:cs="Arial"/>
                <w:sz w:val="18"/>
                <w:szCs w:val="18"/>
              </w:rPr>
              <w:t xml:space="preserve">, the development of PM and effectiveness of management of the </w:t>
            </w:r>
            <w:r w:rsidR="002A0BCB">
              <w:rPr>
                <w:rFonts w:cs="Arial"/>
                <w:sz w:val="18"/>
                <w:szCs w:val="18"/>
              </w:rPr>
              <w:t>MPA</w:t>
            </w:r>
          </w:p>
        </w:tc>
        <w:tc>
          <w:tcPr>
            <w:tcW w:w="872" w:type="pct"/>
            <w:tcBorders>
              <w:top w:val="single" w:sz="4" w:space="0" w:color="auto"/>
              <w:bottom w:val="single" w:sz="4" w:space="0" w:color="auto"/>
            </w:tcBorders>
            <w:shd w:val="clear" w:color="auto" w:fill="auto"/>
            <w:vAlign w:val="center"/>
          </w:tcPr>
          <w:p w14:paraId="693FB6B6" w14:textId="77777777" w:rsidR="005D3AC3" w:rsidRPr="0074307C" w:rsidRDefault="005D3AC3" w:rsidP="00665129">
            <w:pPr>
              <w:jc w:val="center"/>
              <w:rPr>
                <w:rFonts w:cs="Arial"/>
                <w:sz w:val="18"/>
                <w:szCs w:val="18"/>
              </w:rPr>
            </w:pPr>
            <w:r w:rsidRPr="0074307C">
              <w:rPr>
                <w:rFonts w:cs="Arial"/>
                <w:sz w:val="18"/>
                <w:szCs w:val="18"/>
              </w:rPr>
              <w:t>G</w:t>
            </w:r>
          </w:p>
        </w:tc>
        <w:tc>
          <w:tcPr>
            <w:tcW w:w="2379" w:type="pct"/>
            <w:tcBorders>
              <w:top w:val="single" w:sz="4" w:space="0" w:color="auto"/>
              <w:bottom w:val="single" w:sz="4" w:space="0" w:color="auto"/>
            </w:tcBorders>
            <w:vAlign w:val="center"/>
          </w:tcPr>
          <w:p w14:paraId="4C5150D6" w14:textId="77777777" w:rsidR="005D3AC3" w:rsidRPr="0074307C" w:rsidRDefault="005D3AC3" w:rsidP="00665129">
            <w:pPr>
              <w:rPr>
                <w:rFonts w:cs="Arial"/>
                <w:sz w:val="18"/>
                <w:szCs w:val="18"/>
              </w:rPr>
            </w:pPr>
          </w:p>
          <w:p w14:paraId="66971115" w14:textId="77777777" w:rsidR="005D3AC3" w:rsidRPr="0074307C" w:rsidRDefault="005D3AC3" w:rsidP="00665129">
            <w:pPr>
              <w:rPr>
                <w:rFonts w:cs="Arial"/>
                <w:sz w:val="18"/>
                <w:szCs w:val="18"/>
              </w:rPr>
            </w:pPr>
            <w:r w:rsidRPr="0074307C">
              <w:rPr>
                <w:rFonts w:cs="Arial"/>
                <w:sz w:val="18"/>
                <w:szCs w:val="18"/>
              </w:rPr>
              <w:t xml:space="preserve">Although its purpose is directly linked to the proposed outcomes for the PCAMP, greater collaboration (presence) in conducting the project is required, as </w:t>
            </w:r>
            <w:r w:rsidR="00A0622F">
              <w:rPr>
                <w:rFonts w:cs="Arial"/>
                <w:sz w:val="18"/>
                <w:szCs w:val="18"/>
              </w:rPr>
              <w:t>Forever Costa Rica</w:t>
            </w:r>
            <w:r w:rsidRPr="0074307C">
              <w:rPr>
                <w:rFonts w:cs="Arial"/>
                <w:sz w:val="18"/>
                <w:szCs w:val="18"/>
              </w:rPr>
              <w:t xml:space="preserve"> will be one of the key players in the continuity of the activities carried out; for example: planning sessions for different products, coordination with the CA and the project while investing in the AP, and compliance of the counterpart funds</w:t>
            </w:r>
          </w:p>
          <w:p w14:paraId="4C774FAF" w14:textId="77777777" w:rsidR="005D3AC3" w:rsidRPr="0074307C" w:rsidRDefault="005D3AC3" w:rsidP="00665129">
            <w:pPr>
              <w:rPr>
                <w:rFonts w:cs="Arial"/>
                <w:sz w:val="18"/>
                <w:szCs w:val="18"/>
              </w:rPr>
            </w:pPr>
          </w:p>
        </w:tc>
      </w:tr>
      <w:tr w:rsidR="005D3AC3" w:rsidRPr="0074307C" w14:paraId="2937551C"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560977B4" w14:textId="77777777" w:rsidR="005D3AC3" w:rsidRPr="0074307C" w:rsidRDefault="005D3AC3" w:rsidP="00665129">
            <w:pPr>
              <w:jc w:val="left"/>
              <w:rPr>
                <w:rFonts w:cs="Arial"/>
                <w:sz w:val="18"/>
                <w:szCs w:val="18"/>
              </w:rPr>
            </w:pPr>
            <w:r w:rsidRPr="0074307C">
              <w:rPr>
                <w:rFonts w:cs="Arial"/>
                <w:sz w:val="18"/>
                <w:szCs w:val="18"/>
              </w:rPr>
              <w:t>Municipalities</w:t>
            </w:r>
          </w:p>
        </w:tc>
        <w:tc>
          <w:tcPr>
            <w:tcW w:w="933" w:type="pct"/>
            <w:tcBorders>
              <w:top w:val="single" w:sz="4" w:space="0" w:color="auto"/>
              <w:left w:val="double" w:sz="4" w:space="0" w:color="auto"/>
              <w:bottom w:val="single" w:sz="4" w:space="0" w:color="auto"/>
            </w:tcBorders>
            <w:vAlign w:val="center"/>
          </w:tcPr>
          <w:p w14:paraId="4442193F" w14:textId="77777777" w:rsidR="005D3AC3" w:rsidRPr="0074307C" w:rsidRDefault="005D3AC3" w:rsidP="00665129">
            <w:pPr>
              <w:jc w:val="left"/>
              <w:rPr>
                <w:rFonts w:cs="Arial"/>
                <w:sz w:val="18"/>
                <w:szCs w:val="18"/>
              </w:rPr>
            </w:pPr>
            <w:r w:rsidRPr="0074307C">
              <w:rPr>
                <w:rFonts w:cs="Arial"/>
                <w:sz w:val="18"/>
                <w:szCs w:val="18"/>
              </w:rPr>
              <w:t>Jurisdiction over coastal areas and key partners in the development of MPA PM</w:t>
            </w:r>
          </w:p>
        </w:tc>
        <w:tc>
          <w:tcPr>
            <w:tcW w:w="872" w:type="pct"/>
            <w:tcBorders>
              <w:top w:val="single" w:sz="4" w:space="0" w:color="auto"/>
              <w:bottom w:val="single" w:sz="4" w:space="0" w:color="auto"/>
            </w:tcBorders>
            <w:shd w:val="clear" w:color="auto" w:fill="FFCCFF"/>
            <w:vAlign w:val="center"/>
          </w:tcPr>
          <w:p w14:paraId="36CF4C18"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4" w:space="0" w:color="auto"/>
            </w:tcBorders>
            <w:vAlign w:val="center"/>
          </w:tcPr>
          <w:p w14:paraId="49A71620" w14:textId="77777777" w:rsidR="005D3AC3" w:rsidRPr="0074307C" w:rsidRDefault="005D3AC3" w:rsidP="00665129">
            <w:pPr>
              <w:rPr>
                <w:rFonts w:cs="Arial"/>
                <w:color w:val="000000"/>
                <w:sz w:val="18"/>
                <w:szCs w:val="18"/>
              </w:rPr>
            </w:pPr>
            <w:r w:rsidRPr="0074307C">
              <w:rPr>
                <w:rFonts w:cs="Arial"/>
                <w:color w:val="000000"/>
                <w:sz w:val="18"/>
                <w:szCs w:val="18"/>
              </w:rPr>
              <w:t>Their participation has been minimal, except in the dialogue tables to determine the standard marine governance models</w:t>
            </w:r>
          </w:p>
          <w:p w14:paraId="2A08A890" w14:textId="77777777" w:rsidR="005D3AC3" w:rsidRPr="0074307C" w:rsidRDefault="005D3AC3" w:rsidP="00665129">
            <w:pPr>
              <w:rPr>
                <w:rFonts w:cs="Arial"/>
                <w:color w:val="000000"/>
                <w:sz w:val="18"/>
                <w:szCs w:val="18"/>
              </w:rPr>
            </w:pPr>
          </w:p>
        </w:tc>
      </w:tr>
      <w:tr w:rsidR="005D3AC3" w:rsidRPr="0074307C" w14:paraId="31C14C53"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4AC8E0DF" w14:textId="77777777" w:rsidR="005D3AC3" w:rsidRPr="0074307C" w:rsidRDefault="005D3AC3" w:rsidP="00665129">
            <w:pPr>
              <w:jc w:val="left"/>
              <w:rPr>
                <w:rFonts w:cs="Arial"/>
                <w:sz w:val="18"/>
                <w:szCs w:val="18"/>
              </w:rPr>
            </w:pPr>
            <w:r w:rsidRPr="0074307C">
              <w:rPr>
                <w:rFonts w:cs="Arial"/>
                <w:sz w:val="18"/>
                <w:szCs w:val="18"/>
              </w:rPr>
              <w:t>Universities</w:t>
            </w:r>
          </w:p>
        </w:tc>
        <w:tc>
          <w:tcPr>
            <w:tcW w:w="933" w:type="pct"/>
            <w:tcBorders>
              <w:top w:val="single" w:sz="4" w:space="0" w:color="auto"/>
              <w:left w:val="double" w:sz="4" w:space="0" w:color="auto"/>
              <w:bottom w:val="single" w:sz="4" w:space="0" w:color="auto"/>
            </w:tcBorders>
            <w:vAlign w:val="center"/>
          </w:tcPr>
          <w:p w14:paraId="1767B2B7" w14:textId="77777777" w:rsidR="005D3AC3" w:rsidRPr="0074307C" w:rsidRDefault="005D3AC3" w:rsidP="00665129">
            <w:pPr>
              <w:jc w:val="left"/>
              <w:rPr>
                <w:rFonts w:cs="Arial"/>
                <w:sz w:val="18"/>
                <w:szCs w:val="18"/>
              </w:rPr>
            </w:pPr>
            <w:r w:rsidRPr="0074307C">
              <w:rPr>
                <w:rFonts w:cs="Arial"/>
                <w:sz w:val="18"/>
                <w:szCs w:val="18"/>
              </w:rPr>
              <w:t>Important stakeholders to perform the marine ecologic monitoring and the management information system</w:t>
            </w:r>
          </w:p>
        </w:tc>
        <w:tc>
          <w:tcPr>
            <w:tcW w:w="872" w:type="pct"/>
            <w:tcBorders>
              <w:top w:val="single" w:sz="4" w:space="0" w:color="auto"/>
              <w:bottom w:val="single" w:sz="4" w:space="0" w:color="auto"/>
            </w:tcBorders>
            <w:shd w:val="clear" w:color="auto" w:fill="FFCCFF"/>
            <w:vAlign w:val="center"/>
          </w:tcPr>
          <w:p w14:paraId="003FD8F2"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4" w:space="0" w:color="auto"/>
            </w:tcBorders>
            <w:vAlign w:val="center"/>
          </w:tcPr>
          <w:p w14:paraId="2C7273D0" w14:textId="77777777" w:rsidR="005D3AC3" w:rsidRPr="0074307C" w:rsidRDefault="005D3AC3" w:rsidP="00665129">
            <w:pPr>
              <w:rPr>
                <w:rFonts w:cs="Arial"/>
                <w:color w:val="000000"/>
                <w:sz w:val="18"/>
                <w:szCs w:val="18"/>
              </w:rPr>
            </w:pPr>
            <w:r w:rsidRPr="0074307C">
              <w:rPr>
                <w:rFonts w:cs="Arial"/>
                <w:color w:val="000000"/>
                <w:sz w:val="18"/>
                <w:szCs w:val="18"/>
              </w:rPr>
              <w:t xml:space="preserve">Their role has not been strengthened, except for joint work with UCR-CIMAR to the attention of the Golfo Dulce´s </w:t>
            </w:r>
            <w:r w:rsidR="00BF2ED4">
              <w:rPr>
                <w:rFonts w:cs="Arial"/>
                <w:color w:val="000000"/>
                <w:sz w:val="18"/>
                <w:szCs w:val="18"/>
              </w:rPr>
              <w:t xml:space="preserve">conservation </w:t>
            </w:r>
            <w:r w:rsidRPr="0074307C">
              <w:rPr>
                <w:rFonts w:cs="Arial"/>
                <w:color w:val="000000"/>
                <w:sz w:val="18"/>
                <w:szCs w:val="18"/>
              </w:rPr>
              <w:t>gap</w:t>
            </w:r>
          </w:p>
          <w:p w14:paraId="3DD1B95F" w14:textId="77777777" w:rsidR="005D3AC3" w:rsidRPr="0074307C" w:rsidRDefault="005D3AC3" w:rsidP="00665129">
            <w:pPr>
              <w:rPr>
                <w:rFonts w:cs="Arial"/>
                <w:color w:val="000000"/>
                <w:sz w:val="18"/>
                <w:szCs w:val="18"/>
              </w:rPr>
            </w:pPr>
          </w:p>
        </w:tc>
      </w:tr>
      <w:tr w:rsidR="005D3AC3" w:rsidRPr="0074307C" w14:paraId="7BD7E9C9"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5F99EBAF" w14:textId="77777777" w:rsidR="005D3AC3" w:rsidRPr="0074307C" w:rsidRDefault="005D3AC3" w:rsidP="00665129">
            <w:pPr>
              <w:jc w:val="left"/>
              <w:rPr>
                <w:rFonts w:cs="Arial"/>
                <w:sz w:val="18"/>
                <w:szCs w:val="18"/>
              </w:rPr>
            </w:pPr>
            <w:r w:rsidRPr="0074307C">
              <w:rPr>
                <w:rFonts w:cs="Arial"/>
                <w:sz w:val="18"/>
                <w:szCs w:val="18"/>
              </w:rPr>
              <w:t>MINAE</w:t>
            </w:r>
          </w:p>
        </w:tc>
        <w:tc>
          <w:tcPr>
            <w:tcW w:w="933" w:type="pct"/>
            <w:tcBorders>
              <w:top w:val="single" w:sz="4" w:space="0" w:color="auto"/>
              <w:left w:val="double" w:sz="4" w:space="0" w:color="auto"/>
              <w:bottom w:val="single" w:sz="4" w:space="0" w:color="auto"/>
            </w:tcBorders>
            <w:vAlign w:val="center"/>
          </w:tcPr>
          <w:p w14:paraId="2EF3891E" w14:textId="77777777" w:rsidR="005D3AC3" w:rsidRPr="0074307C" w:rsidRDefault="005D3AC3" w:rsidP="00665129">
            <w:pPr>
              <w:jc w:val="left"/>
              <w:rPr>
                <w:rFonts w:cs="Arial"/>
                <w:sz w:val="18"/>
                <w:szCs w:val="18"/>
              </w:rPr>
            </w:pPr>
            <w:r w:rsidRPr="0074307C">
              <w:rPr>
                <w:rFonts w:cs="Arial"/>
                <w:sz w:val="18"/>
                <w:szCs w:val="18"/>
              </w:rPr>
              <w:t>Political support for the project´s implementation</w:t>
            </w:r>
          </w:p>
          <w:p w14:paraId="4FE016FE" w14:textId="77777777" w:rsidR="005D3AC3" w:rsidRPr="0074307C" w:rsidRDefault="005D3AC3" w:rsidP="00665129">
            <w:pPr>
              <w:jc w:val="left"/>
              <w:rPr>
                <w:rFonts w:cs="Arial"/>
                <w:sz w:val="18"/>
                <w:szCs w:val="18"/>
              </w:rPr>
            </w:pPr>
          </w:p>
          <w:p w14:paraId="62DEF8F8" w14:textId="77777777" w:rsidR="005D3AC3" w:rsidRPr="0074307C" w:rsidRDefault="005D3AC3" w:rsidP="00665129">
            <w:pPr>
              <w:jc w:val="left"/>
              <w:rPr>
                <w:rFonts w:cs="Arial"/>
                <w:sz w:val="18"/>
                <w:szCs w:val="18"/>
              </w:rPr>
            </w:pPr>
          </w:p>
        </w:tc>
        <w:tc>
          <w:tcPr>
            <w:tcW w:w="872" w:type="pct"/>
            <w:tcBorders>
              <w:top w:val="single" w:sz="4" w:space="0" w:color="auto"/>
              <w:bottom w:val="single" w:sz="4" w:space="0" w:color="auto"/>
            </w:tcBorders>
            <w:shd w:val="clear" w:color="auto" w:fill="FFCCFF"/>
            <w:vAlign w:val="center"/>
          </w:tcPr>
          <w:p w14:paraId="1F02351C"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4" w:space="0" w:color="auto"/>
            </w:tcBorders>
            <w:vAlign w:val="center"/>
          </w:tcPr>
          <w:p w14:paraId="32BC460B" w14:textId="77777777" w:rsidR="005D3AC3" w:rsidRPr="0074307C" w:rsidRDefault="005D3AC3" w:rsidP="00665129">
            <w:pPr>
              <w:rPr>
                <w:rFonts w:cs="Arial"/>
                <w:color w:val="000000"/>
                <w:sz w:val="18"/>
                <w:szCs w:val="18"/>
              </w:rPr>
            </w:pPr>
            <w:r w:rsidRPr="0074307C">
              <w:rPr>
                <w:rFonts w:cs="Arial"/>
                <w:color w:val="000000"/>
                <w:sz w:val="18"/>
                <w:szCs w:val="18"/>
              </w:rPr>
              <w:t>Coordination with MINAE has not been effective, neither has it been with the Office of International Cooperation (GEF´s operational focal point)</w:t>
            </w:r>
          </w:p>
        </w:tc>
      </w:tr>
      <w:tr w:rsidR="005D3AC3" w:rsidRPr="0074307C" w14:paraId="00BD401E"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2530C366" w14:textId="77777777" w:rsidR="005D3AC3" w:rsidRPr="0074307C" w:rsidRDefault="005D3AC3" w:rsidP="00665129">
            <w:pPr>
              <w:jc w:val="left"/>
              <w:rPr>
                <w:rFonts w:cs="Arial"/>
                <w:sz w:val="18"/>
                <w:szCs w:val="18"/>
              </w:rPr>
            </w:pPr>
            <w:r w:rsidRPr="0074307C">
              <w:rPr>
                <w:rFonts w:cs="Arial"/>
                <w:sz w:val="18"/>
                <w:szCs w:val="18"/>
              </w:rPr>
              <w:t>SNG</w:t>
            </w:r>
          </w:p>
        </w:tc>
        <w:tc>
          <w:tcPr>
            <w:tcW w:w="933" w:type="pct"/>
            <w:tcBorders>
              <w:top w:val="single" w:sz="4" w:space="0" w:color="auto"/>
              <w:left w:val="double" w:sz="4" w:space="0" w:color="auto"/>
              <w:bottom w:val="single" w:sz="4" w:space="0" w:color="auto"/>
            </w:tcBorders>
            <w:vAlign w:val="center"/>
          </w:tcPr>
          <w:p w14:paraId="5AC4F1CD" w14:textId="77777777" w:rsidR="005D3AC3" w:rsidRPr="0074307C" w:rsidRDefault="005D3AC3" w:rsidP="00665129">
            <w:pPr>
              <w:jc w:val="left"/>
              <w:rPr>
                <w:rFonts w:cs="Arial"/>
                <w:sz w:val="18"/>
                <w:szCs w:val="18"/>
              </w:rPr>
            </w:pPr>
            <w:r w:rsidRPr="0074307C">
              <w:rPr>
                <w:rFonts w:cs="Arial"/>
                <w:sz w:val="18"/>
                <w:szCs w:val="18"/>
              </w:rPr>
              <w:t>Control and Protection</w:t>
            </w:r>
          </w:p>
          <w:p w14:paraId="507D25D4" w14:textId="77777777" w:rsidR="005D3AC3" w:rsidRPr="0074307C" w:rsidRDefault="005D3AC3" w:rsidP="00665129">
            <w:pPr>
              <w:jc w:val="left"/>
              <w:rPr>
                <w:rFonts w:cs="Arial"/>
                <w:sz w:val="18"/>
                <w:szCs w:val="18"/>
              </w:rPr>
            </w:pPr>
          </w:p>
          <w:p w14:paraId="6C21267B" w14:textId="77777777" w:rsidR="005D3AC3" w:rsidRPr="0074307C" w:rsidRDefault="005D3AC3" w:rsidP="00665129">
            <w:pPr>
              <w:jc w:val="left"/>
              <w:rPr>
                <w:rFonts w:cs="Arial"/>
                <w:sz w:val="18"/>
                <w:szCs w:val="18"/>
              </w:rPr>
            </w:pPr>
          </w:p>
        </w:tc>
        <w:tc>
          <w:tcPr>
            <w:tcW w:w="872" w:type="pct"/>
            <w:tcBorders>
              <w:top w:val="single" w:sz="4" w:space="0" w:color="auto"/>
              <w:bottom w:val="single" w:sz="4" w:space="0" w:color="auto"/>
            </w:tcBorders>
            <w:shd w:val="clear" w:color="auto" w:fill="FFCCFF"/>
            <w:vAlign w:val="center"/>
          </w:tcPr>
          <w:p w14:paraId="4ECE2F2C"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4" w:space="0" w:color="auto"/>
            </w:tcBorders>
            <w:vAlign w:val="center"/>
          </w:tcPr>
          <w:p w14:paraId="56F499CD" w14:textId="77777777" w:rsidR="005D3AC3" w:rsidRPr="0074307C" w:rsidRDefault="005D3AC3" w:rsidP="00665129">
            <w:pPr>
              <w:rPr>
                <w:rFonts w:cs="Arial"/>
                <w:color w:val="000000"/>
                <w:sz w:val="18"/>
                <w:szCs w:val="18"/>
              </w:rPr>
            </w:pPr>
            <w:r w:rsidRPr="0074307C">
              <w:rPr>
                <w:rFonts w:cs="Arial"/>
                <w:color w:val="000000"/>
                <w:sz w:val="18"/>
                <w:szCs w:val="18"/>
              </w:rPr>
              <w:t>There has been no coordination with their headquarters, although local officials participated in meetings for the attention of</w:t>
            </w:r>
            <w:r w:rsidR="00BF2ED4">
              <w:rPr>
                <w:rFonts w:cs="Arial"/>
                <w:color w:val="000000"/>
                <w:sz w:val="18"/>
                <w:szCs w:val="18"/>
              </w:rPr>
              <w:t xml:space="preserve"> conservation</w:t>
            </w:r>
            <w:r w:rsidRPr="0074307C">
              <w:rPr>
                <w:rFonts w:cs="Arial"/>
                <w:color w:val="000000"/>
                <w:sz w:val="18"/>
                <w:szCs w:val="18"/>
              </w:rPr>
              <w:t xml:space="preserve"> gaps</w:t>
            </w:r>
          </w:p>
        </w:tc>
      </w:tr>
      <w:tr w:rsidR="005D3AC3" w:rsidRPr="0074307C" w14:paraId="704C4F42" w14:textId="77777777" w:rsidTr="00665129">
        <w:tc>
          <w:tcPr>
            <w:tcW w:w="817" w:type="pct"/>
            <w:tcBorders>
              <w:top w:val="single" w:sz="4" w:space="0" w:color="auto"/>
              <w:left w:val="single" w:sz="12" w:space="0" w:color="auto"/>
              <w:bottom w:val="single" w:sz="4" w:space="0" w:color="auto"/>
              <w:right w:val="double" w:sz="4" w:space="0" w:color="auto"/>
            </w:tcBorders>
            <w:vAlign w:val="center"/>
          </w:tcPr>
          <w:p w14:paraId="77516EED" w14:textId="77777777" w:rsidR="005D3AC3" w:rsidRPr="0074307C" w:rsidRDefault="005D3AC3" w:rsidP="00665129">
            <w:pPr>
              <w:jc w:val="left"/>
              <w:rPr>
                <w:rFonts w:cs="Arial"/>
                <w:sz w:val="18"/>
                <w:szCs w:val="18"/>
              </w:rPr>
            </w:pPr>
            <w:r w:rsidRPr="0074307C">
              <w:rPr>
                <w:rFonts w:cs="Arial"/>
                <w:sz w:val="18"/>
                <w:szCs w:val="18"/>
              </w:rPr>
              <w:t>ICT</w:t>
            </w:r>
          </w:p>
        </w:tc>
        <w:tc>
          <w:tcPr>
            <w:tcW w:w="933" w:type="pct"/>
            <w:tcBorders>
              <w:top w:val="single" w:sz="4" w:space="0" w:color="auto"/>
              <w:left w:val="double" w:sz="4" w:space="0" w:color="auto"/>
              <w:bottom w:val="single" w:sz="4" w:space="0" w:color="auto"/>
            </w:tcBorders>
            <w:vAlign w:val="center"/>
          </w:tcPr>
          <w:p w14:paraId="0A196480" w14:textId="77777777" w:rsidR="005D3AC3" w:rsidRPr="0074307C" w:rsidRDefault="005D3AC3" w:rsidP="00665129">
            <w:pPr>
              <w:jc w:val="left"/>
              <w:rPr>
                <w:rFonts w:cs="Arial"/>
                <w:sz w:val="18"/>
                <w:szCs w:val="18"/>
              </w:rPr>
            </w:pPr>
            <w:r w:rsidRPr="0074307C">
              <w:rPr>
                <w:rFonts w:cs="Arial"/>
                <w:sz w:val="18"/>
                <w:szCs w:val="18"/>
              </w:rPr>
              <w:t>Important to implement tourism activities in the MPA and surroundings</w:t>
            </w:r>
          </w:p>
        </w:tc>
        <w:tc>
          <w:tcPr>
            <w:tcW w:w="872" w:type="pct"/>
            <w:tcBorders>
              <w:top w:val="single" w:sz="4" w:space="0" w:color="auto"/>
              <w:bottom w:val="single" w:sz="4" w:space="0" w:color="auto"/>
            </w:tcBorders>
            <w:shd w:val="clear" w:color="auto" w:fill="FFCCFF"/>
            <w:vAlign w:val="center"/>
          </w:tcPr>
          <w:p w14:paraId="0B313ED2"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4" w:space="0" w:color="auto"/>
            </w:tcBorders>
            <w:vAlign w:val="center"/>
          </w:tcPr>
          <w:p w14:paraId="7B43BA3A" w14:textId="77777777" w:rsidR="005D3AC3" w:rsidRPr="0074307C" w:rsidRDefault="005D3AC3" w:rsidP="00665129">
            <w:pPr>
              <w:rPr>
                <w:rFonts w:cs="Arial"/>
                <w:color w:val="000000"/>
                <w:sz w:val="18"/>
                <w:szCs w:val="18"/>
              </w:rPr>
            </w:pPr>
            <w:r w:rsidRPr="0074307C">
              <w:rPr>
                <w:rFonts w:cs="Arial"/>
                <w:color w:val="000000"/>
                <w:sz w:val="18"/>
                <w:szCs w:val="18"/>
              </w:rPr>
              <w:t xml:space="preserve">There has been no coordination with their headquarters, although local officials participated in meetings for the attention of </w:t>
            </w:r>
            <w:r w:rsidR="00BF2ED4">
              <w:rPr>
                <w:rFonts w:cs="Arial"/>
                <w:color w:val="000000"/>
                <w:sz w:val="18"/>
                <w:szCs w:val="18"/>
              </w:rPr>
              <w:t xml:space="preserve">conservation </w:t>
            </w:r>
            <w:r w:rsidRPr="0074307C">
              <w:rPr>
                <w:rFonts w:cs="Arial"/>
                <w:color w:val="000000"/>
                <w:sz w:val="18"/>
                <w:szCs w:val="18"/>
              </w:rPr>
              <w:t>gaps</w:t>
            </w:r>
          </w:p>
        </w:tc>
      </w:tr>
      <w:tr w:rsidR="005D3AC3" w:rsidRPr="0074307C" w14:paraId="1EC89D6A" w14:textId="77777777" w:rsidTr="00665129">
        <w:tc>
          <w:tcPr>
            <w:tcW w:w="817" w:type="pct"/>
            <w:tcBorders>
              <w:top w:val="single" w:sz="4" w:space="0" w:color="auto"/>
              <w:left w:val="single" w:sz="12" w:space="0" w:color="auto"/>
              <w:bottom w:val="single" w:sz="12" w:space="0" w:color="auto"/>
              <w:right w:val="double" w:sz="4" w:space="0" w:color="auto"/>
            </w:tcBorders>
            <w:vAlign w:val="center"/>
          </w:tcPr>
          <w:p w14:paraId="3A89917C" w14:textId="77777777" w:rsidR="005D3AC3" w:rsidRPr="0074307C" w:rsidRDefault="005D3AC3" w:rsidP="00665129">
            <w:pPr>
              <w:jc w:val="left"/>
              <w:rPr>
                <w:rFonts w:cs="Arial"/>
                <w:sz w:val="18"/>
                <w:szCs w:val="18"/>
              </w:rPr>
            </w:pPr>
            <w:r w:rsidRPr="0074307C">
              <w:rPr>
                <w:rFonts w:cs="Arial"/>
                <w:sz w:val="18"/>
                <w:szCs w:val="18"/>
              </w:rPr>
              <w:t>INCOPESCA</w:t>
            </w:r>
          </w:p>
        </w:tc>
        <w:tc>
          <w:tcPr>
            <w:tcW w:w="933" w:type="pct"/>
            <w:tcBorders>
              <w:top w:val="single" w:sz="4" w:space="0" w:color="auto"/>
              <w:left w:val="double" w:sz="4" w:space="0" w:color="auto"/>
              <w:bottom w:val="single" w:sz="12" w:space="0" w:color="auto"/>
            </w:tcBorders>
            <w:vAlign w:val="center"/>
          </w:tcPr>
          <w:p w14:paraId="4A9F1B49" w14:textId="77777777" w:rsidR="005D3AC3" w:rsidRPr="0074307C" w:rsidRDefault="005D3AC3" w:rsidP="00665129">
            <w:pPr>
              <w:jc w:val="left"/>
              <w:rPr>
                <w:rFonts w:cs="Arial"/>
                <w:sz w:val="18"/>
                <w:szCs w:val="18"/>
              </w:rPr>
            </w:pPr>
            <w:r w:rsidRPr="0074307C">
              <w:rPr>
                <w:rFonts w:cs="Arial"/>
                <w:sz w:val="18"/>
                <w:szCs w:val="18"/>
              </w:rPr>
              <w:t>Fishing, monitoring and administration</w:t>
            </w:r>
          </w:p>
        </w:tc>
        <w:tc>
          <w:tcPr>
            <w:tcW w:w="872" w:type="pct"/>
            <w:tcBorders>
              <w:top w:val="single" w:sz="4" w:space="0" w:color="auto"/>
              <w:bottom w:val="single" w:sz="12" w:space="0" w:color="auto"/>
            </w:tcBorders>
            <w:shd w:val="clear" w:color="auto" w:fill="FFCCFF"/>
            <w:vAlign w:val="center"/>
          </w:tcPr>
          <w:p w14:paraId="54E6A62C" w14:textId="77777777" w:rsidR="005D3AC3" w:rsidRPr="0074307C" w:rsidRDefault="005D3AC3" w:rsidP="00665129">
            <w:pPr>
              <w:jc w:val="center"/>
              <w:rPr>
                <w:rFonts w:cs="Arial"/>
                <w:sz w:val="18"/>
                <w:szCs w:val="18"/>
              </w:rPr>
            </w:pPr>
            <w:r w:rsidRPr="0074307C">
              <w:rPr>
                <w:rFonts w:cs="Arial"/>
                <w:sz w:val="18"/>
                <w:szCs w:val="18"/>
              </w:rPr>
              <w:t>B</w:t>
            </w:r>
          </w:p>
        </w:tc>
        <w:tc>
          <w:tcPr>
            <w:tcW w:w="2379" w:type="pct"/>
            <w:tcBorders>
              <w:top w:val="single" w:sz="4" w:space="0" w:color="auto"/>
              <w:bottom w:val="single" w:sz="12" w:space="0" w:color="auto"/>
            </w:tcBorders>
            <w:vAlign w:val="center"/>
          </w:tcPr>
          <w:p w14:paraId="2F81B9FB" w14:textId="77777777" w:rsidR="005D3AC3" w:rsidRPr="0074307C" w:rsidRDefault="005D3AC3" w:rsidP="00665129">
            <w:pPr>
              <w:rPr>
                <w:rFonts w:cs="Arial"/>
                <w:color w:val="000000"/>
                <w:sz w:val="18"/>
                <w:szCs w:val="18"/>
              </w:rPr>
            </w:pPr>
            <w:r w:rsidRPr="0074307C">
              <w:rPr>
                <w:rFonts w:cs="Arial"/>
                <w:color w:val="000000"/>
                <w:sz w:val="18"/>
                <w:szCs w:val="18"/>
              </w:rPr>
              <w:t>There has been no coordination with their headquarters, although local officials participated in meetings for the attention of gaps</w:t>
            </w:r>
          </w:p>
        </w:tc>
      </w:tr>
    </w:tbl>
    <w:p w14:paraId="114BAD13" w14:textId="77777777" w:rsidR="005D3AC3" w:rsidRPr="009B0607" w:rsidRDefault="005D3AC3" w:rsidP="00665129">
      <w:pPr>
        <w:spacing w:before="120" w:after="120"/>
        <w:ind w:left="1418" w:hanging="851"/>
        <w:rPr>
          <w:rFonts w:cs="Arial"/>
          <w:i/>
          <w:sz w:val="16"/>
          <w:szCs w:val="16"/>
        </w:rPr>
      </w:pPr>
      <w:r w:rsidRPr="009B0607">
        <w:rPr>
          <w:rFonts w:cs="Arial"/>
          <w:b/>
          <w:i/>
          <w:sz w:val="16"/>
          <w:szCs w:val="16"/>
        </w:rPr>
        <w:t>Note</w:t>
      </w:r>
      <w:r w:rsidRPr="009B0607">
        <w:rPr>
          <w:rFonts w:cs="Arial"/>
          <w:i/>
          <w:sz w:val="16"/>
          <w:szCs w:val="16"/>
        </w:rPr>
        <w:t>:</w:t>
      </w:r>
      <w:r w:rsidRPr="009B0607">
        <w:rPr>
          <w:rFonts w:cs="Arial"/>
          <w:i/>
          <w:sz w:val="16"/>
          <w:szCs w:val="16"/>
        </w:rPr>
        <w:tab/>
        <w:t>E= excellent</w:t>
      </w:r>
      <w:r w:rsidRPr="009B0607">
        <w:rPr>
          <w:rFonts w:cs="Arial"/>
          <w:i/>
          <w:sz w:val="16"/>
          <w:szCs w:val="16"/>
        </w:rPr>
        <w:tab/>
        <w:t>G= Good</w:t>
      </w:r>
      <w:r w:rsidRPr="009B0607">
        <w:rPr>
          <w:rFonts w:cs="Arial"/>
          <w:i/>
          <w:sz w:val="16"/>
          <w:szCs w:val="16"/>
        </w:rPr>
        <w:tab/>
      </w:r>
      <w:r w:rsidRPr="009B0607">
        <w:rPr>
          <w:rFonts w:cs="Arial"/>
          <w:i/>
          <w:sz w:val="16"/>
          <w:szCs w:val="16"/>
        </w:rPr>
        <w:tab/>
        <w:t>R= regular</w:t>
      </w:r>
      <w:r w:rsidRPr="009B0607">
        <w:rPr>
          <w:rFonts w:cs="Arial"/>
          <w:i/>
          <w:sz w:val="16"/>
          <w:szCs w:val="16"/>
        </w:rPr>
        <w:tab/>
        <w:t>B= Bad</w:t>
      </w:r>
    </w:p>
    <w:p w14:paraId="1F3B62E8" w14:textId="071A965A" w:rsidR="005D3AC3" w:rsidRPr="009B0607" w:rsidRDefault="00745E1D" w:rsidP="00665129">
      <w:pPr>
        <w:spacing w:before="120" w:after="120"/>
        <w:ind w:left="1418" w:hanging="851"/>
        <w:rPr>
          <w:rFonts w:cs="Arial"/>
          <w:i/>
          <w:sz w:val="16"/>
          <w:szCs w:val="16"/>
        </w:rPr>
      </w:pPr>
      <w:r>
        <w:rPr>
          <w:rFonts w:cs="Arial"/>
          <w:i/>
          <w:noProof/>
          <w:sz w:val="16"/>
          <w:szCs w:val="16"/>
          <w:lang w:val="es-CR" w:eastAsia="es-CR"/>
        </w:rPr>
        <mc:AlternateContent>
          <mc:Choice Requires="wps">
            <w:drawing>
              <wp:anchor distT="0" distB="0" distL="114300" distR="114300" simplePos="0" relativeHeight="251665920" behindDoc="0" locked="0" layoutInCell="1" allowOverlap="1" wp14:anchorId="167E4D16" wp14:editId="2B7D75BD">
                <wp:simplePos x="0" y="0"/>
                <wp:positionH relativeFrom="column">
                  <wp:posOffset>656590</wp:posOffset>
                </wp:positionH>
                <wp:positionV relativeFrom="paragraph">
                  <wp:posOffset>41275</wp:posOffset>
                </wp:positionV>
                <wp:extent cx="187960" cy="60325"/>
                <wp:effectExtent l="0" t="0" r="2540" b="0"/>
                <wp:wrapNone/>
                <wp:docPr id="2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7960" cy="60325"/>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0235F" w14:textId="77777777" w:rsidR="00D377F7" w:rsidRDefault="00D377F7" w:rsidP="005D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4D16" id="Cuadro de texto 23" o:spid="_x0000_s1034" type="#_x0000_t202" style="position:absolute;left:0;text-align:left;margin-left:51.7pt;margin-top:3.25pt;width:14.8pt;height:4.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" fillcolor="#fcf" stroked="f">
                <v:textbox>
                  <w:txbxContent>
                    <w:p w14:paraId="4D40235F" w14:textId="77777777" w:rsidR="00D377F7" w:rsidRDefault="00D377F7" w:rsidP="005D3AC3"/>
                  </w:txbxContent>
                </v:textbox>
              </v:shape>
            </w:pict>
          </mc:Fallback>
        </mc:AlternateContent>
      </w:r>
      <w:r w:rsidR="005D3AC3" w:rsidRPr="009B0607">
        <w:rPr>
          <w:rFonts w:cs="Arial"/>
          <w:i/>
          <w:sz w:val="16"/>
          <w:szCs w:val="16"/>
        </w:rPr>
        <w:t>Color        indicates an alert compliance, according to the information provided.</w:t>
      </w:r>
    </w:p>
    <w:p w14:paraId="444E302E" w14:textId="77777777" w:rsidR="005D3AC3" w:rsidRPr="009B0607" w:rsidRDefault="005D3AC3" w:rsidP="00665129">
      <w:pPr>
        <w:spacing w:before="120" w:after="120"/>
        <w:ind w:left="1418" w:hanging="1418"/>
        <w:rPr>
          <w:rFonts w:cs="Arial"/>
          <w:sz w:val="16"/>
          <w:szCs w:val="16"/>
        </w:rPr>
      </w:pPr>
      <w:r w:rsidRPr="009B0607">
        <w:rPr>
          <w:rFonts w:cs="Arial"/>
          <w:b/>
          <w:sz w:val="16"/>
          <w:szCs w:val="16"/>
        </w:rPr>
        <w:lastRenderedPageBreak/>
        <w:t>Source:</w:t>
      </w:r>
      <w:r w:rsidRPr="009B0607">
        <w:rPr>
          <w:rFonts w:cs="Arial"/>
          <w:b/>
          <w:sz w:val="16"/>
          <w:szCs w:val="16"/>
        </w:rPr>
        <w:tab/>
      </w:r>
      <w:r w:rsidRPr="009B0607">
        <w:rPr>
          <w:rFonts w:cs="Arial"/>
          <w:sz w:val="16"/>
          <w:szCs w:val="16"/>
        </w:rPr>
        <w:t>Progress reports and interviews 2014.</w:t>
      </w:r>
    </w:p>
    <w:p w14:paraId="069B1CA5" w14:textId="77777777" w:rsidR="005D3AC3" w:rsidRPr="009B0607" w:rsidRDefault="005D3AC3" w:rsidP="00665129">
      <w:pPr>
        <w:spacing w:after="120"/>
        <w:rPr>
          <w:rFonts w:cs="Arial"/>
          <w:i/>
          <w:sz w:val="16"/>
          <w:szCs w:val="16"/>
        </w:rPr>
      </w:pPr>
      <w:r w:rsidRPr="009B0607">
        <w:rPr>
          <w:rFonts w:cs="Arial"/>
          <w:i/>
          <w:sz w:val="16"/>
          <w:szCs w:val="16"/>
        </w:rPr>
        <w:t>Rating: 3 somewhat probable, with moderate risks.</w:t>
      </w:r>
    </w:p>
    <w:p w14:paraId="07A6A7CF" w14:textId="77777777" w:rsidR="005D3AC3" w:rsidRPr="0074307C" w:rsidRDefault="005D3AC3" w:rsidP="00665129">
      <w:pPr>
        <w:spacing w:after="120"/>
        <w:rPr>
          <w:rFonts w:cs="Arial"/>
          <w:szCs w:val="22"/>
        </w:rPr>
      </w:pPr>
    </w:p>
    <w:p w14:paraId="1F8056B7" w14:textId="77777777" w:rsidR="005D3AC3" w:rsidRPr="0074307C" w:rsidRDefault="0019373A" w:rsidP="004C661C">
      <w:pPr>
        <w:spacing w:after="120"/>
        <w:ind w:firstLine="709"/>
        <w:rPr>
          <w:rFonts w:cs="Arial"/>
          <w:b/>
          <w:szCs w:val="22"/>
        </w:rPr>
      </w:pPr>
      <w:r>
        <w:rPr>
          <w:rFonts w:cs="Arial"/>
          <w:b/>
          <w:szCs w:val="22"/>
        </w:rPr>
        <w:t xml:space="preserve">4.3.4.4 </w:t>
      </w:r>
      <w:r w:rsidR="005D3AC3" w:rsidRPr="0074307C">
        <w:rPr>
          <w:rFonts w:cs="Arial"/>
          <w:b/>
          <w:szCs w:val="22"/>
        </w:rPr>
        <w:t xml:space="preserve"> </w:t>
      </w:r>
      <w:r w:rsidR="004C661C">
        <w:rPr>
          <w:rFonts w:cs="Arial"/>
          <w:b/>
          <w:szCs w:val="22"/>
        </w:rPr>
        <w:tab/>
      </w:r>
      <w:r w:rsidR="005D3AC3" w:rsidRPr="0074307C">
        <w:rPr>
          <w:rFonts w:cs="Arial"/>
          <w:b/>
          <w:szCs w:val="22"/>
        </w:rPr>
        <w:t>Financial sustainability</w:t>
      </w:r>
    </w:p>
    <w:p w14:paraId="198B6BE5" w14:textId="77777777" w:rsidR="005D3AC3" w:rsidRPr="0074307C" w:rsidRDefault="0020498B" w:rsidP="00665129">
      <w:pPr>
        <w:spacing w:after="120"/>
        <w:rPr>
          <w:rFonts w:cs="Arial"/>
          <w:szCs w:val="22"/>
        </w:rPr>
      </w:pPr>
      <w:r w:rsidRPr="0020498B">
        <w:rPr>
          <w:rFonts w:cs="Arial"/>
          <w:szCs w:val="22"/>
        </w:rPr>
        <w:t xml:space="preserve">Some of the activities of the </w:t>
      </w:r>
      <w:r w:rsidR="0008331C" w:rsidRPr="0020498B">
        <w:rPr>
          <w:rFonts w:cs="Arial"/>
          <w:szCs w:val="22"/>
        </w:rPr>
        <w:t>PCAMP</w:t>
      </w:r>
      <w:r w:rsidRPr="0020498B">
        <w:rPr>
          <w:rFonts w:cs="Arial"/>
          <w:szCs w:val="22"/>
        </w:rPr>
        <w:t xml:space="preserve"> may continue their activities once financing is completed,</w:t>
      </w:r>
      <w:r>
        <w:rPr>
          <w:rFonts w:cs="Arial"/>
          <w:szCs w:val="22"/>
        </w:rPr>
        <w:t xml:space="preserve"> given that these can be assumed for life by FCR</w:t>
      </w:r>
      <w:r w:rsidR="005D3AC3" w:rsidRPr="0074307C">
        <w:rPr>
          <w:rFonts w:cs="Arial"/>
          <w:szCs w:val="22"/>
        </w:rPr>
        <w:t xml:space="preserve">. However, there is a weakening in state funding of </w:t>
      </w:r>
      <w:r w:rsidR="002A0BCB">
        <w:rPr>
          <w:rFonts w:cs="Arial"/>
          <w:szCs w:val="22"/>
        </w:rPr>
        <w:t>MPA</w:t>
      </w:r>
      <w:r w:rsidR="005D3AC3" w:rsidRPr="0074307C">
        <w:rPr>
          <w:rFonts w:cs="Arial"/>
          <w:szCs w:val="22"/>
        </w:rPr>
        <w:t xml:space="preserve">, with a smaller budget and less presence of field personnel (due to frozen job positions), coupled with little reinvestment of the proceeds in the </w:t>
      </w:r>
      <w:r w:rsidR="004C661C">
        <w:rPr>
          <w:rFonts w:cs="Arial"/>
          <w:szCs w:val="22"/>
        </w:rPr>
        <w:t>PA</w:t>
      </w:r>
      <w:r w:rsidR="005D3AC3" w:rsidRPr="0074307C">
        <w:rPr>
          <w:rFonts w:cs="Arial"/>
          <w:szCs w:val="22"/>
        </w:rPr>
        <w:t xml:space="preserve">. Donations are dispersed and barely reflect a sustainable financial strategy. It is anticipated that most of the </w:t>
      </w:r>
      <w:r w:rsidR="002A0BCB">
        <w:rPr>
          <w:rFonts w:cs="Arial"/>
          <w:szCs w:val="22"/>
        </w:rPr>
        <w:t>MPA</w:t>
      </w:r>
      <w:r w:rsidR="005D3AC3" w:rsidRPr="0074307C">
        <w:rPr>
          <w:rFonts w:cs="Arial"/>
          <w:szCs w:val="22"/>
        </w:rPr>
        <w:t xml:space="preserve"> will continue to operate with insufficient human and financial resources if political priorities don’t change. However, an improvement is expected from the updating of the </w:t>
      </w:r>
      <w:r w:rsidR="004C661C">
        <w:rPr>
          <w:rFonts w:cs="Arial"/>
          <w:szCs w:val="22"/>
        </w:rPr>
        <w:t>BP</w:t>
      </w:r>
      <w:r w:rsidR="005D3AC3" w:rsidRPr="0074307C">
        <w:rPr>
          <w:rFonts w:cs="Arial"/>
          <w:szCs w:val="22"/>
        </w:rPr>
        <w:t xml:space="preserve"> and the economic valuation of the </w:t>
      </w:r>
      <w:r w:rsidR="004C661C">
        <w:rPr>
          <w:rFonts w:cs="Arial"/>
          <w:szCs w:val="22"/>
        </w:rPr>
        <w:t>PES</w:t>
      </w:r>
      <w:r w:rsidR="005D3AC3" w:rsidRPr="0074307C">
        <w:rPr>
          <w:rFonts w:cs="Arial"/>
          <w:szCs w:val="22"/>
        </w:rPr>
        <w:t xml:space="preserve"> that the PCAMP promote.</w:t>
      </w:r>
    </w:p>
    <w:p w14:paraId="14B6F9A0" w14:textId="77777777" w:rsidR="004C661C" w:rsidRDefault="004C661C" w:rsidP="00665129">
      <w:pPr>
        <w:spacing w:after="120"/>
        <w:rPr>
          <w:rFonts w:cs="Arial"/>
          <w:i/>
          <w:szCs w:val="22"/>
        </w:rPr>
      </w:pPr>
    </w:p>
    <w:p w14:paraId="4A9322E6" w14:textId="77777777" w:rsidR="005D3AC3" w:rsidRPr="004C661C" w:rsidRDefault="005D3AC3" w:rsidP="00665129">
      <w:pPr>
        <w:spacing w:after="120"/>
        <w:rPr>
          <w:rFonts w:cs="Arial"/>
          <w:i/>
          <w:szCs w:val="22"/>
        </w:rPr>
      </w:pPr>
      <w:r w:rsidRPr="004C661C">
        <w:rPr>
          <w:rFonts w:cs="Arial"/>
          <w:i/>
          <w:szCs w:val="22"/>
        </w:rPr>
        <w:t>Rating: 2 somewhat improbable, with significant risks.</w:t>
      </w:r>
    </w:p>
    <w:p w14:paraId="09AEBF1A" w14:textId="77777777" w:rsidR="005D3AC3" w:rsidRPr="0074307C" w:rsidRDefault="005D3AC3" w:rsidP="00665129">
      <w:pPr>
        <w:spacing w:after="120"/>
        <w:rPr>
          <w:rFonts w:cs="Arial"/>
          <w:szCs w:val="22"/>
        </w:rPr>
      </w:pPr>
    </w:p>
    <w:p w14:paraId="0FE6115B" w14:textId="77777777" w:rsidR="005D3AC3" w:rsidRPr="0074307C" w:rsidRDefault="0019373A" w:rsidP="004C661C">
      <w:pPr>
        <w:spacing w:after="120"/>
        <w:ind w:firstLine="709"/>
        <w:rPr>
          <w:rFonts w:cs="Arial"/>
          <w:b/>
          <w:szCs w:val="22"/>
        </w:rPr>
      </w:pPr>
      <w:r>
        <w:rPr>
          <w:rFonts w:cs="Arial"/>
          <w:b/>
          <w:szCs w:val="22"/>
        </w:rPr>
        <w:t xml:space="preserve">4.3.4.5 </w:t>
      </w:r>
      <w:r w:rsidR="004C661C">
        <w:rPr>
          <w:rFonts w:cs="Arial"/>
          <w:b/>
          <w:szCs w:val="22"/>
        </w:rPr>
        <w:tab/>
      </w:r>
      <w:r w:rsidR="005D3AC3" w:rsidRPr="0074307C">
        <w:rPr>
          <w:rFonts w:cs="Arial"/>
          <w:b/>
          <w:szCs w:val="22"/>
        </w:rPr>
        <w:t>Sustainability of the project components</w:t>
      </w:r>
    </w:p>
    <w:p w14:paraId="0834796C" w14:textId="77777777" w:rsidR="005D3AC3" w:rsidRPr="0074307C" w:rsidRDefault="005D3AC3" w:rsidP="00665129">
      <w:pPr>
        <w:spacing w:after="120"/>
        <w:rPr>
          <w:rFonts w:cs="Arial"/>
          <w:szCs w:val="22"/>
        </w:rPr>
      </w:pPr>
      <w:r w:rsidRPr="0074307C">
        <w:rPr>
          <w:rFonts w:cs="Arial"/>
          <w:szCs w:val="22"/>
        </w:rPr>
        <w:t>Sustainability is expected in the three PCAMP results, so it is important to consider the factors described in Table 17 below:</w:t>
      </w:r>
    </w:p>
    <w:p w14:paraId="6022E1E6" w14:textId="77777777" w:rsidR="005D3AC3" w:rsidRPr="0074307C" w:rsidRDefault="005D3AC3" w:rsidP="00665129">
      <w:pPr>
        <w:spacing w:after="120"/>
        <w:rPr>
          <w:rFonts w:cs="Arial"/>
          <w:szCs w:val="22"/>
        </w:rPr>
      </w:pPr>
    </w:p>
    <w:p w14:paraId="35412134" w14:textId="77777777" w:rsidR="005D3AC3" w:rsidRPr="0074307C" w:rsidRDefault="005D3AC3" w:rsidP="0019373A">
      <w:pPr>
        <w:spacing w:after="120"/>
        <w:ind w:left="1418" w:hanging="1418"/>
        <w:rPr>
          <w:rFonts w:cs="Arial"/>
          <w:szCs w:val="22"/>
        </w:rPr>
      </w:pPr>
      <w:r w:rsidRPr="0074307C">
        <w:rPr>
          <w:rFonts w:cs="Arial"/>
          <w:szCs w:val="22"/>
        </w:rPr>
        <w:t xml:space="preserve">Outcome 1 </w:t>
      </w:r>
      <w:r w:rsidR="0019373A">
        <w:rPr>
          <w:rFonts w:cs="Arial"/>
          <w:szCs w:val="22"/>
        </w:rPr>
        <w:tab/>
      </w:r>
      <w:r w:rsidRPr="0074307C">
        <w:rPr>
          <w:rFonts w:cs="Arial"/>
          <w:szCs w:val="22"/>
        </w:rPr>
        <w:t>Institutional coordination is essential to create synergies that contribute to the sustainability of marine and coastal biodiversity.</w:t>
      </w:r>
    </w:p>
    <w:p w14:paraId="1EA389E8" w14:textId="77777777" w:rsidR="005D3AC3" w:rsidRPr="0074307C" w:rsidRDefault="005D3AC3" w:rsidP="00EA2618">
      <w:pPr>
        <w:spacing w:after="120"/>
        <w:ind w:left="1418" w:hanging="1418"/>
        <w:rPr>
          <w:rFonts w:cs="Arial"/>
          <w:szCs w:val="22"/>
        </w:rPr>
      </w:pPr>
      <w:r w:rsidRPr="0074307C">
        <w:rPr>
          <w:rFonts w:cs="Arial"/>
          <w:szCs w:val="22"/>
        </w:rPr>
        <w:t xml:space="preserve">Outcome 2 </w:t>
      </w:r>
      <w:r w:rsidR="0019373A">
        <w:rPr>
          <w:rFonts w:cs="Arial"/>
          <w:szCs w:val="22"/>
        </w:rPr>
        <w:tab/>
      </w:r>
      <w:r w:rsidRPr="0074307C">
        <w:rPr>
          <w:rFonts w:cs="Arial"/>
          <w:szCs w:val="22"/>
        </w:rPr>
        <w:t xml:space="preserve">Funding for </w:t>
      </w:r>
      <w:r w:rsidR="002A0BCB">
        <w:rPr>
          <w:rFonts w:cs="Arial"/>
          <w:szCs w:val="22"/>
        </w:rPr>
        <w:t>MPA</w:t>
      </w:r>
      <w:r w:rsidRPr="0074307C">
        <w:rPr>
          <w:rFonts w:cs="Arial"/>
          <w:szCs w:val="22"/>
        </w:rPr>
        <w:t xml:space="preserve"> is essential for the sustainability of conservation actions of marine and coastal biodiversity. Therefore</w:t>
      </w:r>
      <w:r w:rsidR="0008331C">
        <w:rPr>
          <w:rFonts w:cs="Arial"/>
          <w:szCs w:val="22"/>
        </w:rPr>
        <w:t>,</w:t>
      </w:r>
      <w:r w:rsidRPr="0074307C">
        <w:rPr>
          <w:rFonts w:cs="Arial"/>
          <w:szCs w:val="22"/>
        </w:rPr>
        <w:t xml:space="preserve"> the consolidation of the </w:t>
      </w:r>
      <w:r w:rsidR="0016727F">
        <w:rPr>
          <w:rFonts w:cs="Arial"/>
          <w:szCs w:val="22"/>
        </w:rPr>
        <w:t>FCR</w:t>
      </w:r>
      <w:r w:rsidRPr="0074307C">
        <w:rPr>
          <w:rFonts w:cs="Arial"/>
          <w:szCs w:val="22"/>
        </w:rPr>
        <w:t xml:space="preserve"> program irrevocable trust, the II </w:t>
      </w:r>
      <w:r w:rsidR="0008331C">
        <w:rPr>
          <w:rFonts w:cs="Arial"/>
          <w:szCs w:val="22"/>
        </w:rPr>
        <w:t>D</w:t>
      </w:r>
      <w:r w:rsidRPr="0074307C">
        <w:rPr>
          <w:rFonts w:cs="Arial"/>
          <w:szCs w:val="22"/>
        </w:rPr>
        <w:t xml:space="preserve">ebt </w:t>
      </w:r>
      <w:r w:rsidR="0008331C">
        <w:rPr>
          <w:rFonts w:cs="Arial"/>
          <w:szCs w:val="22"/>
        </w:rPr>
        <w:t>S</w:t>
      </w:r>
      <w:r w:rsidRPr="0074307C">
        <w:rPr>
          <w:rFonts w:cs="Arial"/>
          <w:szCs w:val="22"/>
        </w:rPr>
        <w:t xml:space="preserve">wap for </w:t>
      </w:r>
      <w:r w:rsidR="0008331C">
        <w:rPr>
          <w:rFonts w:cs="Arial"/>
          <w:szCs w:val="22"/>
        </w:rPr>
        <w:t>N</w:t>
      </w:r>
      <w:r w:rsidRPr="0074307C">
        <w:rPr>
          <w:rFonts w:cs="Arial"/>
          <w:szCs w:val="22"/>
        </w:rPr>
        <w:t xml:space="preserve">ature, as well as the driven initiatives promoted by the PCAMP (review of entrance fees, </w:t>
      </w:r>
      <w:r w:rsidR="004C661C">
        <w:rPr>
          <w:rFonts w:cs="Arial"/>
          <w:szCs w:val="22"/>
        </w:rPr>
        <w:t>NP</w:t>
      </w:r>
      <w:r w:rsidRPr="0074307C">
        <w:rPr>
          <w:rFonts w:cs="Arial"/>
          <w:szCs w:val="22"/>
        </w:rPr>
        <w:t>, economic valuation of ecosystem services and state funding) are a fundamental part of the country's strategy in this area.</w:t>
      </w:r>
    </w:p>
    <w:p w14:paraId="02EE3DBC" w14:textId="77777777" w:rsidR="005D3AC3" w:rsidRPr="0074307C" w:rsidRDefault="005D3AC3" w:rsidP="00EA2618">
      <w:pPr>
        <w:spacing w:after="120"/>
        <w:ind w:left="1418" w:hanging="1418"/>
        <w:rPr>
          <w:rFonts w:cs="Arial"/>
          <w:szCs w:val="22"/>
        </w:rPr>
      </w:pPr>
      <w:r w:rsidRPr="0074307C">
        <w:rPr>
          <w:rFonts w:cs="Arial"/>
          <w:szCs w:val="22"/>
        </w:rPr>
        <w:t xml:space="preserve">Outcome 3 </w:t>
      </w:r>
      <w:r w:rsidR="00EA2618">
        <w:rPr>
          <w:rFonts w:cs="Arial"/>
          <w:szCs w:val="22"/>
        </w:rPr>
        <w:tab/>
      </w:r>
      <w:r w:rsidRPr="0074307C">
        <w:rPr>
          <w:rFonts w:cs="Arial"/>
          <w:szCs w:val="22"/>
        </w:rPr>
        <w:t xml:space="preserve">The </w:t>
      </w:r>
      <w:r w:rsidR="004C661C">
        <w:rPr>
          <w:rFonts w:cs="Arial"/>
          <w:szCs w:val="22"/>
        </w:rPr>
        <w:t xml:space="preserve">definition </w:t>
      </w:r>
      <w:r w:rsidRPr="0074307C">
        <w:rPr>
          <w:rFonts w:cs="Arial"/>
          <w:szCs w:val="22"/>
        </w:rPr>
        <w:t xml:space="preserve">of the best strategy for dealing with the various conservation gaps, must be agreed with the communities (and stakeholders), since they are who ultimately implement the conservation measures of </w:t>
      </w:r>
      <w:r w:rsidR="004C661C">
        <w:rPr>
          <w:rFonts w:cs="Arial"/>
          <w:szCs w:val="22"/>
        </w:rPr>
        <w:t xml:space="preserve">the agreed </w:t>
      </w:r>
      <w:r w:rsidRPr="0074307C">
        <w:rPr>
          <w:rFonts w:cs="Arial"/>
          <w:szCs w:val="22"/>
        </w:rPr>
        <w:t xml:space="preserve">management category.  </w:t>
      </w:r>
    </w:p>
    <w:p w14:paraId="08C30E79" w14:textId="77777777" w:rsidR="005D3AC3" w:rsidRPr="0074307C" w:rsidRDefault="005D3AC3" w:rsidP="00665129">
      <w:pPr>
        <w:spacing w:before="100" w:beforeAutospacing="1" w:after="100" w:afterAutospacing="1"/>
        <w:ind w:left="1418" w:hanging="1418"/>
        <w:rPr>
          <w:rFonts w:cs="Arial"/>
          <w:b/>
          <w:szCs w:val="22"/>
        </w:rPr>
      </w:pPr>
      <w:bookmarkStart w:id="66" w:name="_Toc409787739"/>
      <w:bookmarkStart w:id="67" w:name="_Toc421828173"/>
      <w:r w:rsidRPr="0074307C">
        <w:rPr>
          <w:rFonts w:cs="Arial"/>
          <w:b/>
          <w:szCs w:val="22"/>
        </w:rPr>
        <w:t xml:space="preserve">Table </w:t>
      </w:r>
      <w:r w:rsidR="00C03B2E">
        <w:rPr>
          <w:rFonts w:cs="Arial"/>
          <w:b/>
          <w:szCs w:val="22"/>
        </w:rPr>
        <w:t>17</w:t>
      </w:r>
      <w:r w:rsidRPr="0074307C">
        <w:rPr>
          <w:rFonts w:cs="Arial"/>
          <w:b/>
          <w:szCs w:val="22"/>
        </w:rPr>
        <w:tab/>
      </w:r>
      <w:r w:rsidRPr="0074307C">
        <w:rPr>
          <w:rFonts w:cs="Arial"/>
          <w:b/>
          <w:szCs w:val="22"/>
          <w:u w:val="single"/>
        </w:rPr>
        <w:t>Sustainability of the project components</w:t>
      </w:r>
      <w:bookmarkEnd w:id="66"/>
      <w:bookmarkEnd w:id="67"/>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10"/>
        <w:gridCol w:w="967"/>
        <w:gridCol w:w="2070"/>
        <w:gridCol w:w="1242"/>
        <w:gridCol w:w="3604"/>
      </w:tblGrid>
      <w:tr w:rsidR="005D3AC3" w:rsidRPr="00650E58" w14:paraId="743D2DA2" w14:textId="77777777" w:rsidTr="00665129">
        <w:trPr>
          <w:tblHeader/>
        </w:trPr>
        <w:tc>
          <w:tcPr>
            <w:tcW w:w="665" w:type="pct"/>
            <w:vMerge w:val="restart"/>
            <w:tcBorders>
              <w:top w:val="single" w:sz="12" w:space="0" w:color="auto"/>
              <w:bottom w:val="double" w:sz="4" w:space="0" w:color="auto"/>
              <w:right w:val="double" w:sz="4" w:space="0" w:color="auto"/>
            </w:tcBorders>
            <w:shd w:val="clear" w:color="auto" w:fill="00B0F0"/>
            <w:vAlign w:val="center"/>
          </w:tcPr>
          <w:p w14:paraId="3E0EDBC7"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OUTCOMES</w:t>
            </w:r>
          </w:p>
        </w:tc>
        <w:tc>
          <w:tcPr>
            <w:tcW w:w="2353" w:type="pct"/>
            <w:gridSpan w:val="3"/>
            <w:tcBorders>
              <w:top w:val="single" w:sz="12" w:space="0" w:color="auto"/>
              <w:left w:val="double" w:sz="4" w:space="0" w:color="auto"/>
              <w:bottom w:val="double" w:sz="4" w:space="0" w:color="auto"/>
              <w:right w:val="double" w:sz="4" w:space="0" w:color="auto"/>
            </w:tcBorders>
            <w:shd w:val="clear" w:color="auto" w:fill="00B0F0"/>
            <w:vAlign w:val="center"/>
          </w:tcPr>
          <w:p w14:paraId="5B122504"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SUSTAINABILITY</w:t>
            </w:r>
          </w:p>
        </w:tc>
        <w:tc>
          <w:tcPr>
            <w:tcW w:w="1982" w:type="pct"/>
            <w:vMerge w:val="restart"/>
            <w:tcBorders>
              <w:top w:val="single" w:sz="12" w:space="0" w:color="auto"/>
              <w:left w:val="double" w:sz="4" w:space="0" w:color="auto"/>
              <w:bottom w:val="double" w:sz="4" w:space="0" w:color="auto"/>
            </w:tcBorders>
            <w:shd w:val="clear" w:color="auto" w:fill="00B0F0"/>
            <w:vAlign w:val="center"/>
          </w:tcPr>
          <w:p w14:paraId="62230329"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EXPLANAITION</w:t>
            </w:r>
          </w:p>
        </w:tc>
      </w:tr>
      <w:tr w:rsidR="005D3AC3" w:rsidRPr="00650E58" w14:paraId="279B3040" w14:textId="77777777" w:rsidTr="00665129">
        <w:trPr>
          <w:tblHeader/>
        </w:trPr>
        <w:tc>
          <w:tcPr>
            <w:tcW w:w="665" w:type="pct"/>
            <w:vMerge/>
            <w:tcBorders>
              <w:top w:val="double" w:sz="4" w:space="0" w:color="auto"/>
              <w:bottom w:val="double" w:sz="4" w:space="0" w:color="auto"/>
              <w:right w:val="double" w:sz="4" w:space="0" w:color="auto"/>
            </w:tcBorders>
            <w:shd w:val="clear" w:color="auto" w:fill="00B0F0"/>
            <w:vAlign w:val="center"/>
          </w:tcPr>
          <w:p w14:paraId="6A0C95B6" w14:textId="77777777" w:rsidR="005D3AC3" w:rsidRPr="00650E58" w:rsidRDefault="005D3AC3" w:rsidP="00665129">
            <w:pPr>
              <w:spacing w:after="120"/>
              <w:jc w:val="center"/>
              <w:rPr>
                <w:rFonts w:cs="Arial"/>
                <w:b/>
                <w:color w:val="000000" w:themeColor="text1"/>
                <w:sz w:val="18"/>
                <w:szCs w:val="18"/>
              </w:rPr>
            </w:pPr>
          </w:p>
        </w:tc>
        <w:tc>
          <w:tcPr>
            <w:tcW w:w="532" w:type="pct"/>
            <w:tcBorders>
              <w:top w:val="double" w:sz="4" w:space="0" w:color="auto"/>
              <w:left w:val="double" w:sz="4" w:space="0" w:color="auto"/>
              <w:bottom w:val="double" w:sz="4" w:space="0" w:color="auto"/>
              <w:right w:val="double" w:sz="4" w:space="0" w:color="auto"/>
            </w:tcBorders>
            <w:shd w:val="clear" w:color="auto" w:fill="00B0F0"/>
            <w:vAlign w:val="center"/>
          </w:tcPr>
          <w:p w14:paraId="7FD85CAD"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EXPECTED?</w:t>
            </w:r>
          </w:p>
        </w:tc>
        <w:tc>
          <w:tcPr>
            <w:tcW w:w="1138" w:type="pct"/>
            <w:tcBorders>
              <w:top w:val="double" w:sz="4" w:space="0" w:color="auto"/>
              <w:left w:val="double" w:sz="4" w:space="0" w:color="auto"/>
              <w:bottom w:val="double" w:sz="4" w:space="0" w:color="auto"/>
              <w:right w:val="double" w:sz="4" w:space="0" w:color="auto"/>
            </w:tcBorders>
            <w:shd w:val="clear" w:color="auto" w:fill="00B0F0"/>
            <w:vAlign w:val="center"/>
          </w:tcPr>
          <w:p w14:paraId="2A6858D4"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KEY FACTORS</w:t>
            </w:r>
          </w:p>
        </w:tc>
        <w:tc>
          <w:tcPr>
            <w:tcW w:w="683" w:type="pct"/>
            <w:tcBorders>
              <w:top w:val="double" w:sz="4" w:space="0" w:color="auto"/>
              <w:left w:val="double" w:sz="4" w:space="0" w:color="auto"/>
              <w:bottom w:val="double" w:sz="4" w:space="0" w:color="auto"/>
              <w:right w:val="double" w:sz="4" w:space="0" w:color="auto"/>
            </w:tcBorders>
            <w:shd w:val="clear" w:color="auto" w:fill="00B0F0"/>
            <w:vAlign w:val="center"/>
          </w:tcPr>
          <w:p w14:paraId="002479C9" w14:textId="77777777" w:rsidR="005D3AC3" w:rsidRPr="00650E58" w:rsidRDefault="005D3AC3" w:rsidP="00665129">
            <w:pPr>
              <w:spacing w:after="120"/>
              <w:jc w:val="center"/>
              <w:rPr>
                <w:rFonts w:cs="Arial"/>
                <w:b/>
                <w:color w:val="000000" w:themeColor="text1"/>
                <w:sz w:val="18"/>
                <w:szCs w:val="18"/>
              </w:rPr>
            </w:pPr>
            <w:r w:rsidRPr="00650E58">
              <w:rPr>
                <w:rFonts w:cs="Arial"/>
                <w:b/>
                <w:color w:val="000000" w:themeColor="text1"/>
                <w:sz w:val="18"/>
                <w:szCs w:val="18"/>
              </w:rPr>
              <w:t>KEY STAKEHOLDERS</w:t>
            </w:r>
          </w:p>
        </w:tc>
        <w:tc>
          <w:tcPr>
            <w:tcW w:w="1982" w:type="pct"/>
            <w:vMerge/>
            <w:tcBorders>
              <w:top w:val="double" w:sz="4" w:space="0" w:color="auto"/>
              <w:left w:val="double" w:sz="4" w:space="0" w:color="auto"/>
              <w:bottom w:val="double" w:sz="4" w:space="0" w:color="auto"/>
            </w:tcBorders>
            <w:shd w:val="clear" w:color="auto" w:fill="00B0F0"/>
          </w:tcPr>
          <w:p w14:paraId="1260D369" w14:textId="77777777" w:rsidR="005D3AC3" w:rsidRPr="00650E58" w:rsidRDefault="005D3AC3" w:rsidP="00665129">
            <w:pPr>
              <w:spacing w:after="120"/>
              <w:jc w:val="center"/>
              <w:rPr>
                <w:rFonts w:cs="Arial"/>
                <w:b/>
                <w:color w:val="000000" w:themeColor="text1"/>
                <w:sz w:val="18"/>
                <w:szCs w:val="18"/>
              </w:rPr>
            </w:pPr>
          </w:p>
        </w:tc>
      </w:tr>
      <w:tr w:rsidR="005D3AC3" w:rsidRPr="00650E58" w14:paraId="27C629A2" w14:textId="77777777" w:rsidTr="00665129">
        <w:tc>
          <w:tcPr>
            <w:tcW w:w="665" w:type="pct"/>
            <w:tcBorders>
              <w:top w:val="double" w:sz="4" w:space="0" w:color="auto"/>
              <w:bottom w:val="single" w:sz="4" w:space="0" w:color="auto"/>
              <w:right w:val="double" w:sz="4" w:space="0" w:color="auto"/>
            </w:tcBorders>
            <w:vAlign w:val="center"/>
          </w:tcPr>
          <w:p w14:paraId="0796C593" w14:textId="77777777" w:rsidR="005D3AC3" w:rsidRPr="00650E58" w:rsidRDefault="005D3AC3" w:rsidP="00665129">
            <w:pPr>
              <w:spacing w:after="120"/>
              <w:jc w:val="left"/>
              <w:rPr>
                <w:rFonts w:cs="Arial"/>
                <w:color w:val="000000" w:themeColor="text1"/>
                <w:sz w:val="18"/>
                <w:szCs w:val="18"/>
              </w:rPr>
            </w:pPr>
            <w:r w:rsidRPr="00650E58">
              <w:rPr>
                <w:rFonts w:cs="Arial"/>
                <w:b/>
                <w:color w:val="000000" w:themeColor="text1"/>
                <w:sz w:val="18"/>
                <w:szCs w:val="18"/>
              </w:rPr>
              <w:t>Outcome 1:</w:t>
            </w:r>
            <w:r w:rsidRPr="00650E58">
              <w:rPr>
                <w:rFonts w:cs="Arial"/>
                <w:color w:val="000000" w:themeColor="text1"/>
                <w:sz w:val="18"/>
                <w:szCs w:val="18"/>
              </w:rPr>
              <w:t xml:space="preserve"> Strengthened institutional framework and individual capacity </w:t>
            </w:r>
            <w:r w:rsidRPr="00650E58">
              <w:rPr>
                <w:rFonts w:cs="Arial"/>
                <w:color w:val="000000" w:themeColor="text1"/>
                <w:sz w:val="18"/>
                <w:szCs w:val="18"/>
              </w:rPr>
              <w:lastRenderedPageBreak/>
              <w:t xml:space="preserve">for effective management of </w:t>
            </w:r>
            <w:r w:rsidR="002A0BCB" w:rsidRPr="00650E58">
              <w:rPr>
                <w:rFonts w:cs="Arial"/>
                <w:color w:val="000000" w:themeColor="text1"/>
                <w:sz w:val="18"/>
                <w:szCs w:val="18"/>
              </w:rPr>
              <w:t>MPA</w:t>
            </w:r>
          </w:p>
        </w:tc>
        <w:tc>
          <w:tcPr>
            <w:tcW w:w="532" w:type="pct"/>
            <w:tcBorders>
              <w:top w:val="double" w:sz="4" w:space="0" w:color="auto"/>
              <w:left w:val="double" w:sz="4" w:space="0" w:color="auto"/>
            </w:tcBorders>
            <w:vAlign w:val="center"/>
          </w:tcPr>
          <w:p w14:paraId="3E26588B" w14:textId="77777777" w:rsidR="005D3AC3" w:rsidRPr="00650E58" w:rsidRDefault="005D3AC3" w:rsidP="00665129">
            <w:pPr>
              <w:spacing w:after="120"/>
              <w:jc w:val="center"/>
              <w:rPr>
                <w:rFonts w:cs="Arial"/>
                <w:color w:val="000000" w:themeColor="text1"/>
                <w:sz w:val="18"/>
                <w:szCs w:val="18"/>
              </w:rPr>
            </w:pPr>
            <w:r w:rsidRPr="00650E58">
              <w:rPr>
                <w:rFonts w:cs="Arial"/>
                <w:color w:val="000000" w:themeColor="text1"/>
                <w:sz w:val="18"/>
                <w:szCs w:val="18"/>
              </w:rPr>
              <w:lastRenderedPageBreak/>
              <w:t>Yes</w:t>
            </w:r>
          </w:p>
        </w:tc>
        <w:tc>
          <w:tcPr>
            <w:tcW w:w="1138" w:type="pct"/>
            <w:tcBorders>
              <w:top w:val="double" w:sz="4" w:space="0" w:color="auto"/>
            </w:tcBorders>
            <w:vAlign w:val="center"/>
          </w:tcPr>
          <w:p w14:paraId="601F928D"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Coordination</w:t>
            </w:r>
          </w:p>
          <w:p w14:paraId="3646250F" w14:textId="77777777" w:rsidR="005D3AC3" w:rsidRPr="00650E58" w:rsidRDefault="002A0BCB"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MPA</w:t>
            </w:r>
            <w:r w:rsidR="005D3AC3" w:rsidRPr="00650E58">
              <w:rPr>
                <w:rFonts w:cs="Arial"/>
                <w:color w:val="000000" w:themeColor="text1"/>
                <w:sz w:val="18"/>
                <w:szCs w:val="18"/>
              </w:rPr>
              <w:t xml:space="preserve"> revenues for compliance</w:t>
            </w:r>
          </w:p>
          <w:p w14:paraId="3C087143"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Participation</w:t>
            </w:r>
          </w:p>
          <w:p w14:paraId="2AEDF5C0"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 xml:space="preserve">CC </w:t>
            </w:r>
          </w:p>
          <w:p w14:paraId="05F99B7F" w14:textId="77777777" w:rsidR="005D3AC3" w:rsidRPr="00650E58" w:rsidRDefault="005D3AC3" w:rsidP="00665129">
            <w:pPr>
              <w:spacing w:after="60"/>
              <w:rPr>
                <w:rFonts w:cs="Arial"/>
                <w:color w:val="000000" w:themeColor="text1"/>
                <w:sz w:val="18"/>
                <w:szCs w:val="18"/>
              </w:rPr>
            </w:pPr>
          </w:p>
        </w:tc>
        <w:tc>
          <w:tcPr>
            <w:tcW w:w="683" w:type="pct"/>
            <w:tcBorders>
              <w:top w:val="double" w:sz="4" w:space="0" w:color="auto"/>
            </w:tcBorders>
            <w:vAlign w:val="center"/>
          </w:tcPr>
          <w:p w14:paraId="53CF1B52"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lastRenderedPageBreak/>
              <w:t>SINAC</w:t>
            </w:r>
          </w:p>
          <w:p w14:paraId="4B57FDDE"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INCOPESCA</w:t>
            </w:r>
          </w:p>
          <w:p w14:paraId="09B308C4"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SNG</w:t>
            </w:r>
          </w:p>
          <w:p w14:paraId="3463F5E2"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ICT</w:t>
            </w:r>
          </w:p>
          <w:p w14:paraId="79DCBF28" w14:textId="77777777" w:rsidR="005D3AC3" w:rsidRPr="00650E58" w:rsidRDefault="0016727F"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lastRenderedPageBreak/>
              <w:t>FCR</w:t>
            </w:r>
          </w:p>
          <w:p w14:paraId="249E5C7E"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Communities</w:t>
            </w:r>
          </w:p>
          <w:p w14:paraId="6A4F0418"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Universities</w:t>
            </w:r>
          </w:p>
          <w:p w14:paraId="745D0101"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MINAE</w:t>
            </w:r>
          </w:p>
        </w:tc>
        <w:tc>
          <w:tcPr>
            <w:tcW w:w="1982" w:type="pct"/>
            <w:tcBorders>
              <w:top w:val="double" w:sz="4" w:space="0" w:color="auto"/>
              <w:bottom w:val="single" w:sz="4" w:space="0" w:color="auto"/>
            </w:tcBorders>
            <w:shd w:val="clear" w:color="auto" w:fill="auto"/>
            <w:vAlign w:val="center"/>
          </w:tcPr>
          <w:p w14:paraId="2EFC7FF8" w14:textId="77777777" w:rsidR="005D3AC3" w:rsidRPr="00650E58" w:rsidRDefault="005D3AC3" w:rsidP="00665129">
            <w:pPr>
              <w:spacing w:after="120"/>
              <w:jc w:val="left"/>
              <w:rPr>
                <w:rFonts w:cs="Arial"/>
                <w:color w:val="000000" w:themeColor="text1"/>
                <w:sz w:val="18"/>
                <w:szCs w:val="18"/>
              </w:rPr>
            </w:pPr>
            <w:r w:rsidRPr="00650E58">
              <w:rPr>
                <w:rFonts w:cs="Arial"/>
                <w:color w:val="000000" w:themeColor="text1"/>
                <w:sz w:val="18"/>
                <w:szCs w:val="18"/>
              </w:rPr>
              <w:lastRenderedPageBreak/>
              <w:t xml:space="preserve">The effective coordination and a unified view (operational agreements and annual action plans) with INCOPESCA, SNG and ICT (and MINAE, municipalities, universities, etc.) are essential to promote sustainability of the </w:t>
            </w:r>
            <w:r w:rsidR="002A0BCB" w:rsidRPr="00650E58">
              <w:rPr>
                <w:rFonts w:cs="Arial"/>
                <w:color w:val="000000" w:themeColor="text1"/>
                <w:sz w:val="18"/>
                <w:szCs w:val="18"/>
              </w:rPr>
              <w:t>MPA</w:t>
            </w:r>
            <w:r w:rsidRPr="00650E58">
              <w:rPr>
                <w:rFonts w:cs="Arial"/>
                <w:color w:val="000000" w:themeColor="text1"/>
                <w:sz w:val="18"/>
                <w:szCs w:val="18"/>
              </w:rPr>
              <w:t xml:space="preserve"> and their effective management. As well as training of the </w:t>
            </w:r>
            <w:r w:rsidRPr="00650E58">
              <w:rPr>
                <w:rFonts w:cs="Arial"/>
                <w:color w:val="000000" w:themeColor="text1"/>
                <w:sz w:val="18"/>
                <w:szCs w:val="18"/>
              </w:rPr>
              <w:lastRenderedPageBreak/>
              <w:t>MPA officials, sharing other projects' LA, community involvement and adaptation to climate change.</w:t>
            </w:r>
          </w:p>
        </w:tc>
      </w:tr>
      <w:tr w:rsidR="005D3AC3" w:rsidRPr="00650E58" w14:paraId="544DB063" w14:textId="77777777" w:rsidTr="00665129">
        <w:tc>
          <w:tcPr>
            <w:tcW w:w="665" w:type="pct"/>
            <w:tcBorders>
              <w:top w:val="single" w:sz="4" w:space="0" w:color="auto"/>
              <w:bottom w:val="single" w:sz="4" w:space="0" w:color="auto"/>
              <w:right w:val="double" w:sz="4" w:space="0" w:color="auto"/>
            </w:tcBorders>
            <w:vAlign w:val="center"/>
          </w:tcPr>
          <w:p w14:paraId="7837EBD6" w14:textId="77777777" w:rsidR="005D3AC3" w:rsidRPr="00650E58" w:rsidRDefault="005D3AC3" w:rsidP="00665129">
            <w:pPr>
              <w:spacing w:after="120"/>
              <w:jc w:val="left"/>
              <w:rPr>
                <w:rFonts w:cs="Arial"/>
                <w:color w:val="000000" w:themeColor="text1"/>
                <w:sz w:val="18"/>
                <w:szCs w:val="18"/>
              </w:rPr>
            </w:pPr>
            <w:r w:rsidRPr="00650E58">
              <w:rPr>
                <w:rFonts w:cs="Arial"/>
                <w:b/>
                <w:color w:val="000000" w:themeColor="text1"/>
                <w:sz w:val="18"/>
                <w:szCs w:val="18"/>
              </w:rPr>
              <w:lastRenderedPageBreak/>
              <w:t>Outcome 2:</w:t>
            </w:r>
            <w:r w:rsidRPr="00650E58">
              <w:rPr>
                <w:rFonts w:cs="Arial"/>
                <w:color w:val="000000" w:themeColor="text1"/>
                <w:sz w:val="18"/>
                <w:szCs w:val="18"/>
              </w:rPr>
              <w:t xml:space="preserve"> Increased and diversified funding for marine protected areas</w:t>
            </w:r>
          </w:p>
        </w:tc>
        <w:tc>
          <w:tcPr>
            <w:tcW w:w="532" w:type="pct"/>
            <w:tcBorders>
              <w:left w:val="double" w:sz="4" w:space="0" w:color="auto"/>
              <w:bottom w:val="single" w:sz="4" w:space="0" w:color="auto"/>
            </w:tcBorders>
            <w:vAlign w:val="center"/>
          </w:tcPr>
          <w:p w14:paraId="145F7598" w14:textId="77777777" w:rsidR="005D3AC3" w:rsidRPr="00650E58" w:rsidRDefault="005D3AC3" w:rsidP="00665129">
            <w:pPr>
              <w:spacing w:after="120"/>
              <w:jc w:val="center"/>
              <w:rPr>
                <w:rFonts w:cs="Arial"/>
                <w:color w:val="000000" w:themeColor="text1"/>
                <w:sz w:val="18"/>
                <w:szCs w:val="18"/>
              </w:rPr>
            </w:pPr>
            <w:r w:rsidRPr="00650E58">
              <w:rPr>
                <w:rFonts w:cs="Arial"/>
                <w:color w:val="000000" w:themeColor="text1"/>
                <w:sz w:val="18"/>
                <w:szCs w:val="18"/>
              </w:rPr>
              <w:t>Yes</w:t>
            </w:r>
          </w:p>
        </w:tc>
        <w:tc>
          <w:tcPr>
            <w:tcW w:w="1138" w:type="pct"/>
            <w:tcBorders>
              <w:bottom w:val="single" w:sz="4" w:space="0" w:color="auto"/>
            </w:tcBorders>
            <w:vAlign w:val="center"/>
          </w:tcPr>
          <w:p w14:paraId="2D2EFDA5"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 xml:space="preserve">Financial needs and investment </w:t>
            </w:r>
          </w:p>
          <w:p w14:paraId="7EC569F8" w14:textId="77777777" w:rsidR="005D3AC3" w:rsidRPr="00650E58" w:rsidRDefault="002A0BCB"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MPA</w:t>
            </w:r>
            <w:r w:rsidR="005D3AC3" w:rsidRPr="00650E58">
              <w:rPr>
                <w:rFonts w:cs="Arial"/>
                <w:color w:val="000000" w:themeColor="text1"/>
                <w:sz w:val="18"/>
                <w:szCs w:val="18"/>
              </w:rPr>
              <w:t xml:space="preserve"> increased revenues from different sources </w:t>
            </w:r>
          </w:p>
          <w:p w14:paraId="767F56C9"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 xml:space="preserve">Recommendations for the application of income </w:t>
            </w:r>
          </w:p>
        </w:tc>
        <w:tc>
          <w:tcPr>
            <w:tcW w:w="683" w:type="pct"/>
            <w:tcBorders>
              <w:bottom w:val="single" w:sz="4" w:space="0" w:color="auto"/>
            </w:tcBorders>
            <w:vAlign w:val="center"/>
          </w:tcPr>
          <w:p w14:paraId="0E315B6D"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SINAC</w:t>
            </w:r>
          </w:p>
          <w:p w14:paraId="168D288F"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ICT</w:t>
            </w:r>
          </w:p>
          <w:p w14:paraId="4059C61F"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Communities</w:t>
            </w:r>
          </w:p>
        </w:tc>
        <w:tc>
          <w:tcPr>
            <w:tcW w:w="1982" w:type="pct"/>
            <w:tcBorders>
              <w:top w:val="single" w:sz="4" w:space="0" w:color="auto"/>
              <w:bottom w:val="single" w:sz="4" w:space="0" w:color="auto"/>
            </w:tcBorders>
            <w:shd w:val="clear" w:color="auto" w:fill="auto"/>
            <w:vAlign w:val="center"/>
          </w:tcPr>
          <w:p w14:paraId="4F127ABD" w14:textId="77777777" w:rsidR="005D3AC3" w:rsidRPr="00650E58" w:rsidRDefault="005D3AC3" w:rsidP="00665129">
            <w:pPr>
              <w:jc w:val="left"/>
              <w:rPr>
                <w:rFonts w:cs="Arial"/>
                <w:color w:val="000000" w:themeColor="text1"/>
                <w:sz w:val="18"/>
                <w:szCs w:val="18"/>
              </w:rPr>
            </w:pPr>
            <w:r w:rsidRPr="00650E58">
              <w:rPr>
                <w:rFonts w:cs="Arial"/>
                <w:color w:val="000000" w:themeColor="text1"/>
                <w:sz w:val="18"/>
                <w:szCs w:val="18"/>
              </w:rPr>
              <w:t>Determine financial needs and investment for the Project Barr</w:t>
            </w:r>
            <w:r w:rsidR="009B0607" w:rsidRPr="00650E58">
              <w:rPr>
                <w:rFonts w:cs="Arial"/>
                <w:color w:val="000000" w:themeColor="text1"/>
                <w:sz w:val="18"/>
                <w:szCs w:val="18"/>
              </w:rPr>
              <w:t>iers</w:t>
            </w:r>
            <w:r w:rsidRPr="00650E58">
              <w:rPr>
                <w:rFonts w:cs="Arial"/>
                <w:color w:val="000000" w:themeColor="text1"/>
                <w:sz w:val="18"/>
                <w:szCs w:val="18"/>
              </w:rPr>
              <w:t xml:space="preserve">. Determine stable sources of funding for the </w:t>
            </w:r>
            <w:r w:rsidR="002A0BCB" w:rsidRPr="00650E58">
              <w:rPr>
                <w:rFonts w:cs="Arial"/>
                <w:color w:val="000000" w:themeColor="text1"/>
                <w:sz w:val="18"/>
                <w:szCs w:val="18"/>
              </w:rPr>
              <w:t>MPA</w:t>
            </w:r>
            <w:r w:rsidRPr="00650E58">
              <w:rPr>
                <w:rFonts w:cs="Arial"/>
                <w:color w:val="000000" w:themeColor="text1"/>
                <w:sz w:val="18"/>
                <w:szCs w:val="18"/>
              </w:rPr>
              <w:t xml:space="preserve"> (</w:t>
            </w:r>
            <w:r w:rsidR="0016727F" w:rsidRPr="00650E58">
              <w:rPr>
                <w:rFonts w:cs="Arial"/>
                <w:color w:val="000000" w:themeColor="text1"/>
                <w:sz w:val="18"/>
                <w:szCs w:val="18"/>
              </w:rPr>
              <w:t>FCR</w:t>
            </w:r>
            <w:r w:rsidRPr="00650E58">
              <w:rPr>
                <w:rFonts w:cs="Arial"/>
                <w:color w:val="000000" w:themeColor="text1"/>
                <w:sz w:val="18"/>
                <w:szCs w:val="18"/>
              </w:rPr>
              <w:t xml:space="preserve">, update rates, business plans and assessment of eco-systemic services. Recommendations on priorities for reinvesting the funds in the </w:t>
            </w:r>
            <w:r w:rsidR="002A0BCB" w:rsidRPr="00650E58">
              <w:rPr>
                <w:rFonts w:cs="Arial"/>
                <w:color w:val="000000" w:themeColor="text1"/>
                <w:sz w:val="18"/>
                <w:szCs w:val="18"/>
              </w:rPr>
              <w:t>MPA</w:t>
            </w:r>
            <w:r w:rsidRPr="00650E58">
              <w:rPr>
                <w:rFonts w:cs="Arial"/>
                <w:color w:val="000000" w:themeColor="text1"/>
                <w:sz w:val="18"/>
                <w:szCs w:val="18"/>
              </w:rPr>
              <w:t xml:space="preserve"> should be provided. </w:t>
            </w:r>
          </w:p>
          <w:p w14:paraId="12FB7895" w14:textId="77777777" w:rsidR="005D3AC3" w:rsidRPr="00650E58" w:rsidRDefault="005D3AC3" w:rsidP="00665129">
            <w:pPr>
              <w:spacing w:after="60"/>
              <w:jc w:val="left"/>
              <w:rPr>
                <w:rFonts w:cs="Arial"/>
                <w:color w:val="000000" w:themeColor="text1"/>
                <w:sz w:val="18"/>
                <w:szCs w:val="18"/>
              </w:rPr>
            </w:pPr>
          </w:p>
        </w:tc>
      </w:tr>
      <w:tr w:rsidR="005D3AC3" w:rsidRPr="00650E58" w14:paraId="03ECCFE4" w14:textId="77777777" w:rsidTr="00665129">
        <w:tc>
          <w:tcPr>
            <w:tcW w:w="665" w:type="pct"/>
            <w:tcBorders>
              <w:top w:val="single" w:sz="4" w:space="0" w:color="auto"/>
              <w:bottom w:val="single" w:sz="12" w:space="0" w:color="auto"/>
              <w:right w:val="double" w:sz="4" w:space="0" w:color="auto"/>
            </w:tcBorders>
            <w:shd w:val="clear" w:color="auto" w:fill="auto"/>
            <w:vAlign w:val="center"/>
          </w:tcPr>
          <w:p w14:paraId="4374B203" w14:textId="77777777" w:rsidR="005D3AC3" w:rsidRPr="00650E58" w:rsidRDefault="005D3AC3" w:rsidP="00665129">
            <w:pPr>
              <w:spacing w:after="120"/>
              <w:jc w:val="left"/>
              <w:rPr>
                <w:rFonts w:cs="Arial"/>
                <w:color w:val="000000" w:themeColor="text1"/>
                <w:sz w:val="18"/>
                <w:szCs w:val="18"/>
              </w:rPr>
            </w:pPr>
            <w:r w:rsidRPr="00650E58">
              <w:rPr>
                <w:rFonts w:cs="Arial"/>
                <w:b/>
                <w:color w:val="000000" w:themeColor="text1"/>
                <w:sz w:val="18"/>
                <w:szCs w:val="18"/>
              </w:rPr>
              <w:t>Outcome 3:</w:t>
            </w:r>
            <w:r w:rsidRPr="00650E58">
              <w:rPr>
                <w:rFonts w:cs="Arial"/>
                <w:color w:val="000000" w:themeColor="text1"/>
                <w:sz w:val="18"/>
                <w:szCs w:val="18"/>
              </w:rPr>
              <w:t xml:space="preserve"> Expanded coverage of </w:t>
            </w:r>
            <w:r w:rsidR="002A0BCB" w:rsidRPr="00650E58">
              <w:rPr>
                <w:rFonts w:cs="Arial"/>
                <w:color w:val="000000" w:themeColor="text1"/>
                <w:sz w:val="18"/>
                <w:szCs w:val="18"/>
              </w:rPr>
              <w:t>MPA</w:t>
            </w:r>
            <w:r w:rsidRPr="00650E58">
              <w:rPr>
                <w:rFonts w:cs="Arial"/>
                <w:color w:val="000000" w:themeColor="text1"/>
                <w:sz w:val="18"/>
                <w:szCs w:val="18"/>
              </w:rPr>
              <w:t xml:space="preserve"> to improve ecological representation</w:t>
            </w:r>
          </w:p>
        </w:tc>
        <w:tc>
          <w:tcPr>
            <w:tcW w:w="532" w:type="pct"/>
            <w:tcBorders>
              <w:top w:val="single" w:sz="4" w:space="0" w:color="auto"/>
              <w:left w:val="double" w:sz="4" w:space="0" w:color="auto"/>
              <w:bottom w:val="single" w:sz="12" w:space="0" w:color="auto"/>
            </w:tcBorders>
            <w:shd w:val="clear" w:color="auto" w:fill="auto"/>
            <w:vAlign w:val="center"/>
          </w:tcPr>
          <w:p w14:paraId="6EDDF414" w14:textId="77777777" w:rsidR="005D3AC3" w:rsidRPr="00650E58" w:rsidRDefault="005D3AC3" w:rsidP="00665129">
            <w:pPr>
              <w:spacing w:after="120"/>
              <w:jc w:val="center"/>
              <w:rPr>
                <w:rFonts w:cs="Arial"/>
                <w:color w:val="000000" w:themeColor="text1"/>
                <w:sz w:val="18"/>
                <w:szCs w:val="18"/>
              </w:rPr>
            </w:pPr>
            <w:r w:rsidRPr="00650E58">
              <w:rPr>
                <w:rFonts w:cs="Arial"/>
                <w:color w:val="000000" w:themeColor="text1"/>
                <w:sz w:val="18"/>
                <w:szCs w:val="18"/>
              </w:rPr>
              <w:t>Yes</w:t>
            </w:r>
          </w:p>
        </w:tc>
        <w:tc>
          <w:tcPr>
            <w:tcW w:w="1138" w:type="pct"/>
            <w:tcBorders>
              <w:top w:val="single" w:sz="4" w:space="0" w:color="auto"/>
              <w:bottom w:val="single" w:sz="12" w:space="0" w:color="auto"/>
            </w:tcBorders>
            <w:shd w:val="clear" w:color="auto" w:fill="auto"/>
            <w:vAlign w:val="center"/>
          </w:tcPr>
          <w:p w14:paraId="53E99F0C"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Gruas II</w:t>
            </w:r>
          </w:p>
          <w:p w14:paraId="44876BE5"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Technical studies</w:t>
            </w:r>
          </w:p>
          <w:p w14:paraId="1A43168C"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Financing of SINAC</w:t>
            </w:r>
          </w:p>
          <w:p w14:paraId="1AC4B0FC"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Governance</w:t>
            </w:r>
          </w:p>
          <w:p w14:paraId="06C668E6"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 xml:space="preserve">Institutional and financial sustainability </w:t>
            </w:r>
          </w:p>
          <w:p w14:paraId="04B2FF9F" w14:textId="77777777" w:rsidR="005D3AC3" w:rsidRPr="00650E58" w:rsidRDefault="005D3AC3" w:rsidP="00665129">
            <w:pPr>
              <w:spacing w:after="60"/>
              <w:rPr>
                <w:rFonts w:cs="Arial"/>
                <w:color w:val="000000" w:themeColor="text1"/>
                <w:sz w:val="18"/>
                <w:szCs w:val="18"/>
              </w:rPr>
            </w:pPr>
          </w:p>
        </w:tc>
        <w:tc>
          <w:tcPr>
            <w:tcW w:w="683" w:type="pct"/>
            <w:tcBorders>
              <w:top w:val="single" w:sz="4" w:space="0" w:color="auto"/>
              <w:bottom w:val="single" w:sz="12" w:space="0" w:color="auto"/>
            </w:tcBorders>
            <w:shd w:val="clear" w:color="auto" w:fill="auto"/>
            <w:vAlign w:val="center"/>
          </w:tcPr>
          <w:p w14:paraId="620535D9"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Communities</w:t>
            </w:r>
          </w:p>
          <w:p w14:paraId="7CEFC3C8"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SINAC</w:t>
            </w:r>
          </w:p>
          <w:p w14:paraId="1536DCD3"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NGO</w:t>
            </w:r>
          </w:p>
          <w:p w14:paraId="74C24638" w14:textId="77777777" w:rsidR="005D3AC3" w:rsidRPr="00650E58" w:rsidRDefault="005D3AC3"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IGN</w:t>
            </w:r>
          </w:p>
          <w:p w14:paraId="5C0CBBB1" w14:textId="77777777" w:rsidR="005D3AC3" w:rsidRPr="00650E58" w:rsidRDefault="0016727F" w:rsidP="00665129">
            <w:pPr>
              <w:numPr>
                <w:ilvl w:val="0"/>
                <w:numId w:val="6"/>
              </w:numPr>
              <w:spacing w:after="60"/>
              <w:ind w:left="176" w:hanging="176"/>
              <w:rPr>
                <w:rFonts w:cs="Arial"/>
                <w:color w:val="000000" w:themeColor="text1"/>
                <w:sz w:val="18"/>
                <w:szCs w:val="18"/>
              </w:rPr>
            </w:pPr>
            <w:r w:rsidRPr="00650E58">
              <w:rPr>
                <w:rFonts w:cs="Arial"/>
                <w:color w:val="000000" w:themeColor="text1"/>
                <w:sz w:val="18"/>
                <w:szCs w:val="18"/>
              </w:rPr>
              <w:t>FCR</w:t>
            </w:r>
          </w:p>
        </w:tc>
        <w:tc>
          <w:tcPr>
            <w:tcW w:w="1982" w:type="pct"/>
            <w:tcBorders>
              <w:top w:val="single" w:sz="4" w:space="0" w:color="auto"/>
              <w:bottom w:val="single" w:sz="12" w:space="0" w:color="auto"/>
            </w:tcBorders>
            <w:shd w:val="clear" w:color="auto" w:fill="auto"/>
            <w:vAlign w:val="center"/>
          </w:tcPr>
          <w:p w14:paraId="6F895E1F" w14:textId="119A10A6" w:rsidR="005D3AC3" w:rsidRPr="00650E58" w:rsidRDefault="005D3AC3" w:rsidP="002D50D2">
            <w:pPr>
              <w:spacing w:after="120"/>
              <w:jc w:val="left"/>
              <w:rPr>
                <w:rFonts w:cs="Arial"/>
                <w:color w:val="000000" w:themeColor="text1"/>
                <w:sz w:val="18"/>
                <w:szCs w:val="18"/>
              </w:rPr>
            </w:pPr>
            <w:r w:rsidRPr="00650E58">
              <w:rPr>
                <w:rFonts w:cs="Arial"/>
                <w:color w:val="000000" w:themeColor="text1"/>
                <w:sz w:val="18"/>
                <w:szCs w:val="18"/>
              </w:rPr>
              <w:t xml:space="preserve">The creation of the </w:t>
            </w:r>
            <w:r w:rsidR="002A0BCB" w:rsidRPr="00650E58">
              <w:rPr>
                <w:rFonts w:cs="Arial"/>
                <w:color w:val="000000" w:themeColor="text1"/>
                <w:sz w:val="18"/>
                <w:szCs w:val="18"/>
              </w:rPr>
              <w:t>MPA</w:t>
            </w:r>
            <w:r w:rsidRPr="00650E58">
              <w:rPr>
                <w:rFonts w:cs="Arial"/>
                <w:color w:val="000000" w:themeColor="text1"/>
                <w:sz w:val="18"/>
                <w:szCs w:val="18"/>
              </w:rPr>
              <w:t xml:space="preserve"> </w:t>
            </w:r>
            <w:r w:rsidR="002D50D2">
              <w:rPr>
                <w:rFonts w:cs="Arial"/>
                <w:color w:val="000000" w:themeColor="text1"/>
                <w:sz w:val="18"/>
                <w:szCs w:val="18"/>
              </w:rPr>
              <w:t xml:space="preserve">is </w:t>
            </w:r>
            <w:r w:rsidRPr="00650E58">
              <w:rPr>
                <w:rFonts w:cs="Arial"/>
                <w:color w:val="000000" w:themeColor="text1"/>
                <w:sz w:val="18"/>
                <w:szCs w:val="18"/>
              </w:rPr>
              <w:t xml:space="preserve"> not an end but a mean to maintain health and representativeness of ecosystems, which form the livelihoods of local communities and fishermen. Other forms of conservation of marine and coastal resources should be considered.</w:t>
            </w:r>
          </w:p>
        </w:tc>
      </w:tr>
    </w:tbl>
    <w:p w14:paraId="2EEFFE6C" w14:textId="75EFE450" w:rsidR="005D3AC3" w:rsidRPr="009B0607" w:rsidRDefault="00745E1D" w:rsidP="00665129">
      <w:pPr>
        <w:spacing w:before="120" w:after="120"/>
        <w:ind w:left="1418" w:hanging="851"/>
        <w:rPr>
          <w:rFonts w:cs="Arial"/>
          <w:i/>
          <w:sz w:val="16"/>
          <w:szCs w:val="16"/>
        </w:rPr>
      </w:pPr>
      <w:r>
        <w:rPr>
          <w:rFonts w:cs="Arial"/>
          <w:b/>
          <w:i/>
          <w:noProof/>
          <w:sz w:val="16"/>
          <w:szCs w:val="16"/>
          <w:lang w:val="es-CR" w:eastAsia="es-CR"/>
        </w:rPr>
        <mc:AlternateContent>
          <mc:Choice Requires="wps">
            <w:drawing>
              <wp:anchor distT="0" distB="0" distL="114300" distR="114300" simplePos="0" relativeHeight="251666944" behindDoc="0" locked="0" layoutInCell="1" allowOverlap="1" wp14:anchorId="0660019D" wp14:editId="7555C192">
                <wp:simplePos x="0" y="0"/>
                <wp:positionH relativeFrom="column">
                  <wp:posOffset>1201420</wp:posOffset>
                </wp:positionH>
                <wp:positionV relativeFrom="paragraph">
                  <wp:posOffset>85725</wp:posOffset>
                </wp:positionV>
                <wp:extent cx="152400" cy="57150"/>
                <wp:effectExtent l="0" t="0" r="0" b="0"/>
                <wp:wrapNone/>
                <wp:docPr id="23"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7150"/>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63120" w14:textId="77777777" w:rsidR="00D377F7" w:rsidRDefault="00D377F7" w:rsidP="005D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019D" id="Cuadro de texto 21" o:spid="_x0000_s1035" type="#_x0000_t202" style="position:absolute;left:0;text-align:left;margin-left:94.6pt;margin-top:6.75pt;width:12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" fillcolor="#fcf" stroked="f">
                <v:textbox>
                  <w:txbxContent>
                    <w:p w14:paraId="19563120" w14:textId="77777777" w:rsidR="00D377F7" w:rsidRDefault="00D377F7" w:rsidP="005D3AC3"/>
                  </w:txbxContent>
                </v:textbox>
              </v:shape>
            </w:pict>
          </mc:Fallback>
        </mc:AlternateContent>
      </w:r>
      <w:r w:rsidR="005D3AC3" w:rsidRPr="009B0607">
        <w:rPr>
          <w:rFonts w:cs="Arial"/>
          <w:b/>
          <w:i/>
          <w:sz w:val="16"/>
          <w:szCs w:val="16"/>
        </w:rPr>
        <w:t>Note</w:t>
      </w:r>
      <w:r w:rsidR="005D3AC3" w:rsidRPr="009B0607">
        <w:rPr>
          <w:rFonts w:cs="Arial"/>
          <w:i/>
          <w:sz w:val="16"/>
          <w:szCs w:val="16"/>
        </w:rPr>
        <w:t>:</w:t>
      </w:r>
      <w:r w:rsidR="005D3AC3" w:rsidRPr="009B0607">
        <w:rPr>
          <w:rFonts w:cs="Arial"/>
          <w:i/>
          <w:sz w:val="16"/>
          <w:szCs w:val="16"/>
        </w:rPr>
        <w:tab/>
        <w:t>Color        indicates an alert compliance, according to the information provided.</w:t>
      </w:r>
    </w:p>
    <w:p w14:paraId="48004F99" w14:textId="77777777" w:rsidR="005D3AC3" w:rsidRPr="009B0607" w:rsidRDefault="005D3AC3" w:rsidP="00665129">
      <w:pPr>
        <w:spacing w:before="120" w:after="120"/>
        <w:ind w:left="1418" w:hanging="1418"/>
        <w:rPr>
          <w:rFonts w:cs="Arial"/>
          <w:sz w:val="16"/>
          <w:szCs w:val="16"/>
        </w:rPr>
      </w:pPr>
      <w:r w:rsidRPr="009B0607">
        <w:rPr>
          <w:rFonts w:cs="Arial"/>
          <w:b/>
          <w:sz w:val="16"/>
          <w:szCs w:val="16"/>
        </w:rPr>
        <w:t>Source:</w:t>
      </w:r>
      <w:r w:rsidRPr="009B0607">
        <w:rPr>
          <w:rFonts w:cs="Arial"/>
          <w:b/>
          <w:sz w:val="16"/>
          <w:szCs w:val="16"/>
        </w:rPr>
        <w:tab/>
      </w:r>
      <w:r w:rsidRPr="009B0607">
        <w:rPr>
          <w:rFonts w:cs="Arial"/>
          <w:sz w:val="16"/>
          <w:szCs w:val="16"/>
        </w:rPr>
        <w:t>Progress reports and interviews 2014.</w:t>
      </w:r>
    </w:p>
    <w:p w14:paraId="4EFA7CAB" w14:textId="77777777" w:rsidR="00F074C1" w:rsidRDefault="00F074C1" w:rsidP="00F074C1">
      <w:pPr>
        <w:pStyle w:val="Prrafodelista"/>
        <w:ind w:left="2024"/>
        <w:rPr>
          <w:rFonts w:cs="Arial"/>
          <w:b/>
          <w:szCs w:val="22"/>
        </w:rPr>
      </w:pPr>
      <w:bookmarkStart w:id="68" w:name="_Toc409787740"/>
    </w:p>
    <w:p w14:paraId="7A8D8F06" w14:textId="77777777" w:rsidR="00F074C1" w:rsidRDefault="00F074C1" w:rsidP="00F074C1">
      <w:pPr>
        <w:pStyle w:val="Prrafodelista"/>
        <w:ind w:left="2024"/>
        <w:rPr>
          <w:rFonts w:cs="Arial"/>
          <w:b/>
          <w:szCs w:val="22"/>
        </w:rPr>
      </w:pPr>
    </w:p>
    <w:p w14:paraId="23B4D065" w14:textId="77777777" w:rsidR="00F074C1" w:rsidRDefault="00F074C1" w:rsidP="00F074C1">
      <w:pPr>
        <w:pStyle w:val="Prrafodelista"/>
        <w:ind w:left="2024"/>
        <w:rPr>
          <w:rFonts w:cs="Arial"/>
          <w:b/>
          <w:szCs w:val="22"/>
        </w:rPr>
      </w:pPr>
    </w:p>
    <w:p w14:paraId="6AAB65DD" w14:textId="77777777" w:rsidR="005D3AC3" w:rsidRPr="004514B8" w:rsidRDefault="004C4740" w:rsidP="001513CB">
      <w:pPr>
        <w:pStyle w:val="Prrafodelista"/>
        <w:numPr>
          <w:ilvl w:val="2"/>
          <w:numId w:val="76"/>
        </w:numPr>
        <w:rPr>
          <w:rFonts w:cs="Arial"/>
          <w:b/>
          <w:szCs w:val="22"/>
        </w:rPr>
      </w:pPr>
      <w:r w:rsidRPr="004514B8">
        <w:rPr>
          <w:rFonts w:cs="Arial"/>
          <w:b/>
          <w:szCs w:val="22"/>
        </w:rPr>
        <w:t>I</w:t>
      </w:r>
      <w:r w:rsidR="005D3AC3" w:rsidRPr="004514B8">
        <w:rPr>
          <w:rFonts w:cs="Arial"/>
          <w:b/>
          <w:szCs w:val="22"/>
        </w:rPr>
        <w:t>mpact</w:t>
      </w:r>
    </w:p>
    <w:p w14:paraId="4C6FD1CF" w14:textId="77777777" w:rsidR="005D3AC3" w:rsidRPr="0074307C" w:rsidRDefault="005D3AC3" w:rsidP="00665129">
      <w:pPr>
        <w:rPr>
          <w:rFonts w:cs="Arial"/>
          <w:szCs w:val="22"/>
        </w:rPr>
      </w:pPr>
    </w:p>
    <w:p w14:paraId="78D0DC12" w14:textId="77777777" w:rsidR="005D3AC3" w:rsidRPr="00EA2618" w:rsidRDefault="005D3AC3" w:rsidP="00665129">
      <w:pPr>
        <w:rPr>
          <w:rFonts w:cs="Arial"/>
          <w:b/>
          <w:szCs w:val="22"/>
        </w:rPr>
      </w:pPr>
      <w:r w:rsidRPr="00EA2618">
        <w:rPr>
          <w:rFonts w:cs="Arial"/>
          <w:b/>
          <w:szCs w:val="22"/>
        </w:rPr>
        <w:t>In summary, this project is rated with a minimum 2 (M) on impact, although it presents impacts on the marine-coastal theme, is about to consolidate most processes towards the end of the project.</w:t>
      </w:r>
    </w:p>
    <w:p w14:paraId="7F9791A0" w14:textId="77777777" w:rsidR="00EA2618" w:rsidRPr="0074307C" w:rsidRDefault="00EA2618" w:rsidP="00665129">
      <w:pPr>
        <w:rPr>
          <w:rFonts w:cs="Arial"/>
          <w:szCs w:val="22"/>
        </w:rPr>
      </w:pPr>
    </w:p>
    <w:p w14:paraId="74BAA753" w14:textId="77777777" w:rsidR="005D3AC3" w:rsidRPr="0074307C" w:rsidRDefault="005D3AC3" w:rsidP="00665129">
      <w:pPr>
        <w:rPr>
          <w:rFonts w:cs="Arial"/>
          <w:szCs w:val="22"/>
        </w:rPr>
      </w:pPr>
      <w:r w:rsidRPr="0074307C">
        <w:rPr>
          <w:rFonts w:cs="Arial"/>
          <w:szCs w:val="22"/>
        </w:rPr>
        <w:t xml:space="preserve">The indicators of </w:t>
      </w:r>
      <w:r w:rsidR="00DE2364">
        <w:rPr>
          <w:rFonts w:cs="Arial"/>
          <w:szCs w:val="22"/>
        </w:rPr>
        <w:t xml:space="preserve">the </w:t>
      </w:r>
      <w:r w:rsidRPr="0074307C">
        <w:rPr>
          <w:rFonts w:cs="Arial"/>
          <w:szCs w:val="22"/>
        </w:rPr>
        <w:t>overall impact of the project are presented in Table 18. The impact indicators for each of the components were presented above in separate tables with compliance per product.</w:t>
      </w:r>
    </w:p>
    <w:p w14:paraId="37B21343" w14:textId="77777777" w:rsidR="005D3AC3" w:rsidRPr="0074307C" w:rsidRDefault="005D3AC3" w:rsidP="00665129">
      <w:pPr>
        <w:rPr>
          <w:rFonts w:cs="Arial"/>
          <w:szCs w:val="22"/>
        </w:rPr>
      </w:pPr>
    </w:p>
    <w:p w14:paraId="4599D1C6" w14:textId="77777777" w:rsidR="005D3AC3" w:rsidRPr="0074307C" w:rsidRDefault="005D3AC3" w:rsidP="00665129">
      <w:pPr>
        <w:rPr>
          <w:rFonts w:cs="Arial"/>
          <w:szCs w:val="22"/>
        </w:rPr>
      </w:pPr>
      <w:r w:rsidRPr="0074307C">
        <w:rPr>
          <w:rFonts w:cs="Arial"/>
          <w:szCs w:val="22"/>
        </w:rPr>
        <w:t xml:space="preserve">It </w:t>
      </w:r>
      <w:r w:rsidR="00DE2364">
        <w:rPr>
          <w:rFonts w:cs="Arial"/>
          <w:szCs w:val="22"/>
        </w:rPr>
        <w:t xml:space="preserve">has </w:t>
      </w:r>
      <w:r w:rsidRPr="0074307C">
        <w:rPr>
          <w:rFonts w:cs="Arial"/>
          <w:szCs w:val="22"/>
        </w:rPr>
        <w:t xml:space="preserve">been explained that the only </w:t>
      </w:r>
      <w:r w:rsidR="000E4676">
        <w:rPr>
          <w:rFonts w:cs="Arial"/>
          <w:szCs w:val="22"/>
        </w:rPr>
        <w:t xml:space="preserve">MPA </w:t>
      </w:r>
      <w:r w:rsidRPr="0074307C">
        <w:rPr>
          <w:rFonts w:cs="Arial"/>
          <w:szCs w:val="22"/>
        </w:rPr>
        <w:t xml:space="preserve">created was </w:t>
      </w:r>
      <w:r w:rsidR="000E4676">
        <w:rPr>
          <w:rFonts w:cs="Arial"/>
          <w:szCs w:val="22"/>
        </w:rPr>
        <w:t>the Submarine Mounts</w:t>
      </w:r>
      <w:r w:rsidRPr="0074307C">
        <w:rPr>
          <w:rFonts w:cs="Arial"/>
          <w:szCs w:val="22"/>
        </w:rPr>
        <w:t xml:space="preserve">, </w:t>
      </w:r>
      <w:r w:rsidR="000E4676" w:rsidRPr="0074307C">
        <w:rPr>
          <w:rFonts w:cs="Arial"/>
          <w:szCs w:val="22"/>
        </w:rPr>
        <w:t>therefore</w:t>
      </w:r>
      <w:r w:rsidRPr="0074307C">
        <w:rPr>
          <w:rFonts w:cs="Arial"/>
          <w:szCs w:val="22"/>
        </w:rPr>
        <w:t xml:space="preserve"> the </w:t>
      </w:r>
      <w:r w:rsidR="000E4676" w:rsidRPr="000E4676">
        <w:rPr>
          <w:rFonts w:cs="Arial"/>
          <w:szCs w:val="22"/>
        </w:rPr>
        <w:t>representativeness</w:t>
      </w:r>
      <w:r w:rsidRPr="0074307C">
        <w:rPr>
          <w:rFonts w:cs="Arial"/>
          <w:szCs w:val="22"/>
        </w:rPr>
        <w:t xml:space="preserve"> indicators have not changed; however, it’s worth noting that the protection of marine and coastal areas can result in a different category of the </w:t>
      </w:r>
      <w:r w:rsidR="00DE2364">
        <w:rPr>
          <w:rFonts w:cs="Arial"/>
          <w:szCs w:val="22"/>
        </w:rPr>
        <w:t>PA</w:t>
      </w:r>
      <w:r w:rsidRPr="0074307C">
        <w:rPr>
          <w:rFonts w:cs="Arial"/>
          <w:szCs w:val="22"/>
        </w:rPr>
        <w:t>, for example, other management models.</w:t>
      </w:r>
    </w:p>
    <w:p w14:paraId="39116A01" w14:textId="77777777" w:rsidR="00DE2364" w:rsidRDefault="00DE2364" w:rsidP="00665129">
      <w:pPr>
        <w:rPr>
          <w:rFonts w:cs="Arial"/>
          <w:szCs w:val="22"/>
        </w:rPr>
      </w:pPr>
    </w:p>
    <w:p w14:paraId="6C1C705E" w14:textId="77777777" w:rsidR="00EA2618" w:rsidRDefault="005D3AC3" w:rsidP="00F074C1">
      <w:pPr>
        <w:rPr>
          <w:rFonts w:cs="Arial"/>
          <w:b/>
          <w:szCs w:val="22"/>
        </w:rPr>
      </w:pPr>
      <w:r w:rsidRPr="0074307C">
        <w:rPr>
          <w:rFonts w:cs="Arial"/>
          <w:szCs w:val="22"/>
        </w:rPr>
        <w:t xml:space="preserve">The effectiveness of the </w:t>
      </w:r>
      <w:r w:rsidR="00DE2364">
        <w:rPr>
          <w:rFonts w:cs="Arial"/>
          <w:szCs w:val="22"/>
        </w:rPr>
        <w:t>PA</w:t>
      </w:r>
      <w:r w:rsidRPr="0074307C">
        <w:rPr>
          <w:rFonts w:cs="Arial"/>
          <w:szCs w:val="22"/>
        </w:rPr>
        <w:t xml:space="preserve"> management, measured by the METT has suffered a general decline in management effectiveness mainly due to the lack of field staff (due to the freeze of job positions) and gradual decrease in institutional budgets. However, a substantial improvement </w:t>
      </w:r>
      <w:r w:rsidRPr="0074307C">
        <w:rPr>
          <w:rFonts w:cs="Arial"/>
          <w:szCs w:val="22"/>
        </w:rPr>
        <w:lastRenderedPageBreak/>
        <w:t>in the financial capacity of the SINAC is notice, measured by the Financial Scorecard (FSC) by the Project</w:t>
      </w:r>
      <w:r w:rsidR="009B0607">
        <w:rPr>
          <w:rFonts w:cs="Arial"/>
          <w:szCs w:val="22"/>
        </w:rPr>
        <w:t xml:space="preserve"> Barriers</w:t>
      </w:r>
      <w:r w:rsidRPr="0074307C">
        <w:rPr>
          <w:rFonts w:cs="Arial"/>
          <w:szCs w:val="22"/>
        </w:rPr>
        <w:t xml:space="preserve"> 2013.</w:t>
      </w:r>
    </w:p>
    <w:p w14:paraId="1A0FB558" w14:textId="77777777" w:rsidR="004C4740" w:rsidRDefault="004C4740" w:rsidP="00F074C1">
      <w:pPr>
        <w:spacing w:before="100" w:beforeAutospacing="1" w:after="100" w:afterAutospacing="1"/>
        <w:ind w:left="1418" w:hanging="1418"/>
        <w:rPr>
          <w:rFonts w:cs="Arial"/>
          <w:b/>
          <w:szCs w:val="22"/>
        </w:rPr>
        <w:sectPr w:rsidR="004C4740" w:rsidSect="004C4740">
          <w:headerReference w:type="default" r:id="rId21"/>
          <w:footerReference w:type="default" r:id="rId22"/>
          <w:footnotePr>
            <w:numRestart w:val="eachSect"/>
          </w:footnotePr>
          <w:pgSz w:w="12242" w:h="15842" w:code="1"/>
          <w:pgMar w:top="1871" w:right="1134" w:bottom="1134" w:left="1985" w:header="720" w:footer="720" w:gutter="0"/>
          <w:cols w:space="720"/>
          <w:docGrid w:linePitch="360"/>
        </w:sectPr>
      </w:pPr>
      <w:bookmarkStart w:id="69" w:name="_Toc421828174"/>
    </w:p>
    <w:p w14:paraId="67ACB9B9" w14:textId="77777777" w:rsidR="005D3AC3" w:rsidRPr="0074307C" w:rsidRDefault="005D3AC3" w:rsidP="00F074C1">
      <w:pPr>
        <w:spacing w:before="100" w:beforeAutospacing="1" w:after="100" w:afterAutospacing="1"/>
        <w:ind w:left="1418" w:hanging="1418"/>
        <w:rPr>
          <w:rFonts w:cs="Arial"/>
          <w:b/>
          <w:szCs w:val="22"/>
        </w:rPr>
      </w:pPr>
      <w:r w:rsidRPr="0074307C">
        <w:rPr>
          <w:rFonts w:cs="Arial"/>
          <w:b/>
          <w:szCs w:val="22"/>
        </w:rPr>
        <w:lastRenderedPageBreak/>
        <w:t xml:space="preserve">Table </w:t>
      </w:r>
      <w:r w:rsidR="00C03B2E">
        <w:rPr>
          <w:rFonts w:cs="Arial"/>
          <w:b/>
          <w:szCs w:val="22"/>
        </w:rPr>
        <w:t>18</w:t>
      </w:r>
      <w:r w:rsidRPr="0074307C">
        <w:rPr>
          <w:rFonts w:cs="Arial"/>
          <w:b/>
          <w:szCs w:val="22"/>
        </w:rPr>
        <w:tab/>
      </w:r>
      <w:r w:rsidRPr="0074307C">
        <w:rPr>
          <w:rFonts w:cs="Arial"/>
          <w:b/>
          <w:szCs w:val="22"/>
          <w:u w:val="single"/>
        </w:rPr>
        <w:t>Compliance with the impact indicators</w:t>
      </w:r>
      <w:bookmarkEnd w:id="68"/>
      <w:bookmarkEnd w:id="69"/>
    </w:p>
    <w:tbl>
      <w:tblPr>
        <w:tblW w:w="49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74"/>
        <w:gridCol w:w="1113"/>
        <w:gridCol w:w="2224"/>
        <w:gridCol w:w="2089"/>
        <w:gridCol w:w="1946"/>
        <w:gridCol w:w="3589"/>
      </w:tblGrid>
      <w:tr w:rsidR="005D3AC3" w:rsidRPr="006D64CA" w14:paraId="623CAEEB" w14:textId="77777777" w:rsidTr="00665129">
        <w:trPr>
          <w:trHeight w:val="625"/>
          <w:tblHeader/>
        </w:trPr>
        <w:tc>
          <w:tcPr>
            <w:tcW w:w="697" w:type="pct"/>
            <w:tcBorders>
              <w:top w:val="single" w:sz="12" w:space="0" w:color="auto"/>
              <w:bottom w:val="double" w:sz="4" w:space="0" w:color="auto"/>
            </w:tcBorders>
            <w:shd w:val="clear" w:color="auto" w:fill="00B0F0"/>
            <w:vAlign w:val="center"/>
          </w:tcPr>
          <w:p w14:paraId="685DD65B" w14:textId="77777777" w:rsidR="005D3AC3" w:rsidRPr="006D64CA" w:rsidRDefault="005D3AC3" w:rsidP="00665129">
            <w:pPr>
              <w:spacing w:after="120"/>
              <w:jc w:val="center"/>
              <w:rPr>
                <w:rFonts w:cs="Arial"/>
                <w:b/>
                <w:sz w:val="20"/>
              </w:rPr>
            </w:pPr>
            <w:r w:rsidRPr="006D64CA">
              <w:rPr>
                <w:rFonts w:cs="Arial"/>
                <w:b/>
                <w:sz w:val="20"/>
              </w:rPr>
              <w:t>INDICATOR</w:t>
            </w:r>
          </w:p>
        </w:tc>
        <w:tc>
          <w:tcPr>
            <w:tcW w:w="437" w:type="pct"/>
            <w:tcBorders>
              <w:top w:val="single" w:sz="12" w:space="0" w:color="auto"/>
              <w:bottom w:val="double" w:sz="4" w:space="0" w:color="auto"/>
            </w:tcBorders>
            <w:shd w:val="clear" w:color="auto" w:fill="00B0F0"/>
            <w:vAlign w:val="center"/>
          </w:tcPr>
          <w:p w14:paraId="72F54D54" w14:textId="77777777" w:rsidR="005D3AC3" w:rsidRPr="006D64CA" w:rsidRDefault="005D3AC3" w:rsidP="00665129">
            <w:pPr>
              <w:spacing w:after="120"/>
              <w:jc w:val="center"/>
              <w:rPr>
                <w:rFonts w:cs="Arial"/>
                <w:b/>
                <w:sz w:val="20"/>
              </w:rPr>
            </w:pPr>
            <w:r w:rsidRPr="006D64CA">
              <w:rPr>
                <w:rFonts w:cs="Arial"/>
                <w:b/>
                <w:sz w:val="20"/>
              </w:rPr>
              <w:t xml:space="preserve">MEASUREMENT UNIT </w:t>
            </w:r>
          </w:p>
        </w:tc>
        <w:tc>
          <w:tcPr>
            <w:tcW w:w="873" w:type="pct"/>
            <w:tcBorders>
              <w:top w:val="single" w:sz="12" w:space="0" w:color="auto"/>
              <w:bottom w:val="double" w:sz="4" w:space="0" w:color="auto"/>
            </w:tcBorders>
            <w:shd w:val="clear" w:color="auto" w:fill="00B0F0"/>
          </w:tcPr>
          <w:p w14:paraId="47A47B6A" w14:textId="77777777" w:rsidR="005D3AC3" w:rsidRPr="006D64CA" w:rsidRDefault="005D3AC3" w:rsidP="00665129">
            <w:pPr>
              <w:spacing w:after="120"/>
              <w:jc w:val="center"/>
              <w:rPr>
                <w:rFonts w:cs="Arial"/>
                <w:b/>
                <w:sz w:val="20"/>
              </w:rPr>
            </w:pPr>
            <w:r w:rsidRPr="006D64CA">
              <w:rPr>
                <w:rFonts w:cs="Arial"/>
                <w:b/>
                <w:sz w:val="20"/>
              </w:rPr>
              <w:t xml:space="preserve">VALUE AT BEGINNING OF PROJECT </w:t>
            </w:r>
          </w:p>
        </w:tc>
        <w:tc>
          <w:tcPr>
            <w:tcW w:w="820" w:type="pct"/>
            <w:tcBorders>
              <w:top w:val="single" w:sz="12" w:space="0" w:color="auto"/>
              <w:bottom w:val="double" w:sz="4" w:space="0" w:color="auto"/>
            </w:tcBorders>
            <w:shd w:val="clear" w:color="auto" w:fill="00B0F0"/>
            <w:vAlign w:val="center"/>
          </w:tcPr>
          <w:p w14:paraId="0C1F5A91" w14:textId="77777777" w:rsidR="005D3AC3" w:rsidRPr="006D64CA" w:rsidRDefault="005D3AC3" w:rsidP="00665129">
            <w:pPr>
              <w:spacing w:after="120"/>
              <w:jc w:val="center"/>
              <w:rPr>
                <w:rFonts w:cs="Arial"/>
                <w:b/>
                <w:sz w:val="20"/>
              </w:rPr>
            </w:pPr>
            <w:r w:rsidRPr="006D64CA">
              <w:rPr>
                <w:rFonts w:cs="Arial"/>
                <w:b/>
                <w:sz w:val="20"/>
              </w:rPr>
              <w:t xml:space="preserve">GOAL AT THE END OF THE PROJECT </w:t>
            </w:r>
          </w:p>
        </w:tc>
        <w:tc>
          <w:tcPr>
            <w:tcW w:w="764" w:type="pct"/>
            <w:tcBorders>
              <w:top w:val="single" w:sz="12" w:space="0" w:color="auto"/>
              <w:bottom w:val="double" w:sz="4" w:space="0" w:color="auto"/>
            </w:tcBorders>
            <w:shd w:val="clear" w:color="auto" w:fill="00B0F0"/>
            <w:vAlign w:val="center"/>
          </w:tcPr>
          <w:p w14:paraId="29E223F9" w14:textId="77777777" w:rsidR="005D3AC3" w:rsidRPr="006D64CA" w:rsidRDefault="005D3AC3" w:rsidP="00665129">
            <w:pPr>
              <w:spacing w:after="120"/>
              <w:jc w:val="center"/>
              <w:rPr>
                <w:rFonts w:cs="Arial"/>
                <w:b/>
                <w:sz w:val="20"/>
              </w:rPr>
            </w:pPr>
            <w:r w:rsidRPr="006D64CA">
              <w:rPr>
                <w:rFonts w:cs="Arial"/>
                <w:b/>
                <w:sz w:val="20"/>
              </w:rPr>
              <w:t xml:space="preserve">COMPLIANCE WITH EMT </w:t>
            </w:r>
          </w:p>
        </w:tc>
        <w:tc>
          <w:tcPr>
            <w:tcW w:w="1409" w:type="pct"/>
            <w:tcBorders>
              <w:top w:val="single" w:sz="12" w:space="0" w:color="auto"/>
              <w:bottom w:val="double" w:sz="4" w:space="0" w:color="auto"/>
            </w:tcBorders>
            <w:shd w:val="clear" w:color="auto" w:fill="00B0F0"/>
            <w:vAlign w:val="center"/>
          </w:tcPr>
          <w:p w14:paraId="638AE33E" w14:textId="77777777" w:rsidR="005D3AC3" w:rsidRPr="006D64CA" w:rsidRDefault="005D3AC3" w:rsidP="00665129">
            <w:pPr>
              <w:spacing w:after="120"/>
              <w:jc w:val="center"/>
              <w:rPr>
                <w:rFonts w:cs="Arial"/>
                <w:b/>
                <w:sz w:val="20"/>
              </w:rPr>
            </w:pPr>
            <w:r w:rsidRPr="006D64CA">
              <w:rPr>
                <w:rFonts w:cs="Arial"/>
                <w:b/>
                <w:sz w:val="20"/>
              </w:rPr>
              <w:t xml:space="preserve">EXPLANATION </w:t>
            </w:r>
          </w:p>
        </w:tc>
      </w:tr>
      <w:tr w:rsidR="005D3AC3" w:rsidRPr="006D64CA" w14:paraId="5F4B275B" w14:textId="77777777" w:rsidTr="00665129">
        <w:tc>
          <w:tcPr>
            <w:tcW w:w="5000" w:type="pct"/>
            <w:gridSpan w:val="6"/>
            <w:tcBorders>
              <w:top w:val="double" w:sz="4" w:space="0" w:color="auto"/>
              <w:bottom w:val="double" w:sz="4" w:space="0" w:color="auto"/>
            </w:tcBorders>
            <w:shd w:val="clear" w:color="auto" w:fill="CCFF66"/>
            <w:vAlign w:val="center"/>
          </w:tcPr>
          <w:p w14:paraId="4D0F4EB4" w14:textId="77777777" w:rsidR="005D3AC3" w:rsidRPr="006D64CA" w:rsidRDefault="005D3AC3" w:rsidP="00665129">
            <w:pPr>
              <w:spacing w:after="120"/>
              <w:jc w:val="center"/>
              <w:rPr>
                <w:rFonts w:cs="Arial"/>
                <w:b/>
                <w:i/>
                <w:sz w:val="20"/>
              </w:rPr>
            </w:pPr>
            <w:r w:rsidRPr="006D64CA">
              <w:rPr>
                <w:rFonts w:cs="Arial"/>
                <w:b/>
                <w:i/>
                <w:sz w:val="20"/>
              </w:rPr>
              <w:t>IMPACT INDICATORS: CONSOLIDATE THE COSTA RICA´S MPA THROUGH AN INCREASE IN THE ORGANIC REPRESENTATION AND SECURING ITS CASH MANAGEMENT AND FINANCIAL SUSTAINABILITY</w:t>
            </w:r>
          </w:p>
        </w:tc>
      </w:tr>
      <w:tr w:rsidR="005D3AC3" w:rsidRPr="006D64CA" w14:paraId="608A09A8" w14:textId="77777777" w:rsidTr="00665129">
        <w:tc>
          <w:tcPr>
            <w:tcW w:w="697" w:type="pct"/>
            <w:tcBorders>
              <w:top w:val="double" w:sz="4" w:space="0" w:color="auto"/>
            </w:tcBorders>
            <w:vAlign w:val="center"/>
          </w:tcPr>
          <w:p w14:paraId="6131B156" w14:textId="77777777" w:rsidR="005D3AC3" w:rsidRPr="006D64CA" w:rsidRDefault="005D3AC3" w:rsidP="00665129">
            <w:pPr>
              <w:jc w:val="left"/>
              <w:rPr>
                <w:rFonts w:cs="Arial"/>
                <w:sz w:val="20"/>
              </w:rPr>
            </w:pPr>
            <w:r w:rsidRPr="006D64CA">
              <w:rPr>
                <w:rFonts w:cs="Arial"/>
                <w:sz w:val="20"/>
              </w:rPr>
              <w:t xml:space="preserve">Total marine area under protection within the </w:t>
            </w:r>
            <w:r w:rsidR="002A0BCB">
              <w:rPr>
                <w:rFonts w:cs="Arial"/>
                <w:sz w:val="20"/>
              </w:rPr>
              <w:t>MPA</w:t>
            </w:r>
          </w:p>
          <w:p w14:paraId="4A6D23EE" w14:textId="77777777" w:rsidR="005D3AC3" w:rsidRPr="006D64CA" w:rsidRDefault="005D3AC3" w:rsidP="00665129">
            <w:pPr>
              <w:spacing w:after="120"/>
              <w:jc w:val="left"/>
              <w:rPr>
                <w:rFonts w:cs="Arial"/>
                <w:sz w:val="20"/>
              </w:rPr>
            </w:pPr>
          </w:p>
        </w:tc>
        <w:tc>
          <w:tcPr>
            <w:tcW w:w="437" w:type="pct"/>
            <w:tcBorders>
              <w:top w:val="double" w:sz="4" w:space="0" w:color="auto"/>
            </w:tcBorders>
            <w:vAlign w:val="center"/>
          </w:tcPr>
          <w:p w14:paraId="58084CAF" w14:textId="77777777" w:rsidR="005D3AC3" w:rsidRPr="006D64CA" w:rsidRDefault="005D3AC3" w:rsidP="00665129">
            <w:pPr>
              <w:spacing w:after="120"/>
              <w:jc w:val="center"/>
              <w:rPr>
                <w:rFonts w:cs="Arial"/>
                <w:sz w:val="20"/>
              </w:rPr>
            </w:pPr>
            <w:r w:rsidRPr="006D64CA">
              <w:rPr>
                <w:rFonts w:cs="Arial"/>
                <w:bCs/>
                <w:sz w:val="20"/>
              </w:rPr>
              <w:t>ha</w:t>
            </w:r>
          </w:p>
        </w:tc>
        <w:tc>
          <w:tcPr>
            <w:tcW w:w="873" w:type="pct"/>
            <w:tcBorders>
              <w:top w:val="double" w:sz="4" w:space="0" w:color="auto"/>
            </w:tcBorders>
            <w:vAlign w:val="center"/>
          </w:tcPr>
          <w:p w14:paraId="5172ACA4" w14:textId="77777777" w:rsidR="005D3AC3" w:rsidRPr="006D64CA" w:rsidRDefault="005D3AC3" w:rsidP="00665129">
            <w:pPr>
              <w:spacing w:after="120"/>
              <w:jc w:val="center"/>
              <w:rPr>
                <w:rFonts w:cs="Arial"/>
                <w:sz w:val="20"/>
              </w:rPr>
            </w:pPr>
            <w:r w:rsidRPr="006D64CA">
              <w:rPr>
                <w:rFonts w:cs="Arial"/>
                <w:sz w:val="20"/>
              </w:rPr>
              <w:t>5.398,34</w:t>
            </w:r>
          </w:p>
        </w:tc>
        <w:tc>
          <w:tcPr>
            <w:tcW w:w="820" w:type="pct"/>
            <w:tcBorders>
              <w:top w:val="double" w:sz="4" w:space="0" w:color="auto"/>
            </w:tcBorders>
            <w:vAlign w:val="center"/>
          </w:tcPr>
          <w:p w14:paraId="3755EBF7" w14:textId="77777777" w:rsidR="005D3AC3" w:rsidRPr="006D64CA" w:rsidRDefault="005D3AC3" w:rsidP="00665129">
            <w:pPr>
              <w:spacing w:after="120"/>
              <w:jc w:val="center"/>
              <w:rPr>
                <w:rFonts w:cs="Arial"/>
                <w:sz w:val="20"/>
              </w:rPr>
            </w:pPr>
            <w:r w:rsidRPr="006D64CA">
              <w:rPr>
                <w:rFonts w:cs="Arial"/>
                <w:sz w:val="20"/>
              </w:rPr>
              <w:t>12.235,34</w:t>
            </w:r>
          </w:p>
        </w:tc>
        <w:tc>
          <w:tcPr>
            <w:tcW w:w="764" w:type="pct"/>
            <w:tcBorders>
              <w:top w:val="double" w:sz="4" w:space="0" w:color="auto"/>
            </w:tcBorders>
            <w:vAlign w:val="center"/>
          </w:tcPr>
          <w:p w14:paraId="764A3B25" w14:textId="77777777" w:rsidR="005D3AC3" w:rsidRPr="006D64CA" w:rsidRDefault="005D3AC3" w:rsidP="00665129">
            <w:pPr>
              <w:spacing w:after="120"/>
              <w:jc w:val="center"/>
              <w:rPr>
                <w:rFonts w:cs="Arial"/>
                <w:sz w:val="20"/>
              </w:rPr>
            </w:pPr>
            <w:r w:rsidRPr="006D64CA">
              <w:rPr>
                <w:rFonts w:cs="Arial"/>
                <w:sz w:val="20"/>
              </w:rPr>
              <w:t>15.038,34</w:t>
            </w:r>
          </w:p>
        </w:tc>
        <w:tc>
          <w:tcPr>
            <w:tcW w:w="1409" w:type="pct"/>
            <w:tcBorders>
              <w:top w:val="double" w:sz="4" w:space="0" w:color="auto"/>
            </w:tcBorders>
            <w:vAlign w:val="center"/>
          </w:tcPr>
          <w:p w14:paraId="18CBE12C" w14:textId="77777777" w:rsidR="005D3AC3" w:rsidRPr="006D64CA" w:rsidRDefault="005D3AC3" w:rsidP="00665129">
            <w:pPr>
              <w:spacing w:after="120"/>
              <w:jc w:val="left"/>
              <w:rPr>
                <w:rFonts w:cs="Arial"/>
                <w:sz w:val="20"/>
              </w:rPr>
            </w:pPr>
            <w:r w:rsidRPr="006D64CA">
              <w:rPr>
                <w:rFonts w:cs="Arial"/>
                <w:sz w:val="20"/>
              </w:rPr>
              <w:t>The MPA's Seamounts represents 9,640 ha since June 2011 by Executive Decree 36452 - MINAE</w:t>
            </w:r>
          </w:p>
        </w:tc>
      </w:tr>
      <w:tr w:rsidR="005D3AC3" w:rsidRPr="006D64CA" w14:paraId="7F259F74" w14:textId="77777777" w:rsidTr="00665129">
        <w:tc>
          <w:tcPr>
            <w:tcW w:w="697" w:type="pct"/>
            <w:vAlign w:val="center"/>
          </w:tcPr>
          <w:p w14:paraId="2AA16679" w14:textId="77777777" w:rsidR="005D3AC3" w:rsidRPr="006D64CA" w:rsidRDefault="005D3AC3" w:rsidP="00665129">
            <w:pPr>
              <w:jc w:val="left"/>
              <w:rPr>
                <w:rFonts w:cs="Arial"/>
                <w:sz w:val="20"/>
              </w:rPr>
            </w:pPr>
            <w:r w:rsidRPr="006D64CA">
              <w:rPr>
                <w:rFonts w:cs="Arial"/>
                <w:sz w:val="20"/>
              </w:rPr>
              <w:t>Change in the ecological representativeness within the ten coastal and marine sites</w:t>
            </w:r>
          </w:p>
        </w:tc>
        <w:tc>
          <w:tcPr>
            <w:tcW w:w="437" w:type="pct"/>
            <w:vAlign w:val="center"/>
          </w:tcPr>
          <w:p w14:paraId="0CE4EDC7" w14:textId="77777777" w:rsidR="005D3AC3" w:rsidRPr="006D64CA" w:rsidRDefault="005D3AC3" w:rsidP="00665129">
            <w:pPr>
              <w:spacing w:after="120"/>
              <w:jc w:val="left"/>
              <w:rPr>
                <w:rFonts w:cs="Arial"/>
                <w:sz w:val="20"/>
              </w:rPr>
            </w:pPr>
            <w:r w:rsidRPr="006D64CA">
              <w:rPr>
                <w:rFonts w:cs="Arial"/>
                <w:sz w:val="20"/>
              </w:rPr>
              <w:t>km</w:t>
            </w:r>
            <w:r w:rsidRPr="006D64CA">
              <w:rPr>
                <w:rFonts w:cs="Arial"/>
                <w:sz w:val="20"/>
                <w:vertAlign w:val="superscript"/>
              </w:rPr>
              <w:t>2</w:t>
            </w:r>
          </w:p>
        </w:tc>
        <w:tc>
          <w:tcPr>
            <w:tcW w:w="873" w:type="pct"/>
            <w:vAlign w:val="center"/>
          </w:tcPr>
          <w:p w14:paraId="45829926"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Land: 465</w:t>
            </w:r>
          </w:p>
          <w:p w14:paraId="3E3A26F0"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color w:val="222222"/>
                <w:sz w:val="20"/>
              </w:rPr>
            </w:pPr>
            <w:r w:rsidRPr="006D64CA">
              <w:rPr>
                <w:rFonts w:cs="Arial"/>
                <w:sz w:val="20"/>
              </w:rPr>
              <w:t xml:space="preserve">Coast (0-30m): 653 </w:t>
            </w:r>
          </w:p>
          <w:p w14:paraId="57F4A0C0"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color w:val="222222"/>
                <w:sz w:val="20"/>
              </w:rPr>
            </w:pPr>
            <w:r w:rsidRPr="006D64CA">
              <w:rPr>
                <w:rFonts w:cs="Arial"/>
                <w:sz w:val="20"/>
              </w:rPr>
              <w:t>Ner</w:t>
            </w:r>
            <w:r w:rsidR="009B0607" w:rsidRPr="006D64CA">
              <w:rPr>
                <w:rFonts w:cs="Arial"/>
                <w:sz w:val="20"/>
              </w:rPr>
              <w:t>itic</w:t>
            </w:r>
            <w:r w:rsidRPr="006D64CA">
              <w:rPr>
                <w:rFonts w:cs="Arial"/>
                <w:sz w:val="20"/>
              </w:rPr>
              <w:t xml:space="preserve"> (30-200m): 1.677 </w:t>
            </w:r>
          </w:p>
          <w:p w14:paraId="5EC7BE3D"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color w:val="222222"/>
                <w:sz w:val="20"/>
              </w:rPr>
            </w:pPr>
            <w:r w:rsidRPr="006D64CA">
              <w:rPr>
                <w:rFonts w:cs="Arial"/>
                <w:sz w:val="20"/>
              </w:rPr>
              <w:t xml:space="preserve">Oceanic (&gt; 200m): 3.160 </w:t>
            </w:r>
          </w:p>
        </w:tc>
        <w:tc>
          <w:tcPr>
            <w:tcW w:w="820" w:type="pct"/>
            <w:vAlign w:val="center"/>
          </w:tcPr>
          <w:p w14:paraId="2FDA17DB"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Land: 872</w:t>
            </w:r>
          </w:p>
          <w:p w14:paraId="5CD20366"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Coast (0-30 m): 3.716</w:t>
            </w:r>
          </w:p>
          <w:p w14:paraId="7FD94DE5"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Ner</w:t>
            </w:r>
            <w:r w:rsidR="009B0607" w:rsidRPr="006D64CA">
              <w:rPr>
                <w:rFonts w:cs="Arial"/>
                <w:sz w:val="20"/>
              </w:rPr>
              <w:t>itic</w:t>
            </w:r>
            <w:r w:rsidRPr="006D64CA">
              <w:rPr>
                <w:rFonts w:cs="Arial"/>
                <w:sz w:val="20"/>
              </w:rPr>
              <w:t xml:space="preserve"> (30-200 m): 10.407</w:t>
            </w:r>
          </w:p>
          <w:p w14:paraId="4E8E5555"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 xml:space="preserve">Oceanic (&gt; 200 m): 11.193 </w:t>
            </w:r>
          </w:p>
        </w:tc>
        <w:tc>
          <w:tcPr>
            <w:tcW w:w="764" w:type="pct"/>
            <w:vAlign w:val="center"/>
          </w:tcPr>
          <w:p w14:paraId="456C838E"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Land:465</w:t>
            </w:r>
          </w:p>
          <w:p w14:paraId="6EFFCB14"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Coast (0-30 m): 653</w:t>
            </w:r>
          </w:p>
          <w:p w14:paraId="661EBF11"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Ner</w:t>
            </w:r>
            <w:r w:rsidR="009B0607" w:rsidRPr="006D64CA">
              <w:rPr>
                <w:rFonts w:cs="Arial"/>
                <w:sz w:val="20"/>
              </w:rPr>
              <w:t>itic</w:t>
            </w:r>
            <w:r w:rsidRPr="006D64CA">
              <w:rPr>
                <w:rFonts w:cs="Arial"/>
                <w:sz w:val="20"/>
              </w:rPr>
              <w:t xml:space="preserve"> (30-200 m): 1.677</w:t>
            </w:r>
          </w:p>
          <w:p w14:paraId="4494D24E"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Oceanic (&gt; 200 m): 12.800</w:t>
            </w:r>
          </w:p>
        </w:tc>
        <w:tc>
          <w:tcPr>
            <w:tcW w:w="1409" w:type="pct"/>
            <w:vAlign w:val="center"/>
          </w:tcPr>
          <w:p w14:paraId="1C54E017" w14:textId="77777777" w:rsidR="005D3AC3" w:rsidRPr="006D64CA" w:rsidRDefault="005D3AC3" w:rsidP="00665129">
            <w:pPr>
              <w:spacing w:after="120"/>
              <w:jc w:val="left"/>
              <w:rPr>
                <w:rFonts w:cs="Arial"/>
                <w:sz w:val="20"/>
              </w:rPr>
            </w:pPr>
            <w:r w:rsidRPr="006D64CA">
              <w:rPr>
                <w:rFonts w:cs="Arial"/>
                <w:sz w:val="20"/>
              </w:rPr>
              <w:t>MPA statements depend on what is decided with the communities surrounding the conservation gap, so this is a time consuming and consultation process. Additionally, some of these gaps have been declared areas of responsible fishing by INCOPESCA</w:t>
            </w:r>
          </w:p>
        </w:tc>
      </w:tr>
      <w:tr w:rsidR="005D3AC3" w:rsidRPr="006D64CA" w14:paraId="1481BFFB" w14:textId="77777777" w:rsidTr="00665129">
        <w:tc>
          <w:tcPr>
            <w:tcW w:w="697" w:type="pct"/>
            <w:vAlign w:val="center"/>
          </w:tcPr>
          <w:p w14:paraId="616321D2" w14:textId="77777777" w:rsidR="005D3AC3" w:rsidRPr="006D64CA" w:rsidRDefault="005D3AC3" w:rsidP="00665129">
            <w:pPr>
              <w:spacing w:after="120"/>
              <w:jc w:val="left"/>
              <w:rPr>
                <w:rFonts w:cs="Arial"/>
                <w:sz w:val="20"/>
              </w:rPr>
            </w:pPr>
            <w:r w:rsidRPr="006D64CA">
              <w:rPr>
                <w:rFonts w:cs="Arial"/>
                <w:sz w:val="20"/>
              </w:rPr>
              <w:t xml:space="preserve">Change in the effectiveness of PA management as measured by METT score for 11 </w:t>
            </w:r>
            <w:r w:rsidR="002A0BCB">
              <w:rPr>
                <w:rFonts w:cs="Arial"/>
                <w:sz w:val="20"/>
              </w:rPr>
              <w:t>MPA</w:t>
            </w:r>
          </w:p>
        </w:tc>
        <w:tc>
          <w:tcPr>
            <w:tcW w:w="437" w:type="pct"/>
            <w:vAlign w:val="center"/>
          </w:tcPr>
          <w:p w14:paraId="331558B8" w14:textId="77777777" w:rsidR="005D3AC3" w:rsidRPr="006D64CA" w:rsidRDefault="005D3AC3" w:rsidP="00665129">
            <w:pPr>
              <w:spacing w:after="120"/>
              <w:jc w:val="left"/>
              <w:rPr>
                <w:rFonts w:cs="Arial"/>
                <w:color w:val="222222"/>
                <w:sz w:val="20"/>
              </w:rPr>
            </w:pPr>
            <w:r w:rsidRPr="006D64CA">
              <w:rPr>
                <w:rFonts w:cs="Arial"/>
                <w:color w:val="222222"/>
                <w:sz w:val="20"/>
              </w:rPr>
              <w:t>METT</w:t>
            </w:r>
          </w:p>
          <w:p w14:paraId="54F9661B" w14:textId="77777777" w:rsidR="005D3AC3" w:rsidRPr="006D64CA" w:rsidRDefault="005D3AC3" w:rsidP="00665129">
            <w:pPr>
              <w:spacing w:after="120"/>
              <w:jc w:val="left"/>
              <w:rPr>
                <w:rFonts w:cs="Arial"/>
                <w:sz w:val="20"/>
              </w:rPr>
            </w:pPr>
            <w:r w:rsidRPr="006D64CA">
              <w:rPr>
                <w:rFonts w:cs="Arial"/>
                <w:color w:val="222222"/>
                <w:sz w:val="20"/>
              </w:rPr>
              <w:t>(%)</w:t>
            </w:r>
          </w:p>
        </w:tc>
        <w:tc>
          <w:tcPr>
            <w:tcW w:w="873" w:type="pct"/>
          </w:tcPr>
          <w:p w14:paraId="7ECEFCC9"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Santa Rosa NP: 72,6</w:t>
            </w:r>
          </w:p>
          <w:p w14:paraId="65C4A932"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Corcovado NP: 71,6</w:t>
            </w:r>
          </w:p>
          <w:p w14:paraId="449BDEDF"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Cahuita NP: 70,6</w:t>
            </w:r>
          </w:p>
          <w:p w14:paraId="2AC1E695"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Marino Ballena NP: 67,7</w:t>
            </w:r>
          </w:p>
          <w:p w14:paraId="6BB7A63D" w14:textId="77777777" w:rsidR="005D3AC3" w:rsidRPr="006D64CA" w:rsidRDefault="00C176E5"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Pr>
                <w:rFonts w:cs="Arial"/>
                <w:sz w:val="20"/>
              </w:rPr>
              <w:t>Caño Island</w:t>
            </w:r>
            <w:r w:rsidR="005D3AC3" w:rsidRPr="006D64CA">
              <w:rPr>
                <w:rFonts w:cs="Arial"/>
                <w:sz w:val="20"/>
              </w:rPr>
              <w:t xml:space="preserve"> BR: 63.,7</w:t>
            </w:r>
          </w:p>
          <w:p w14:paraId="7F715044" w14:textId="5E7D71B7" w:rsidR="005D3AC3" w:rsidRPr="006D64CA" w:rsidRDefault="002D50D2"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Pr>
                <w:rFonts w:cs="Arial"/>
                <w:sz w:val="20"/>
              </w:rPr>
              <w:t>Coco’s</w:t>
            </w:r>
            <w:r w:rsidR="00C176E5">
              <w:rPr>
                <w:rFonts w:cs="Arial"/>
                <w:sz w:val="20"/>
              </w:rPr>
              <w:t xml:space="preserve"> Island</w:t>
            </w:r>
            <w:r w:rsidR="005D3AC3" w:rsidRPr="006D64CA">
              <w:rPr>
                <w:rFonts w:cs="Arial"/>
                <w:sz w:val="20"/>
              </w:rPr>
              <w:t xml:space="preserve"> NP: 63,5</w:t>
            </w:r>
          </w:p>
          <w:p w14:paraId="3921464D"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Gandoca-Manzanillo NWR: 55,9</w:t>
            </w:r>
          </w:p>
          <w:p w14:paraId="4C92CCB7"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lang w:val="es-ES"/>
              </w:rPr>
            </w:pPr>
            <w:r w:rsidRPr="006D64CA">
              <w:rPr>
                <w:rFonts w:cs="Arial"/>
                <w:sz w:val="20"/>
                <w:lang w:val="es-ES"/>
              </w:rPr>
              <w:t>NWR Playa Hermosa: 54,9 RN Cabo Blanco: 54,9</w:t>
            </w:r>
          </w:p>
          <w:p w14:paraId="36C47308"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lastRenderedPageBreak/>
              <w:t>Las Baulas National Marine Park: 52,0</w:t>
            </w:r>
          </w:p>
          <w:p w14:paraId="297DB89F"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Terraba Sierpe NW: 47,1</w:t>
            </w:r>
          </w:p>
        </w:tc>
        <w:tc>
          <w:tcPr>
            <w:tcW w:w="820" w:type="pct"/>
            <w:vAlign w:val="center"/>
          </w:tcPr>
          <w:p w14:paraId="572086E0"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lastRenderedPageBreak/>
              <w:t>Santa Rosa NP: 92,6</w:t>
            </w:r>
          </w:p>
          <w:p w14:paraId="15E3146C"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Corcovado NP: 81,6</w:t>
            </w:r>
          </w:p>
          <w:p w14:paraId="43932CEE"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Cahuita NP: 90,6</w:t>
            </w:r>
          </w:p>
          <w:p w14:paraId="002F7B0F"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Marino Ballena NP: 77,7</w:t>
            </w:r>
          </w:p>
          <w:p w14:paraId="3890A4B3"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Isla Caño BR: 73,7</w:t>
            </w:r>
          </w:p>
          <w:p w14:paraId="200B2DFD" w14:textId="12537C92" w:rsidR="005D3AC3" w:rsidRPr="006D64CA" w:rsidRDefault="002D50D2"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Pr>
                <w:rFonts w:cs="Arial"/>
                <w:sz w:val="20"/>
              </w:rPr>
              <w:t xml:space="preserve">Coco’s Island </w:t>
            </w:r>
            <w:r w:rsidR="005D3AC3" w:rsidRPr="006D64CA">
              <w:rPr>
                <w:rFonts w:cs="Arial"/>
                <w:sz w:val="20"/>
              </w:rPr>
              <w:t xml:space="preserve"> NP: 73,5</w:t>
            </w:r>
          </w:p>
          <w:p w14:paraId="67F0054B"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Gandoca-Manzanillo NWR: 75,9</w:t>
            </w:r>
          </w:p>
          <w:p w14:paraId="7E080BE6"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NWR Playa Hermosa: 74,9</w:t>
            </w:r>
          </w:p>
          <w:p w14:paraId="15BD67D9"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lastRenderedPageBreak/>
              <w:t>Cabo Blanco NR: 74,9</w:t>
            </w:r>
          </w:p>
          <w:p w14:paraId="1E45BBE3"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color w:val="222222"/>
                <w:sz w:val="20"/>
              </w:rPr>
              <w:t>Las Baulas National Marine Park</w:t>
            </w:r>
            <w:r w:rsidRPr="006D64CA">
              <w:rPr>
                <w:rFonts w:cs="Arial"/>
                <w:sz w:val="20"/>
              </w:rPr>
              <w:t>: 72,0</w:t>
            </w:r>
          </w:p>
          <w:p w14:paraId="7445B4F3"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Térraba Sierpe NW: 67,1</w:t>
            </w:r>
          </w:p>
        </w:tc>
        <w:tc>
          <w:tcPr>
            <w:tcW w:w="764" w:type="pct"/>
            <w:vAlign w:val="center"/>
          </w:tcPr>
          <w:p w14:paraId="313BC50A"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lastRenderedPageBreak/>
              <w:t>Santa Rosa NP: 65</w:t>
            </w:r>
          </w:p>
          <w:p w14:paraId="5D02E6B9"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Corcovado NP: 73</w:t>
            </w:r>
          </w:p>
          <w:p w14:paraId="535A3C18"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Cahuita NP: 53</w:t>
            </w:r>
          </w:p>
          <w:p w14:paraId="47C04C58"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Marino Ballena NP: 50</w:t>
            </w:r>
          </w:p>
          <w:p w14:paraId="373DADD3"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Isla Caño BR: 49</w:t>
            </w:r>
          </w:p>
          <w:p w14:paraId="54425A08" w14:textId="27DEB439" w:rsidR="005D3AC3" w:rsidRPr="006D64CA" w:rsidRDefault="002D50D2"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Pr>
                <w:rFonts w:cs="Arial"/>
                <w:sz w:val="20"/>
              </w:rPr>
              <w:t xml:space="preserve">Coco’s Island </w:t>
            </w:r>
            <w:r w:rsidR="005D3AC3" w:rsidRPr="006D64CA">
              <w:rPr>
                <w:rFonts w:cs="Arial"/>
                <w:sz w:val="20"/>
              </w:rPr>
              <w:t xml:space="preserve"> NP: 79</w:t>
            </w:r>
          </w:p>
          <w:p w14:paraId="1084D1B5"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NWR Gandoca-Manzanillo: 47</w:t>
            </w:r>
          </w:p>
          <w:p w14:paraId="526DB657"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NWR Playa Hermosa: 27</w:t>
            </w:r>
          </w:p>
          <w:p w14:paraId="55F8FA2D"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Cabo Blanco NR: 58</w:t>
            </w:r>
          </w:p>
          <w:p w14:paraId="4BA270A1"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color w:val="222222"/>
                <w:sz w:val="20"/>
              </w:rPr>
              <w:lastRenderedPageBreak/>
              <w:t>Las Baulas National Marine Park</w:t>
            </w:r>
            <w:r w:rsidRPr="006D64CA">
              <w:rPr>
                <w:rFonts w:cs="Arial"/>
                <w:sz w:val="20"/>
              </w:rPr>
              <w:t>: 66</w:t>
            </w:r>
          </w:p>
          <w:p w14:paraId="31C7B9FD"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 xml:space="preserve">Térraba Sierpe NW: </w:t>
            </w:r>
          </w:p>
        </w:tc>
        <w:tc>
          <w:tcPr>
            <w:tcW w:w="1409" w:type="pct"/>
            <w:vAlign w:val="center"/>
          </w:tcPr>
          <w:p w14:paraId="5636EF28" w14:textId="77777777" w:rsidR="005D3AC3" w:rsidRPr="006D64CA" w:rsidRDefault="005D3AC3" w:rsidP="00665129">
            <w:pPr>
              <w:jc w:val="left"/>
              <w:rPr>
                <w:rFonts w:cs="Arial"/>
                <w:sz w:val="20"/>
              </w:rPr>
            </w:pPr>
            <w:r w:rsidRPr="006D64CA">
              <w:rPr>
                <w:rFonts w:cs="Arial"/>
                <w:sz w:val="20"/>
              </w:rPr>
              <w:lastRenderedPageBreak/>
              <w:t>As explained in Table 7, the result is an overall throwback in management effectiveness mainly due to the lack of field staff (frozen job positions) and gradual decrease in institutional budgets</w:t>
            </w:r>
          </w:p>
        </w:tc>
      </w:tr>
      <w:tr w:rsidR="005D3AC3" w:rsidRPr="006D64CA" w14:paraId="21BF43C3" w14:textId="77777777" w:rsidTr="00665129">
        <w:tc>
          <w:tcPr>
            <w:tcW w:w="697" w:type="pct"/>
            <w:tcBorders>
              <w:bottom w:val="double" w:sz="4" w:space="0" w:color="auto"/>
            </w:tcBorders>
            <w:vAlign w:val="center"/>
          </w:tcPr>
          <w:p w14:paraId="50AEA99E" w14:textId="77777777" w:rsidR="005D3AC3" w:rsidRPr="006D64CA" w:rsidRDefault="005D3AC3" w:rsidP="00665129">
            <w:pPr>
              <w:spacing w:after="120"/>
              <w:jc w:val="left"/>
              <w:rPr>
                <w:rFonts w:cs="Arial"/>
                <w:sz w:val="20"/>
              </w:rPr>
            </w:pPr>
            <w:r w:rsidRPr="006D64CA">
              <w:rPr>
                <w:rFonts w:cs="Arial"/>
                <w:sz w:val="20"/>
              </w:rPr>
              <w:lastRenderedPageBreak/>
              <w:t xml:space="preserve">Increased financial capacity of the </w:t>
            </w:r>
            <w:r w:rsidR="002A0BCB">
              <w:rPr>
                <w:rFonts w:cs="Arial"/>
                <w:sz w:val="20"/>
              </w:rPr>
              <w:t>MPA</w:t>
            </w:r>
            <w:r w:rsidRPr="006D64CA">
              <w:rPr>
                <w:rFonts w:cs="Arial"/>
                <w:sz w:val="20"/>
              </w:rPr>
              <w:t xml:space="preserve"> according to the average of the total score set in the scorecards for the UNDP / GEF Financial Sustainability</w:t>
            </w:r>
          </w:p>
        </w:tc>
        <w:tc>
          <w:tcPr>
            <w:tcW w:w="437" w:type="pct"/>
            <w:tcBorders>
              <w:bottom w:val="double" w:sz="4" w:space="0" w:color="auto"/>
            </w:tcBorders>
            <w:vAlign w:val="center"/>
          </w:tcPr>
          <w:p w14:paraId="57ADFD65" w14:textId="77777777" w:rsidR="005D3AC3" w:rsidRPr="006D64CA" w:rsidRDefault="005D3AC3" w:rsidP="00665129">
            <w:pPr>
              <w:spacing w:after="120"/>
              <w:jc w:val="left"/>
              <w:rPr>
                <w:rFonts w:cs="Arial"/>
                <w:sz w:val="20"/>
              </w:rPr>
            </w:pPr>
            <w:r w:rsidRPr="006D64CA">
              <w:rPr>
                <w:rFonts w:cs="Arial"/>
                <w:sz w:val="20"/>
              </w:rPr>
              <w:t>FSC</w:t>
            </w:r>
          </w:p>
          <w:p w14:paraId="48DEF437" w14:textId="77777777" w:rsidR="005D3AC3" w:rsidRPr="006D64CA" w:rsidRDefault="005D3AC3" w:rsidP="00665129">
            <w:pPr>
              <w:spacing w:after="120"/>
              <w:jc w:val="left"/>
              <w:rPr>
                <w:rFonts w:cs="Arial"/>
                <w:sz w:val="20"/>
              </w:rPr>
            </w:pPr>
            <w:r w:rsidRPr="006D64CA">
              <w:rPr>
                <w:rFonts w:cs="Arial"/>
                <w:sz w:val="20"/>
              </w:rPr>
              <w:t>(percentage)</w:t>
            </w:r>
          </w:p>
        </w:tc>
        <w:tc>
          <w:tcPr>
            <w:tcW w:w="873" w:type="pct"/>
            <w:tcBorders>
              <w:bottom w:val="double" w:sz="4" w:space="0" w:color="auto"/>
            </w:tcBorders>
            <w:vAlign w:val="center"/>
          </w:tcPr>
          <w:p w14:paraId="2C4BCABB" w14:textId="77777777" w:rsidR="005D3AC3" w:rsidRPr="006D64CA" w:rsidRDefault="005D3AC3" w:rsidP="00FA1847">
            <w:pPr>
              <w:numPr>
                <w:ilvl w:val="0"/>
                <w:numId w:val="10"/>
              </w:numPr>
              <w:tabs>
                <w:tab w:val="left" w:pos="34"/>
              </w:tabs>
              <w:ind w:left="176" w:hanging="284"/>
              <w:jc w:val="left"/>
              <w:rPr>
                <w:rFonts w:cs="Arial"/>
                <w:sz w:val="20"/>
              </w:rPr>
            </w:pPr>
            <w:r w:rsidRPr="006D64CA">
              <w:rPr>
                <w:rFonts w:cs="Arial"/>
                <w:sz w:val="20"/>
              </w:rPr>
              <w:t xml:space="preserve"> Legal and regulatory framework: 19.2</w:t>
            </w:r>
          </w:p>
          <w:p w14:paraId="72AD3F39" w14:textId="77777777" w:rsidR="005D3AC3" w:rsidRPr="006D64CA" w:rsidRDefault="005D3AC3" w:rsidP="00FA1847">
            <w:pPr>
              <w:numPr>
                <w:ilvl w:val="0"/>
                <w:numId w:val="10"/>
              </w:numPr>
              <w:tabs>
                <w:tab w:val="left" w:pos="34"/>
              </w:tabs>
              <w:ind w:left="176" w:hanging="284"/>
              <w:jc w:val="left"/>
              <w:rPr>
                <w:rFonts w:cs="Arial"/>
                <w:sz w:val="20"/>
              </w:rPr>
            </w:pPr>
            <w:r w:rsidRPr="006D64CA">
              <w:rPr>
                <w:rFonts w:cs="Arial"/>
                <w:sz w:val="20"/>
              </w:rPr>
              <w:t xml:space="preserve"> Business Plans 9.8</w:t>
            </w:r>
          </w:p>
          <w:p w14:paraId="7B5F5EFF" w14:textId="77777777" w:rsidR="005D3AC3" w:rsidRPr="006D64CA" w:rsidRDefault="005D3AC3" w:rsidP="00FA1847">
            <w:pPr>
              <w:numPr>
                <w:ilvl w:val="0"/>
                <w:numId w:val="10"/>
              </w:numPr>
              <w:tabs>
                <w:tab w:val="left" w:pos="34"/>
              </w:tabs>
              <w:ind w:left="176" w:hanging="284"/>
              <w:jc w:val="left"/>
              <w:rPr>
                <w:rFonts w:cs="Arial"/>
                <w:sz w:val="20"/>
              </w:rPr>
            </w:pPr>
            <w:r w:rsidRPr="006D64CA">
              <w:rPr>
                <w:rFonts w:cs="Arial"/>
                <w:sz w:val="20"/>
              </w:rPr>
              <w:t xml:space="preserve"> Instruments to generate income: 15.8</w:t>
            </w:r>
          </w:p>
          <w:p w14:paraId="14CC4F0E" w14:textId="77777777" w:rsidR="005D3AC3" w:rsidRPr="006D64CA" w:rsidRDefault="005D3AC3" w:rsidP="00FA1847">
            <w:pPr>
              <w:numPr>
                <w:ilvl w:val="0"/>
                <w:numId w:val="10"/>
              </w:numPr>
              <w:tabs>
                <w:tab w:val="left" w:pos="34"/>
              </w:tabs>
              <w:ind w:left="176" w:hanging="284"/>
              <w:jc w:val="left"/>
              <w:rPr>
                <w:rFonts w:cs="Arial"/>
                <w:sz w:val="20"/>
              </w:rPr>
            </w:pPr>
            <w:r w:rsidRPr="006D64CA">
              <w:rPr>
                <w:rFonts w:cs="Arial"/>
                <w:sz w:val="20"/>
              </w:rPr>
              <w:t xml:space="preserve"> Total: 15.3</w:t>
            </w:r>
          </w:p>
        </w:tc>
        <w:tc>
          <w:tcPr>
            <w:tcW w:w="820" w:type="pct"/>
            <w:tcBorders>
              <w:bottom w:val="double" w:sz="4" w:space="0" w:color="auto"/>
            </w:tcBorders>
            <w:vAlign w:val="center"/>
          </w:tcPr>
          <w:p w14:paraId="7D018DA5"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Legal and regulatory framework: 39.2</w:t>
            </w:r>
          </w:p>
          <w:p w14:paraId="3FA3F0AC"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Business Plans: 29.8</w:t>
            </w:r>
          </w:p>
          <w:p w14:paraId="0F54C889"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Instruments to generate income: 35.8</w:t>
            </w:r>
          </w:p>
          <w:p w14:paraId="429DDF46"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Total: 35.3</w:t>
            </w:r>
          </w:p>
        </w:tc>
        <w:tc>
          <w:tcPr>
            <w:tcW w:w="764" w:type="pct"/>
            <w:tcBorders>
              <w:bottom w:val="double" w:sz="4" w:space="0" w:color="auto"/>
            </w:tcBorders>
            <w:vAlign w:val="center"/>
          </w:tcPr>
          <w:p w14:paraId="3D8B606A"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Legal and regulatory framework: 55.8</w:t>
            </w:r>
          </w:p>
          <w:p w14:paraId="26FE9023"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Business Plans: 27.1</w:t>
            </w:r>
          </w:p>
          <w:p w14:paraId="0EEC4916"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Instruments to generate income: 45.0</w:t>
            </w:r>
          </w:p>
          <w:p w14:paraId="19BC9794" w14:textId="77777777" w:rsidR="005D3AC3" w:rsidRPr="006D64CA" w:rsidRDefault="005D3AC3" w:rsidP="00FA1847">
            <w:pPr>
              <w:numPr>
                <w:ilvl w:val="0"/>
                <w:numId w:val="17"/>
              </w:numPr>
              <w:tabs>
                <w:tab w:val="left" w:pos="196"/>
              </w:tabs>
              <w:overflowPunct/>
              <w:autoSpaceDE/>
              <w:autoSpaceDN/>
              <w:adjustRightInd/>
              <w:ind w:left="196" w:hanging="283"/>
              <w:contextualSpacing/>
              <w:jc w:val="left"/>
              <w:textAlignment w:val="auto"/>
              <w:rPr>
                <w:rFonts w:cs="Arial"/>
                <w:sz w:val="20"/>
              </w:rPr>
            </w:pPr>
            <w:r w:rsidRPr="006D64CA">
              <w:rPr>
                <w:rFonts w:cs="Arial"/>
                <w:sz w:val="20"/>
              </w:rPr>
              <w:t>Total: 44.9</w:t>
            </w:r>
          </w:p>
        </w:tc>
        <w:tc>
          <w:tcPr>
            <w:tcW w:w="1409" w:type="pct"/>
            <w:tcBorders>
              <w:bottom w:val="double" w:sz="4" w:space="0" w:color="auto"/>
            </w:tcBorders>
            <w:vAlign w:val="center"/>
          </w:tcPr>
          <w:p w14:paraId="730FC049" w14:textId="77777777" w:rsidR="005D3AC3" w:rsidRPr="006D64CA" w:rsidRDefault="005D3AC3" w:rsidP="00665129">
            <w:pPr>
              <w:jc w:val="left"/>
              <w:rPr>
                <w:rFonts w:cs="Arial"/>
                <w:sz w:val="20"/>
              </w:rPr>
            </w:pPr>
            <w:r w:rsidRPr="006D64CA">
              <w:rPr>
                <w:rFonts w:cs="Arial"/>
                <w:sz w:val="20"/>
              </w:rPr>
              <w:t>Measuring of the Financial Score Card (FSC) performed by Project</w:t>
            </w:r>
            <w:r w:rsidR="009B0607" w:rsidRPr="006D64CA">
              <w:rPr>
                <w:rFonts w:cs="Arial"/>
                <w:sz w:val="20"/>
              </w:rPr>
              <w:t xml:space="preserve"> Barriers</w:t>
            </w:r>
            <w:r w:rsidRPr="006D64CA">
              <w:rPr>
                <w:rFonts w:cs="Arial"/>
                <w:sz w:val="20"/>
              </w:rPr>
              <w:t xml:space="preserve"> in 2013 </w:t>
            </w:r>
          </w:p>
          <w:p w14:paraId="3E50A136" w14:textId="77777777" w:rsidR="005D3AC3" w:rsidRPr="006D64CA" w:rsidRDefault="005D3AC3" w:rsidP="00665129">
            <w:pPr>
              <w:jc w:val="left"/>
              <w:rPr>
                <w:rFonts w:cs="Arial"/>
                <w:sz w:val="20"/>
              </w:rPr>
            </w:pPr>
          </w:p>
          <w:p w14:paraId="364575A6" w14:textId="77777777" w:rsidR="005D3AC3" w:rsidRPr="006D64CA" w:rsidRDefault="005D3AC3" w:rsidP="00665129">
            <w:pPr>
              <w:jc w:val="left"/>
              <w:rPr>
                <w:rFonts w:cs="Arial"/>
                <w:sz w:val="20"/>
              </w:rPr>
            </w:pPr>
            <w:r w:rsidRPr="006D64CA">
              <w:rPr>
                <w:rFonts w:cs="Arial"/>
                <w:sz w:val="20"/>
              </w:rPr>
              <w:t xml:space="preserve">A general improvement in the financial capacity of the </w:t>
            </w:r>
            <w:r w:rsidR="002A0BCB">
              <w:rPr>
                <w:rFonts w:cs="Arial"/>
                <w:sz w:val="20"/>
              </w:rPr>
              <w:t>MPA</w:t>
            </w:r>
            <w:r w:rsidRPr="006D64CA">
              <w:rPr>
                <w:rFonts w:cs="Arial"/>
                <w:sz w:val="20"/>
              </w:rPr>
              <w:t xml:space="preserve"> is perceived</w:t>
            </w:r>
          </w:p>
        </w:tc>
      </w:tr>
    </w:tbl>
    <w:p w14:paraId="41975D3E" w14:textId="77777777" w:rsidR="005D3AC3" w:rsidRPr="0074307C" w:rsidRDefault="005D3AC3" w:rsidP="00665129">
      <w:pPr>
        <w:rPr>
          <w:rFonts w:cs="Arial"/>
          <w:b/>
          <w:szCs w:val="22"/>
        </w:rPr>
      </w:pPr>
    </w:p>
    <w:p w14:paraId="66E0DF59" w14:textId="77777777" w:rsidR="005D3AC3" w:rsidRPr="009B0607" w:rsidRDefault="005D3AC3" w:rsidP="00665129">
      <w:pPr>
        <w:rPr>
          <w:rFonts w:cs="Arial"/>
          <w:sz w:val="16"/>
          <w:szCs w:val="16"/>
        </w:rPr>
      </w:pPr>
      <w:r w:rsidRPr="009B0607">
        <w:rPr>
          <w:rFonts w:cs="Arial"/>
          <w:b/>
          <w:sz w:val="16"/>
          <w:szCs w:val="16"/>
        </w:rPr>
        <w:t>Source:</w:t>
      </w:r>
      <w:r w:rsidRPr="009B0607">
        <w:rPr>
          <w:rFonts w:cs="Arial"/>
          <w:b/>
          <w:sz w:val="16"/>
          <w:szCs w:val="16"/>
        </w:rPr>
        <w:tab/>
      </w:r>
      <w:r w:rsidRPr="009B0607">
        <w:rPr>
          <w:rFonts w:cs="Arial"/>
          <w:sz w:val="16"/>
          <w:szCs w:val="16"/>
        </w:rPr>
        <w:t>Progress reports and interviews 2014.</w:t>
      </w:r>
    </w:p>
    <w:p w14:paraId="5BE552A4" w14:textId="77777777" w:rsidR="00AE1AE3" w:rsidRPr="009B0607" w:rsidRDefault="00AE1AE3" w:rsidP="001513CB">
      <w:pPr>
        <w:pStyle w:val="Ttulo1"/>
        <w:numPr>
          <w:ilvl w:val="0"/>
          <w:numId w:val="60"/>
        </w:numPr>
        <w:tabs>
          <w:tab w:val="clear" w:pos="1134"/>
          <w:tab w:val="left" w:pos="1418"/>
        </w:tabs>
        <w:ind w:left="1418" w:hanging="1418"/>
        <w:jc w:val="center"/>
        <w:rPr>
          <w:rFonts w:cs="Arial"/>
          <w:sz w:val="16"/>
          <w:szCs w:val="16"/>
          <w:lang w:val="en-US"/>
        </w:rPr>
        <w:sectPr w:rsidR="00AE1AE3" w:rsidRPr="009B0607" w:rsidSect="004C4740">
          <w:footnotePr>
            <w:numRestart w:val="eachSect"/>
          </w:footnotePr>
          <w:pgSz w:w="15842" w:h="12242" w:orient="landscape" w:code="1"/>
          <w:pgMar w:top="1134" w:right="1134" w:bottom="1985" w:left="1871" w:header="720" w:footer="720" w:gutter="0"/>
          <w:cols w:space="720"/>
          <w:docGrid w:linePitch="360"/>
        </w:sectPr>
      </w:pPr>
    </w:p>
    <w:p w14:paraId="07A03A58" w14:textId="77777777" w:rsidR="007862E9" w:rsidRPr="00EA2618" w:rsidRDefault="007862E9" w:rsidP="001513CB">
      <w:pPr>
        <w:pStyle w:val="Prrafodelista"/>
        <w:pageBreakBefore/>
        <w:numPr>
          <w:ilvl w:val="0"/>
          <w:numId w:val="60"/>
        </w:numPr>
        <w:tabs>
          <w:tab w:val="left" w:pos="1134"/>
        </w:tabs>
        <w:suppressAutoHyphens/>
        <w:spacing w:before="120" w:after="360"/>
        <w:jc w:val="center"/>
        <w:outlineLvl w:val="0"/>
        <w:rPr>
          <w:rFonts w:cs="Arial"/>
          <w:b/>
          <w:caps/>
          <w:spacing w:val="60"/>
          <w:szCs w:val="22"/>
        </w:rPr>
      </w:pPr>
      <w:bookmarkStart w:id="70" w:name="_Toc409787856"/>
      <w:r w:rsidRPr="00EA2618">
        <w:rPr>
          <w:rFonts w:cs="Arial"/>
          <w:b/>
          <w:caps/>
          <w:spacing w:val="60"/>
          <w:szCs w:val="22"/>
        </w:rPr>
        <w:lastRenderedPageBreak/>
        <w:t>LESSONS, CONCLUSIONS AND RECOMMENDATIONS</w:t>
      </w:r>
      <w:bookmarkEnd w:id="70"/>
    </w:p>
    <w:p w14:paraId="28EAF080" w14:textId="77777777" w:rsidR="007862E9" w:rsidRPr="0074307C" w:rsidRDefault="007862E9" w:rsidP="00665129">
      <w:pPr>
        <w:rPr>
          <w:rFonts w:cs="Arial"/>
          <w:szCs w:val="22"/>
        </w:rPr>
      </w:pPr>
    </w:p>
    <w:p w14:paraId="5819309F" w14:textId="77777777" w:rsidR="007862E9" w:rsidRPr="0074307C" w:rsidRDefault="007862E9" w:rsidP="00665129">
      <w:pPr>
        <w:rPr>
          <w:rFonts w:cs="Arial"/>
          <w:szCs w:val="22"/>
        </w:rPr>
      </w:pPr>
      <w:r w:rsidRPr="0074307C">
        <w:rPr>
          <w:rFonts w:cs="Arial"/>
          <w:szCs w:val="22"/>
        </w:rPr>
        <w:t xml:space="preserve">This chapter is structured to identify the lessons learned from the PCAMP and with this evidence develop conclusions and suggest recommendations. </w:t>
      </w:r>
      <w:r w:rsidR="00565D75">
        <w:rPr>
          <w:rFonts w:cs="Arial"/>
          <w:szCs w:val="22"/>
        </w:rPr>
        <w:t>In this manner</w:t>
      </w:r>
      <w:r w:rsidRPr="0074307C">
        <w:rPr>
          <w:rFonts w:cs="Arial"/>
          <w:szCs w:val="22"/>
        </w:rPr>
        <w:t>, lessons learned, conclusions and recommendations for the dimension of the design and relevance, effectiveness, efficiency, sustainability and impact is obtained.</w:t>
      </w:r>
    </w:p>
    <w:p w14:paraId="596B2099" w14:textId="77777777" w:rsidR="007862E9" w:rsidRPr="0074307C" w:rsidRDefault="007862E9" w:rsidP="00665129">
      <w:pPr>
        <w:spacing w:after="120"/>
        <w:rPr>
          <w:rFonts w:cs="Arial"/>
          <w:szCs w:val="22"/>
        </w:rPr>
      </w:pPr>
    </w:p>
    <w:p w14:paraId="7DCE6971" w14:textId="77777777" w:rsidR="007862E9" w:rsidRPr="0074307C" w:rsidRDefault="00EA2618" w:rsidP="008669F7">
      <w:pPr>
        <w:spacing w:after="120"/>
        <w:ind w:firstLine="709"/>
        <w:rPr>
          <w:rFonts w:cs="Arial"/>
          <w:b/>
          <w:szCs w:val="22"/>
        </w:rPr>
      </w:pPr>
      <w:r>
        <w:rPr>
          <w:rFonts w:cs="Arial"/>
          <w:b/>
          <w:szCs w:val="22"/>
        </w:rPr>
        <w:t xml:space="preserve">5.1 </w:t>
      </w:r>
      <w:r w:rsidR="008669F7">
        <w:rPr>
          <w:rFonts w:cs="Arial"/>
          <w:b/>
          <w:szCs w:val="22"/>
        </w:rPr>
        <w:tab/>
      </w:r>
      <w:r w:rsidR="007862E9" w:rsidRPr="0074307C">
        <w:rPr>
          <w:rFonts w:cs="Arial"/>
          <w:b/>
          <w:szCs w:val="22"/>
        </w:rPr>
        <w:t>With respect to the design and relevance</w:t>
      </w:r>
    </w:p>
    <w:p w14:paraId="72B00869" w14:textId="77777777" w:rsidR="007862E9" w:rsidRPr="0074307C" w:rsidRDefault="007862E9" w:rsidP="00665129">
      <w:pPr>
        <w:spacing w:after="120"/>
        <w:rPr>
          <w:rFonts w:cs="Arial"/>
          <w:szCs w:val="22"/>
        </w:rPr>
      </w:pPr>
      <w:r w:rsidRPr="0074307C">
        <w:rPr>
          <w:rFonts w:cs="Arial"/>
          <w:szCs w:val="22"/>
        </w:rPr>
        <w:t xml:space="preserve">The </w:t>
      </w:r>
      <w:r w:rsidR="00565D75" w:rsidRPr="0074307C">
        <w:rPr>
          <w:rFonts w:cs="Arial"/>
          <w:szCs w:val="22"/>
        </w:rPr>
        <w:t>key</w:t>
      </w:r>
      <w:r w:rsidRPr="0074307C">
        <w:rPr>
          <w:rFonts w:cs="Arial"/>
          <w:szCs w:val="22"/>
        </w:rPr>
        <w:t xml:space="preserve"> lessons learned in this dimension, and </w:t>
      </w:r>
      <w:r w:rsidR="00565D75">
        <w:rPr>
          <w:rFonts w:cs="Arial"/>
          <w:szCs w:val="22"/>
        </w:rPr>
        <w:t>as well as</w:t>
      </w:r>
      <w:r w:rsidRPr="0074307C">
        <w:rPr>
          <w:rFonts w:cs="Arial"/>
          <w:szCs w:val="22"/>
        </w:rPr>
        <w:t xml:space="preserve"> their respective conclusions and recommendations are presented below:</w:t>
      </w:r>
    </w:p>
    <w:p w14:paraId="663FA7CB" w14:textId="77777777" w:rsidR="007862E9" w:rsidRPr="00EC05CD" w:rsidRDefault="00EA2618" w:rsidP="001513CB">
      <w:pPr>
        <w:pStyle w:val="Prrafodelista"/>
        <w:numPr>
          <w:ilvl w:val="0"/>
          <w:numId w:val="71"/>
        </w:numPr>
        <w:spacing w:after="120"/>
        <w:rPr>
          <w:rFonts w:cs="Arial"/>
          <w:szCs w:val="22"/>
        </w:rPr>
      </w:pPr>
      <w:r w:rsidRPr="00EC05CD">
        <w:rPr>
          <w:rFonts w:cs="Arial"/>
          <w:b/>
          <w:i/>
          <w:szCs w:val="22"/>
          <w:u w:val="single"/>
        </w:rPr>
        <w:t xml:space="preserve"> </w:t>
      </w:r>
      <w:r w:rsidR="007862E9" w:rsidRPr="00EC05CD">
        <w:rPr>
          <w:rFonts w:cs="Arial"/>
          <w:b/>
          <w:i/>
          <w:szCs w:val="22"/>
          <w:u w:val="single"/>
        </w:rPr>
        <w:t>Consistency of the logical framework:</w:t>
      </w:r>
      <w:r w:rsidR="007862E9" w:rsidRPr="00EC05CD">
        <w:rPr>
          <w:rFonts w:cs="Arial"/>
          <w:szCs w:val="22"/>
        </w:rPr>
        <w:t xml:space="preserve"> </w:t>
      </w:r>
    </w:p>
    <w:p w14:paraId="3314F622" w14:textId="77777777" w:rsidR="00EA2618" w:rsidRDefault="007862E9" w:rsidP="001513CB">
      <w:pPr>
        <w:pStyle w:val="Prrafodelista"/>
        <w:numPr>
          <w:ilvl w:val="1"/>
          <w:numId w:val="60"/>
        </w:numPr>
        <w:tabs>
          <w:tab w:val="left" w:pos="1134"/>
        </w:tabs>
        <w:spacing w:after="120"/>
        <w:rPr>
          <w:rFonts w:cs="Arial"/>
          <w:szCs w:val="22"/>
        </w:rPr>
      </w:pPr>
      <w:r w:rsidRPr="00EA2618">
        <w:rPr>
          <w:rFonts w:cs="Arial"/>
          <w:i/>
          <w:szCs w:val="22"/>
          <w:u w:val="single"/>
        </w:rPr>
        <w:t xml:space="preserve">LA: </w:t>
      </w:r>
      <w:r w:rsidR="00565D75">
        <w:rPr>
          <w:rFonts w:cs="Arial"/>
          <w:i/>
          <w:szCs w:val="22"/>
        </w:rPr>
        <w:t>C</w:t>
      </w:r>
      <w:r w:rsidRPr="00EA2618">
        <w:rPr>
          <w:rFonts w:cs="Arial"/>
          <w:i/>
          <w:szCs w:val="22"/>
        </w:rPr>
        <w:t>omponents, objectives, outputs and activities of the logical framework should be consistent and the indicators SMART</w:t>
      </w:r>
      <w:r w:rsidRPr="00EA2618">
        <w:rPr>
          <w:position w:val="6"/>
          <w:vertAlign w:val="superscript"/>
        </w:rPr>
        <w:footnoteReference w:id="23"/>
      </w:r>
      <w:r w:rsidRPr="00EA2618">
        <w:rPr>
          <w:rFonts w:cs="Arial"/>
          <w:szCs w:val="22"/>
        </w:rPr>
        <w:t>.</w:t>
      </w:r>
    </w:p>
    <w:p w14:paraId="46333298" w14:textId="77777777" w:rsidR="007862E9" w:rsidRPr="00EA2618" w:rsidRDefault="007862E9" w:rsidP="001513CB">
      <w:pPr>
        <w:pStyle w:val="Prrafodelista"/>
        <w:numPr>
          <w:ilvl w:val="1"/>
          <w:numId w:val="60"/>
        </w:numPr>
        <w:tabs>
          <w:tab w:val="left" w:pos="1134"/>
        </w:tabs>
        <w:spacing w:after="120"/>
        <w:rPr>
          <w:rFonts w:cs="Arial"/>
          <w:szCs w:val="22"/>
        </w:rPr>
      </w:pPr>
      <w:r w:rsidRPr="00EA2618">
        <w:rPr>
          <w:rFonts w:cs="Arial"/>
          <w:szCs w:val="22"/>
          <w:u w:val="single"/>
        </w:rPr>
        <w:t>Conclusion:</w:t>
      </w:r>
      <w:r w:rsidRPr="00EA2618">
        <w:rPr>
          <w:rFonts w:cs="Arial"/>
          <w:szCs w:val="22"/>
        </w:rPr>
        <w:t xml:space="preserve"> </w:t>
      </w:r>
      <w:r w:rsidR="00565D75">
        <w:rPr>
          <w:rFonts w:cs="Arial"/>
          <w:szCs w:val="22"/>
        </w:rPr>
        <w:t>C</w:t>
      </w:r>
      <w:r w:rsidRPr="00EA2618">
        <w:rPr>
          <w:rFonts w:cs="Arial"/>
          <w:szCs w:val="22"/>
        </w:rPr>
        <w:t>omponents, objectives, outputs and activities of the logical framework are consistent, although some indicators are not SMART. Indicators and products can generally conclude that:</w:t>
      </w:r>
    </w:p>
    <w:p w14:paraId="3528CC8F"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They are specific and describe a future state of change.</w:t>
      </w:r>
    </w:p>
    <w:p w14:paraId="793C4D88"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Not all are measurable (baseline and targets) and may not be calculated by the PCAM.</w:t>
      </w:r>
    </w:p>
    <w:p w14:paraId="19775478"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Some are not affordable</w:t>
      </w:r>
      <w:r w:rsidRPr="009B0607">
        <w:rPr>
          <w:rFonts w:cs="Arial"/>
          <w:i/>
          <w:position w:val="6"/>
          <w:szCs w:val="22"/>
          <w:vertAlign w:val="superscript"/>
        </w:rPr>
        <w:footnoteReference w:id="24"/>
      </w:r>
      <w:r w:rsidRPr="0074307C">
        <w:rPr>
          <w:rFonts w:cs="Arial"/>
          <w:szCs w:val="22"/>
        </w:rPr>
        <w:t xml:space="preserve"> neither for PCAMP nor for partners.</w:t>
      </w:r>
    </w:p>
    <w:p w14:paraId="11F02F07"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Some are not applicable, since they do not contribute to the priorities selected within the framework of national development.</w:t>
      </w:r>
    </w:p>
    <w:p w14:paraId="4648D232"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Although they are limited in time, it is underestimated: the expected time is not enough to achieve them.</w:t>
      </w:r>
    </w:p>
    <w:p w14:paraId="72B499E8" w14:textId="77777777" w:rsidR="007862E9" w:rsidRPr="0074307C" w:rsidRDefault="007862E9" w:rsidP="00FA1847">
      <w:pPr>
        <w:numPr>
          <w:ilvl w:val="1"/>
          <w:numId w:val="27"/>
        </w:numPr>
        <w:tabs>
          <w:tab w:val="left" w:pos="1701"/>
        </w:tabs>
        <w:spacing w:after="120"/>
        <w:rPr>
          <w:rFonts w:cs="Arial"/>
          <w:szCs w:val="22"/>
        </w:rPr>
      </w:pPr>
      <w:r w:rsidRPr="0074307C">
        <w:rPr>
          <w:rFonts w:cs="Arial"/>
          <w:szCs w:val="22"/>
        </w:rPr>
        <w:t>Some specific conclusions regarding the outputs and indicators are described below:</w:t>
      </w:r>
    </w:p>
    <w:p w14:paraId="15816001"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 xml:space="preserve">P2.2: PRODOC established as prior input the analysis of the need and prioritization of investments for the </w:t>
      </w:r>
      <w:r w:rsidR="002A0BCB">
        <w:rPr>
          <w:rFonts w:cs="Arial"/>
          <w:szCs w:val="22"/>
        </w:rPr>
        <w:t>MPA</w:t>
      </w:r>
      <w:r w:rsidRPr="0074307C">
        <w:rPr>
          <w:rFonts w:cs="Arial"/>
          <w:szCs w:val="22"/>
        </w:rPr>
        <w:t xml:space="preserve">, which should have been developed by the PB but was not </w:t>
      </w:r>
      <w:r w:rsidR="008A6555" w:rsidRPr="0074307C">
        <w:rPr>
          <w:rFonts w:cs="Arial"/>
          <w:szCs w:val="22"/>
        </w:rPr>
        <w:t>performed;</w:t>
      </w:r>
      <w:r w:rsidRPr="0074307C">
        <w:rPr>
          <w:rFonts w:cs="Arial"/>
          <w:szCs w:val="22"/>
        </w:rPr>
        <w:t xml:space="preserve"> </w:t>
      </w:r>
      <w:r w:rsidR="008A6555">
        <w:rPr>
          <w:rFonts w:cs="Arial"/>
          <w:szCs w:val="22"/>
        </w:rPr>
        <w:t>therefore</w:t>
      </w:r>
      <w:r w:rsidRPr="0074307C">
        <w:rPr>
          <w:rFonts w:cs="Arial"/>
          <w:szCs w:val="22"/>
        </w:rPr>
        <w:t xml:space="preserve"> PCAMP</w:t>
      </w:r>
      <w:r w:rsidR="008A6555">
        <w:rPr>
          <w:rFonts w:cs="Arial"/>
          <w:szCs w:val="22"/>
        </w:rPr>
        <w:t xml:space="preserve"> is</w:t>
      </w:r>
      <w:r w:rsidRPr="0074307C">
        <w:rPr>
          <w:rFonts w:cs="Arial"/>
          <w:szCs w:val="22"/>
        </w:rPr>
        <w:t xml:space="preserve"> not going to achieve it.</w:t>
      </w:r>
    </w:p>
    <w:p w14:paraId="1F4CD09F"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Indicators of total marine area under protection and change in the ecological representa</w:t>
      </w:r>
      <w:r w:rsidR="008A6555">
        <w:rPr>
          <w:rFonts w:cs="Arial"/>
          <w:szCs w:val="22"/>
        </w:rPr>
        <w:t>tiveness</w:t>
      </w:r>
      <w:r w:rsidRPr="0074307C">
        <w:rPr>
          <w:rFonts w:cs="Arial"/>
          <w:szCs w:val="22"/>
        </w:rPr>
        <w:t xml:space="preserve"> within coastal and marine sites: depend on the interaction between the decisions </w:t>
      </w:r>
      <w:r w:rsidR="008A6555">
        <w:rPr>
          <w:rFonts w:cs="Arial"/>
          <w:szCs w:val="22"/>
        </w:rPr>
        <w:t>made</w:t>
      </w:r>
      <w:r w:rsidRPr="0074307C">
        <w:rPr>
          <w:rFonts w:cs="Arial"/>
          <w:szCs w:val="22"/>
        </w:rPr>
        <w:t xml:space="preserve"> with the actors in the attention of the respective conservation gaps and the Costa Rican government’s guidelines.</w:t>
      </w:r>
      <w:r w:rsidR="008A6555">
        <w:rPr>
          <w:rFonts w:cs="Arial"/>
          <w:szCs w:val="22"/>
        </w:rPr>
        <w:t xml:space="preserve"> </w:t>
      </w:r>
    </w:p>
    <w:p w14:paraId="60EC1776" w14:textId="77777777" w:rsidR="007862E9" w:rsidRPr="0074307C" w:rsidRDefault="00A0622F" w:rsidP="00FA1847">
      <w:pPr>
        <w:numPr>
          <w:ilvl w:val="1"/>
          <w:numId w:val="28"/>
        </w:numPr>
        <w:tabs>
          <w:tab w:val="left" w:pos="2268"/>
        </w:tabs>
        <w:ind w:left="2268" w:hanging="567"/>
        <w:rPr>
          <w:rFonts w:cs="Arial"/>
          <w:szCs w:val="22"/>
        </w:rPr>
      </w:pPr>
      <w:r>
        <w:rPr>
          <w:rFonts w:cs="Arial"/>
          <w:szCs w:val="22"/>
        </w:rPr>
        <w:t>UNDP</w:t>
      </w:r>
      <w:r w:rsidR="007862E9" w:rsidRPr="0074307C">
        <w:rPr>
          <w:rFonts w:cs="Arial"/>
          <w:szCs w:val="22"/>
        </w:rPr>
        <w:t xml:space="preserve">’s baseline scorecard on capacity building will be calculated in June 2015, in order to train and then </w:t>
      </w:r>
      <w:r w:rsidR="008A6555">
        <w:rPr>
          <w:rFonts w:cs="Arial"/>
          <w:szCs w:val="22"/>
        </w:rPr>
        <w:t>re-measure</w:t>
      </w:r>
      <w:r w:rsidR="007862E9" w:rsidRPr="0074307C">
        <w:rPr>
          <w:rFonts w:cs="Arial"/>
          <w:szCs w:val="22"/>
        </w:rPr>
        <w:t>.</w:t>
      </w:r>
    </w:p>
    <w:p w14:paraId="5C4CF071"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lastRenderedPageBreak/>
        <w:t>METT showed a throwback in the effectiveness of the MPA management, mainly due to the lack of field staff and a gradual decrease in institutional budgets.</w:t>
      </w:r>
    </w:p>
    <w:p w14:paraId="0EB11272"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 xml:space="preserve">The goal of indicator 2.1, changed in the central government’s budget, </w:t>
      </w:r>
      <w:r w:rsidR="00F947A1">
        <w:rPr>
          <w:rFonts w:cs="Arial"/>
          <w:szCs w:val="22"/>
        </w:rPr>
        <w:t xml:space="preserve">it </w:t>
      </w:r>
      <w:r w:rsidRPr="0074307C">
        <w:rPr>
          <w:rFonts w:cs="Arial"/>
          <w:szCs w:val="22"/>
        </w:rPr>
        <w:t xml:space="preserve">is not under the scope of the </w:t>
      </w:r>
      <w:r w:rsidR="002D237E">
        <w:rPr>
          <w:rFonts w:cs="Arial"/>
          <w:szCs w:val="22"/>
        </w:rPr>
        <w:t>actual</w:t>
      </w:r>
      <w:r w:rsidRPr="0074307C">
        <w:rPr>
          <w:rFonts w:cs="Arial"/>
          <w:szCs w:val="22"/>
        </w:rPr>
        <w:t xml:space="preserve"> direct action of the project, but PCAMP can support the lobby in this regard.</w:t>
      </w:r>
    </w:p>
    <w:p w14:paraId="3A1D4867"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 xml:space="preserve">The baseline indicator 2.2, changed in private funds used in the </w:t>
      </w:r>
      <w:r w:rsidR="002A0BCB">
        <w:rPr>
          <w:rFonts w:cs="Arial"/>
          <w:szCs w:val="22"/>
        </w:rPr>
        <w:t>MPA</w:t>
      </w:r>
      <w:r w:rsidRPr="0074307C">
        <w:rPr>
          <w:rFonts w:cs="Arial"/>
          <w:szCs w:val="22"/>
        </w:rPr>
        <w:t>, used data from public and private international funds (GEF, IDB, among others), which led to the erroneous determination of the goals set during the design.</w:t>
      </w:r>
    </w:p>
    <w:p w14:paraId="106F589C"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 xml:space="preserve">The goal and indicator 2.3, change in the financial gap to cover basic expenses of management and investment in the </w:t>
      </w:r>
      <w:r w:rsidR="002A0BCB">
        <w:rPr>
          <w:rFonts w:cs="Arial"/>
          <w:szCs w:val="22"/>
        </w:rPr>
        <w:t>MPA</w:t>
      </w:r>
      <w:r w:rsidRPr="0074307C">
        <w:rPr>
          <w:rFonts w:cs="Arial"/>
          <w:szCs w:val="22"/>
        </w:rPr>
        <w:t xml:space="preserve">.  It should be changed, because this gap increased as the </w:t>
      </w:r>
      <w:r w:rsidR="002D237E">
        <w:rPr>
          <w:rFonts w:cs="Arial"/>
          <w:szCs w:val="22"/>
        </w:rPr>
        <w:t>MP</w:t>
      </w:r>
      <w:r w:rsidRPr="0074307C">
        <w:rPr>
          <w:rFonts w:cs="Arial"/>
          <w:szCs w:val="22"/>
        </w:rPr>
        <w:t xml:space="preserve"> of the </w:t>
      </w:r>
      <w:r w:rsidR="002A0BCB">
        <w:rPr>
          <w:rFonts w:cs="Arial"/>
          <w:szCs w:val="22"/>
        </w:rPr>
        <w:t>MPA</w:t>
      </w:r>
      <w:r w:rsidRPr="0074307C">
        <w:rPr>
          <w:rFonts w:cs="Arial"/>
          <w:szCs w:val="22"/>
        </w:rPr>
        <w:t xml:space="preserve"> were performed/updated, as more requirements for the protection and management of the </w:t>
      </w:r>
      <w:r w:rsidR="002A0BCB">
        <w:rPr>
          <w:rFonts w:cs="Arial"/>
          <w:szCs w:val="22"/>
        </w:rPr>
        <w:t>MPA</w:t>
      </w:r>
      <w:r w:rsidRPr="0074307C">
        <w:rPr>
          <w:rFonts w:cs="Arial"/>
          <w:szCs w:val="22"/>
        </w:rPr>
        <w:t xml:space="preserve"> were identified.</w:t>
      </w:r>
    </w:p>
    <w:p w14:paraId="1AA70D33"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Indicators (3.1 to 3.4</w:t>
      </w:r>
      <w:r w:rsidRPr="0074307C">
        <w:rPr>
          <w:rFonts w:cs="Arial"/>
          <w:szCs w:val="22"/>
          <w:vertAlign w:val="superscript"/>
        </w:rPr>
        <w:footnoteReference w:id="25"/>
      </w:r>
      <w:r w:rsidRPr="0074307C">
        <w:rPr>
          <w:rFonts w:cs="Arial"/>
          <w:szCs w:val="22"/>
        </w:rPr>
        <w:t xml:space="preserve">) identified to monitor the progress of this outcome are not applicable, as it does not depend on the objectives and scope of action of the project. In the case of turtles, these do not respond to the actual management of </w:t>
      </w:r>
      <w:r w:rsidR="002D237E">
        <w:rPr>
          <w:rFonts w:cs="Arial"/>
          <w:szCs w:val="22"/>
        </w:rPr>
        <w:t>PA</w:t>
      </w:r>
      <w:r w:rsidRPr="0074307C">
        <w:rPr>
          <w:rFonts w:cs="Arial"/>
          <w:szCs w:val="22"/>
        </w:rPr>
        <w:t xml:space="preserve"> and the conservation target is poorly selected as an indicator because its biology presents nesting cyclical fluctuation. As for the coral, the indicator is very sensitive to external environmental changes, beyond the control of the project and SINAC, which influence its coverage. </w:t>
      </w:r>
      <w:r w:rsidR="002D237E">
        <w:rPr>
          <w:rFonts w:cs="Arial"/>
          <w:szCs w:val="22"/>
        </w:rPr>
        <w:t>Regarding</w:t>
      </w:r>
      <w:r w:rsidRPr="0074307C">
        <w:rPr>
          <w:rFonts w:cs="Arial"/>
          <w:szCs w:val="22"/>
        </w:rPr>
        <w:t xml:space="preserve"> sea grass, it does not give a clear idea of ​​the change in representation.</w:t>
      </w:r>
    </w:p>
    <w:p w14:paraId="15B21DAB" w14:textId="77777777" w:rsidR="007862E9" w:rsidRPr="0074307C" w:rsidRDefault="007862E9" w:rsidP="00FA1847">
      <w:pPr>
        <w:numPr>
          <w:ilvl w:val="1"/>
          <w:numId w:val="28"/>
        </w:numPr>
        <w:tabs>
          <w:tab w:val="left" w:pos="2268"/>
        </w:tabs>
        <w:ind w:left="2268" w:hanging="567"/>
        <w:rPr>
          <w:rFonts w:cs="Arial"/>
          <w:szCs w:val="22"/>
        </w:rPr>
      </w:pPr>
      <w:r w:rsidRPr="0074307C">
        <w:rPr>
          <w:rFonts w:cs="Arial"/>
          <w:szCs w:val="22"/>
        </w:rPr>
        <w:t xml:space="preserve">Indicators 3.5 to 3.7: </w:t>
      </w:r>
      <w:r w:rsidR="001328BD">
        <w:rPr>
          <w:rFonts w:cs="Arial"/>
          <w:szCs w:val="22"/>
        </w:rPr>
        <w:t>c</w:t>
      </w:r>
      <w:r w:rsidRPr="0074307C">
        <w:rPr>
          <w:rFonts w:cs="Arial"/>
          <w:szCs w:val="22"/>
        </w:rPr>
        <w:t xml:space="preserve">hange </w:t>
      </w:r>
      <w:r w:rsidR="001328BD">
        <w:rPr>
          <w:rFonts w:cs="Arial"/>
          <w:szCs w:val="22"/>
        </w:rPr>
        <w:t>in the area of</w:t>
      </w:r>
      <w:r w:rsidRPr="0074307C">
        <w:rPr>
          <w:rFonts w:cs="Arial"/>
          <w:szCs w:val="22"/>
        </w:rPr>
        <w:t xml:space="preserve"> ​​key ecosystems, number of created / expanded </w:t>
      </w:r>
      <w:r w:rsidR="002A0BCB">
        <w:rPr>
          <w:rFonts w:cs="Arial"/>
          <w:szCs w:val="22"/>
        </w:rPr>
        <w:t>MPA</w:t>
      </w:r>
      <w:r w:rsidRPr="0074307C">
        <w:rPr>
          <w:rFonts w:cs="Arial"/>
          <w:szCs w:val="22"/>
        </w:rPr>
        <w:t xml:space="preserve"> and updated </w:t>
      </w:r>
      <w:r w:rsidR="001328BD">
        <w:rPr>
          <w:rFonts w:cs="Arial"/>
          <w:szCs w:val="22"/>
        </w:rPr>
        <w:t>MP</w:t>
      </w:r>
      <w:r w:rsidRPr="0074307C">
        <w:rPr>
          <w:rFonts w:cs="Arial"/>
          <w:szCs w:val="22"/>
        </w:rPr>
        <w:t xml:space="preserve"> for the 10 priority sites are not a good parameter of the project’s progress, because all depend</w:t>
      </w:r>
      <w:r w:rsidR="001328BD">
        <w:rPr>
          <w:rFonts w:cs="Arial"/>
          <w:szCs w:val="22"/>
        </w:rPr>
        <w:t>s</w:t>
      </w:r>
      <w:r w:rsidRPr="0074307C">
        <w:rPr>
          <w:rFonts w:cs="Arial"/>
          <w:szCs w:val="22"/>
        </w:rPr>
        <w:t xml:space="preserve"> solely on the decisions taken in a participatory manner (with communities) and political guidelines, as mentioned above in the project objective.</w:t>
      </w:r>
    </w:p>
    <w:p w14:paraId="6D28EF2D"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 xml:space="preserve">In indicator 3.5, change in the area of ​​key ecosystems protected by </w:t>
      </w:r>
      <w:r w:rsidR="002A0BCB">
        <w:rPr>
          <w:rFonts w:cs="Arial"/>
          <w:szCs w:val="22"/>
        </w:rPr>
        <w:t>MPA</w:t>
      </w:r>
      <w:r w:rsidRPr="0074307C">
        <w:rPr>
          <w:rFonts w:cs="Arial"/>
          <w:szCs w:val="22"/>
        </w:rPr>
        <w:t>, the methodology for calculating the baseline and goals is not clear.</w:t>
      </w:r>
    </w:p>
    <w:p w14:paraId="566C8B2E" w14:textId="20F4D1C3" w:rsidR="007862E9" w:rsidRPr="0074307C" w:rsidRDefault="007862E9" w:rsidP="001513CB">
      <w:pPr>
        <w:numPr>
          <w:ilvl w:val="1"/>
          <w:numId w:val="60"/>
        </w:numPr>
        <w:tabs>
          <w:tab w:val="left" w:pos="1134"/>
        </w:tabs>
        <w:spacing w:after="120"/>
        <w:rPr>
          <w:rFonts w:cs="Arial"/>
          <w:szCs w:val="22"/>
        </w:rPr>
      </w:pPr>
      <w:r w:rsidRPr="0074307C">
        <w:rPr>
          <w:rFonts w:cs="Arial"/>
          <w:szCs w:val="22"/>
          <w:u w:val="single"/>
        </w:rPr>
        <w:t>Recommendation:</w:t>
      </w:r>
      <w:r w:rsidRPr="0074307C">
        <w:rPr>
          <w:rFonts w:cs="Arial"/>
          <w:szCs w:val="22"/>
        </w:rPr>
        <w:t xml:space="preserve"> Some of the indicators mentioned in the logical framework, that form part of the basis of the monitoring and evaluation system, should be reformulated</w:t>
      </w:r>
      <w:r w:rsidR="001B2393">
        <w:rPr>
          <w:rFonts w:cs="Arial"/>
          <w:szCs w:val="22"/>
        </w:rPr>
        <w:t xml:space="preserve"> b</w:t>
      </w:r>
      <w:r w:rsidRPr="0074307C">
        <w:rPr>
          <w:rFonts w:cs="Arial"/>
          <w:szCs w:val="22"/>
        </w:rPr>
        <w:t>ecause they respond to very specific technical issues</w:t>
      </w:r>
      <w:r w:rsidR="001B2393">
        <w:rPr>
          <w:rFonts w:cs="Arial"/>
          <w:szCs w:val="22"/>
        </w:rPr>
        <w:t xml:space="preserve">. </w:t>
      </w:r>
      <w:r w:rsidRPr="0074307C">
        <w:rPr>
          <w:rFonts w:cs="Arial"/>
          <w:szCs w:val="22"/>
        </w:rPr>
        <w:t xml:space="preserve">, </w:t>
      </w:r>
      <w:r w:rsidR="001B2393">
        <w:rPr>
          <w:rFonts w:cs="Arial"/>
          <w:szCs w:val="22"/>
        </w:rPr>
        <w:t>I</w:t>
      </w:r>
      <w:r w:rsidRPr="0074307C">
        <w:rPr>
          <w:rFonts w:cs="Arial"/>
          <w:szCs w:val="22"/>
        </w:rPr>
        <w:t>t is recommended to review each one in a specialized working group, that include SINAC (Executive Director, Office of Cooperation, AP Management) PVAMP’s Management Unit and UNDP, in order to be evaluated by the Steering Committee.</w:t>
      </w:r>
    </w:p>
    <w:p w14:paraId="1D244B0A" w14:textId="77777777" w:rsidR="007862E9" w:rsidRPr="0074307C" w:rsidRDefault="007862E9" w:rsidP="00FA1847">
      <w:pPr>
        <w:numPr>
          <w:ilvl w:val="1"/>
          <w:numId w:val="27"/>
        </w:numPr>
        <w:tabs>
          <w:tab w:val="left" w:pos="1701"/>
        </w:tabs>
        <w:spacing w:after="120"/>
        <w:ind w:left="1701" w:hanging="567"/>
        <w:rPr>
          <w:rFonts w:cs="Arial"/>
          <w:szCs w:val="22"/>
        </w:rPr>
      </w:pPr>
      <w:r w:rsidRPr="0074307C">
        <w:rPr>
          <w:rFonts w:cs="Arial"/>
          <w:szCs w:val="22"/>
        </w:rPr>
        <w:t>Some specific recommendations regarding the objectives, outputs and indicators recommendations are described below:</w:t>
      </w:r>
    </w:p>
    <w:p w14:paraId="145F849E"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Goal: The conservation of critical sites could be carried out under an exclusive AP scheme with another management system of the marine and coastal resources, for example areas of responsible fishing.</w:t>
      </w:r>
    </w:p>
    <w:p w14:paraId="2F6F6DE7"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lastRenderedPageBreak/>
        <w:t>P2.2: It is recommended to remove this product.</w:t>
      </w:r>
    </w:p>
    <w:p w14:paraId="60D7FBDA"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P3.1 y P3.2: The published or “gaceteado</w:t>
      </w:r>
      <w:r w:rsidRPr="0074307C">
        <w:rPr>
          <w:rFonts w:cs="Arial"/>
          <w:szCs w:val="22"/>
          <w:vertAlign w:val="superscript"/>
        </w:rPr>
        <w:footnoteReference w:id="26"/>
      </w:r>
      <w:r w:rsidRPr="0074307C">
        <w:rPr>
          <w:rFonts w:cs="Arial"/>
          <w:szCs w:val="22"/>
        </w:rPr>
        <w:t>” requirement should be eliminated to favor the measurement process.</w:t>
      </w:r>
    </w:p>
    <w:p w14:paraId="58E5B83B"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 xml:space="preserve">The development of other management models of marine and coastal resources should be counted within the goal regarding the creation or extension of the </w:t>
      </w:r>
      <w:r w:rsidR="002A0BCB">
        <w:rPr>
          <w:rFonts w:cs="Arial"/>
          <w:szCs w:val="22"/>
        </w:rPr>
        <w:t>MPA</w:t>
      </w:r>
      <w:r w:rsidRPr="0074307C">
        <w:rPr>
          <w:rFonts w:cs="Arial"/>
          <w:szCs w:val="22"/>
        </w:rPr>
        <w:t>.</w:t>
      </w:r>
    </w:p>
    <w:p w14:paraId="7FD987B2"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 xml:space="preserve">I1.4: </w:t>
      </w:r>
      <w:r w:rsidR="00A96A3C">
        <w:rPr>
          <w:rFonts w:cs="Arial"/>
          <w:szCs w:val="22"/>
        </w:rPr>
        <w:t>S</w:t>
      </w:r>
      <w:r w:rsidRPr="0074307C">
        <w:rPr>
          <w:rFonts w:cs="Arial"/>
          <w:szCs w:val="22"/>
        </w:rPr>
        <w:t>hould consider using SINAC’s tool and validating it for the METT.</w:t>
      </w:r>
    </w:p>
    <w:p w14:paraId="5737B6D1"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 xml:space="preserve">I2.1: Another way to measure PCAMP activities should be sought in order to raise awareness among decision makers in the central government in terms of increasing the budget for the </w:t>
      </w:r>
      <w:r w:rsidR="002A0BCB">
        <w:rPr>
          <w:rFonts w:cs="Arial"/>
          <w:szCs w:val="22"/>
        </w:rPr>
        <w:t>MPA</w:t>
      </w:r>
      <w:r w:rsidRPr="0074307C">
        <w:rPr>
          <w:rFonts w:cs="Arial"/>
          <w:szCs w:val="22"/>
        </w:rPr>
        <w:t>.</w:t>
      </w:r>
    </w:p>
    <w:p w14:paraId="0F6D5336"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 xml:space="preserve">I2.2: </w:t>
      </w:r>
      <w:r w:rsidR="00A96A3C">
        <w:rPr>
          <w:rFonts w:cs="Arial"/>
          <w:szCs w:val="22"/>
        </w:rPr>
        <w:t>S</w:t>
      </w:r>
      <w:r w:rsidRPr="0074307C">
        <w:rPr>
          <w:rFonts w:cs="Arial"/>
          <w:szCs w:val="22"/>
        </w:rPr>
        <w:t>hould be drafted in such a way that considers national and international donors, without specifying whether the funds come from public or private sources</w:t>
      </w:r>
    </w:p>
    <w:p w14:paraId="701DE594"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I2.3: Another way to measure progress in achieving the respective PM should be sought</w:t>
      </w:r>
    </w:p>
    <w:p w14:paraId="45FD49FD"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I3.1e: Indicators of the key ecosystem areas should be changed.</w:t>
      </w:r>
    </w:p>
    <w:p w14:paraId="210C460E"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szCs w:val="22"/>
        </w:rPr>
        <w:t>I3.1f: Area indicator should be changed</w:t>
      </w:r>
    </w:p>
    <w:p w14:paraId="6EE84413" w14:textId="77777777" w:rsidR="007862E9" w:rsidRPr="0074307C" w:rsidRDefault="007862E9" w:rsidP="00665129">
      <w:pPr>
        <w:tabs>
          <w:tab w:val="left" w:pos="2268"/>
        </w:tabs>
        <w:spacing w:after="120"/>
        <w:ind w:left="1440"/>
        <w:rPr>
          <w:rFonts w:cs="Arial"/>
          <w:szCs w:val="22"/>
        </w:rPr>
      </w:pPr>
    </w:p>
    <w:p w14:paraId="5F88878F" w14:textId="77777777" w:rsidR="007862E9" w:rsidRPr="0028178E" w:rsidRDefault="007862E9" w:rsidP="001513CB">
      <w:pPr>
        <w:pStyle w:val="Prrafodelista"/>
        <w:numPr>
          <w:ilvl w:val="0"/>
          <w:numId w:val="71"/>
        </w:numPr>
        <w:spacing w:after="120"/>
        <w:rPr>
          <w:rFonts w:cs="Arial"/>
          <w:szCs w:val="22"/>
        </w:rPr>
      </w:pPr>
      <w:r w:rsidRPr="0028178E">
        <w:rPr>
          <w:rFonts w:cs="Arial"/>
          <w:b/>
          <w:i/>
          <w:szCs w:val="22"/>
          <w:u w:val="single"/>
        </w:rPr>
        <w:t>Risk Compliance and Assumptions</w:t>
      </w:r>
      <w:r w:rsidRPr="0028178E">
        <w:rPr>
          <w:rFonts w:cs="Arial"/>
          <w:szCs w:val="22"/>
        </w:rPr>
        <w:t xml:space="preserve">: </w:t>
      </w:r>
    </w:p>
    <w:p w14:paraId="13C56021" w14:textId="77777777" w:rsidR="007862E9" w:rsidRPr="0078173C" w:rsidRDefault="007862E9" w:rsidP="001513CB">
      <w:pPr>
        <w:numPr>
          <w:ilvl w:val="1"/>
          <w:numId w:val="61"/>
        </w:numPr>
        <w:tabs>
          <w:tab w:val="left" w:pos="1134"/>
        </w:tabs>
        <w:spacing w:after="120"/>
        <w:ind w:left="1134" w:hanging="567"/>
        <w:rPr>
          <w:rFonts w:cs="Arial"/>
          <w:szCs w:val="22"/>
        </w:rPr>
      </w:pPr>
      <w:r w:rsidRPr="0074307C">
        <w:rPr>
          <w:rFonts w:cs="Arial"/>
          <w:i/>
          <w:szCs w:val="22"/>
          <w:u w:val="single"/>
        </w:rPr>
        <w:t>L</w:t>
      </w:r>
      <w:r w:rsidR="001E4F08">
        <w:rPr>
          <w:rFonts w:cs="Arial"/>
          <w:i/>
          <w:szCs w:val="22"/>
          <w:u w:val="single"/>
        </w:rPr>
        <w:t>L</w:t>
      </w:r>
      <w:r w:rsidRPr="0078173C">
        <w:rPr>
          <w:rFonts w:cs="Arial"/>
          <w:i/>
          <w:szCs w:val="22"/>
          <w:u w:val="single"/>
        </w:rPr>
        <w:t xml:space="preserve">: </w:t>
      </w:r>
      <w:r w:rsidRPr="0078173C">
        <w:rPr>
          <w:rFonts w:cs="Arial"/>
          <w:szCs w:val="22"/>
        </w:rPr>
        <w:t>Complying with the risks and assumptions of the logical framework influences the achievement of project outputs and indicators.</w:t>
      </w:r>
    </w:p>
    <w:p w14:paraId="16058A0A" w14:textId="77777777" w:rsidR="007862E9" w:rsidRPr="0074307C" w:rsidRDefault="007862E9" w:rsidP="001513CB">
      <w:pPr>
        <w:numPr>
          <w:ilvl w:val="1"/>
          <w:numId w:val="61"/>
        </w:numPr>
        <w:tabs>
          <w:tab w:val="left" w:pos="1134"/>
        </w:tabs>
        <w:spacing w:after="120"/>
        <w:ind w:left="1134" w:hanging="567"/>
        <w:rPr>
          <w:rFonts w:cs="Arial"/>
          <w:szCs w:val="22"/>
        </w:rPr>
      </w:pPr>
      <w:r w:rsidRPr="0074307C">
        <w:rPr>
          <w:rFonts w:cs="Arial"/>
          <w:i/>
          <w:szCs w:val="22"/>
          <w:u w:val="single"/>
        </w:rPr>
        <w:t>Conclusion:</w:t>
      </w:r>
      <w:r w:rsidRPr="0074307C">
        <w:rPr>
          <w:rFonts w:cs="Arial"/>
          <w:szCs w:val="22"/>
        </w:rPr>
        <w:t xml:space="preserve"> The risks identified in the PRODOC, increased when updated, which also increases the difficulty to meet the project´s objectives.</w:t>
      </w:r>
    </w:p>
    <w:p w14:paraId="6D8D5003" w14:textId="6B1FE381" w:rsidR="007862E9" w:rsidRPr="0074307C" w:rsidRDefault="00A96A3C" w:rsidP="00665129">
      <w:pPr>
        <w:tabs>
          <w:tab w:val="left" w:pos="1134"/>
        </w:tabs>
        <w:spacing w:after="120"/>
        <w:ind w:left="1134"/>
        <w:rPr>
          <w:rFonts w:cs="Arial"/>
          <w:szCs w:val="22"/>
        </w:rPr>
      </w:pPr>
      <w:r w:rsidRPr="00A96A3C">
        <w:rPr>
          <w:rFonts w:cs="Arial"/>
          <w:szCs w:val="22"/>
        </w:rPr>
        <w:t xml:space="preserve">Not all cases in which the </w:t>
      </w:r>
      <w:r>
        <w:rPr>
          <w:rFonts w:cs="Arial"/>
          <w:szCs w:val="22"/>
        </w:rPr>
        <w:t xml:space="preserve">PCAMP </w:t>
      </w:r>
      <w:r w:rsidRPr="00A96A3C">
        <w:rPr>
          <w:rFonts w:cs="Arial"/>
          <w:szCs w:val="22"/>
        </w:rPr>
        <w:t>design was</w:t>
      </w:r>
      <w:r>
        <w:rPr>
          <w:rFonts w:cs="Arial"/>
          <w:szCs w:val="22"/>
        </w:rPr>
        <w:t xml:space="preserve"> PCAMP</w:t>
      </w:r>
      <w:r w:rsidRPr="00A96A3C">
        <w:rPr>
          <w:rFonts w:cs="Arial"/>
          <w:szCs w:val="22"/>
        </w:rPr>
        <w:t xml:space="preserve"> based have been met, which has an effect on the performance of the </w:t>
      </w:r>
      <w:r>
        <w:rPr>
          <w:rFonts w:cs="Arial"/>
          <w:szCs w:val="22"/>
        </w:rPr>
        <w:t xml:space="preserve">outputs and indicators, </w:t>
      </w:r>
      <w:r w:rsidRPr="00A96A3C">
        <w:rPr>
          <w:rFonts w:cs="Arial"/>
          <w:szCs w:val="22"/>
        </w:rPr>
        <w:t xml:space="preserve">especially the existence of a policy for the creation or expansion of new </w:t>
      </w:r>
      <w:r w:rsidR="0036151B">
        <w:rPr>
          <w:rFonts w:cs="Arial"/>
          <w:szCs w:val="22"/>
        </w:rPr>
        <w:t>MPA</w:t>
      </w:r>
      <w:r>
        <w:rPr>
          <w:rFonts w:cs="Arial"/>
          <w:szCs w:val="22"/>
        </w:rPr>
        <w:t>.</w:t>
      </w:r>
    </w:p>
    <w:p w14:paraId="61436DA3" w14:textId="77777777" w:rsidR="007862E9" w:rsidRPr="0074307C" w:rsidRDefault="007862E9" w:rsidP="001513CB">
      <w:pPr>
        <w:numPr>
          <w:ilvl w:val="1"/>
          <w:numId w:val="61"/>
        </w:numPr>
        <w:tabs>
          <w:tab w:val="left" w:pos="1134"/>
        </w:tabs>
        <w:spacing w:after="120"/>
        <w:ind w:left="1134" w:hanging="567"/>
        <w:rPr>
          <w:rFonts w:cs="Arial"/>
          <w:szCs w:val="22"/>
        </w:rPr>
      </w:pPr>
      <w:r w:rsidRPr="0074307C">
        <w:rPr>
          <w:rFonts w:cs="Arial"/>
          <w:i/>
          <w:szCs w:val="22"/>
          <w:u w:val="single"/>
        </w:rPr>
        <w:t>Recommendation:</w:t>
      </w:r>
      <w:r w:rsidRPr="0074307C">
        <w:rPr>
          <w:rFonts w:cs="Arial"/>
          <w:szCs w:val="22"/>
        </w:rPr>
        <w:t xml:space="preserve"> The original recommendations related to </w:t>
      </w:r>
      <w:r w:rsidR="00BF6F29">
        <w:rPr>
          <w:rFonts w:cs="Arial"/>
          <w:szCs w:val="22"/>
        </w:rPr>
        <w:t>risk</w:t>
      </w:r>
      <w:r w:rsidRPr="0074307C">
        <w:rPr>
          <w:rFonts w:cs="Arial"/>
          <w:szCs w:val="22"/>
        </w:rPr>
        <w:t xml:space="preserve"> mitigation are still in place and are aimed to develop and strengthen a communication strategy and awareness at the political level, so it should be implemented as quickly as possible.</w:t>
      </w:r>
    </w:p>
    <w:p w14:paraId="72D1EB71" w14:textId="77777777" w:rsidR="007862E9" w:rsidRPr="00E530AE" w:rsidRDefault="007862E9" w:rsidP="00665129">
      <w:pPr>
        <w:tabs>
          <w:tab w:val="left" w:pos="1134"/>
        </w:tabs>
        <w:spacing w:after="120"/>
        <w:ind w:left="1134"/>
        <w:rPr>
          <w:rFonts w:cs="Arial"/>
          <w:szCs w:val="22"/>
        </w:rPr>
      </w:pPr>
      <w:r w:rsidRPr="0074307C">
        <w:rPr>
          <w:rFonts w:cs="Arial"/>
          <w:szCs w:val="22"/>
        </w:rPr>
        <w:t>The indicators related to the creation or extension of the MPA should be reviewed and consider the possibility of reformulating them for others related to the process (participatory and the definition of governance to promote conservation</w:t>
      </w:r>
    </w:p>
    <w:p w14:paraId="7A423719" w14:textId="77777777" w:rsidR="007862E9" w:rsidRPr="00E530AE" w:rsidRDefault="007862E9" w:rsidP="00665129">
      <w:pPr>
        <w:tabs>
          <w:tab w:val="left" w:pos="1134"/>
        </w:tabs>
        <w:spacing w:after="120"/>
        <w:ind w:left="1134"/>
        <w:rPr>
          <w:rFonts w:cs="Arial"/>
          <w:szCs w:val="22"/>
        </w:rPr>
      </w:pPr>
    </w:p>
    <w:p w14:paraId="5948AD65" w14:textId="77777777" w:rsidR="007862E9" w:rsidRPr="0074307C" w:rsidRDefault="007862E9" w:rsidP="00FA1847">
      <w:pPr>
        <w:numPr>
          <w:ilvl w:val="1"/>
          <w:numId w:val="27"/>
        </w:numPr>
        <w:tabs>
          <w:tab w:val="left" w:pos="1701"/>
        </w:tabs>
        <w:spacing w:after="120"/>
        <w:ind w:left="1701" w:hanging="567"/>
        <w:rPr>
          <w:rFonts w:cs="Arial"/>
          <w:szCs w:val="22"/>
        </w:rPr>
      </w:pPr>
      <w:r w:rsidRPr="0074307C">
        <w:rPr>
          <w:rFonts w:cs="Arial"/>
          <w:szCs w:val="22"/>
        </w:rPr>
        <w:t>Some specific recommendation</w:t>
      </w:r>
      <w:r w:rsidR="00574B70">
        <w:rPr>
          <w:rFonts w:cs="Arial"/>
          <w:szCs w:val="22"/>
        </w:rPr>
        <w:t>s</w:t>
      </w:r>
      <w:r w:rsidRPr="0074307C">
        <w:rPr>
          <w:rFonts w:cs="Arial"/>
          <w:szCs w:val="22"/>
        </w:rPr>
        <w:t xml:space="preserve"> regarding the risks are presented below:</w:t>
      </w:r>
    </w:p>
    <w:p w14:paraId="5430EA82"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color w:val="000000"/>
          <w:szCs w:val="22"/>
        </w:rPr>
        <w:t xml:space="preserve">1. </w:t>
      </w:r>
      <w:r w:rsidRPr="0074307C">
        <w:rPr>
          <w:rFonts w:cs="Arial"/>
          <w:i/>
          <w:szCs w:val="22"/>
          <w:u w:val="single"/>
        </w:rPr>
        <w:t>Risk of losing political support and commitment to the project and the program Forever Costa Rica:</w:t>
      </w:r>
      <w:r w:rsidRPr="0074307C">
        <w:rPr>
          <w:rFonts w:cs="Arial"/>
          <w:szCs w:val="22"/>
        </w:rPr>
        <w:t xml:space="preserve"> We should continue as planned, conduct information meetings at all levels, especially at the minister level, vice-</w:t>
      </w:r>
      <w:r w:rsidRPr="0074307C">
        <w:rPr>
          <w:rFonts w:cs="Arial"/>
          <w:szCs w:val="22"/>
        </w:rPr>
        <w:lastRenderedPageBreak/>
        <w:t>ministers and SINACs executive management. It is necessary to promote decision-making based on scientific information.</w:t>
      </w:r>
    </w:p>
    <w:p w14:paraId="73A16FDD" w14:textId="77777777" w:rsidR="007862E9" w:rsidRPr="0074307C" w:rsidRDefault="007862E9" w:rsidP="00665129">
      <w:pPr>
        <w:tabs>
          <w:tab w:val="left" w:pos="2268"/>
        </w:tabs>
        <w:spacing w:after="120"/>
        <w:ind w:left="2268"/>
        <w:rPr>
          <w:rFonts w:cs="Arial"/>
          <w:szCs w:val="22"/>
        </w:rPr>
      </w:pPr>
      <w:r w:rsidRPr="0074307C">
        <w:rPr>
          <w:rFonts w:cs="Arial"/>
          <w:szCs w:val="22"/>
        </w:rPr>
        <w:t xml:space="preserve">The communication between PCAMP and SINAC´s Executive Director must be strengthened. It is also recommended to analyze the possibility of having only one institutional coordinator for PCAMP, </w:t>
      </w:r>
      <w:r w:rsidR="00A0622F">
        <w:rPr>
          <w:rFonts w:cs="Arial"/>
          <w:szCs w:val="22"/>
        </w:rPr>
        <w:t>Forever Costa Rica</w:t>
      </w:r>
      <w:r w:rsidRPr="0074307C">
        <w:rPr>
          <w:rFonts w:cs="Arial"/>
          <w:szCs w:val="22"/>
        </w:rPr>
        <w:t xml:space="preserve"> and Biomarcc and demand more involvement in order to strengthen the ownership and sustainability of the project once it’s completed.</w:t>
      </w:r>
    </w:p>
    <w:p w14:paraId="134D6E0B"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color w:val="000000"/>
          <w:szCs w:val="22"/>
        </w:rPr>
        <w:t>2</w:t>
      </w:r>
      <w:r w:rsidRPr="0074307C">
        <w:rPr>
          <w:rFonts w:cs="Arial"/>
          <w:i/>
          <w:color w:val="000000"/>
          <w:szCs w:val="22"/>
        </w:rPr>
        <w:t xml:space="preserve">. </w:t>
      </w:r>
      <w:r w:rsidRPr="0074307C">
        <w:rPr>
          <w:rFonts w:cs="Arial"/>
          <w:i/>
          <w:szCs w:val="22"/>
          <w:u w:val="single"/>
        </w:rPr>
        <w:t xml:space="preserve">Risk of not securing the funds required for the consolidation of the </w:t>
      </w:r>
      <w:r w:rsidR="002A0BCB">
        <w:rPr>
          <w:rFonts w:cs="Arial"/>
          <w:i/>
          <w:szCs w:val="22"/>
          <w:u w:val="single"/>
        </w:rPr>
        <w:t>MPA</w:t>
      </w:r>
      <w:r w:rsidRPr="0074307C">
        <w:rPr>
          <w:rFonts w:cs="Arial"/>
          <w:i/>
          <w:szCs w:val="22"/>
          <w:u w:val="single"/>
        </w:rPr>
        <w:t>:</w:t>
      </w:r>
      <w:r w:rsidRPr="0074307C">
        <w:rPr>
          <w:rFonts w:cs="Arial"/>
          <w:szCs w:val="22"/>
        </w:rPr>
        <w:t xml:space="preserve"> The contact and information regarding the project at the highest level (MINAE and Finance Ministers) must continue in order to meet the commitments made by the Government. The actions taken by the project in the areas of </w:t>
      </w:r>
      <w:r w:rsidR="002C47CE">
        <w:rPr>
          <w:rFonts w:cs="Arial"/>
          <w:szCs w:val="22"/>
        </w:rPr>
        <w:t>BP</w:t>
      </w:r>
      <w:r w:rsidRPr="0074307C">
        <w:rPr>
          <w:rFonts w:cs="Arial"/>
          <w:szCs w:val="22"/>
        </w:rPr>
        <w:t xml:space="preserve"> and </w:t>
      </w:r>
      <w:r w:rsidR="007671C9">
        <w:rPr>
          <w:rFonts w:cs="Arial"/>
          <w:szCs w:val="22"/>
        </w:rPr>
        <w:t>PES</w:t>
      </w:r>
      <w:r w:rsidRPr="0074307C">
        <w:rPr>
          <w:rFonts w:cs="Arial"/>
          <w:szCs w:val="22"/>
        </w:rPr>
        <w:t xml:space="preserve"> should be articulated, in order to complement the financial requirements of the </w:t>
      </w:r>
      <w:r w:rsidR="002A0BCB">
        <w:rPr>
          <w:rFonts w:cs="Arial"/>
          <w:szCs w:val="22"/>
        </w:rPr>
        <w:t>MPA</w:t>
      </w:r>
      <w:r w:rsidRPr="0074307C">
        <w:rPr>
          <w:rFonts w:cs="Arial"/>
          <w:szCs w:val="22"/>
        </w:rPr>
        <w:t xml:space="preserve"> that the program </w:t>
      </w:r>
      <w:r w:rsidR="0016727F">
        <w:rPr>
          <w:rFonts w:cs="Arial"/>
          <w:szCs w:val="22"/>
        </w:rPr>
        <w:t>FCR</w:t>
      </w:r>
      <w:r w:rsidRPr="0074307C">
        <w:rPr>
          <w:rFonts w:cs="Arial"/>
          <w:szCs w:val="22"/>
        </w:rPr>
        <w:t xml:space="preserve"> cannot assume. There should be a follow up on the implementation process of the </w:t>
      </w:r>
      <w:r w:rsidR="002C47CE">
        <w:rPr>
          <w:rFonts w:cs="Arial"/>
          <w:szCs w:val="22"/>
        </w:rPr>
        <w:t>PM</w:t>
      </w:r>
      <w:r w:rsidRPr="0074307C">
        <w:rPr>
          <w:rFonts w:cs="Arial"/>
          <w:szCs w:val="22"/>
        </w:rPr>
        <w:t xml:space="preserve">, </w:t>
      </w:r>
      <w:r w:rsidR="002C47CE">
        <w:rPr>
          <w:rFonts w:cs="Arial"/>
          <w:szCs w:val="22"/>
        </w:rPr>
        <w:t>B</w:t>
      </w:r>
      <w:r w:rsidR="0028178E">
        <w:rPr>
          <w:rFonts w:cs="Arial"/>
          <w:szCs w:val="22"/>
        </w:rPr>
        <w:t>P</w:t>
      </w:r>
      <w:r w:rsidRPr="0074307C">
        <w:rPr>
          <w:rFonts w:cs="Arial"/>
          <w:szCs w:val="22"/>
        </w:rPr>
        <w:t xml:space="preserve">, </w:t>
      </w:r>
      <w:r w:rsidR="0028178E">
        <w:rPr>
          <w:rFonts w:cs="Arial"/>
          <w:szCs w:val="22"/>
        </w:rPr>
        <w:t>PES</w:t>
      </w:r>
      <w:r w:rsidRPr="0074307C">
        <w:rPr>
          <w:rFonts w:cs="Arial"/>
          <w:szCs w:val="22"/>
        </w:rPr>
        <w:t xml:space="preserve"> schemes and PROMEC.</w:t>
      </w:r>
    </w:p>
    <w:p w14:paraId="1C83601C"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color w:val="000000"/>
          <w:szCs w:val="22"/>
        </w:rPr>
        <w:t xml:space="preserve">3. </w:t>
      </w:r>
      <w:r w:rsidRPr="0074307C">
        <w:rPr>
          <w:rFonts w:cs="Arial"/>
          <w:i/>
          <w:szCs w:val="22"/>
          <w:u w:val="single"/>
        </w:rPr>
        <w:t>Climate Change (CC):</w:t>
      </w:r>
      <w:r w:rsidRPr="0074307C">
        <w:rPr>
          <w:rFonts w:cs="Arial"/>
          <w:szCs w:val="22"/>
        </w:rPr>
        <w:t xml:space="preserve"> these activities should be continue</w:t>
      </w:r>
      <w:r w:rsidR="0053087E">
        <w:rPr>
          <w:rFonts w:cs="Arial"/>
          <w:szCs w:val="22"/>
        </w:rPr>
        <w:t>d</w:t>
      </w:r>
      <w:r w:rsidRPr="0074307C">
        <w:rPr>
          <w:rFonts w:cs="Arial"/>
          <w:szCs w:val="22"/>
        </w:rPr>
        <w:t xml:space="preserve"> as well as the strengthening of the inter and intra-institutional work in this area.</w:t>
      </w:r>
    </w:p>
    <w:p w14:paraId="770AC9EA"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color w:val="000000"/>
          <w:szCs w:val="22"/>
        </w:rPr>
        <w:t xml:space="preserve">4. </w:t>
      </w:r>
      <w:r w:rsidRPr="0074307C">
        <w:rPr>
          <w:rFonts w:cs="Arial"/>
          <w:szCs w:val="22"/>
          <w:u w:val="single"/>
        </w:rPr>
        <w:t xml:space="preserve">Lack of staff time to monitor the </w:t>
      </w:r>
      <w:r w:rsidR="002A0BCB">
        <w:rPr>
          <w:rFonts w:cs="Arial"/>
          <w:szCs w:val="22"/>
          <w:u w:val="single"/>
        </w:rPr>
        <w:t>MPA</w:t>
      </w:r>
      <w:r w:rsidRPr="0074307C">
        <w:rPr>
          <w:rFonts w:cs="Arial"/>
          <w:szCs w:val="22"/>
          <w:u w:val="single"/>
        </w:rPr>
        <w:t xml:space="preserve"> activities:</w:t>
      </w:r>
      <w:r w:rsidRPr="0074307C">
        <w:rPr>
          <w:rFonts w:cs="Arial"/>
          <w:szCs w:val="22"/>
        </w:rPr>
        <w:t xml:space="preserve"> An analysis and </w:t>
      </w:r>
      <w:r w:rsidR="008D74C4">
        <w:rPr>
          <w:rFonts w:cs="Arial"/>
          <w:szCs w:val="22"/>
        </w:rPr>
        <w:t>persuasion</w:t>
      </w:r>
      <w:r w:rsidR="008D74C4" w:rsidRPr="0074307C">
        <w:rPr>
          <w:rFonts w:cs="Arial"/>
          <w:szCs w:val="22"/>
        </w:rPr>
        <w:t xml:space="preserve"> </w:t>
      </w:r>
      <w:r w:rsidRPr="0074307C">
        <w:rPr>
          <w:rFonts w:cs="Arial"/>
          <w:szCs w:val="22"/>
        </w:rPr>
        <w:t xml:space="preserve">process should be performed based on the grounds that new personnel assigned by the SINAC to the </w:t>
      </w:r>
      <w:r w:rsidR="002A0BCB">
        <w:rPr>
          <w:rFonts w:cs="Arial"/>
          <w:szCs w:val="22"/>
        </w:rPr>
        <w:t>MPA</w:t>
      </w:r>
      <w:r w:rsidRPr="0074307C">
        <w:rPr>
          <w:rFonts w:cs="Arial"/>
          <w:szCs w:val="22"/>
        </w:rPr>
        <w:t xml:space="preserve">, produce higher incomes than costs (wages plus social security contributions) so it becomes profitable for the government to recruit them. </w:t>
      </w:r>
      <w:r w:rsidR="0010586E">
        <w:rPr>
          <w:rFonts w:cs="Arial"/>
          <w:szCs w:val="22"/>
        </w:rPr>
        <w:t xml:space="preserve">PA </w:t>
      </w:r>
      <w:r w:rsidRPr="0074307C">
        <w:rPr>
          <w:rFonts w:cs="Arial"/>
          <w:szCs w:val="22"/>
        </w:rPr>
        <w:t xml:space="preserve">Officials </w:t>
      </w:r>
      <w:r w:rsidRPr="00DC29D3">
        <w:rPr>
          <w:rFonts w:cs="Arial"/>
          <w:szCs w:val="22"/>
        </w:rPr>
        <w:t xml:space="preserve">should not </w:t>
      </w:r>
      <w:r w:rsidR="008D74C4" w:rsidRPr="00DC29D3">
        <w:rPr>
          <w:rFonts w:cs="Arial"/>
          <w:szCs w:val="22"/>
        </w:rPr>
        <w:t>be responsible</w:t>
      </w:r>
      <w:r w:rsidR="008D74C4">
        <w:rPr>
          <w:rFonts w:cs="Arial"/>
          <w:szCs w:val="22"/>
        </w:rPr>
        <w:t xml:space="preserve"> for</w:t>
      </w:r>
      <w:r w:rsidR="0010586E">
        <w:rPr>
          <w:rFonts w:cs="Arial"/>
          <w:szCs w:val="22"/>
        </w:rPr>
        <w:t xml:space="preserve"> increased workload  </w:t>
      </w:r>
      <w:r w:rsidRPr="0074307C">
        <w:rPr>
          <w:rFonts w:cs="Arial"/>
          <w:szCs w:val="22"/>
        </w:rPr>
        <w:t xml:space="preserve"> (</w:t>
      </w:r>
      <w:r w:rsidR="008D74C4">
        <w:rPr>
          <w:rFonts w:cs="Arial"/>
          <w:szCs w:val="22"/>
        </w:rPr>
        <w:t>in their</w:t>
      </w:r>
      <w:r w:rsidRPr="0074307C">
        <w:rPr>
          <w:rFonts w:cs="Arial"/>
          <w:szCs w:val="22"/>
        </w:rPr>
        <w:t xml:space="preserve"> spare time), but rather devote their time (or part) to comply with guidelines of SINAC´s Executive Management. Communications regarding SINAC´s activities should be engaged in the coastal marine theme that the PCAMP is supporting (planned vs. achieved and future activities). The Government of Costa Rica should make a decision regarding the provision of the necessary equipment and trainings for the protection of marine and coastal resources.</w:t>
      </w:r>
    </w:p>
    <w:p w14:paraId="73F11B9A" w14:textId="77777777" w:rsidR="007862E9" w:rsidRPr="0074307C" w:rsidRDefault="007862E9" w:rsidP="00FA1847">
      <w:pPr>
        <w:numPr>
          <w:ilvl w:val="1"/>
          <w:numId w:val="28"/>
        </w:numPr>
        <w:tabs>
          <w:tab w:val="left" w:pos="2268"/>
        </w:tabs>
        <w:spacing w:after="120"/>
        <w:ind w:left="2268" w:hanging="567"/>
        <w:rPr>
          <w:rFonts w:cs="Arial"/>
          <w:szCs w:val="22"/>
        </w:rPr>
      </w:pPr>
      <w:r w:rsidRPr="0074307C">
        <w:rPr>
          <w:rFonts w:cs="Arial"/>
          <w:color w:val="000000"/>
          <w:szCs w:val="22"/>
        </w:rPr>
        <w:t xml:space="preserve">5. </w:t>
      </w:r>
      <w:r w:rsidRPr="0074307C">
        <w:rPr>
          <w:rFonts w:cs="Arial"/>
          <w:i/>
          <w:szCs w:val="22"/>
          <w:u w:val="single"/>
        </w:rPr>
        <w:t xml:space="preserve">Failure to include the marine topic in the agenda of the </w:t>
      </w:r>
      <w:r w:rsidR="0028178E">
        <w:rPr>
          <w:rFonts w:cs="Arial"/>
          <w:i/>
          <w:szCs w:val="22"/>
          <w:u w:val="single"/>
        </w:rPr>
        <w:t>CA</w:t>
      </w:r>
      <w:r w:rsidRPr="0074307C">
        <w:rPr>
          <w:rFonts w:cs="Arial"/>
          <w:i/>
          <w:szCs w:val="22"/>
          <w:u w:val="single"/>
        </w:rPr>
        <w:t xml:space="preserve"> (PAO):</w:t>
      </w:r>
      <w:r w:rsidRPr="0074307C">
        <w:rPr>
          <w:rFonts w:cs="Arial"/>
          <w:szCs w:val="22"/>
        </w:rPr>
        <w:t xml:space="preserve"> The activities expected in the PRODOC should be implemented in order to improve the coordination between SINAC and the related institutions on issues like fishing and tourism (INCOPESCA, SNG and ICT) and design and implement an information and communication strategy to reach a consensus among political and decision makers about marine coasts, conservation of the MPA and sustainable use of resources</w:t>
      </w:r>
      <w:r w:rsidR="00D76327">
        <w:rPr>
          <w:rFonts w:cs="Arial"/>
          <w:szCs w:val="22"/>
        </w:rPr>
        <w:t>.</w:t>
      </w:r>
    </w:p>
    <w:p w14:paraId="03BCDE0E" w14:textId="77777777" w:rsidR="007862E9" w:rsidRPr="0074307C" w:rsidRDefault="007862E9" w:rsidP="00665129">
      <w:pPr>
        <w:tabs>
          <w:tab w:val="left" w:pos="1701"/>
        </w:tabs>
        <w:spacing w:after="120"/>
        <w:ind w:left="1440"/>
        <w:rPr>
          <w:rFonts w:cs="Arial"/>
          <w:szCs w:val="22"/>
        </w:rPr>
      </w:pPr>
    </w:p>
    <w:p w14:paraId="7F9F8358" w14:textId="77777777" w:rsidR="007862E9" w:rsidRPr="0074307C" w:rsidRDefault="007862E9" w:rsidP="00FA1847">
      <w:pPr>
        <w:numPr>
          <w:ilvl w:val="1"/>
          <w:numId w:val="28"/>
        </w:numPr>
        <w:tabs>
          <w:tab w:val="left" w:pos="1701"/>
        </w:tabs>
        <w:spacing w:after="120"/>
        <w:rPr>
          <w:rFonts w:cs="Arial"/>
          <w:szCs w:val="22"/>
        </w:rPr>
      </w:pPr>
      <w:r w:rsidRPr="0074307C">
        <w:rPr>
          <w:rFonts w:cs="Arial"/>
          <w:szCs w:val="22"/>
        </w:rPr>
        <w:t>Some specific recommendations regarding the assumptions are described below:</w:t>
      </w:r>
    </w:p>
    <w:p w14:paraId="257EB304" w14:textId="77777777" w:rsidR="007862E9" w:rsidRPr="0074307C" w:rsidRDefault="0078173C" w:rsidP="00FA1847">
      <w:pPr>
        <w:numPr>
          <w:ilvl w:val="1"/>
          <w:numId w:val="28"/>
        </w:numPr>
        <w:tabs>
          <w:tab w:val="left" w:pos="2268"/>
        </w:tabs>
        <w:spacing w:after="120"/>
        <w:ind w:left="2268" w:hanging="567"/>
        <w:rPr>
          <w:rFonts w:cs="Arial"/>
          <w:color w:val="000000"/>
          <w:szCs w:val="22"/>
        </w:rPr>
      </w:pPr>
      <w:r>
        <w:rPr>
          <w:rFonts w:cs="Arial"/>
          <w:color w:val="222222"/>
          <w:szCs w:val="22"/>
        </w:rPr>
        <w:t>1</w:t>
      </w:r>
      <w:r w:rsidR="007862E9" w:rsidRPr="0074307C">
        <w:rPr>
          <w:rFonts w:cs="Arial"/>
          <w:color w:val="222222"/>
          <w:szCs w:val="22"/>
        </w:rPr>
        <w:t xml:space="preserve">. </w:t>
      </w:r>
      <w:r w:rsidR="007862E9" w:rsidRPr="0074307C">
        <w:rPr>
          <w:rFonts w:cs="Arial"/>
          <w:i/>
          <w:color w:val="000000"/>
          <w:szCs w:val="22"/>
          <w:u w:val="single"/>
        </w:rPr>
        <w:t xml:space="preserve">The Policy will exist for the creation of new </w:t>
      </w:r>
      <w:r w:rsidR="002A0BCB">
        <w:rPr>
          <w:rFonts w:cs="Arial"/>
          <w:i/>
          <w:color w:val="000000"/>
          <w:szCs w:val="22"/>
          <w:u w:val="single"/>
        </w:rPr>
        <w:t>MPA</w:t>
      </w:r>
      <w:r w:rsidR="007862E9" w:rsidRPr="0074307C">
        <w:rPr>
          <w:rFonts w:cs="Arial"/>
          <w:i/>
          <w:color w:val="000000"/>
          <w:szCs w:val="22"/>
          <w:u w:val="single"/>
        </w:rPr>
        <w:t xml:space="preserve"> and the expansion of the existing ones:</w:t>
      </w:r>
      <w:r w:rsidR="007862E9" w:rsidRPr="0074307C">
        <w:rPr>
          <w:rFonts w:cs="Arial"/>
          <w:color w:val="000000"/>
          <w:szCs w:val="22"/>
        </w:rPr>
        <w:t xml:space="preserve">  </w:t>
      </w:r>
      <w:r w:rsidR="00DC29D3">
        <w:rPr>
          <w:rFonts w:cs="Arial"/>
          <w:color w:val="000000"/>
          <w:szCs w:val="22"/>
        </w:rPr>
        <w:t>W</w:t>
      </w:r>
      <w:r w:rsidR="007862E9" w:rsidRPr="0074307C">
        <w:rPr>
          <w:rFonts w:cs="Arial"/>
          <w:color w:val="000000"/>
          <w:szCs w:val="22"/>
        </w:rPr>
        <w:t xml:space="preserve">orking at the highest level of MINAE must be held in order to elucidate a sustainable policy to balance community participation to define the best management figure and meet with the commitments of </w:t>
      </w:r>
      <w:r w:rsidR="00226CF3">
        <w:rPr>
          <w:rFonts w:cs="Arial"/>
          <w:color w:val="000000"/>
          <w:szCs w:val="22"/>
        </w:rPr>
        <w:t>POWPA</w:t>
      </w:r>
      <w:r w:rsidR="007862E9" w:rsidRPr="0074307C">
        <w:rPr>
          <w:rFonts w:cs="Arial"/>
          <w:color w:val="000000"/>
          <w:szCs w:val="22"/>
        </w:rPr>
        <w:t>-CBD.</w:t>
      </w:r>
    </w:p>
    <w:p w14:paraId="08A67799" w14:textId="77777777" w:rsidR="007862E9" w:rsidRPr="0074307C" w:rsidRDefault="007862E9" w:rsidP="00FA1847">
      <w:pPr>
        <w:numPr>
          <w:ilvl w:val="1"/>
          <w:numId w:val="28"/>
        </w:numPr>
        <w:tabs>
          <w:tab w:val="left" w:pos="2268"/>
        </w:tabs>
        <w:spacing w:after="120"/>
        <w:ind w:left="2268" w:hanging="567"/>
        <w:rPr>
          <w:rFonts w:cs="Arial"/>
          <w:color w:val="000000"/>
          <w:szCs w:val="22"/>
        </w:rPr>
      </w:pPr>
      <w:r w:rsidRPr="0074307C">
        <w:rPr>
          <w:rFonts w:cs="Arial"/>
          <w:color w:val="000000"/>
          <w:szCs w:val="22"/>
        </w:rPr>
        <w:lastRenderedPageBreak/>
        <w:t xml:space="preserve">5. </w:t>
      </w:r>
      <w:r w:rsidRPr="0074307C">
        <w:rPr>
          <w:rFonts w:cs="Arial"/>
          <w:i/>
          <w:color w:val="000000"/>
          <w:szCs w:val="22"/>
          <w:u w:val="single"/>
        </w:rPr>
        <w:t>Willingness of the national institutions to enhance cooperation and exchange of information and knowledge:</w:t>
      </w:r>
      <w:r w:rsidRPr="0074307C">
        <w:rPr>
          <w:rFonts w:cs="Arial"/>
          <w:color w:val="000000"/>
          <w:szCs w:val="22"/>
        </w:rPr>
        <w:t xml:space="preserve"> The effective coordination with government institutions should strengthen, promoting a joint work agenda with defined and responsible time.</w:t>
      </w:r>
    </w:p>
    <w:p w14:paraId="7546E592" w14:textId="77777777" w:rsidR="007862E9" w:rsidRPr="0078173C" w:rsidRDefault="007862E9" w:rsidP="001513CB">
      <w:pPr>
        <w:pStyle w:val="Prrafodelista"/>
        <w:numPr>
          <w:ilvl w:val="0"/>
          <w:numId w:val="62"/>
        </w:numPr>
        <w:spacing w:after="120"/>
        <w:rPr>
          <w:rFonts w:cs="Arial"/>
          <w:szCs w:val="22"/>
        </w:rPr>
      </w:pPr>
      <w:r w:rsidRPr="0078173C">
        <w:rPr>
          <w:rFonts w:cs="Arial"/>
          <w:b/>
          <w:i/>
          <w:szCs w:val="22"/>
          <w:u w:val="single"/>
        </w:rPr>
        <w:t>Relevance</w:t>
      </w:r>
      <w:r w:rsidRPr="0078173C">
        <w:rPr>
          <w:rFonts w:cs="Arial"/>
          <w:szCs w:val="22"/>
        </w:rPr>
        <w:t xml:space="preserve">: </w:t>
      </w:r>
    </w:p>
    <w:p w14:paraId="3BE20CB2" w14:textId="77777777" w:rsidR="007862E9" w:rsidRPr="0074307C" w:rsidRDefault="007862E9" w:rsidP="001513CB">
      <w:pPr>
        <w:numPr>
          <w:ilvl w:val="1"/>
          <w:numId w:val="71"/>
        </w:numPr>
        <w:tabs>
          <w:tab w:val="left" w:pos="1134"/>
        </w:tabs>
        <w:spacing w:after="120"/>
        <w:rPr>
          <w:rFonts w:cs="Arial"/>
          <w:szCs w:val="22"/>
        </w:rPr>
      </w:pPr>
      <w:r w:rsidRPr="0074307C">
        <w:rPr>
          <w:rFonts w:cs="Arial"/>
          <w:szCs w:val="22"/>
          <w:u w:val="single"/>
        </w:rPr>
        <w:t>L</w:t>
      </w:r>
      <w:r w:rsidR="001E4F08">
        <w:rPr>
          <w:rFonts w:cs="Arial"/>
          <w:szCs w:val="22"/>
          <w:u w:val="single"/>
        </w:rPr>
        <w:t>L</w:t>
      </w:r>
      <w:r w:rsidRPr="0074307C">
        <w:rPr>
          <w:rFonts w:cs="Arial"/>
          <w:szCs w:val="22"/>
          <w:u w:val="single"/>
        </w:rPr>
        <w:t>:</w:t>
      </w:r>
      <w:r w:rsidRPr="0074307C">
        <w:rPr>
          <w:rFonts w:cs="Arial"/>
          <w:szCs w:val="22"/>
        </w:rPr>
        <w:t xml:space="preserve"> </w:t>
      </w:r>
      <w:r w:rsidR="00DC29D3">
        <w:rPr>
          <w:rFonts w:cs="Arial"/>
          <w:szCs w:val="22"/>
        </w:rPr>
        <w:t>P</w:t>
      </w:r>
      <w:r w:rsidRPr="0074307C">
        <w:rPr>
          <w:rFonts w:cs="Arial"/>
          <w:szCs w:val="22"/>
        </w:rPr>
        <w:t>roject´s relevance is essential to promote their appropriation, effectiveness and efficiency in achieving its objectives.</w:t>
      </w:r>
    </w:p>
    <w:p w14:paraId="6A0DEFD7" w14:textId="77777777" w:rsidR="007862E9" w:rsidRPr="0074307C" w:rsidRDefault="007862E9" w:rsidP="001513CB">
      <w:pPr>
        <w:numPr>
          <w:ilvl w:val="1"/>
          <w:numId w:val="71"/>
        </w:numPr>
        <w:tabs>
          <w:tab w:val="left" w:pos="1134"/>
        </w:tabs>
        <w:spacing w:after="120"/>
        <w:rPr>
          <w:rFonts w:cs="Arial"/>
          <w:szCs w:val="22"/>
        </w:rPr>
      </w:pPr>
      <w:r w:rsidRPr="0074307C">
        <w:rPr>
          <w:rFonts w:cs="Arial"/>
          <w:szCs w:val="22"/>
          <w:u w:val="single"/>
        </w:rPr>
        <w:t>Conclusion:</w:t>
      </w:r>
      <w:r w:rsidRPr="0074307C">
        <w:rPr>
          <w:rFonts w:cs="Arial"/>
          <w:szCs w:val="22"/>
        </w:rPr>
        <w:t xml:space="preserve"> This project is highly relevant as state policy with respect to development issues identified, national policies, </w:t>
      </w:r>
      <w:r w:rsidR="00226CF3">
        <w:rPr>
          <w:rFonts w:cs="Arial"/>
          <w:szCs w:val="22"/>
        </w:rPr>
        <w:t>POWPA</w:t>
      </w:r>
      <w:r w:rsidRPr="0074307C">
        <w:rPr>
          <w:rFonts w:cs="Arial"/>
          <w:szCs w:val="22"/>
        </w:rPr>
        <w:t xml:space="preserve"> goals of the CBD, the existing national legislation, the objectives and goals of the GEF and the UNDAF, among others.</w:t>
      </w:r>
    </w:p>
    <w:p w14:paraId="33B6E984" w14:textId="77777777" w:rsidR="007862E9" w:rsidRPr="0074307C" w:rsidRDefault="007862E9" w:rsidP="001513CB">
      <w:pPr>
        <w:numPr>
          <w:ilvl w:val="1"/>
          <w:numId w:val="71"/>
        </w:numPr>
        <w:tabs>
          <w:tab w:val="left" w:pos="1134"/>
        </w:tabs>
        <w:spacing w:after="120"/>
        <w:rPr>
          <w:rFonts w:cs="Arial"/>
          <w:szCs w:val="22"/>
        </w:rPr>
      </w:pPr>
      <w:r w:rsidRPr="0074307C">
        <w:rPr>
          <w:rFonts w:cs="Arial"/>
          <w:szCs w:val="22"/>
          <w:u w:val="single"/>
        </w:rPr>
        <w:t>Recommendation</w:t>
      </w:r>
      <w:r w:rsidRPr="0074307C">
        <w:rPr>
          <w:rFonts w:cs="Arial"/>
          <w:szCs w:val="22"/>
        </w:rPr>
        <w:t xml:space="preserve">: Seek political support </w:t>
      </w:r>
      <w:r w:rsidR="00DC29D3">
        <w:rPr>
          <w:rFonts w:cs="Arial"/>
          <w:szCs w:val="22"/>
        </w:rPr>
        <w:t>–</w:t>
      </w:r>
      <w:r w:rsidRPr="0074307C">
        <w:rPr>
          <w:rFonts w:cs="Arial"/>
          <w:szCs w:val="22"/>
        </w:rPr>
        <w:t xml:space="preserve"> in</w:t>
      </w:r>
      <w:r w:rsidR="00DC29D3">
        <w:rPr>
          <w:rFonts w:cs="Arial"/>
          <w:szCs w:val="22"/>
        </w:rPr>
        <w:t xml:space="preserve"> first instance of </w:t>
      </w:r>
      <w:r w:rsidRPr="0074307C">
        <w:rPr>
          <w:rFonts w:cs="Arial"/>
          <w:szCs w:val="22"/>
        </w:rPr>
        <w:t xml:space="preserve">MINAE – for this initiative as a country project to achieve the goals already planned and the national commitment to the </w:t>
      </w:r>
      <w:r w:rsidR="00226CF3">
        <w:rPr>
          <w:rFonts w:cs="Arial"/>
          <w:szCs w:val="22"/>
        </w:rPr>
        <w:t>POWPA</w:t>
      </w:r>
      <w:r w:rsidRPr="0074307C">
        <w:rPr>
          <w:rFonts w:cs="Arial"/>
          <w:szCs w:val="22"/>
        </w:rPr>
        <w:t>-CBD. The UNDP office in Costa Rica should provide PCAMP the political spaces at the highest leve</w:t>
      </w:r>
      <w:r w:rsidR="009B0607">
        <w:rPr>
          <w:rFonts w:cs="Arial"/>
          <w:szCs w:val="22"/>
        </w:rPr>
        <w:t>l</w:t>
      </w:r>
      <w:r w:rsidRPr="0074307C">
        <w:rPr>
          <w:rFonts w:cs="Arial"/>
          <w:szCs w:val="22"/>
        </w:rPr>
        <w:t xml:space="preserve">s (ministries - ICT, MAG, MSP, among others - and at operational levels: INCOPESCA, SNG, SENASA, etc.) and seek coordination and participation of SINAC, </w:t>
      </w:r>
      <w:r w:rsidR="00A0622F">
        <w:rPr>
          <w:rFonts w:cs="Arial"/>
          <w:szCs w:val="22"/>
        </w:rPr>
        <w:t>Forever Costa Rica</w:t>
      </w:r>
      <w:r w:rsidRPr="0074307C">
        <w:rPr>
          <w:rFonts w:cs="Arial"/>
          <w:szCs w:val="22"/>
        </w:rPr>
        <w:t xml:space="preserve"> and Biomarcc, among others.</w:t>
      </w:r>
    </w:p>
    <w:p w14:paraId="0B2941B3" w14:textId="77777777" w:rsidR="007862E9" w:rsidRPr="00357E3A" w:rsidRDefault="007862E9" w:rsidP="001513CB">
      <w:pPr>
        <w:pStyle w:val="Prrafodelista"/>
        <w:numPr>
          <w:ilvl w:val="0"/>
          <w:numId w:val="62"/>
        </w:numPr>
        <w:spacing w:after="120"/>
        <w:rPr>
          <w:rFonts w:cs="Arial"/>
          <w:szCs w:val="22"/>
        </w:rPr>
      </w:pPr>
      <w:r w:rsidRPr="00357E3A">
        <w:rPr>
          <w:rFonts w:cs="Arial"/>
          <w:b/>
          <w:i/>
          <w:szCs w:val="22"/>
          <w:u w:val="single"/>
        </w:rPr>
        <w:t>Changes in the  PCAMP</w:t>
      </w:r>
      <w:r w:rsidRPr="00357E3A">
        <w:rPr>
          <w:rFonts w:cs="Arial"/>
          <w:szCs w:val="22"/>
        </w:rPr>
        <w:t xml:space="preserve">: </w:t>
      </w:r>
    </w:p>
    <w:p w14:paraId="48CA3436" w14:textId="77777777" w:rsidR="007862E9" w:rsidRPr="0074307C" w:rsidRDefault="007862E9"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1E4F08">
        <w:rPr>
          <w:rFonts w:cs="Arial"/>
          <w:i/>
          <w:szCs w:val="22"/>
          <w:u w:val="single"/>
        </w:rPr>
        <w:t>L</w:t>
      </w:r>
      <w:r w:rsidRPr="0074307C">
        <w:rPr>
          <w:rFonts w:cs="Arial"/>
          <w:szCs w:val="22"/>
        </w:rPr>
        <w:t xml:space="preserve">: </w:t>
      </w:r>
      <w:r w:rsidR="001E4F08">
        <w:rPr>
          <w:rFonts w:cs="Arial"/>
          <w:szCs w:val="22"/>
        </w:rPr>
        <w:t>P</w:t>
      </w:r>
      <w:r w:rsidRPr="0074307C">
        <w:rPr>
          <w:rFonts w:cs="Arial"/>
          <w:szCs w:val="22"/>
        </w:rPr>
        <w:t>roject design faces changes in order to stay relevant to the changing context.</w:t>
      </w:r>
    </w:p>
    <w:p w14:paraId="1041E0B3" w14:textId="4167B882" w:rsidR="007862E9" w:rsidRPr="0074307C" w:rsidRDefault="007862E9" w:rsidP="001513CB">
      <w:pPr>
        <w:numPr>
          <w:ilvl w:val="1"/>
          <w:numId w:val="62"/>
        </w:numPr>
        <w:tabs>
          <w:tab w:val="left" w:pos="1134"/>
        </w:tabs>
        <w:spacing w:after="120"/>
        <w:ind w:left="1134" w:hanging="567"/>
        <w:rPr>
          <w:rFonts w:cs="Arial"/>
          <w:szCs w:val="22"/>
        </w:rPr>
      </w:pPr>
      <w:r w:rsidRPr="0074307C">
        <w:rPr>
          <w:rFonts w:cs="Arial"/>
          <w:szCs w:val="22"/>
          <w:u w:val="single"/>
        </w:rPr>
        <w:t>Conclusion:</w:t>
      </w:r>
      <w:r w:rsidRPr="0074307C">
        <w:rPr>
          <w:rFonts w:cs="Arial"/>
          <w:szCs w:val="22"/>
        </w:rPr>
        <w:t xml:space="preserve"> The project has not undergone significant changes; however, there have been some minor changes in order to remain relevant and adapt to the changing circumstances of the topic; </w:t>
      </w:r>
      <w:r w:rsidR="001E4F08">
        <w:rPr>
          <w:rFonts w:cs="Arial"/>
          <w:szCs w:val="22"/>
        </w:rPr>
        <w:t>f</w:t>
      </w:r>
      <w:r w:rsidRPr="0074307C">
        <w:rPr>
          <w:rFonts w:cs="Arial"/>
          <w:szCs w:val="22"/>
        </w:rPr>
        <w:t xml:space="preserve">or example, synergies with other projects have been made, in order to avoid duplication of activities, among others, regarding climate change strategy, attention to gaps, </w:t>
      </w:r>
      <w:r w:rsidR="00D377F7">
        <w:rPr>
          <w:rFonts w:cs="Arial"/>
          <w:szCs w:val="22"/>
        </w:rPr>
        <w:t>NP</w:t>
      </w:r>
      <w:r w:rsidRPr="0074307C">
        <w:rPr>
          <w:rFonts w:cs="Arial"/>
          <w:szCs w:val="22"/>
        </w:rPr>
        <w:t>, PROMEC, among others.</w:t>
      </w:r>
    </w:p>
    <w:p w14:paraId="4A55E7C7" w14:textId="77777777" w:rsidR="007862E9" w:rsidRPr="0074307C" w:rsidRDefault="007862E9" w:rsidP="001513CB">
      <w:pPr>
        <w:numPr>
          <w:ilvl w:val="1"/>
          <w:numId w:val="62"/>
        </w:numPr>
        <w:tabs>
          <w:tab w:val="left" w:pos="1134"/>
        </w:tabs>
        <w:spacing w:after="120"/>
        <w:ind w:left="1134" w:hanging="567"/>
        <w:rPr>
          <w:rFonts w:cs="Arial"/>
          <w:szCs w:val="22"/>
        </w:rPr>
      </w:pPr>
      <w:r w:rsidRPr="0074307C">
        <w:rPr>
          <w:rFonts w:cs="Arial"/>
          <w:i/>
          <w:szCs w:val="22"/>
          <w:u w:val="single"/>
        </w:rPr>
        <w:t>Recommendation:</w:t>
      </w:r>
      <w:r w:rsidRPr="0074307C">
        <w:rPr>
          <w:rFonts w:cs="Arial"/>
          <w:szCs w:val="22"/>
        </w:rPr>
        <w:t xml:space="preserve"> Continue with the implementation strategy of PCAMP. SINAC and the MPA officials should open up more opportunities for coordination with the various projects and initiatives to boost synergies. UNDP and </w:t>
      </w:r>
      <w:r w:rsidR="00A0622F">
        <w:rPr>
          <w:rFonts w:cs="Arial"/>
          <w:szCs w:val="22"/>
        </w:rPr>
        <w:t>Forever Costa Rica</w:t>
      </w:r>
      <w:r w:rsidRPr="0074307C">
        <w:rPr>
          <w:rFonts w:cs="Arial"/>
          <w:szCs w:val="22"/>
        </w:rPr>
        <w:t xml:space="preserve"> should create opportunities for political and operational planning with government authorities.</w:t>
      </w:r>
    </w:p>
    <w:p w14:paraId="5CA99256" w14:textId="77777777" w:rsidR="007862E9" w:rsidRPr="0074307C" w:rsidRDefault="007862E9" w:rsidP="00665129">
      <w:pPr>
        <w:rPr>
          <w:rFonts w:cs="Arial"/>
          <w:szCs w:val="22"/>
          <w:highlight w:val="lightGray"/>
        </w:rPr>
      </w:pPr>
    </w:p>
    <w:p w14:paraId="705FCD4C" w14:textId="77777777" w:rsidR="00314793" w:rsidRPr="0074307C" w:rsidRDefault="009B0607" w:rsidP="001513CB">
      <w:pPr>
        <w:pStyle w:val="Ttulo2"/>
        <w:numPr>
          <w:ilvl w:val="1"/>
          <w:numId w:val="72"/>
        </w:numPr>
        <w:tabs>
          <w:tab w:val="clear" w:pos="1134"/>
          <w:tab w:val="left" w:pos="1418"/>
        </w:tabs>
        <w:rPr>
          <w:rFonts w:cs="Arial"/>
          <w:i/>
          <w:sz w:val="22"/>
          <w:szCs w:val="22"/>
          <w:lang w:val="en-US"/>
        </w:rPr>
      </w:pPr>
      <w:bookmarkStart w:id="71" w:name="_Toc421647030"/>
      <w:bookmarkStart w:id="72" w:name="_Toc421828160"/>
      <w:r>
        <w:rPr>
          <w:rFonts w:cs="Arial"/>
          <w:i/>
          <w:sz w:val="22"/>
          <w:szCs w:val="22"/>
          <w:lang w:val="en-US"/>
        </w:rPr>
        <w:t>In Regards t</w:t>
      </w:r>
      <w:r w:rsidR="00EB6EBD" w:rsidRPr="0074307C">
        <w:rPr>
          <w:rFonts w:cs="Arial"/>
          <w:i/>
          <w:sz w:val="22"/>
          <w:szCs w:val="22"/>
          <w:lang w:val="en-US"/>
        </w:rPr>
        <w:t>o Effectiveness and Efficiency</w:t>
      </w:r>
      <w:bookmarkEnd w:id="71"/>
      <w:bookmarkEnd w:id="72"/>
    </w:p>
    <w:p w14:paraId="2653D792" w14:textId="77777777" w:rsidR="00435088" w:rsidRPr="0074307C" w:rsidRDefault="00EB6EBD" w:rsidP="001513CB">
      <w:pPr>
        <w:numPr>
          <w:ilvl w:val="0"/>
          <w:numId w:val="62"/>
        </w:numPr>
        <w:spacing w:after="120"/>
        <w:ind w:left="567" w:hanging="567"/>
        <w:rPr>
          <w:rFonts w:cs="Arial"/>
          <w:szCs w:val="22"/>
        </w:rPr>
      </w:pPr>
      <w:r w:rsidRPr="0074307C">
        <w:rPr>
          <w:rFonts w:cs="Arial"/>
          <w:b/>
          <w:i/>
          <w:szCs w:val="22"/>
          <w:u w:val="single"/>
        </w:rPr>
        <w:t xml:space="preserve">Achievement of the Indicators </w:t>
      </w:r>
      <w:r w:rsidR="00435088" w:rsidRPr="0074307C">
        <w:rPr>
          <w:rFonts w:cs="Arial"/>
          <w:szCs w:val="22"/>
        </w:rPr>
        <w:t xml:space="preserve">: </w:t>
      </w:r>
    </w:p>
    <w:p w14:paraId="7981B25C" w14:textId="77777777" w:rsidR="00435088" w:rsidRPr="0074307C" w:rsidRDefault="00435088"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491BD6" w:rsidRPr="0074307C">
        <w:rPr>
          <w:rFonts w:cs="Arial"/>
          <w:i/>
          <w:szCs w:val="22"/>
          <w:u w:val="single"/>
        </w:rPr>
        <w:t>L</w:t>
      </w:r>
      <w:r w:rsidRPr="0074307C">
        <w:rPr>
          <w:rFonts w:cs="Arial"/>
          <w:szCs w:val="22"/>
        </w:rPr>
        <w:t xml:space="preserve">: </w:t>
      </w:r>
      <w:r w:rsidR="001E4F08">
        <w:rPr>
          <w:rFonts w:cs="Arial"/>
          <w:szCs w:val="22"/>
        </w:rPr>
        <w:t>P</w:t>
      </w:r>
      <w:r w:rsidR="00961A82" w:rsidRPr="0074307C">
        <w:rPr>
          <w:rFonts w:cs="Arial"/>
          <w:szCs w:val="22"/>
        </w:rPr>
        <w:t>rocess for achieving targets (indicators) should not be measured only when quantifying the accomplishment of finished outputs.</w:t>
      </w:r>
    </w:p>
    <w:p w14:paraId="7FA467B5" w14:textId="77777777" w:rsidR="00435088" w:rsidRPr="0074307C" w:rsidRDefault="00435088"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961A82" w:rsidRPr="0074307C">
        <w:rPr>
          <w:rFonts w:cs="Arial"/>
          <w:i/>
          <w:szCs w:val="22"/>
          <w:u w:val="single"/>
        </w:rPr>
        <w:t>o</w:t>
      </w:r>
      <w:r w:rsidRPr="0074307C">
        <w:rPr>
          <w:rFonts w:cs="Arial"/>
          <w:i/>
          <w:szCs w:val="22"/>
          <w:u w:val="single"/>
        </w:rPr>
        <w:t>n</w:t>
      </w:r>
      <w:r w:rsidRPr="0074307C">
        <w:rPr>
          <w:rFonts w:cs="Arial"/>
          <w:szCs w:val="22"/>
        </w:rPr>
        <w:t xml:space="preserve">: </w:t>
      </w:r>
      <w:r w:rsidR="00961A82" w:rsidRPr="0074307C">
        <w:rPr>
          <w:rFonts w:cs="Arial"/>
          <w:szCs w:val="22"/>
        </w:rPr>
        <w:t xml:space="preserve">The Project design underestimated the time and did not consider the necessary process for achieving the PCAMP objectives, outputs and indicators, therefore if the assessment is carried out only for the final outputs achieved, the advances in the process necessary to achieve them is being obviated. </w:t>
      </w:r>
    </w:p>
    <w:p w14:paraId="612B875C" w14:textId="77777777" w:rsidR="00435088" w:rsidRPr="0074307C" w:rsidRDefault="00961A82" w:rsidP="001513CB">
      <w:pPr>
        <w:numPr>
          <w:ilvl w:val="1"/>
          <w:numId w:val="62"/>
        </w:numPr>
        <w:tabs>
          <w:tab w:val="left" w:pos="1134"/>
        </w:tabs>
        <w:spacing w:after="120"/>
        <w:ind w:left="1134" w:hanging="567"/>
        <w:rPr>
          <w:rFonts w:cs="Arial"/>
          <w:szCs w:val="22"/>
        </w:rPr>
      </w:pPr>
      <w:r w:rsidRPr="0074307C">
        <w:rPr>
          <w:rFonts w:cs="Arial"/>
          <w:i/>
          <w:szCs w:val="22"/>
          <w:u w:val="single"/>
        </w:rPr>
        <w:lastRenderedPageBreak/>
        <w:t>Recommendation</w:t>
      </w:r>
      <w:r w:rsidR="00435088" w:rsidRPr="0074307C">
        <w:rPr>
          <w:rFonts w:cs="Arial"/>
          <w:szCs w:val="22"/>
        </w:rPr>
        <w:t xml:space="preserve">: </w:t>
      </w:r>
      <w:r w:rsidRPr="0074307C">
        <w:rPr>
          <w:rFonts w:cs="Arial"/>
          <w:szCs w:val="22"/>
        </w:rPr>
        <w:t xml:space="preserve">PCAMP follow-up and assessment should consider the process advance and not only the absolute achievement of the final products, using advance indicators and execution percentages. </w:t>
      </w:r>
    </w:p>
    <w:p w14:paraId="5DF4B0F5" w14:textId="77777777" w:rsidR="00243687" w:rsidRPr="0074307C" w:rsidRDefault="00961A82" w:rsidP="001513CB">
      <w:pPr>
        <w:numPr>
          <w:ilvl w:val="0"/>
          <w:numId w:val="62"/>
        </w:numPr>
        <w:spacing w:after="120"/>
        <w:ind w:left="567" w:hanging="567"/>
        <w:rPr>
          <w:rFonts w:cs="Arial"/>
          <w:b/>
          <w:i/>
          <w:szCs w:val="22"/>
          <w:u w:val="single"/>
        </w:rPr>
      </w:pPr>
      <w:r w:rsidRPr="0074307C">
        <w:rPr>
          <w:rFonts w:cs="Arial"/>
          <w:b/>
          <w:i/>
          <w:szCs w:val="22"/>
          <w:u w:val="single"/>
        </w:rPr>
        <w:t>Participation</w:t>
      </w:r>
      <w:r w:rsidR="00A465BD" w:rsidRPr="0074307C">
        <w:rPr>
          <w:rFonts w:cs="Arial"/>
          <w:szCs w:val="22"/>
        </w:rPr>
        <w:t xml:space="preserve">: </w:t>
      </w:r>
    </w:p>
    <w:p w14:paraId="0F358D5C" w14:textId="77777777" w:rsidR="00EE71F1" w:rsidRPr="0074307C" w:rsidRDefault="00EE71F1"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Pr="0074307C">
        <w:rPr>
          <w:rFonts w:cs="Arial"/>
          <w:szCs w:val="22"/>
        </w:rPr>
        <w:t xml:space="preserve">: </w:t>
      </w:r>
      <w:r w:rsidR="001E4F08">
        <w:rPr>
          <w:rFonts w:cs="Arial"/>
          <w:szCs w:val="22"/>
        </w:rPr>
        <w:t>P</w:t>
      </w:r>
      <w:r w:rsidR="00961A82" w:rsidRPr="0074307C">
        <w:rPr>
          <w:rFonts w:cs="Arial"/>
          <w:szCs w:val="22"/>
        </w:rPr>
        <w:t xml:space="preserve">articipation of the key stakeholder is indispensable for increasing ecological representativeness and </w:t>
      </w:r>
      <w:r w:rsidR="00E3611D">
        <w:rPr>
          <w:rFonts w:cs="Arial"/>
          <w:szCs w:val="22"/>
        </w:rPr>
        <w:t>MPA</w:t>
      </w:r>
      <w:r w:rsidR="00961A82" w:rsidRPr="0074307C">
        <w:rPr>
          <w:rFonts w:cs="Arial"/>
          <w:szCs w:val="22"/>
        </w:rPr>
        <w:t xml:space="preserve"> fund increment and diversification. </w:t>
      </w:r>
    </w:p>
    <w:p w14:paraId="147CBA8C" w14:textId="77777777" w:rsidR="001B6CAD" w:rsidRPr="0074307C" w:rsidRDefault="00EE71F1"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560A25" w:rsidRPr="0074307C">
        <w:rPr>
          <w:rFonts w:cs="Arial"/>
          <w:i/>
          <w:szCs w:val="22"/>
          <w:u w:val="single"/>
        </w:rPr>
        <w:t>o</w:t>
      </w:r>
      <w:r w:rsidRPr="0074307C">
        <w:rPr>
          <w:rFonts w:cs="Arial"/>
          <w:i/>
          <w:szCs w:val="22"/>
          <w:u w:val="single"/>
        </w:rPr>
        <w:t>n</w:t>
      </w:r>
      <w:r w:rsidRPr="0074307C">
        <w:rPr>
          <w:rFonts w:cs="Arial"/>
          <w:szCs w:val="22"/>
        </w:rPr>
        <w:t xml:space="preserve">: </w:t>
      </w:r>
      <w:r w:rsidR="00ED6C66" w:rsidRPr="0074307C">
        <w:rPr>
          <w:rFonts w:cs="Arial"/>
          <w:szCs w:val="22"/>
        </w:rPr>
        <w:t xml:space="preserve">PCAMP has institutionalized, together with SINAC under FCRA, methodologies that allow for active participation of the different stakeholders. </w:t>
      </w:r>
    </w:p>
    <w:p w14:paraId="100D4236" w14:textId="431E3BC0" w:rsidR="00EE71F1" w:rsidRPr="0074307C" w:rsidRDefault="000265AD" w:rsidP="00665129">
      <w:pPr>
        <w:spacing w:after="120"/>
        <w:ind w:left="1134"/>
        <w:rPr>
          <w:rFonts w:cs="Arial"/>
          <w:szCs w:val="22"/>
        </w:rPr>
      </w:pPr>
      <w:r w:rsidRPr="0074307C">
        <w:rPr>
          <w:rFonts w:cs="Arial"/>
          <w:szCs w:val="22"/>
        </w:rPr>
        <w:t xml:space="preserve">As for SINAC, the participation of different stakeholders has been very good. </w:t>
      </w:r>
      <w:r w:rsidR="00560A25" w:rsidRPr="0074307C">
        <w:rPr>
          <w:rFonts w:cs="Arial"/>
          <w:szCs w:val="22"/>
        </w:rPr>
        <w:t>The involvement and coordination with MINAE SNG, INCOPESCA, ICT and the Municipalities ha</w:t>
      </w:r>
      <w:r w:rsidR="00D377F7">
        <w:rPr>
          <w:rFonts w:cs="Arial"/>
          <w:szCs w:val="22"/>
        </w:rPr>
        <w:t>ve</w:t>
      </w:r>
      <w:r w:rsidR="00560A25" w:rsidRPr="0074307C">
        <w:rPr>
          <w:rFonts w:cs="Arial"/>
          <w:szCs w:val="22"/>
        </w:rPr>
        <w:t xml:space="preserve"> been very weak or non-existing. </w:t>
      </w:r>
    </w:p>
    <w:p w14:paraId="67B1D1AE" w14:textId="77777777" w:rsidR="00116229" w:rsidRPr="0074307C" w:rsidRDefault="00560A25" w:rsidP="00665129">
      <w:pPr>
        <w:spacing w:after="120"/>
        <w:ind w:left="1134"/>
        <w:rPr>
          <w:rFonts w:cs="Arial"/>
          <w:szCs w:val="22"/>
        </w:rPr>
      </w:pPr>
      <w:r w:rsidRPr="0074307C">
        <w:rPr>
          <w:rFonts w:cs="Arial"/>
          <w:szCs w:val="22"/>
        </w:rPr>
        <w:t xml:space="preserve">The level of participation of the </w:t>
      </w:r>
      <w:r w:rsidR="00E3611D">
        <w:rPr>
          <w:rFonts w:cs="Arial"/>
          <w:szCs w:val="22"/>
        </w:rPr>
        <w:t>MPA</w:t>
      </w:r>
      <w:r w:rsidRPr="0074307C">
        <w:rPr>
          <w:rFonts w:cs="Arial"/>
          <w:szCs w:val="22"/>
        </w:rPr>
        <w:t xml:space="preserve"> officials has varied at the different CA: in some there has been considerable involvement of the </w:t>
      </w:r>
      <w:r w:rsidR="00E3611D">
        <w:rPr>
          <w:rFonts w:cs="Arial"/>
          <w:szCs w:val="22"/>
        </w:rPr>
        <w:t>MPA</w:t>
      </w:r>
      <w:r w:rsidRPr="0074307C">
        <w:rPr>
          <w:rFonts w:cs="Arial"/>
          <w:szCs w:val="22"/>
        </w:rPr>
        <w:t xml:space="preserve"> officials and little support from Management of the CA, and in others it is the opposite. </w:t>
      </w:r>
    </w:p>
    <w:p w14:paraId="2BC5E5AA" w14:textId="77777777" w:rsidR="00575F6E" w:rsidRPr="0074307C" w:rsidRDefault="00560A25" w:rsidP="001513CB">
      <w:pPr>
        <w:numPr>
          <w:ilvl w:val="1"/>
          <w:numId w:val="62"/>
        </w:numPr>
        <w:tabs>
          <w:tab w:val="left" w:pos="1134"/>
        </w:tabs>
        <w:spacing w:after="120"/>
        <w:ind w:left="1134" w:hanging="567"/>
        <w:rPr>
          <w:rFonts w:cs="Arial"/>
          <w:szCs w:val="22"/>
        </w:rPr>
      </w:pPr>
      <w:r w:rsidRPr="0074307C">
        <w:rPr>
          <w:rFonts w:cs="Arial"/>
          <w:i/>
          <w:szCs w:val="22"/>
          <w:u w:val="single"/>
        </w:rPr>
        <w:t>Recommendation</w:t>
      </w:r>
      <w:r w:rsidR="00EE71F1" w:rsidRPr="0074307C">
        <w:rPr>
          <w:rFonts w:cs="Arial"/>
          <w:szCs w:val="22"/>
        </w:rPr>
        <w:t xml:space="preserve">: </w:t>
      </w:r>
      <w:r w:rsidRPr="0074307C">
        <w:rPr>
          <w:rFonts w:cs="Arial"/>
          <w:szCs w:val="22"/>
        </w:rPr>
        <w:t xml:space="preserve">The coordination and institutional planning by PCAMP should be replicated, with SINAC, in other processes such as the design and BP preparation, ES assessment and training for the officials. </w:t>
      </w:r>
    </w:p>
    <w:p w14:paraId="62088259" w14:textId="77777777" w:rsidR="00A00C64" w:rsidRPr="0074307C" w:rsidRDefault="004331F0" w:rsidP="00665129">
      <w:pPr>
        <w:tabs>
          <w:tab w:val="left" w:pos="1134"/>
        </w:tabs>
        <w:spacing w:after="120"/>
        <w:ind w:left="1134"/>
        <w:rPr>
          <w:rFonts w:cs="Arial"/>
          <w:szCs w:val="22"/>
        </w:rPr>
      </w:pPr>
      <w:r w:rsidRPr="0074307C">
        <w:rPr>
          <w:rFonts w:cs="Arial"/>
          <w:szCs w:val="22"/>
        </w:rPr>
        <w:t>Refinement and implementation of the participation strategy for the address the gaps, developed by SINAC, PCMAP, Bio</w:t>
      </w:r>
      <w:r w:rsidR="001E4F08">
        <w:rPr>
          <w:rFonts w:cs="Arial"/>
          <w:szCs w:val="22"/>
        </w:rPr>
        <w:t>marcc and FCRA should continue.</w:t>
      </w:r>
      <w:r w:rsidRPr="0074307C">
        <w:rPr>
          <w:rFonts w:cs="Arial"/>
          <w:szCs w:val="22"/>
        </w:rPr>
        <w:t xml:space="preserve">  </w:t>
      </w:r>
    </w:p>
    <w:p w14:paraId="7B7D7721" w14:textId="77777777" w:rsidR="000B2D4B" w:rsidRPr="0074307C" w:rsidRDefault="004331F0" w:rsidP="00665129">
      <w:pPr>
        <w:tabs>
          <w:tab w:val="left" w:pos="1134"/>
        </w:tabs>
        <w:spacing w:after="120"/>
        <w:ind w:left="1134"/>
        <w:rPr>
          <w:rFonts w:cs="Arial"/>
          <w:szCs w:val="22"/>
        </w:rPr>
      </w:pPr>
      <w:r w:rsidRPr="0074307C">
        <w:rPr>
          <w:rFonts w:cs="Arial"/>
          <w:szCs w:val="22"/>
        </w:rPr>
        <w:t xml:space="preserve">Activities included in the PRODOC, regarding the improvement of the coordination between SINAC and the institutions related to issues of fishing and tourism (INCOPESCA, SNG and ICT) should be implemented and </w:t>
      </w:r>
      <w:r w:rsidR="00CB0D46" w:rsidRPr="0074307C">
        <w:rPr>
          <w:rFonts w:cs="Arial"/>
          <w:szCs w:val="22"/>
        </w:rPr>
        <w:t xml:space="preserve">an information and communication strategy should be designed and implemented to raise awareness among the politicians and decision makers regarding marine-coastal conservation, </w:t>
      </w:r>
      <w:r w:rsidR="00E3611D">
        <w:rPr>
          <w:rFonts w:cs="Arial"/>
          <w:szCs w:val="22"/>
        </w:rPr>
        <w:t>MPA</w:t>
      </w:r>
      <w:r w:rsidR="00CB0D46" w:rsidRPr="0074307C">
        <w:rPr>
          <w:rFonts w:cs="Arial"/>
          <w:szCs w:val="22"/>
        </w:rPr>
        <w:t xml:space="preserve"> and the sustainable use of the resources, beginning with the decision level in the MINAE. </w:t>
      </w:r>
    </w:p>
    <w:p w14:paraId="17503549" w14:textId="32638ECB" w:rsidR="00EE71F1" w:rsidRPr="0074307C" w:rsidRDefault="00CB0D46" w:rsidP="00665129">
      <w:pPr>
        <w:tabs>
          <w:tab w:val="left" w:pos="1134"/>
        </w:tabs>
        <w:spacing w:after="120"/>
        <w:ind w:left="1134"/>
        <w:rPr>
          <w:rFonts w:cs="Arial"/>
          <w:szCs w:val="22"/>
        </w:rPr>
      </w:pPr>
      <w:r w:rsidRPr="0074307C">
        <w:rPr>
          <w:rFonts w:cs="Arial"/>
          <w:szCs w:val="22"/>
        </w:rPr>
        <w:t>The UNDP office in Costa Rica should promote the political spaces at the highest level and look for the coordination and participation of SINAC, PCAMP, FCR Association and Biomarcc, among others</w:t>
      </w:r>
      <w:r w:rsidR="00D377F7">
        <w:rPr>
          <w:rFonts w:cs="Arial"/>
          <w:szCs w:val="22"/>
        </w:rPr>
        <w:t>, l</w:t>
      </w:r>
      <w:r w:rsidR="00596970" w:rsidRPr="0074307C">
        <w:rPr>
          <w:rFonts w:cs="Arial"/>
          <w:szCs w:val="22"/>
        </w:rPr>
        <w:t>ikewise, the Vice-Minister of Water, Seas, Coast</w:t>
      </w:r>
      <w:r w:rsidR="009B0607">
        <w:rPr>
          <w:rFonts w:cs="Arial"/>
          <w:szCs w:val="22"/>
        </w:rPr>
        <w:t>s</w:t>
      </w:r>
      <w:r w:rsidR="00596970" w:rsidRPr="0074307C">
        <w:rPr>
          <w:rFonts w:cs="Arial"/>
          <w:szCs w:val="22"/>
        </w:rPr>
        <w:t xml:space="preserve"> and Wetlands in search for consensus spaces. </w:t>
      </w:r>
    </w:p>
    <w:p w14:paraId="7B18F494" w14:textId="77777777" w:rsidR="004736A6" w:rsidRPr="0074307C" w:rsidRDefault="00170F7F" w:rsidP="00665129">
      <w:pPr>
        <w:tabs>
          <w:tab w:val="left" w:pos="1134"/>
        </w:tabs>
        <w:spacing w:after="120"/>
        <w:ind w:left="1134"/>
        <w:rPr>
          <w:rFonts w:cs="Arial"/>
          <w:szCs w:val="22"/>
        </w:rPr>
      </w:pPr>
      <w:r w:rsidRPr="0074307C">
        <w:rPr>
          <w:rFonts w:cs="Arial"/>
          <w:szCs w:val="22"/>
        </w:rPr>
        <w:t>SINAC´s Executive Management should issue guidelines in order to ensure the participation of its officials in the CA (decision makers and operational)</w:t>
      </w:r>
      <w:r w:rsidR="00EC6C9C" w:rsidRPr="0074307C">
        <w:rPr>
          <w:rFonts w:cs="Arial"/>
          <w:szCs w:val="22"/>
        </w:rPr>
        <w:t xml:space="preserve"> in the PCAMP and MCP process development.</w:t>
      </w:r>
    </w:p>
    <w:p w14:paraId="076BC16A" w14:textId="77777777" w:rsidR="00A00C64" w:rsidRPr="0074307C" w:rsidRDefault="00EC6C9C" w:rsidP="00665129">
      <w:pPr>
        <w:tabs>
          <w:tab w:val="left" w:pos="1134"/>
        </w:tabs>
        <w:spacing w:after="120"/>
        <w:ind w:left="1134"/>
        <w:rPr>
          <w:rFonts w:cs="Arial"/>
          <w:szCs w:val="22"/>
        </w:rPr>
      </w:pPr>
      <w:r w:rsidRPr="0074307C">
        <w:rPr>
          <w:rFonts w:cs="Arial"/>
          <w:szCs w:val="22"/>
        </w:rPr>
        <w:t xml:space="preserve">The definition of the best strategy for addressing the different conservation </w:t>
      </w:r>
      <w:r w:rsidR="001C65BA" w:rsidRPr="0074307C">
        <w:rPr>
          <w:rFonts w:cs="Arial"/>
          <w:szCs w:val="22"/>
        </w:rPr>
        <w:t>gaps</w:t>
      </w:r>
      <w:r w:rsidRPr="0074307C">
        <w:rPr>
          <w:rFonts w:cs="Arial"/>
          <w:szCs w:val="22"/>
        </w:rPr>
        <w:t xml:space="preserve"> must be agreed to with the communities and key stakeholders, since they are the ones that ultimately will implement the conservation measures of the agreed management categories. </w:t>
      </w:r>
    </w:p>
    <w:p w14:paraId="4BE7A57F" w14:textId="77777777" w:rsidR="00A00C64" w:rsidRPr="0074307C" w:rsidRDefault="00EC6C9C" w:rsidP="00665129">
      <w:pPr>
        <w:tabs>
          <w:tab w:val="left" w:pos="1134"/>
        </w:tabs>
        <w:spacing w:after="120"/>
        <w:ind w:left="1134"/>
        <w:rPr>
          <w:rFonts w:cs="Arial"/>
          <w:szCs w:val="22"/>
        </w:rPr>
      </w:pPr>
      <w:r w:rsidRPr="0074307C">
        <w:rPr>
          <w:rFonts w:cs="Arial"/>
          <w:szCs w:val="22"/>
        </w:rPr>
        <w:t xml:space="preserve">To enforce legal regulations – sustainable use or marine resource management – PCAMP and SINAC should promote the ownership of the </w:t>
      </w:r>
      <w:r w:rsidR="00E3611D">
        <w:rPr>
          <w:rFonts w:cs="Arial"/>
          <w:szCs w:val="22"/>
        </w:rPr>
        <w:t>MPA</w:t>
      </w:r>
      <w:r w:rsidRPr="0074307C">
        <w:rPr>
          <w:rFonts w:cs="Arial"/>
          <w:szCs w:val="22"/>
        </w:rPr>
        <w:t xml:space="preserve"> on behalf of the communities and fishing groups.</w:t>
      </w:r>
      <w:r w:rsidR="00C375F8" w:rsidRPr="0074307C">
        <w:rPr>
          <w:rFonts w:cs="Arial"/>
          <w:szCs w:val="22"/>
        </w:rPr>
        <w:t xml:space="preserve"> Also, the MPA should be strengthened with the necessary equipment and resources for its surveillance. </w:t>
      </w:r>
    </w:p>
    <w:p w14:paraId="10C4D680" w14:textId="77777777" w:rsidR="001B6CAD" w:rsidRPr="0074307C" w:rsidRDefault="00377D68" w:rsidP="001513CB">
      <w:pPr>
        <w:numPr>
          <w:ilvl w:val="0"/>
          <w:numId w:val="62"/>
        </w:numPr>
        <w:spacing w:after="120"/>
        <w:ind w:left="567" w:hanging="567"/>
        <w:rPr>
          <w:rFonts w:cs="Arial"/>
          <w:szCs w:val="22"/>
        </w:rPr>
      </w:pPr>
      <w:r w:rsidRPr="0074307C">
        <w:rPr>
          <w:rFonts w:cs="Arial"/>
          <w:b/>
          <w:i/>
          <w:szCs w:val="22"/>
          <w:u w:val="single"/>
        </w:rPr>
        <w:t>Synergies with other Projects and Initiatives</w:t>
      </w:r>
      <w:r w:rsidR="001B6CAD" w:rsidRPr="0074307C">
        <w:rPr>
          <w:rFonts w:cs="Arial"/>
          <w:szCs w:val="22"/>
        </w:rPr>
        <w:t xml:space="preserve">: </w:t>
      </w:r>
    </w:p>
    <w:p w14:paraId="6A65AC69" w14:textId="77777777" w:rsidR="001B6CAD" w:rsidRPr="0074307C" w:rsidRDefault="001B6CAD" w:rsidP="001513CB">
      <w:pPr>
        <w:numPr>
          <w:ilvl w:val="1"/>
          <w:numId w:val="62"/>
        </w:numPr>
        <w:tabs>
          <w:tab w:val="left" w:pos="1134"/>
        </w:tabs>
        <w:spacing w:after="120"/>
        <w:ind w:left="1134" w:hanging="567"/>
        <w:rPr>
          <w:rFonts w:cs="Arial"/>
          <w:szCs w:val="22"/>
        </w:rPr>
      </w:pPr>
      <w:r w:rsidRPr="0074307C">
        <w:rPr>
          <w:rFonts w:cs="Arial"/>
          <w:i/>
          <w:szCs w:val="22"/>
          <w:u w:val="single"/>
        </w:rPr>
        <w:lastRenderedPageBreak/>
        <w:t>L</w:t>
      </w:r>
      <w:r w:rsidR="00961A82" w:rsidRPr="0074307C">
        <w:rPr>
          <w:rFonts w:cs="Arial"/>
          <w:i/>
          <w:szCs w:val="22"/>
          <w:u w:val="single"/>
        </w:rPr>
        <w:t>L</w:t>
      </w:r>
      <w:r w:rsidRPr="0074307C">
        <w:rPr>
          <w:rFonts w:cs="Arial"/>
          <w:szCs w:val="22"/>
        </w:rPr>
        <w:t xml:space="preserve">: </w:t>
      </w:r>
      <w:r w:rsidR="001E4F08">
        <w:rPr>
          <w:rFonts w:cs="Arial"/>
          <w:szCs w:val="22"/>
        </w:rPr>
        <w:t>C</w:t>
      </w:r>
      <w:r w:rsidR="00377D68" w:rsidRPr="0074307C">
        <w:rPr>
          <w:rFonts w:cs="Arial"/>
          <w:szCs w:val="22"/>
        </w:rPr>
        <w:t xml:space="preserve">oordination with other related projects is important for creating synergies, ownership on behalf of the actors and </w:t>
      </w:r>
      <w:r w:rsidR="001C65BA" w:rsidRPr="0074307C">
        <w:rPr>
          <w:rFonts w:cs="Arial"/>
          <w:szCs w:val="22"/>
        </w:rPr>
        <w:t>saves</w:t>
      </w:r>
      <w:r w:rsidR="00377D68" w:rsidRPr="0074307C">
        <w:rPr>
          <w:rFonts w:cs="Arial"/>
          <w:szCs w:val="22"/>
        </w:rPr>
        <w:t xml:space="preserve"> resources both human as</w:t>
      </w:r>
      <w:r w:rsidR="001C65BA">
        <w:rPr>
          <w:rFonts w:cs="Arial"/>
          <w:szCs w:val="22"/>
        </w:rPr>
        <w:t xml:space="preserve"> well as</w:t>
      </w:r>
      <w:r w:rsidR="00377D68" w:rsidRPr="0074307C">
        <w:rPr>
          <w:rFonts w:cs="Arial"/>
          <w:szCs w:val="22"/>
        </w:rPr>
        <w:t xml:space="preserve"> financial. </w:t>
      </w:r>
    </w:p>
    <w:p w14:paraId="59943606" w14:textId="77777777" w:rsidR="00A12FC7" w:rsidRPr="0074307C" w:rsidRDefault="001B6CAD"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1B54F4" w:rsidRPr="0074307C">
        <w:rPr>
          <w:rFonts w:cs="Arial"/>
          <w:i/>
          <w:szCs w:val="22"/>
          <w:u w:val="single"/>
        </w:rPr>
        <w:t>o</w:t>
      </w:r>
      <w:r w:rsidRPr="0074307C">
        <w:rPr>
          <w:rFonts w:cs="Arial"/>
          <w:i/>
          <w:szCs w:val="22"/>
          <w:u w:val="single"/>
        </w:rPr>
        <w:t>n</w:t>
      </w:r>
      <w:r w:rsidRPr="0074307C">
        <w:rPr>
          <w:rFonts w:cs="Arial"/>
          <w:szCs w:val="22"/>
        </w:rPr>
        <w:t xml:space="preserve">: </w:t>
      </w:r>
      <w:r w:rsidR="001B54F4" w:rsidRPr="0074307C">
        <w:rPr>
          <w:rFonts w:cs="Arial"/>
          <w:szCs w:val="22"/>
        </w:rPr>
        <w:t>The following synergies achieved by PCAMP with other projects and initiatives should be highlighted:</w:t>
      </w:r>
    </w:p>
    <w:p w14:paraId="25E96404" w14:textId="77777777" w:rsidR="00424C94" w:rsidRPr="0074307C" w:rsidRDefault="00AA1ACE" w:rsidP="001513CB">
      <w:pPr>
        <w:numPr>
          <w:ilvl w:val="2"/>
          <w:numId w:val="62"/>
        </w:numPr>
        <w:tabs>
          <w:tab w:val="left" w:pos="1701"/>
        </w:tabs>
        <w:spacing w:after="60"/>
        <w:ind w:left="1701" w:hanging="567"/>
        <w:rPr>
          <w:rFonts w:cs="Arial"/>
          <w:szCs w:val="22"/>
        </w:rPr>
      </w:pPr>
      <w:r w:rsidRPr="0074307C">
        <w:rPr>
          <w:rFonts w:cs="Arial"/>
          <w:szCs w:val="22"/>
          <w:u w:val="single"/>
        </w:rPr>
        <w:t xml:space="preserve">BID Project Adaptation of the </w:t>
      </w:r>
      <w:r w:rsidR="00003BEA" w:rsidRPr="0074307C">
        <w:rPr>
          <w:rFonts w:cs="Arial"/>
          <w:szCs w:val="22"/>
          <w:u w:val="single"/>
        </w:rPr>
        <w:t>Biodiversity</w:t>
      </w:r>
      <w:r w:rsidRPr="0074307C">
        <w:rPr>
          <w:rFonts w:cs="Arial"/>
          <w:szCs w:val="22"/>
          <w:u w:val="single"/>
        </w:rPr>
        <w:t xml:space="preserve"> Sector to Climate Change</w:t>
      </w:r>
      <w:r w:rsidR="00424C94" w:rsidRPr="0074307C">
        <w:rPr>
          <w:rFonts w:cs="Arial"/>
          <w:szCs w:val="22"/>
        </w:rPr>
        <w:t xml:space="preserve">: </w:t>
      </w:r>
      <w:r w:rsidR="00661334" w:rsidRPr="0074307C">
        <w:rPr>
          <w:rFonts w:cs="Arial"/>
          <w:szCs w:val="22"/>
        </w:rPr>
        <w:t>Training modules in CC were developed</w:t>
      </w:r>
      <w:r w:rsidR="00A763F6" w:rsidRPr="0074307C">
        <w:rPr>
          <w:rFonts w:cs="Arial"/>
          <w:szCs w:val="22"/>
        </w:rPr>
        <w:t xml:space="preserve"> for SINAC and PCAMP based</w:t>
      </w:r>
      <w:r w:rsidR="00FF691A" w:rsidRPr="0074307C">
        <w:rPr>
          <w:rFonts w:cs="Arial"/>
          <w:szCs w:val="22"/>
        </w:rPr>
        <w:t xml:space="preserve"> the development of their marine modules on this structure. And, a strategy is being designed specifically for the adaptation of the marine biodiversity sector </w:t>
      </w:r>
      <w:r w:rsidR="00F278AE" w:rsidRPr="0074307C">
        <w:rPr>
          <w:rFonts w:cs="Arial"/>
          <w:szCs w:val="22"/>
        </w:rPr>
        <w:t xml:space="preserve">that </w:t>
      </w:r>
      <w:r w:rsidR="004F53AE" w:rsidRPr="0074307C">
        <w:rPr>
          <w:rFonts w:cs="Arial"/>
          <w:szCs w:val="22"/>
        </w:rPr>
        <w:t>PCAMP</w:t>
      </w:r>
      <w:r w:rsidR="00F278AE" w:rsidRPr="0074307C">
        <w:rPr>
          <w:rFonts w:cs="Arial"/>
          <w:szCs w:val="22"/>
        </w:rPr>
        <w:t xml:space="preserve"> will assume in its implementation.</w:t>
      </w:r>
    </w:p>
    <w:p w14:paraId="05AEAD25" w14:textId="77777777" w:rsidR="00424C94" w:rsidRPr="0074307C" w:rsidRDefault="00377D68" w:rsidP="001513CB">
      <w:pPr>
        <w:numPr>
          <w:ilvl w:val="2"/>
          <w:numId w:val="62"/>
        </w:numPr>
        <w:tabs>
          <w:tab w:val="left" w:pos="1701"/>
        </w:tabs>
        <w:spacing w:after="60"/>
        <w:ind w:left="1701" w:hanging="567"/>
        <w:rPr>
          <w:rFonts w:cs="Arial"/>
          <w:szCs w:val="22"/>
        </w:rPr>
      </w:pPr>
      <w:r w:rsidRPr="0074307C">
        <w:rPr>
          <w:rFonts w:cs="Arial"/>
          <w:szCs w:val="22"/>
          <w:u w:val="single"/>
        </w:rPr>
        <w:t>FCRA</w:t>
      </w:r>
      <w:r w:rsidR="00424C94" w:rsidRPr="0074307C">
        <w:rPr>
          <w:rFonts w:cs="Arial"/>
          <w:szCs w:val="22"/>
          <w:u w:val="single"/>
        </w:rPr>
        <w:t xml:space="preserve"> y Biomarcc</w:t>
      </w:r>
      <w:r w:rsidR="00424C94" w:rsidRPr="0074307C">
        <w:rPr>
          <w:rFonts w:cs="Arial"/>
          <w:szCs w:val="22"/>
        </w:rPr>
        <w:t xml:space="preserve">: </w:t>
      </w:r>
      <w:r w:rsidR="00F278AE" w:rsidRPr="0074307C">
        <w:rPr>
          <w:rFonts w:cs="Arial"/>
          <w:szCs w:val="22"/>
        </w:rPr>
        <w:t>The creation of a coordination structure (coordinating committee)</w:t>
      </w:r>
      <w:r w:rsidR="00337A75" w:rsidRPr="0074307C">
        <w:rPr>
          <w:rFonts w:cs="Arial"/>
          <w:szCs w:val="22"/>
        </w:rPr>
        <w:t xml:space="preserve"> among PCAMP, Biomarcc, FCRA and SINAC has been a success, almost nothing has been duplicated: there has been coordination for addressing the gaps. (Biomarcc for Santa Elena and Cabo Blanco).</w:t>
      </w:r>
    </w:p>
    <w:p w14:paraId="1935270E" w14:textId="77777777" w:rsidR="00424C94" w:rsidRPr="0074307C" w:rsidRDefault="00337A75" w:rsidP="00665129">
      <w:pPr>
        <w:tabs>
          <w:tab w:val="left" w:pos="1701"/>
        </w:tabs>
        <w:spacing w:after="60"/>
        <w:ind w:left="1701"/>
        <w:rPr>
          <w:rFonts w:cs="Arial"/>
          <w:szCs w:val="22"/>
        </w:rPr>
      </w:pPr>
      <w:r w:rsidRPr="0074307C">
        <w:rPr>
          <w:rFonts w:cs="Arial"/>
          <w:szCs w:val="22"/>
        </w:rPr>
        <w:t xml:space="preserve">There has also been collaboration for the preparation of financial mechanisms and BP for the pilot areas, training modules on the marine issue, technical pedagogical consultancies for the preparation of the curricula structure of the modules, implementation of the marine biological monitoring in the three (3) pilot areas in coral formation, marine turtle nesting beaches, and rock and sandy beaches. </w:t>
      </w:r>
    </w:p>
    <w:p w14:paraId="272809EC" w14:textId="77777777" w:rsidR="00424C94" w:rsidRPr="0074307C" w:rsidRDefault="00337A75" w:rsidP="001513CB">
      <w:pPr>
        <w:numPr>
          <w:ilvl w:val="2"/>
          <w:numId w:val="62"/>
        </w:numPr>
        <w:tabs>
          <w:tab w:val="left" w:pos="1701"/>
        </w:tabs>
        <w:spacing w:after="60"/>
        <w:ind w:left="1701" w:hanging="567"/>
        <w:rPr>
          <w:rFonts w:cs="Arial"/>
          <w:szCs w:val="22"/>
        </w:rPr>
      </w:pPr>
      <w:r w:rsidRPr="0074307C">
        <w:rPr>
          <w:rFonts w:cs="Arial"/>
          <w:szCs w:val="22"/>
          <w:u w:val="single"/>
        </w:rPr>
        <w:t>International Conservation</w:t>
      </w:r>
      <w:r w:rsidR="00424C94" w:rsidRPr="0074307C">
        <w:rPr>
          <w:rFonts w:cs="Arial"/>
          <w:szCs w:val="22"/>
          <w:u w:val="single"/>
        </w:rPr>
        <w:t xml:space="preserve"> (I</w:t>
      </w:r>
      <w:r w:rsidRPr="0074307C">
        <w:rPr>
          <w:rFonts w:cs="Arial"/>
          <w:szCs w:val="22"/>
          <w:u w:val="single"/>
        </w:rPr>
        <w:t>C</w:t>
      </w:r>
      <w:r w:rsidR="00424C94" w:rsidRPr="0074307C">
        <w:rPr>
          <w:rFonts w:cs="Arial"/>
          <w:szCs w:val="22"/>
          <w:u w:val="single"/>
        </w:rPr>
        <w:t>)</w:t>
      </w:r>
      <w:r w:rsidR="00424C94" w:rsidRPr="0074307C">
        <w:rPr>
          <w:rFonts w:cs="Arial"/>
          <w:szCs w:val="22"/>
        </w:rPr>
        <w:t xml:space="preserve">: </w:t>
      </w:r>
      <w:r w:rsidRPr="0074307C">
        <w:rPr>
          <w:rFonts w:cs="Arial"/>
          <w:szCs w:val="22"/>
        </w:rPr>
        <w:t xml:space="preserve">there is collaboration in </w:t>
      </w:r>
      <w:r w:rsidR="0080397D" w:rsidRPr="0074307C">
        <w:rPr>
          <w:rFonts w:cs="Arial"/>
          <w:szCs w:val="22"/>
        </w:rPr>
        <w:t>a tool</w:t>
      </w:r>
      <w:r w:rsidRPr="0074307C">
        <w:rPr>
          <w:rFonts w:cs="Arial"/>
          <w:szCs w:val="22"/>
        </w:rPr>
        <w:t xml:space="preserve"> design to estimate the investments in the </w:t>
      </w:r>
      <w:r w:rsidR="00E3611D">
        <w:rPr>
          <w:rFonts w:cs="Arial"/>
          <w:szCs w:val="22"/>
        </w:rPr>
        <w:t>MPA</w:t>
      </w:r>
      <w:r w:rsidRPr="0074307C">
        <w:rPr>
          <w:rFonts w:cs="Arial"/>
          <w:szCs w:val="22"/>
        </w:rPr>
        <w:t>s</w:t>
      </w:r>
      <w:r w:rsidR="00424C94" w:rsidRPr="0074307C">
        <w:rPr>
          <w:rFonts w:cs="Arial"/>
          <w:szCs w:val="22"/>
        </w:rPr>
        <w:t>.</w:t>
      </w:r>
    </w:p>
    <w:p w14:paraId="4611614D" w14:textId="77777777" w:rsidR="00A12FC7" w:rsidRPr="0074307C" w:rsidRDefault="00337A75" w:rsidP="001513CB">
      <w:pPr>
        <w:numPr>
          <w:ilvl w:val="2"/>
          <w:numId w:val="62"/>
        </w:numPr>
        <w:tabs>
          <w:tab w:val="left" w:pos="1701"/>
        </w:tabs>
        <w:spacing w:after="60"/>
        <w:ind w:left="1701" w:hanging="567"/>
        <w:rPr>
          <w:rFonts w:cs="Arial"/>
          <w:szCs w:val="22"/>
        </w:rPr>
      </w:pPr>
      <w:r w:rsidRPr="0074307C">
        <w:rPr>
          <w:rFonts w:cs="Arial"/>
          <w:szCs w:val="22"/>
          <w:u w:val="single"/>
        </w:rPr>
        <w:t>With the project</w:t>
      </w:r>
      <w:r w:rsidR="00A12FC7" w:rsidRPr="0074307C">
        <w:rPr>
          <w:rFonts w:cs="Arial"/>
          <w:szCs w:val="22"/>
          <w:u w:val="single"/>
        </w:rPr>
        <w:t xml:space="preserve"> </w:t>
      </w:r>
      <w:r w:rsidR="009B0607">
        <w:rPr>
          <w:rFonts w:cs="Arial"/>
          <w:szCs w:val="22"/>
          <w:u w:val="single"/>
        </w:rPr>
        <w:t>Overcoming Barriers</w:t>
      </w:r>
      <w:r w:rsidR="00A12FC7" w:rsidRPr="0074307C">
        <w:rPr>
          <w:rFonts w:cs="Arial"/>
          <w:szCs w:val="22"/>
        </w:rPr>
        <w:t>:</w:t>
      </w:r>
      <w:r w:rsidR="00424C94" w:rsidRPr="0074307C">
        <w:rPr>
          <w:rFonts w:cs="Arial"/>
          <w:szCs w:val="22"/>
        </w:rPr>
        <w:t xml:space="preserve"> </w:t>
      </w:r>
      <w:r w:rsidR="006C2F55" w:rsidRPr="0074307C">
        <w:rPr>
          <w:rFonts w:cs="Arial"/>
          <w:szCs w:val="22"/>
        </w:rPr>
        <w:t>the PCAMP BP processes are being contemplated with the development of non-essential service concessions carried out by BP</w:t>
      </w:r>
      <w:r w:rsidR="001B6CAD" w:rsidRPr="0074307C">
        <w:rPr>
          <w:rFonts w:cs="Arial"/>
          <w:szCs w:val="22"/>
        </w:rPr>
        <w:t>.</w:t>
      </w:r>
    </w:p>
    <w:p w14:paraId="23CE9427" w14:textId="77777777" w:rsidR="001B6CAD" w:rsidRPr="0074307C" w:rsidRDefault="0080397D" w:rsidP="001513CB">
      <w:pPr>
        <w:numPr>
          <w:ilvl w:val="1"/>
          <w:numId w:val="62"/>
        </w:numPr>
        <w:tabs>
          <w:tab w:val="left" w:pos="1134"/>
        </w:tabs>
        <w:spacing w:after="120"/>
        <w:ind w:left="1134" w:hanging="567"/>
        <w:rPr>
          <w:rFonts w:cs="Arial"/>
          <w:szCs w:val="22"/>
        </w:rPr>
      </w:pPr>
      <w:r w:rsidRPr="0074307C">
        <w:rPr>
          <w:rFonts w:cs="Arial"/>
          <w:i/>
          <w:szCs w:val="22"/>
          <w:u w:val="single"/>
        </w:rPr>
        <w:t>Recommendation</w:t>
      </w:r>
      <w:r w:rsidR="001B6CAD" w:rsidRPr="0074307C">
        <w:rPr>
          <w:rFonts w:cs="Arial"/>
          <w:szCs w:val="22"/>
        </w:rPr>
        <w:t xml:space="preserve">: </w:t>
      </w:r>
      <w:r w:rsidR="006F3C86" w:rsidRPr="0074307C">
        <w:rPr>
          <w:rFonts w:cs="Arial"/>
          <w:szCs w:val="22"/>
        </w:rPr>
        <w:t xml:space="preserve">the synergy generation strategy should continue with other projects, and what is </w:t>
      </w:r>
      <w:r w:rsidR="00BD64CD" w:rsidRPr="0074307C">
        <w:rPr>
          <w:rFonts w:cs="Arial"/>
          <w:szCs w:val="22"/>
        </w:rPr>
        <w:t>recommended</w:t>
      </w:r>
      <w:r w:rsidR="006F3C86" w:rsidRPr="0074307C">
        <w:rPr>
          <w:rFonts w:cs="Arial"/>
          <w:szCs w:val="22"/>
        </w:rPr>
        <w:t xml:space="preserve"> is to map</w:t>
      </w:r>
      <w:r w:rsidR="00BD64CD" w:rsidRPr="0074307C">
        <w:rPr>
          <w:rFonts w:cs="Arial"/>
          <w:szCs w:val="22"/>
        </w:rPr>
        <w:t xml:space="preserve"> </w:t>
      </w:r>
      <w:r w:rsidR="006F3C86" w:rsidRPr="0074307C">
        <w:rPr>
          <w:rFonts w:cs="Arial"/>
          <w:szCs w:val="22"/>
        </w:rPr>
        <w:t>out other existing initiatives (especially at INCOPESCA, SNG, ICT and Municipali</w:t>
      </w:r>
      <w:r w:rsidR="00BD64CD" w:rsidRPr="0074307C">
        <w:rPr>
          <w:rFonts w:cs="Arial"/>
          <w:szCs w:val="22"/>
        </w:rPr>
        <w:t>ties) to coordinate the achievements of the PCAMP objectives and to create a coordination structure taking into account the success case previously described</w:t>
      </w:r>
      <w:r w:rsidR="00623E3C">
        <w:rPr>
          <w:rFonts w:cs="Arial"/>
          <w:szCs w:val="22"/>
        </w:rPr>
        <w:t>.</w:t>
      </w:r>
    </w:p>
    <w:p w14:paraId="47165317" w14:textId="77777777" w:rsidR="00BF0A82" w:rsidRPr="0074307C" w:rsidRDefault="00BD64CD" w:rsidP="00665129">
      <w:pPr>
        <w:tabs>
          <w:tab w:val="left" w:pos="1134"/>
        </w:tabs>
        <w:spacing w:after="120"/>
        <w:ind w:left="1134"/>
        <w:rPr>
          <w:rFonts w:cs="Arial"/>
          <w:szCs w:val="22"/>
        </w:rPr>
      </w:pPr>
      <w:r w:rsidRPr="0074307C">
        <w:rPr>
          <w:rFonts w:cs="Arial"/>
          <w:szCs w:val="22"/>
        </w:rPr>
        <w:t>Regarding trainings (linked to the implementation of the CSBC), they should be incorporated into the institutional training plans, for which the SINAC should make a training plan, both for the officials in the CA, as well as the secretariat. The recommendation is to generate installed capacity in SINAC: through external trainers to train internal trainers. Some important issues to consider for training include: conflict resolution, social research, natural and cultural history of the sites, among others.</w:t>
      </w:r>
    </w:p>
    <w:p w14:paraId="3E7E78AA" w14:textId="77777777" w:rsidR="007A0A7B" w:rsidRPr="0074307C" w:rsidRDefault="00BD64CD" w:rsidP="001513CB">
      <w:pPr>
        <w:numPr>
          <w:ilvl w:val="0"/>
          <w:numId w:val="62"/>
        </w:numPr>
        <w:spacing w:after="120"/>
        <w:ind w:left="567" w:hanging="567"/>
        <w:rPr>
          <w:rFonts w:cs="Arial"/>
          <w:szCs w:val="22"/>
        </w:rPr>
      </w:pPr>
      <w:r w:rsidRPr="0074307C">
        <w:rPr>
          <w:rFonts w:cs="Arial"/>
          <w:b/>
          <w:i/>
          <w:szCs w:val="22"/>
          <w:u w:val="single"/>
        </w:rPr>
        <w:t>Budget</w:t>
      </w:r>
      <w:r w:rsidR="007A0A7B" w:rsidRPr="0074307C">
        <w:rPr>
          <w:rFonts w:cs="Arial"/>
          <w:szCs w:val="22"/>
        </w:rPr>
        <w:t xml:space="preserve">: </w:t>
      </w:r>
    </w:p>
    <w:p w14:paraId="14E7ED66" w14:textId="77777777" w:rsidR="007A0A7B" w:rsidRPr="0074307C" w:rsidRDefault="007A0A7B"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Pr="0074307C">
        <w:rPr>
          <w:rFonts w:cs="Arial"/>
          <w:szCs w:val="22"/>
        </w:rPr>
        <w:t xml:space="preserve">: </w:t>
      </w:r>
      <w:r w:rsidR="00BD64CD" w:rsidRPr="0074307C">
        <w:rPr>
          <w:rFonts w:cs="Arial"/>
          <w:szCs w:val="22"/>
        </w:rPr>
        <w:t xml:space="preserve">Coordination with other projects and initiatives promotes a more efficient implementation of the budget. </w:t>
      </w:r>
    </w:p>
    <w:p w14:paraId="208B1B27" w14:textId="77777777" w:rsidR="004552DF" w:rsidRPr="0074307C" w:rsidRDefault="007A0A7B"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BD64CD" w:rsidRPr="0074307C">
        <w:rPr>
          <w:rFonts w:cs="Arial"/>
          <w:i/>
          <w:szCs w:val="22"/>
          <w:u w:val="single"/>
        </w:rPr>
        <w:t>o</w:t>
      </w:r>
      <w:r w:rsidRPr="0074307C">
        <w:rPr>
          <w:rFonts w:cs="Arial"/>
          <w:i/>
          <w:szCs w:val="22"/>
          <w:u w:val="single"/>
        </w:rPr>
        <w:t>n</w:t>
      </w:r>
      <w:r w:rsidRPr="0074307C">
        <w:rPr>
          <w:rFonts w:cs="Arial"/>
          <w:szCs w:val="22"/>
        </w:rPr>
        <w:t xml:space="preserve">: </w:t>
      </w:r>
      <w:r w:rsidR="004828F0" w:rsidRPr="0074307C">
        <w:rPr>
          <w:rFonts w:cs="Arial"/>
          <w:szCs w:val="22"/>
        </w:rPr>
        <w:t xml:space="preserve">On one hand, PCAMP has had </w:t>
      </w:r>
      <w:r w:rsidR="00550FDE" w:rsidRPr="0074307C">
        <w:rPr>
          <w:rFonts w:cs="Arial"/>
          <w:szCs w:val="22"/>
        </w:rPr>
        <w:t>significant</w:t>
      </w:r>
      <w:r w:rsidR="004828F0" w:rsidRPr="0074307C">
        <w:rPr>
          <w:rFonts w:cs="Arial"/>
          <w:szCs w:val="22"/>
        </w:rPr>
        <w:t xml:space="preserve"> economies in the Budget to achieve its objectives, due to good coordination with other projects (previously described), </w:t>
      </w:r>
      <w:r w:rsidR="00550FDE" w:rsidRPr="0074307C">
        <w:rPr>
          <w:rFonts w:cs="Arial"/>
          <w:szCs w:val="22"/>
        </w:rPr>
        <w:t>which could be perceived as underspen</w:t>
      </w:r>
      <w:r w:rsidR="00590D70">
        <w:rPr>
          <w:rFonts w:cs="Arial"/>
          <w:szCs w:val="22"/>
        </w:rPr>
        <w:t>t</w:t>
      </w:r>
      <w:r w:rsidR="00550FDE" w:rsidRPr="0074307C">
        <w:rPr>
          <w:rFonts w:cs="Arial"/>
          <w:szCs w:val="22"/>
        </w:rPr>
        <w:t xml:space="preserve">. </w:t>
      </w:r>
    </w:p>
    <w:p w14:paraId="139D6A62" w14:textId="77777777" w:rsidR="007A0A7B" w:rsidRPr="0074307C" w:rsidRDefault="00550FDE" w:rsidP="00665129">
      <w:pPr>
        <w:tabs>
          <w:tab w:val="left" w:pos="1134"/>
        </w:tabs>
        <w:spacing w:after="120"/>
        <w:ind w:left="1134"/>
        <w:rPr>
          <w:rFonts w:cs="Arial"/>
          <w:szCs w:val="22"/>
        </w:rPr>
      </w:pPr>
      <w:r w:rsidRPr="0074307C">
        <w:rPr>
          <w:rFonts w:cs="Arial"/>
          <w:szCs w:val="22"/>
        </w:rPr>
        <w:t>On the other hand, it is worth pointing out that the co-financing of the public sector up to date is about 77% of the committed amounts and the underspen</w:t>
      </w:r>
      <w:r w:rsidR="00132A52">
        <w:rPr>
          <w:rFonts w:cs="Arial"/>
          <w:szCs w:val="22"/>
        </w:rPr>
        <w:t>t</w:t>
      </w:r>
      <w:r w:rsidRPr="0074307C">
        <w:rPr>
          <w:rFonts w:cs="Arial"/>
          <w:szCs w:val="22"/>
        </w:rPr>
        <w:t xml:space="preserve"> with the co-financing of FCR Association reaches about 9%.</w:t>
      </w:r>
    </w:p>
    <w:p w14:paraId="1906E275" w14:textId="77777777" w:rsidR="006F2F38" w:rsidRPr="0074307C" w:rsidRDefault="00550FDE" w:rsidP="001513CB">
      <w:pPr>
        <w:numPr>
          <w:ilvl w:val="1"/>
          <w:numId w:val="62"/>
        </w:numPr>
        <w:tabs>
          <w:tab w:val="left" w:pos="1134"/>
        </w:tabs>
        <w:spacing w:after="120"/>
        <w:ind w:left="1134" w:hanging="567"/>
        <w:rPr>
          <w:rFonts w:cs="Arial"/>
          <w:szCs w:val="22"/>
        </w:rPr>
      </w:pPr>
      <w:r w:rsidRPr="0074307C">
        <w:rPr>
          <w:rFonts w:cs="Arial"/>
          <w:i/>
          <w:szCs w:val="22"/>
          <w:u w:val="single"/>
        </w:rPr>
        <w:lastRenderedPageBreak/>
        <w:t>Recommendation</w:t>
      </w:r>
      <w:r w:rsidR="007A0A7B" w:rsidRPr="0074307C">
        <w:rPr>
          <w:rFonts w:cs="Arial"/>
          <w:szCs w:val="22"/>
        </w:rPr>
        <w:t xml:space="preserve">: </w:t>
      </w:r>
      <w:r w:rsidRPr="0074307C">
        <w:rPr>
          <w:rFonts w:cs="Arial"/>
          <w:szCs w:val="22"/>
        </w:rPr>
        <w:t xml:space="preserve">The savings in achieving the expected PCAMP outputs should be accounted for (in the indicators) as a positive coordination element and not </w:t>
      </w:r>
      <w:r w:rsidR="00003BEA" w:rsidRPr="0074307C">
        <w:rPr>
          <w:rFonts w:cs="Arial"/>
          <w:szCs w:val="22"/>
        </w:rPr>
        <w:t>as budget</w:t>
      </w:r>
      <w:r w:rsidRPr="0074307C">
        <w:rPr>
          <w:rFonts w:cs="Arial"/>
          <w:szCs w:val="22"/>
        </w:rPr>
        <w:t xml:space="preserve"> underspend (negative).</w:t>
      </w:r>
    </w:p>
    <w:p w14:paraId="382A6677" w14:textId="77777777" w:rsidR="007A0A7B" w:rsidRPr="0074307C" w:rsidRDefault="00550FDE" w:rsidP="00665129">
      <w:pPr>
        <w:tabs>
          <w:tab w:val="left" w:pos="1134"/>
        </w:tabs>
        <w:spacing w:after="120"/>
        <w:ind w:left="1134"/>
        <w:rPr>
          <w:rFonts w:cs="Arial"/>
          <w:szCs w:val="22"/>
        </w:rPr>
      </w:pPr>
      <w:r w:rsidRPr="0074307C">
        <w:rPr>
          <w:rFonts w:cs="Arial"/>
          <w:szCs w:val="22"/>
        </w:rPr>
        <w:t xml:space="preserve">It is important to follow-up and promote the effective execution of the FCRA setoffs. </w:t>
      </w:r>
    </w:p>
    <w:p w14:paraId="4DA9B367" w14:textId="77777777" w:rsidR="00320AB4" w:rsidRPr="0074307C" w:rsidRDefault="00B404E8" w:rsidP="001513CB">
      <w:pPr>
        <w:numPr>
          <w:ilvl w:val="0"/>
          <w:numId w:val="62"/>
        </w:numPr>
        <w:spacing w:after="120"/>
        <w:ind w:left="567" w:hanging="567"/>
        <w:rPr>
          <w:rFonts w:cs="Arial"/>
          <w:szCs w:val="22"/>
        </w:rPr>
      </w:pPr>
      <w:r w:rsidRPr="0074307C">
        <w:rPr>
          <w:rFonts w:cs="Arial"/>
          <w:b/>
          <w:i/>
          <w:szCs w:val="22"/>
          <w:u w:val="single"/>
        </w:rPr>
        <w:t>Procurement</w:t>
      </w:r>
      <w:r w:rsidR="00550FDE" w:rsidRPr="0074307C">
        <w:rPr>
          <w:rFonts w:cs="Arial"/>
          <w:b/>
          <w:i/>
          <w:szCs w:val="22"/>
          <w:u w:val="single"/>
        </w:rPr>
        <w:t xml:space="preserve"> of Contracts and Payments</w:t>
      </w:r>
      <w:r w:rsidR="00320AB4" w:rsidRPr="0074307C">
        <w:rPr>
          <w:rFonts w:cs="Arial"/>
          <w:szCs w:val="22"/>
        </w:rPr>
        <w:t xml:space="preserve">: </w:t>
      </w:r>
    </w:p>
    <w:p w14:paraId="02545DE6" w14:textId="77777777" w:rsidR="00320AB4" w:rsidRPr="0074307C" w:rsidRDefault="00320AB4"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Pr="0074307C">
        <w:rPr>
          <w:rFonts w:cs="Arial"/>
          <w:szCs w:val="22"/>
        </w:rPr>
        <w:t xml:space="preserve">: </w:t>
      </w:r>
      <w:r w:rsidR="00B404E8" w:rsidRPr="0074307C">
        <w:rPr>
          <w:rFonts w:cs="Arial"/>
          <w:szCs w:val="22"/>
        </w:rPr>
        <w:t xml:space="preserve">Contract procurement </w:t>
      </w:r>
      <w:r w:rsidR="00AD726E" w:rsidRPr="0074307C">
        <w:rPr>
          <w:rFonts w:cs="Arial"/>
          <w:szCs w:val="22"/>
        </w:rPr>
        <w:t>and respective payment periods</w:t>
      </w:r>
      <w:r w:rsidR="00B404E8" w:rsidRPr="0074307C">
        <w:rPr>
          <w:rFonts w:cs="Arial"/>
          <w:szCs w:val="22"/>
        </w:rPr>
        <w:t xml:space="preserve"> must be in agreement with the technical demands. The rigidity in the financial management decreased the project´s capacity </w:t>
      </w:r>
      <w:r w:rsidR="00AD726E" w:rsidRPr="0074307C">
        <w:rPr>
          <w:rFonts w:cs="Arial"/>
          <w:szCs w:val="22"/>
        </w:rPr>
        <w:t>for</w:t>
      </w:r>
      <w:r w:rsidR="00B404E8" w:rsidRPr="0074307C">
        <w:rPr>
          <w:rFonts w:cs="Arial"/>
          <w:szCs w:val="22"/>
        </w:rPr>
        <w:t xml:space="preserve"> action. </w:t>
      </w:r>
    </w:p>
    <w:p w14:paraId="79A2EE1C" w14:textId="77777777" w:rsidR="004A25D5" w:rsidRPr="0074307C" w:rsidRDefault="00320AB4"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B404E8" w:rsidRPr="0074307C">
        <w:rPr>
          <w:rFonts w:cs="Arial"/>
          <w:i/>
          <w:szCs w:val="22"/>
          <w:u w:val="single"/>
        </w:rPr>
        <w:t>o</w:t>
      </w:r>
      <w:r w:rsidRPr="0074307C">
        <w:rPr>
          <w:rFonts w:cs="Arial"/>
          <w:i/>
          <w:szCs w:val="22"/>
          <w:u w:val="single"/>
        </w:rPr>
        <w:t>n</w:t>
      </w:r>
      <w:r w:rsidRPr="0074307C">
        <w:rPr>
          <w:rFonts w:cs="Arial"/>
          <w:szCs w:val="22"/>
        </w:rPr>
        <w:t xml:space="preserve">: </w:t>
      </w:r>
      <w:r w:rsidR="00AD726E" w:rsidRPr="0074307C">
        <w:rPr>
          <w:rFonts w:cs="Arial"/>
          <w:szCs w:val="22"/>
        </w:rPr>
        <w:t>Contract procurement and payment approval times take longer than necessary and involves a large number of people, which limits, and in some cases hinders the achievement of the outputs and ensures compliance of the indicators, especially when conditions of opportunity (time, seasonality and climate, among others) play an important role in the effectiveness</w:t>
      </w:r>
      <w:r w:rsidR="00B404E8" w:rsidRPr="0074307C">
        <w:rPr>
          <w:rFonts w:cs="Arial"/>
          <w:szCs w:val="22"/>
        </w:rPr>
        <w:t xml:space="preserve">. </w:t>
      </w:r>
    </w:p>
    <w:p w14:paraId="7A9592CB" w14:textId="77777777" w:rsidR="00320AB4" w:rsidRPr="0074307C" w:rsidRDefault="00003BEA" w:rsidP="001513CB">
      <w:pPr>
        <w:numPr>
          <w:ilvl w:val="1"/>
          <w:numId w:val="62"/>
        </w:numPr>
        <w:tabs>
          <w:tab w:val="left" w:pos="1134"/>
        </w:tabs>
        <w:spacing w:after="120"/>
        <w:ind w:left="1134" w:hanging="567"/>
        <w:rPr>
          <w:rFonts w:cs="Arial"/>
          <w:szCs w:val="22"/>
        </w:rPr>
      </w:pPr>
      <w:r w:rsidRPr="0074307C">
        <w:rPr>
          <w:rFonts w:cs="Arial"/>
          <w:i/>
          <w:szCs w:val="22"/>
          <w:u w:val="single"/>
        </w:rPr>
        <w:t>Recommendation</w:t>
      </w:r>
      <w:r w:rsidR="00320AB4" w:rsidRPr="0074307C">
        <w:rPr>
          <w:rFonts w:cs="Arial"/>
          <w:szCs w:val="22"/>
        </w:rPr>
        <w:t xml:space="preserve">: </w:t>
      </w:r>
      <w:r w:rsidR="00AD726E" w:rsidRPr="0074307C">
        <w:rPr>
          <w:rFonts w:cs="Arial"/>
          <w:szCs w:val="22"/>
        </w:rPr>
        <w:t>A log should be kept where both the process (steps) and the duration of each is logged along with who is responsible with the purpose of identifying the critical points to look for solutions</w:t>
      </w:r>
      <w:r w:rsidR="00320AB4" w:rsidRPr="0074307C">
        <w:rPr>
          <w:rFonts w:cs="Arial"/>
          <w:szCs w:val="22"/>
        </w:rPr>
        <w:t>.</w:t>
      </w:r>
      <w:r w:rsidR="00B404E8" w:rsidRPr="0074307C">
        <w:rPr>
          <w:rFonts w:cs="Arial"/>
          <w:szCs w:val="22"/>
        </w:rPr>
        <w:t xml:space="preserve"> </w:t>
      </w:r>
    </w:p>
    <w:p w14:paraId="572D78CB" w14:textId="77777777" w:rsidR="00314793" w:rsidRPr="00E25126" w:rsidRDefault="009A4134" w:rsidP="001513CB">
      <w:pPr>
        <w:pStyle w:val="Ttulo2"/>
        <w:numPr>
          <w:ilvl w:val="1"/>
          <w:numId w:val="64"/>
        </w:numPr>
        <w:tabs>
          <w:tab w:val="clear" w:pos="1134"/>
          <w:tab w:val="left" w:pos="1418"/>
        </w:tabs>
        <w:rPr>
          <w:rFonts w:cs="Arial"/>
          <w:i/>
          <w:sz w:val="22"/>
          <w:szCs w:val="22"/>
          <w:lang w:val="en-US"/>
        </w:rPr>
      </w:pPr>
      <w:r w:rsidRPr="00E25126">
        <w:rPr>
          <w:rFonts w:cs="Arial"/>
          <w:i/>
          <w:sz w:val="22"/>
          <w:szCs w:val="22"/>
          <w:lang w:val="en-US"/>
        </w:rPr>
        <w:t>Regarding sustainability and</w:t>
      </w:r>
      <w:r w:rsidR="008C2D0C">
        <w:rPr>
          <w:rFonts w:cs="Arial"/>
          <w:i/>
          <w:sz w:val="22"/>
          <w:szCs w:val="22"/>
          <w:lang w:val="en-US"/>
        </w:rPr>
        <w:t xml:space="preserve"> </w:t>
      </w:r>
      <w:r w:rsidRPr="00E25126">
        <w:rPr>
          <w:rFonts w:cs="Arial"/>
          <w:i/>
          <w:sz w:val="22"/>
          <w:szCs w:val="22"/>
          <w:lang w:val="en-US"/>
        </w:rPr>
        <w:t>impact</w:t>
      </w:r>
    </w:p>
    <w:p w14:paraId="067FF81D" w14:textId="77777777" w:rsidR="007A0A7B" w:rsidRPr="00E45673" w:rsidRDefault="008417AA" w:rsidP="001513CB">
      <w:pPr>
        <w:pStyle w:val="Prrafodelista"/>
        <w:numPr>
          <w:ilvl w:val="0"/>
          <w:numId w:val="62"/>
        </w:numPr>
        <w:spacing w:after="120"/>
        <w:rPr>
          <w:rFonts w:cs="Arial"/>
          <w:szCs w:val="22"/>
        </w:rPr>
      </w:pPr>
      <w:r w:rsidRPr="00E45673">
        <w:rPr>
          <w:rFonts w:cs="Arial"/>
          <w:b/>
          <w:i/>
          <w:szCs w:val="22"/>
          <w:u w:val="single"/>
        </w:rPr>
        <w:t>S</w:t>
      </w:r>
      <w:r w:rsidR="009B0607" w:rsidRPr="00E45673">
        <w:rPr>
          <w:rFonts w:cs="Arial"/>
          <w:b/>
          <w:i/>
          <w:szCs w:val="22"/>
          <w:u w:val="single"/>
        </w:rPr>
        <w:t>ustainability and ecological impact</w:t>
      </w:r>
      <w:r w:rsidR="007A0A7B" w:rsidRPr="00E45673">
        <w:rPr>
          <w:rFonts w:cs="Arial"/>
          <w:szCs w:val="22"/>
        </w:rPr>
        <w:t xml:space="preserve">: </w:t>
      </w:r>
    </w:p>
    <w:p w14:paraId="765E2761" w14:textId="77777777" w:rsidR="0078173C" w:rsidRPr="0078173C" w:rsidRDefault="0078173C" w:rsidP="0078173C">
      <w:pPr>
        <w:pStyle w:val="Prrafodelista"/>
        <w:spacing w:after="120"/>
        <w:ind w:left="927"/>
        <w:rPr>
          <w:rFonts w:cs="Arial"/>
          <w:szCs w:val="22"/>
        </w:rPr>
      </w:pPr>
    </w:p>
    <w:p w14:paraId="1519B2F2" w14:textId="77777777" w:rsidR="007A0A7B" w:rsidRPr="0074307C" w:rsidRDefault="007A0A7B" w:rsidP="001513CB">
      <w:pPr>
        <w:numPr>
          <w:ilvl w:val="1"/>
          <w:numId w:val="63"/>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Pr="0074307C">
        <w:rPr>
          <w:rFonts w:cs="Arial"/>
          <w:szCs w:val="22"/>
        </w:rPr>
        <w:t xml:space="preserve">: </w:t>
      </w:r>
      <w:r w:rsidR="00AD726E" w:rsidRPr="0074307C">
        <w:rPr>
          <w:rFonts w:cs="Arial"/>
          <w:szCs w:val="22"/>
        </w:rPr>
        <w:t>Ecological sustainability not only depends on the PA statement. What is relevant is to create dialogue spaces to promote coastal-marine resource conservation and conduct marine-coastal biodiversity measurements</w:t>
      </w:r>
      <w:r w:rsidR="00070EB0" w:rsidRPr="0074307C">
        <w:rPr>
          <w:rFonts w:cs="Arial"/>
          <w:szCs w:val="22"/>
        </w:rPr>
        <w:t>.</w:t>
      </w:r>
    </w:p>
    <w:p w14:paraId="15F2A763" w14:textId="77777777" w:rsidR="00B45A27" w:rsidRPr="0074307C" w:rsidRDefault="007A0A7B" w:rsidP="001513CB">
      <w:pPr>
        <w:numPr>
          <w:ilvl w:val="1"/>
          <w:numId w:val="63"/>
        </w:numPr>
        <w:tabs>
          <w:tab w:val="left" w:pos="1134"/>
        </w:tabs>
        <w:spacing w:after="120"/>
        <w:ind w:left="1134" w:hanging="567"/>
        <w:rPr>
          <w:rFonts w:cs="Arial"/>
          <w:szCs w:val="22"/>
        </w:rPr>
      </w:pPr>
      <w:r w:rsidRPr="0074307C">
        <w:rPr>
          <w:rFonts w:cs="Arial"/>
          <w:i/>
          <w:szCs w:val="22"/>
          <w:u w:val="single"/>
        </w:rPr>
        <w:t>Conclusi</w:t>
      </w:r>
      <w:r w:rsidR="00023B83" w:rsidRPr="0074307C">
        <w:rPr>
          <w:rFonts w:cs="Arial"/>
          <w:i/>
          <w:szCs w:val="22"/>
          <w:u w:val="single"/>
        </w:rPr>
        <w:t>o</w:t>
      </w:r>
      <w:r w:rsidRPr="0074307C">
        <w:rPr>
          <w:rFonts w:cs="Arial"/>
          <w:i/>
          <w:szCs w:val="22"/>
          <w:u w:val="single"/>
        </w:rPr>
        <w:t>n</w:t>
      </w:r>
      <w:r w:rsidRPr="0074307C">
        <w:rPr>
          <w:rFonts w:cs="Arial"/>
          <w:szCs w:val="22"/>
        </w:rPr>
        <w:t xml:space="preserve">: </w:t>
      </w:r>
      <w:r w:rsidR="00AD726E" w:rsidRPr="0074307C">
        <w:rPr>
          <w:rFonts w:cs="Arial"/>
          <w:szCs w:val="22"/>
        </w:rPr>
        <w:t>On the one hand, ecological sustainability depends greatly on knowing the resource and communal ownership and stakeholders (fishermen and tourism, among others). Furthermore, addressing a conservation gap and its ecological sustainability could be achieved with other marine resource management modalities different than a PA</w:t>
      </w:r>
      <w:r w:rsidR="00070EB0" w:rsidRPr="0074307C">
        <w:rPr>
          <w:rFonts w:cs="Arial"/>
          <w:szCs w:val="22"/>
        </w:rPr>
        <w:t>.</w:t>
      </w:r>
    </w:p>
    <w:p w14:paraId="190C40A8" w14:textId="77777777" w:rsidR="00B45A27" w:rsidRPr="0074307C" w:rsidRDefault="00AD726E" w:rsidP="00665129">
      <w:pPr>
        <w:tabs>
          <w:tab w:val="left" w:pos="1134"/>
        </w:tabs>
        <w:spacing w:after="120"/>
        <w:ind w:left="1134"/>
        <w:rPr>
          <w:rFonts w:cs="Arial"/>
          <w:szCs w:val="22"/>
        </w:rPr>
      </w:pPr>
      <w:r w:rsidRPr="0074307C">
        <w:rPr>
          <w:rFonts w:cs="Arial"/>
          <w:szCs w:val="22"/>
        </w:rPr>
        <w:t>The assistance strategy of the conservation gap does not necessarily imply the creation of a PA; what is relevant is to develop a dialogue process that will then influence some type of management</w:t>
      </w:r>
      <w:r w:rsidR="00B45A27" w:rsidRPr="0074307C">
        <w:rPr>
          <w:rFonts w:cs="Arial"/>
          <w:szCs w:val="22"/>
        </w:rPr>
        <w:t>.</w:t>
      </w:r>
    </w:p>
    <w:p w14:paraId="06192FA5" w14:textId="77777777" w:rsidR="00EE61AE" w:rsidRPr="0074307C" w:rsidRDefault="00023B83" w:rsidP="001513CB">
      <w:pPr>
        <w:numPr>
          <w:ilvl w:val="1"/>
          <w:numId w:val="63"/>
        </w:numPr>
        <w:tabs>
          <w:tab w:val="left" w:pos="1134"/>
        </w:tabs>
        <w:spacing w:after="120"/>
        <w:ind w:left="1134" w:hanging="567"/>
        <w:rPr>
          <w:rFonts w:cs="Arial"/>
          <w:szCs w:val="22"/>
        </w:rPr>
      </w:pPr>
      <w:r w:rsidRPr="0074307C">
        <w:rPr>
          <w:rFonts w:cs="Arial"/>
          <w:i/>
          <w:szCs w:val="22"/>
          <w:u w:val="single"/>
        </w:rPr>
        <w:t>Recommendation</w:t>
      </w:r>
      <w:r w:rsidR="007A0A7B" w:rsidRPr="0074307C">
        <w:rPr>
          <w:rFonts w:cs="Arial"/>
          <w:szCs w:val="22"/>
        </w:rPr>
        <w:t xml:space="preserve">: </w:t>
      </w:r>
      <w:r w:rsidR="00AD726E" w:rsidRPr="0074307C">
        <w:rPr>
          <w:rFonts w:cs="Arial"/>
          <w:szCs w:val="22"/>
        </w:rPr>
        <w:t>It is of utmost importance to continue the process of community participation (or adopt participatory management models) in the definition of the implementation schedule for the assistance of the conservation gap and addressing these issues with INCOPESCA - and SNG</w:t>
      </w:r>
      <w:r w:rsidR="00EE61AE" w:rsidRPr="0074307C">
        <w:rPr>
          <w:rFonts w:cs="Arial"/>
          <w:szCs w:val="22"/>
        </w:rPr>
        <w:t>.</w:t>
      </w:r>
    </w:p>
    <w:p w14:paraId="0F4592C7" w14:textId="77777777" w:rsidR="00EE61AE" w:rsidRPr="0074307C" w:rsidRDefault="00AD726E" w:rsidP="00665129">
      <w:pPr>
        <w:tabs>
          <w:tab w:val="left" w:pos="1134"/>
        </w:tabs>
        <w:spacing w:after="120"/>
        <w:ind w:left="1134"/>
        <w:rPr>
          <w:rFonts w:cs="Arial"/>
          <w:szCs w:val="22"/>
        </w:rPr>
      </w:pPr>
      <w:r w:rsidRPr="0074307C">
        <w:rPr>
          <w:rFonts w:cs="Arial"/>
          <w:szCs w:val="22"/>
        </w:rPr>
        <w:t>Metrics should be determined to monitor the evolution of the coastal-marine resources, as an essential requirement to achieve ecological sustainability</w:t>
      </w:r>
      <w:r w:rsidR="00EE61AE" w:rsidRPr="0074307C">
        <w:rPr>
          <w:rFonts w:cs="Arial"/>
          <w:szCs w:val="22"/>
        </w:rPr>
        <w:t xml:space="preserve">. </w:t>
      </w:r>
    </w:p>
    <w:p w14:paraId="7B1C9ADB" w14:textId="77777777" w:rsidR="00EE61AE" w:rsidRPr="0074307C" w:rsidRDefault="00AD726E" w:rsidP="00665129">
      <w:pPr>
        <w:tabs>
          <w:tab w:val="left" w:pos="1134"/>
        </w:tabs>
        <w:spacing w:after="120"/>
        <w:ind w:left="1134"/>
        <w:rPr>
          <w:rFonts w:cs="Arial"/>
          <w:szCs w:val="22"/>
        </w:rPr>
      </w:pPr>
      <w:r w:rsidRPr="0074307C">
        <w:rPr>
          <w:rFonts w:cs="Arial"/>
          <w:szCs w:val="22"/>
        </w:rPr>
        <w:t xml:space="preserve">The governance defining processes of these types of sites should be strengthened in order to promote an effective coordination to achieve the conservation of the object in question and to determine the rights and responsibilities – both of the public and private institutions, as well as those of the communities and fishermen. </w:t>
      </w:r>
      <w:r w:rsidRPr="0074307C">
        <w:rPr>
          <w:rFonts w:cs="Arial"/>
          <w:szCs w:val="22"/>
        </w:rPr>
        <w:lastRenderedPageBreak/>
        <w:t>Determining the role of other agencies such as SNG, ICT and the Municipalities is fundamental</w:t>
      </w:r>
      <w:r w:rsidR="001E78D1" w:rsidRPr="0074307C">
        <w:rPr>
          <w:rFonts w:cs="Arial"/>
          <w:szCs w:val="22"/>
        </w:rPr>
        <w:t>.</w:t>
      </w:r>
    </w:p>
    <w:p w14:paraId="136DB71A" w14:textId="77777777" w:rsidR="00421887" w:rsidRPr="0074307C" w:rsidRDefault="00AD726E" w:rsidP="00665129">
      <w:pPr>
        <w:tabs>
          <w:tab w:val="left" w:pos="1134"/>
        </w:tabs>
        <w:spacing w:after="120"/>
        <w:ind w:left="1134"/>
        <w:rPr>
          <w:rFonts w:cs="Arial"/>
          <w:szCs w:val="22"/>
        </w:rPr>
      </w:pPr>
      <w:r w:rsidRPr="0074307C">
        <w:rPr>
          <w:rFonts w:cs="Arial"/>
          <w:szCs w:val="22"/>
        </w:rPr>
        <w:t>For these recommendations to become effective, it is essential to extend the project´s implementation period. Therefore, it is recommended that the Steering Committee analyze and arrange for the project´s term to be extended accordingly (1-2 years)</w:t>
      </w:r>
      <w:r w:rsidR="00B45A27" w:rsidRPr="0074307C">
        <w:rPr>
          <w:rFonts w:cs="Arial"/>
          <w:szCs w:val="22"/>
        </w:rPr>
        <w:t>.</w:t>
      </w:r>
    </w:p>
    <w:p w14:paraId="73161784" w14:textId="77777777" w:rsidR="00396360" w:rsidRDefault="00AD726E" w:rsidP="00396360">
      <w:pPr>
        <w:tabs>
          <w:tab w:val="left" w:pos="1134"/>
        </w:tabs>
        <w:spacing w:after="120"/>
        <w:ind w:left="1134"/>
        <w:rPr>
          <w:rFonts w:cs="Arial"/>
          <w:szCs w:val="22"/>
        </w:rPr>
      </w:pPr>
      <w:r w:rsidRPr="0074307C">
        <w:rPr>
          <w:rFonts w:cs="Arial"/>
          <w:szCs w:val="22"/>
        </w:rPr>
        <w:t>If the PCAMP extension is possible, it would be worthwhile to assess the inclusion of a product that supports the marine special planning initiatives (including fisheries management)</w:t>
      </w:r>
      <w:r w:rsidR="00421887" w:rsidRPr="0074307C">
        <w:rPr>
          <w:rFonts w:cs="Arial"/>
          <w:szCs w:val="22"/>
        </w:rPr>
        <w:t>.</w:t>
      </w:r>
    </w:p>
    <w:p w14:paraId="31911033" w14:textId="77777777" w:rsidR="004B6ADD" w:rsidRPr="00396360" w:rsidRDefault="00AD726E" w:rsidP="001513CB">
      <w:pPr>
        <w:pStyle w:val="Prrafodelista"/>
        <w:numPr>
          <w:ilvl w:val="0"/>
          <w:numId w:val="62"/>
        </w:numPr>
        <w:tabs>
          <w:tab w:val="left" w:pos="1134"/>
        </w:tabs>
        <w:spacing w:after="120"/>
        <w:rPr>
          <w:rFonts w:cs="Arial"/>
          <w:szCs w:val="22"/>
        </w:rPr>
      </w:pPr>
      <w:r w:rsidRPr="00396360">
        <w:rPr>
          <w:rFonts w:cs="Arial"/>
          <w:b/>
          <w:i/>
          <w:szCs w:val="22"/>
          <w:u w:val="single"/>
        </w:rPr>
        <w:t>Compliance of the legal regulations related to marine-coastal resources</w:t>
      </w:r>
      <w:r w:rsidR="004B6ADD" w:rsidRPr="00396360">
        <w:rPr>
          <w:rFonts w:cs="Arial"/>
          <w:szCs w:val="22"/>
        </w:rPr>
        <w:t xml:space="preserve">: </w:t>
      </w:r>
    </w:p>
    <w:p w14:paraId="25274813" w14:textId="77777777" w:rsidR="004B6ADD" w:rsidRPr="0074307C" w:rsidRDefault="004B6ADD" w:rsidP="001513CB">
      <w:pPr>
        <w:numPr>
          <w:ilvl w:val="1"/>
          <w:numId w:val="62"/>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Pr="0074307C">
        <w:rPr>
          <w:rFonts w:cs="Arial"/>
          <w:szCs w:val="22"/>
        </w:rPr>
        <w:t xml:space="preserve">: </w:t>
      </w:r>
      <w:r w:rsidR="00437B99">
        <w:rPr>
          <w:rFonts w:cs="Arial"/>
          <w:szCs w:val="22"/>
        </w:rPr>
        <w:t>C</w:t>
      </w:r>
      <w:r w:rsidR="00AD726E" w:rsidRPr="0074307C">
        <w:rPr>
          <w:rFonts w:cs="Arial"/>
          <w:szCs w:val="22"/>
        </w:rPr>
        <w:t>omply with the legal requirements related to marine-coastal conservation it is necessary to use state-of-the-art technology</w:t>
      </w:r>
      <w:r w:rsidRPr="0074307C">
        <w:rPr>
          <w:rFonts w:cs="Arial"/>
          <w:szCs w:val="22"/>
        </w:rPr>
        <w:t>.</w:t>
      </w:r>
    </w:p>
    <w:p w14:paraId="6F04C8AE" w14:textId="77777777" w:rsidR="004B6ADD" w:rsidRPr="0074307C" w:rsidRDefault="004B6ADD" w:rsidP="001513CB">
      <w:pPr>
        <w:numPr>
          <w:ilvl w:val="1"/>
          <w:numId w:val="62"/>
        </w:numPr>
        <w:tabs>
          <w:tab w:val="left" w:pos="1134"/>
        </w:tabs>
        <w:spacing w:after="120"/>
        <w:ind w:left="1134" w:hanging="567"/>
        <w:rPr>
          <w:rFonts w:cs="Arial"/>
          <w:szCs w:val="22"/>
        </w:rPr>
      </w:pPr>
      <w:r w:rsidRPr="0074307C">
        <w:rPr>
          <w:rFonts w:cs="Arial"/>
          <w:i/>
          <w:szCs w:val="22"/>
          <w:u w:val="single"/>
        </w:rPr>
        <w:t>Conclusi</w:t>
      </w:r>
      <w:r w:rsidR="001661E6" w:rsidRPr="0074307C">
        <w:rPr>
          <w:rFonts w:cs="Arial"/>
          <w:i/>
          <w:szCs w:val="22"/>
          <w:u w:val="single"/>
        </w:rPr>
        <w:t>o</w:t>
      </w:r>
      <w:r w:rsidRPr="0074307C">
        <w:rPr>
          <w:rFonts w:cs="Arial"/>
          <w:i/>
          <w:szCs w:val="22"/>
          <w:u w:val="single"/>
        </w:rPr>
        <w:t>n</w:t>
      </w:r>
      <w:r w:rsidRPr="0074307C">
        <w:rPr>
          <w:rFonts w:cs="Arial"/>
          <w:szCs w:val="22"/>
        </w:rPr>
        <w:t xml:space="preserve">: </w:t>
      </w:r>
      <w:r w:rsidR="001661E6" w:rsidRPr="0074307C">
        <w:rPr>
          <w:rFonts w:cs="Arial"/>
          <w:szCs w:val="22"/>
        </w:rPr>
        <w:t>Currently, in the context of the use of the marine-coastal resources of the country, exists illegal fishing of protected species and the use of non-sustainable fishing practices. The fisheries sector crisis has been attributed to this, an inadequate legal and technological framework, or the unwillingness to implement it diligently, and the imbalance between the limited means of surveillance and resources available to local and international pirates. However, the Government delimited tuna fishing in the Pacific and announced it will develop a management plan for ships of medium and large capacity, which must navigate satellite tracking systems and with INCOPESCA observers (La Nación, 2014b)</w:t>
      </w:r>
      <w:r w:rsidR="0089442A" w:rsidRPr="0074307C">
        <w:rPr>
          <w:rFonts w:cs="Arial"/>
          <w:szCs w:val="22"/>
        </w:rPr>
        <w:t>.</w:t>
      </w:r>
    </w:p>
    <w:p w14:paraId="2593BBDD" w14:textId="77777777" w:rsidR="004B6ADD" w:rsidRPr="0074307C" w:rsidRDefault="001661E6" w:rsidP="001513CB">
      <w:pPr>
        <w:numPr>
          <w:ilvl w:val="1"/>
          <w:numId w:val="62"/>
        </w:numPr>
        <w:tabs>
          <w:tab w:val="left" w:pos="1134"/>
        </w:tabs>
        <w:spacing w:after="120"/>
        <w:ind w:left="1134" w:hanging="567"/>
        <w:rPr>
          <w:rFonts w:cs="Arial"/>
          <w:szCs w:val="22"/>
        </w:rPr>
      </w:pPr>
      <w:r w:rsidRPr="0074307C">
        <w:rPr>
          <w:rFonts w:cs="Arial"/>
          <w:i/>
          <w:szCs w:val="22"/>
          <w:u w:val="single"/>
        </w:rPr>
        <w:t>Recommendation</w:t>
      </w:r>
      <w:r w:rsidRPr="0074307C">
        <w:rPr>
          <w:rFonts w:cs="Arial"/>
          <w:szCs w:val="22"/>
        </w:rPr>
        <w:t>: PCAMP can promote SINAC leadership so that Costa Rica can regain control of its maritime sovereignty. There must be coordination with INCOPESCA, SNG, and FCRP to modernize legislature, technify their surveillance procedures, with the implementation of satellite tracking devices and adopt an Agreement on FAO Port Governing State Measures</w:t>
      </w:r>
      <w:r w:rsidR="0089442A" w:rsidRPr="0074307C">
        <w:rPr>
          <w:rFonts w:cs="Arial"/>
          <w:szCs w:val="22"/>
        </w:rPr>
        <w:t>.</w:t>
      </w:r>
    </w:p>
    <w:p w14:paraId="2F9AE27B" w14:textId="77777777" w:rsidR="00E06567" w:rsidRPr="0074307C" w:rsidRDefault="001661E6" w:rsidP="00665129">
      <w:pPr>
        <w:tabs>
          <w:tab w:val="left" w:pos="1134"/>
        </w:tabs>
        <w:spacing w:after="120"/>
        <w:ind w:left="1134"/>
        <w:rPr>
          <w:rFonts w:cs="Arial"/>
          <w:szCs w:val="22"/>
        </w:rPr>
      </w:pPr>
      <w:r w:rsidRPr="0074307C">
        <w:rPr>
          <w:rFonts w:cs="Arial"/>
          <w:szCs w:val="22"/>
        </w:rPr>
        <w:t xml:space="preserve">Specifically, fishing practices should be measured with satellite trackers; the Coast </w:t>
      </w:r>
      <w:r w:rsidR="00437B99">
        <w:rPr>
          <w:rFonts w:cs="Arial"/>
          <w:szCs w:val="22"/>
        </w:rPr>
        <w:t>G</w:t>
      </w:r>
      <w:r w:rsidRPr="0074307C">
        <w:rPr>
          <w:rFonts w:cs="Arial"/>
          <w:szCs w:val="22"/>
        </w:rPr>
        <w:t>uard and INCOPESCA should have control and surveillance with VMS</w:t>
      </w:r>
      <w:r w:rsidR="00E06567" w:rsidRPr="0074307C">
        <w:rPr>
          <w:rFonts w:cs="Arial"/>
          <w:szCs w:val="22"/>
        </w:rPr>
        <w:t xml:space="preserve"> (vessel monitoring system).</w:t>
      </w:r>
    </w:p>
    <w:p w14:paraId="63EF5050" w14:textId="77777777" w:rsidR="004014B4" w:rsidRDefault="00B357CB" w:rsidP="00665129">
      <w:pPr>
        <w:tabs>
          <w:tab w:val="left" w:pos="1134"/>
        </w:tabs>
        <w:spacing w:after="120"/>
        <w:ind w:left="1134"/>
        <w:rPr>
          <w:rFonts w:cs="Arial"/>
          <w:szCs w:val="22"/>
        </w:rPr>
      </w:pPr>
      <w:r w:rsidRPr="0074307C">
        <w:rPr>
          <w:rFonts w:cs="Arial"/>
          <w:szCs w:val="22"/>
        </w:rPr>
        <w:t>In addition, PCAMP could develop specific workshops on the pilot sites, geared towards the development of sustainable fishing practices</w:t>
      </w:r>
      <w:r w:rsidR="004014B4" w:rsidRPr="0074307C">
        <w:rPr>
          <w:rFonts w:cs="Arial"/>
          <w:szCs w:val="22"/>
        </w:rPr>
        <w:t>.</w:t>
      </w:r>
    </w:p>
    <w:p w14:paraId="6EE8FFC6" w14:textId="77777777" w:rsidR="00CB3DD5" w:rsidRPr="0074307C" w:rsidRDefault="00CB3DD5" w:rsidP="00665129">
      <w:pPr>
        <w:tabs>
          <w:tab w:val="left" w:pos="1134"/>
        </w:tabs>
        <w:spacing w:after="120"/>
        <w:ind w:left="1134"/>
        <w:rPr>
          <w:rFonts w:cs="Arial"/>
          <w:szCs w:val="22"/>
        </w:rPr>
      </w:pPr>
    </w:p>
    <w:p w14:paraId="7BA952A6" w14:textId="77777777" w:rsidR="00AE0668" w:rsidRPr="00CB3DD5" w:rsidRDefault="00B357CB" w:rsidP="001513CB">
      <w:pPr>
        <w:pStyle w:val="Prrafodelista"/>
        <w:numPr>
          <w:ilvl w:val="0"/>
          <w:numId w:val="73"/>
        </w:numPr>
        <w:spacing w:after="120"/>
        <w:rPr>
          <w:rFonts w:cs="Arial"/>
          <w:szCs w:val="22"/>
        </w:rPr>
      </w:pPr>
      <w:r w:rsidRPr="00CB3DD5">
        <w:rPr>
          <w:rFonts w:cs="Arial"/>
          <w:b/>
          <w:i/>
          <w:szCs w:val="22"/>
          <w:u w:val="single"/>
        </w:rPr>
        <w:t>Sustainability and institutional and social impact</w:t>
      </w:r>
      <w:r w:rsidR="00AE0668" w:rsidRPr="00CB3DD5">
        <w:rPr>
          <w:rFonts w:cs="Arial"/>
          <w:szCs w:val="22"/>
        </w:rPr>
        <w:t xml:space="preserve">: </w:t>
      </w:r>
    </w:p>
    <w:p w14:paraId="29D4B719" w14:textId="77777777" w:rsidR="00396360" w:rsidRPr="00396360" w:rsidRDefault="00396360" w:rsidP="00396360">
      <w:pPr>
        <w:pStyle w:val="Prrafodelista"/>
        <w:spacing w:after="120"/>
        <w:rPr>
          <w:rFonts w:cs="Arial"/>
          <w:szCs w:val="22"/>
        </w:rPr>
      </w:pPr>
    </w:p>
    <w:p w14:paraId="6080F93F" w14:textId="77777777" w:rsidR="00AE0668" w:rsidRPr="0074307C" w:rsidRDefault="00AE0668" w:rsidP="001513CB">
      <w:pPr>
        <w:numPr>
          <w:ilvl w:val="1"/>
          <w:numId w:val="73"/>
        </w:numPr>
        <w:tabs>
          <w:tab w:val="left" w:pos="1134"/>
        </w:tabs>
        <w:spacing w:after="120"/>
        <w:ind w:left="1134" w:hanging="567"/>
        <w:rPr>
          <w:rFonts w:cs="Arial"/>
          <w:szCs w:val="22"/>
        </w:rPr>
      </w:pPr>
      <w:r w:rsidRPr="0074307C">
        <w:rPr>
          <w:rFonts w:cs="Arial"/>
          <w:i/>
          <w:szCs w:val="22"/>
          <w:u w:val="single"/>
        </w:rPr>
        <w:t>L</w:t>
      </w:r>
      <w:r w:rsidR="00961A82" w:rsidRPr="0074307C">
        <w:rPr>
          <w:rFonts w:cs="Arial"/>
          <w:i/>
          <w:szCs w:val="22"/>
          <w:u w:val="single"/>
        </w:rPr>
        <w:t>L</w:t>
      </w:r>
      <w:r w:rsidR="00EF35FA" w:rsidRPr="0074307C">
        <w:rPr>
          <w:rFonts w:cs="Arial"/>
          <w:szCs w:val="22"/>
        </w:rPr>
        <w:t xml:space="preserve">: </w:t>
      </w:r>
      <w:r w:rsidR="00437B99">
        <w:rPr>
          <w:rFonts w:cs="Arial"/>
          <w:szCs w:val="22"/>
        </w:rPr>
        <w:t>A</w:t>
      </w:r>
      <w:r w:rsidR="00B357CB" w:rsidRPr="0074307C">
        <w:rPr>
          <w:rFonts w:cs="Arial"/>
          <w:szCs w:val="22"/>
        </w:rPr>
        <w:t xml:space="preserve">chieve institutional sustainability </w:t>
      </w:r>
      <w:r w:rsidR="00437B99">
        <w:rPr>
          <w:rFonts w:cs="Arial"/>
          <w:szCs w:val="22"/>
        </w:rPr>
        <w:t xml:space="preserve">on </w:t>
      </w:r>
      <w:r w:rsidR="00B357CB" w:rsidRPr="0074307C">
        <w:rPr>
          <w:rFonts w:cs="Arial"/>
          <w:szCs w:val="22"/>
        </w:rPr>
        <w:t>every aspect of the MCP, planning and inter-institutional coordination must be strengthened</w:t>
      </w:r>
      <w:r w:rsidRPr="0074307C">
        <w:rPr>
          <w:rFonts w:cs="Arial"/>
          <w:szCs w:val="22"/>
        </w:rPr>
        <w:t>.</w:t>
      </w:r>
    </w:p>
    <w:p w14:paraId="4EE6C472" w14:textId="77777777" w:rsidR="00AE0668" w:rsidRPr="0074307C" w:rsidRDefault="00AE0668" w:rsidP="001513CB">
      <w:pPr>
        <w:numPr>
          <w:ilvl w:val="1"/>
          <w:numId w:val="73"/>
        </w:numPr>
        <w:tabs>
          <w:tab w:val="left" w:pos="1134"/>
        </w:tabs>
        <w:spacing w:after="120"/>
        <w:ind w:left="1134" w:hanging="567"/>
        <w:rPr>
          <w:rFonts w:cs="Arial"/>
          <w:szCs w:val="22"/>
        </w:rPr>
      </w:pPr>
      <w:r w:rsidRPr="0074307C">
        <w:rPr>
          <w:rFonts w:cs="Arial"/>
          <w:i/>
          <w:szCs w:val="22"/>
          <w:u w:val="single"/>
        </w:rPr>
        <w:t>Conclusi</w:t>
      </w:r>
      <w:r w:rsidR="00B357CB" w:rsidRPr="0074307C">
        <w:rPr>
          <w:rFonts w:cs="Arial"/>
          <w:i/>
          <w:szCs w:val="22"/>
          <w:u w:val="single"/>
        </w:rPr>
        <w:t>o</w:t>
      </w:r>
      <w:r w:rsidRPr="0074307C">
        <w:rPr>
          <w:rFonts w:cs="Arial"/>
          <w:i/>
          <w:szCs w:val="22"/>
          <w:u w:val="single"/>
        </w:rPr>
        <w:t>n</w:t>
      </w:r>
      <w:r w:rsidRPr="0074307C">
        <w:rPr>
          <w:rFonts w:cs="Arial"/>
          <w:szCs w:val="22"/>
        </w:rPr>
        <w:t xml:space="preserve">: </w:t>
      </w:r>
      <w:r w:rsidR="00B357CB" w:rsidRPr="0074307C">
        <w:rPr>
          <w:rFonts w:cs="Arial"/>
          <w:szCs w:val="22"/>
        </w:rPr>
        <w:t>The SINAC´s MCP needs many resources to ensure compliance with the regulations related to the sustainable use of the resource and conservation; however, the current MPA equipment and staff are severely lacking, therefore it’s safe to say that although an effort has been made to consider the marine-coastal management in the CA, an effective management of the marine-coastal resources is in an emerging, but advancing state</w:t>
      </w:r>
      <w:r w:rsidRPr="0074307C">
        <w:rPr>
          <w:rFonts w:cs="Arial"/>
          <w:szCs w:val="22"/>
        </w:rPr>
        <w:t>.</w:t>
      </w:r>
    </w:p>
    <w:p w14:paraId="060B2C19" w14:textId="77777777" w:rsidR="00B357CB" w:rsidRPr="0074307C" w:rsidRDefault="00B357CB" w:rsidP="00665129">
      <w:pPr>
        <w:spacing w:after="120"/>
        <w:ind w:left="1134"/>
        <w:rPr>
          <w:rFonts w:cs="Arial"/>
          <w:szCs w:val="22"/>
        </w:rPr>
      </w:pPr>
      <w:r w:rsidRPr="0074307C">
        <w:rPr>
          <w:rFonts w:cs="Arial"/>
          <w:szCs w:val="22"/>
        </w:rPr>
        <w:lastRenderedPageBreak/>
        <w:t xml:space="preserve">The consolidation of FCR program´s irrevocable trusteeship, the II </w:t>
      </w:r>
      <w:r w:rsidR="00437B99">
        <w:rPr>
          <w:rFonts w:cs="Arial"/>
          <w:szCs w:val="22"/>
        </w:rPr>
        <w:t>S</w:t>
      </w:r>
      <w:r w:rsidRPr="0074307C">
        <w:rPr>
          <w:rFonts w:cs="Arial"/>
          <w:szCs w:val="22"/>
        </w:rPr>
        <w:t xml:space="preserve">wap </w:t>
      </w:r>
      <w:r w:rsidR="00437B99">
        <w:rPr>
          <w:rFonts w:cs="Arial"/>
          <w:szCs w:val="22"/>
        </w:rPr>
        <w:t>D</w:t>
      </w:r>
      <w:r w:rsidRPr="0074307C">
        <w:rPr>
          <w:rFonts w:cs="Arial"/>
          <w:szCs w:val="22"/>
        </w:rPr>
        <w:t xml:space="preserve">ebt for </w:t>
      </w:r>
      <w:r w:rsidR="00437B99">
        <w:rPr>
          <w:rFonts w:cs="Arial"/>
          <w:szCs w:val="22"/>
        </w:rPr>
        <w:t>N</w:t>
      </w:r>
      <w:r w:rsidRPr="0074307C">
        <w:rPr>
          <w:rFonts w:cs="Arial"/>
          <w:szCs w:val="22"/>
        </w:rPr>
        <w:t xml:space="preserve">ature, as well as the initiatives promoted by PCAMP (review of the entrance fees, BP, economic assessment of the ecosystem services and State funding) are fundamental part of the country strategy on this topic. </w:t>
      </w:r>
    </w:p>
    <w:p w14:paraId="75A77706" w14:textId="77777777" w:rsidR="00A57F88" w:rsidRPr="0074307C" w:rsidRDefault="00B357CB" w:rsidP="00665129">
      <w:pPr>
        <w:spacing w:after="120"/>
        <w:ind w:left="1134"/>
        <w:rPr>
          <w:rFonts w:cs="Arial"/>
          <w:szCs w:val="22"/>
        </w:rPr>
      </w:pPr>
      <w:r w:rsidRPr="0074307C">
        <w:rPr>
          <w:rFonts w:cs="Arial"/>
          <w:szCs w:val="22"/>
        </w:rPr>
        <w:t>Institutional sustainability is also related to cooperation – to declare the sustainable management of marine areas and the compliance of current legal regulations – among the three principal institutional stakeholders of this issue: SINAC, INCOPESCA and SNG</w:t>
      </w:r>
      <w:r w:rsidR="00A57F88" w:rsidRPr="0074307C">
        <w:rPr>
          <w:rFonts w:cs="Arial"/>
          <w:szCs w:val="22"/>
        </w:rPr>
        <w:t>.</w:t>
      </w:r>
    </w:p>
    <w:p w14:paraId="348E0702" w14:textId="77777777" w:rsidR="00AE0668" w:rsidRPr="0074307C" w:rsidRDefault="00B357CB" w:rsidP="001513CB">
      <w:pPr>
        <w:numPr>
          <w:ilvl w:val="1"/>
          <w:numId w:val="73"/>
        </w:numPr>
        <w:tabs>
          <w:tab w:val="left" w:pos="1134"/>
        </w:tabs>
        <w:spacing w:after="120"/>
        <w:ind w:left="1134" w:hanging="567"/>
        <w:rPr>
          <w:rFonts w:cs="Arial"/>
          <w:szCs w:val="22"/>
        </w:rPr>
      </w:pPr>
      <w:r w:rsidRPr="0074307C">
        <w:rPr>
          <w:rFonts w:cs="Arial"/>
          <w:i/>
          <w:szCs w:val="22"/>
          <w:u w:val="single"/>
        </w:rPr>
        <w:t>Recommendation</w:t>
      </w:r>
      <w:r w:rsidRPr="0074307C">
        <w:rPr>
          <w:rFonts w:cs="Arial"/>
          <w:szCs w:val="22"/>
        </w:rPr>
        <w:t xml:space="preserve">: More emphasis  should be given to the issue of the financial self-sustainability of the </w:t>
      </w:r>
      <w:r w:rsidR="002A0BCB">
        <w:rPr>
          <w:rFonts w:cs="Arial"/>
          <w:szCs w:val="22"/>
        </w:rPr>
        <w:t>MPA</w:t>
      </w:r>
      <w:r w:rsidRPr="0074307C">
        <w:rPr>
          <w:rFonts w:cs="Arial"/>
          <w:szCs w:val="22"/>
        </w:rPr>
        <w:t xml:space="preserve"> and consequently of the </w:t>
      </w:r>
      <w:r w:rsidR="00622725">
        <w:rPr>
          <w:rFonts w:cs="Arial"/>
          <w:szCs w:val="22"/>
        </w:rPr>
        <w:t>MCP</w:t>
      </w:r>
      <w:r w:rsidRPr="0074307C">
        <w:rPr>
          <w:rFonts w:cs="Arial"/>
          <w:szCs w:val="22"/>
        </w:rPr>
        <w:t xml:space="preserve">, with the purpose of not only designing an improved legal mechanism and an additional income generation instrument for the </w:t>
      </w:r>
      <w:r w:rsidR="002A0BCB">
        <w:rPr>
          <w:rFonts w:cs="Arial"/>
          <w:szCs w:val="22"/>
        </w:rPr>
        <w:t>MPA</w:t>
      </w:r>
      <w:r w:rsidRPr="0074307C">
        <w:rPr>
          <w:rFonts w:cs="Arial"/>
          <w:szCs w:val="22"/>
        </w:rPr>
        <w:t>, but of implementing these activities so that concrete management results are perceived</w:t>
      </w:r>
      <w:r w:rsidR="00AE0668" w:rsidRPr="0074307C">
        <w:rPr>
          <w:rFonts w:cs="Arial"/>
          <w:szCs w:val="22"/>
        </w:rPr>
        <w:t>.</w:t>
      </w:r>
    </w:p>
    <w:p w14:paraId="47AFABDF" w14:textId="77777777" w:rsidR="00EF35FA" w:rsidRPr="0074307C" w:rsidRDefault="00B357CB" w:rsidP="00665129">
      <w:pPr>
        <w:tabs>
          <w:tab w:val="left" w:pos="1134"/>
        </w:tabs>
        <w:spacing w:after="120"/>
        <w:ind w:left="1134"/>
        <w:rPr>
          <w:rFonts w:cs="Arial"/>
          <w:szCs w:val="22"/>
        </w:rPr>
      </w:pPr>
      <w:r w:rsidRPr="0074307C">
        <w:rPr>
          <w:rFonts w:cs="Arial"/>
          <w:szCs w:val="22"/>
        </w:rPr>
        <w:t xml:space="preserve">It is fundamental to strengthen the future strategic planning of the </w:t>
      </w:r>
      <w:r w:rsidR="002A0BCB">
        <w:rPr>
          <w:rFonts w:cs="Arial"/>
          <w:szCs w:val="22"/>
        </w:rPr>
        <w:t>MPA</w:t>
      </w:r>
      <w:r w:rsidRPr="0074307C">
        <w:rPr>
          <w:rFonts w:cs="Arial"/>
          <w:szCs w:val="22"/>
        </w:rPr>
        <w:t>, in order to dedicated more time and resources to what is really important and sustainable and less to what is short-term</w:t>
      </w:r>
      <w:r w:rsidR="00EF35FA" w:rsidRPr="0074307C">
        <w:rPr>
          <w:rFonts w:cs="Arial"/>
          <w:szCs w:val="22"/>
        </w:rPr>
        <w:t>.</w:t>
      </w:r>
    </w:p>
    <w:p w14:paraId="3961632D" w14:textId="77777777" w:rsidR="00A57F88" w:rsidRPr="0074307C" w:rsidRDefault="00B357CB" w:rsidP="00665129">
      <w:pPr>
        <w:tabs>
          <w:tab w:val="left" w:pos="1134"/>
        </w:tabs>
        <w:spacing w:after="120"/>
        <w:ind w:left="1134"/>
        <w:rPr>
          <w:rFonts w:cs="Arial"/>
          <w:szCs w:val="22"/>
        </w:rPr>
      </w:pPr>
      <w:r w:rsidRPr="0074307C">
        <w:rPr>
          <w:rFonts w:cs="Arial"/>
          <w:szCs w:val="22"/>
        </w:rPr>
        <w:t>The possibility of having one marine coordinator for the related initiatives to the MPA (PCAMP, Biomarcc and FCRP) should be assessed</w:t>
      </w:r>
      <w:r w:rsidR="00A57F88" w:rsidRPr="0074307C">
        <w:rPr>
          <w:rFonts w:cs="Arial"/>
          <w:szCs w:val="22"/>
        </w:rPr>
        <w:t>.</w:t>
      </w:r>
    </w:p>
    <w:p w14:paraId="68269507" w14:textId="77777777" w:rsidR="00A57F88" w:rsidRDefault="00B357CB" w:rsidP="00665129">
      <w:pPr>
        <w:spacing w:after="120"/>
        <w:ind w:left="1134"/>
        <w:rPr>
          <w:rFonts w:cs="Arial"/>
          <w:szCs w:val="22"/>
        </w:rPr>
      </w:pPr>
      <w:r w:rsidRPr="0074307C">
        <w:rPr>
          <w:rFonts w:cs="Arial"/>
          <w:szCs w:val="22"/>
        </w:rPr>
        <w:t>For the marine issue it is necessary to create institutional synergies among the SINAC, INCOPESCA and SNG where PCAMP should be the facilitator of the process</w:t>
      </w:r>
      <w:r w:rsidR="00A57F88" w:rsidRPr="0074307C">
        <w:rPr>
          <w:rFonts w:cs="Arial"/>
          <w:szCs w:val="22"/>
        </w:rPr>
        <w:t>.</w:t>
      </w:r>
    </w:p>
    <w:p w14:paraId="2B302C06" w14:textId="77777777" w:rsidR="00DF2AF3" w:rsidRPr="0074307C" w:rsidRDefault="00DF2AF3" w:rsidP="00665129">
      <w:pPr>
        <w:spacing w:after="120"/>
        <w:ind w:left="1134"/>
        <w:rPr>
          <w:rFonts w:cs="Arial"/>
          <w:szCs w:val="22"/>
        </w:rPr>
      </w:pPr>
    </w:p>
    <w:p w14:paraId="7215AD08" w14:textId="77777777" w:rsidR="00AE7ABB" w:rsidRPr="00396360" w:rsidRDefault="00B357CB" w:rsidP="001513CB">
      <w:pPr>
        <w:pStyle w:val="Prrafodelista"/>
        <w:numPr>
          <w:ilvl w:val="0"/>
          <w:numId w:val="65"/>
        </w:numPr>
        <w:spacing w:after="120"/>
        <w:rPr>
          <w:rFonts w:cs="Arial"/>
          <w:szCs w:val="22"/>
        </w:rPr>
      </w:pPr>
      <w:r w:rsidRPr="00396360">
        <w:rPr>
          <w:rFonts w:cs="Arial"/>
          <w:b/>
          <w:i/>
          <w:szCs w:val="22"/>
          <w:u w:val="single"/>
        </w:rPr>
        <w:t>Consideration to gender and youths</w:t>
      </w:r>
      <w:r w:rsidR="00AE7ABB" w:rsidRPr="00396360">
        <w:rPr>
          <w:rFonts w:cs="Arial"/>
          <w:szCs w:val="22"/>
        </w:rPr>
        <w:t xml:space="preserve">: </w:t>
      </w:r>
    </w:p>
    <w:p w14:paraId="449BF75A" w14:textId="77777777" w:rsidR="00B357CB" w:rsidRPr="00DF2AF3" w:rsidRDefault="00AE7ABB" w:rsidP="001513CB">
      <w:pPr>
        <w:pStyle w:val="Prrafodelista"/>
        <w:numPr>
          <w:ilvl w:val="1"/>
          <w:numId w:val="73"/>
        </w:numPr>
        <w:tabs>
          <w:tab w:val="left" w:pos="1134"/>
        </w:tabs>
        <w:spacing w:after="120"/>
        <w:rPr>
          <w:rFonts w:cs="Arial"/>
          <w:szCs w:val="22"/>
        </w:rPr>
      </w:pPr>
      <w:r w:rsidRPr="00DF2AF3">
        <w:rPr>
          <w:rFonts w:cs="Arial"/>
          <w:i/>
          <w:szCs w:val="22"/>
          <w:u w:val="single"/>
        </w:rPr>
        <w:t>L</w:t>
      </w:r>
      <w:r w:rsidR="00961A82" w:rsidRPr="00DF2AF3">
        <w:rPr>
          <w:rFonts w:cs="Arial"/>
          <w:i/>
          <w:szCs w:val="22"/>
          <w:u w:val="single"/>
        </w:rPr>
        <w:t>L</w:t>
      </w:r>
      <w:r w:rsidRPr="00DF2AF3">
        <w:rPr>
          <w:rFonts w:cs="Arial"/>
          <w:szCs w:val="22"/>
        </w:rPr>
        <w:t xml:space="preserve">: </w:t>
      </w:r>
      <w:r w:rsidR="00A2108B">
        <w:rPr>
          <w:rFonts w:cs="Arial"/>
          <w:szCs w:val="22"/>
        </w:rPr>
        <w:t>S</w:t>
      </w:r>
      <w:r w:rsidR="00B357CB" w:rsidRPr="00DF2AF3">
        <w:rPr>
          <w:rFonts w:cs="Arial"/>
          <w:szCs w:val="22"/>
        </w:rPr>
        <w:t xml:space="preserve">trategy for addressing the conservation gap should take into consideration the participation and the effect of the relevant stakeholders on women and youths, especially in coastal communities.  </w:t>
      </w:r>
    </w:p>
    <w:p w14:paraId="2E6D23D1" w14:textId="77777777" w:rsidR="00DF2AF3" w:rsidRPr="00DF2AF3" w:rsidRDefault="00B357CB" w:rsidP="001513CB">
      <w:pPr>
        <w:pStyle w:val="Prrafodelista"/>
        <w:numPr>
          <w:ilvl w:val="1"/>
          <w:numId w:val="73"/>
        </w:numPr>
        <w:tabs>
          <w:tab w:val="left" w:pos="1134"/>
        </w:tabs>
        <w:spacing w:after="120"/>
        <w:rPr>
          <w:rFonts w:cs="Arial"/>
          <w:szCs w:val="22"/>
        </w:rPr>
      </w:pPr>
      <w:r w:rsidRPr="00DF2AF3">
        <w:rPr>
          <w:rFonts w:cs="Arial"/>
          <w:i/>
          <w:szCs w:val="22"/>
          <w:u w:val="single"/>
        </w:rPr>
        <w:t xml:space="preserve">Conclusion: </w:t>
      </w:r>
      <w:r w:rsidRPr="00DF2AF3">
        <w:rPr>
          <w:rFonts w:cs="Arial"/>
          <w:szCs w:val="22"/>
        </w:rPr>
        <w:t xml:space="preserve">Coastal communities carry out </w:t>
      </w:r>
      <w:r w:rsidR="00A2108B">
        <w:rPr>
          <w:rFonts w:cs="Arial"/>
          <w:szCs w:val="22"/>
        </w:rPr>
        <w:t>j</w:t>
      </w:r>
      <w:r w:rsidRPr="00DF2AF3">
        <w:rPr>
          <w:rFonts w:cs="Arial"/>
          <w:szCs w:val="22"/>
        </w:rPr>
        <w:t>obs, especially those related to fishing, in which the programs/projects (trainings, work generation, awareness, among others) are aimed at adult men and do not promote the participation of women and youths in the process</w:t>
      </w:r>
      <w:r w:rsidR="00DF2AF3" w:rsidRPr="00DF2AF3">
        <w:rPr>
          <w:rFonts w:cs="Arial"/>
          <w:szCs w:val="22"/>
        </w:rPr>
        <w:t>.</w:t>
      </w:r>
    </w:p>
    <w:p w14:paraId="2C03E6E3" w14:textId="77777777" w:rsidR="00B357CB" w:rsidRPr="00DF2AF3" w:rsidRDefault="00B357CB" w:rsidP="001513CB">
      <w:pPr>
        <w:pStyle w:val="Prrafodelista"/>
        <w:numPr>
          <w:ilvl w:val="1"/>
          <w:numId w:val="73"/>
        </w:numPr>
        <w:tabs>
          <w:tab w:val="left" w:pos="1134"/>
        </w:tabs>
        <w:spacing w:after="120"/>
        <w:rPr>
          <w:rFonts w:cs="Arial"/>
          <w:szCs w:val="22"/>
        </w:rPr>
      </w:pPr>
      <w:r w:rsidRPr="00DF2AF3">
        <w:rPr>
          <w:rFonts w:cs="Arial"/>
          <w:i/>
          <w:szCs w:val="22"/>
          <w:u w:val="single"/>
        </w:rPr>
        <w:t>Recommendation</w:t>
      </w:r>
      <w:r w:rsidRPr="00DF2AF3">
        <w:rPr>
          <w:rFonts w:cs="Arial"/>
          <w:i/>
          <w:szCs w:val="22"/>
        </w:rPr>
        <w:t xml:space="preserve">: </w:t>
      </w:r>
      <w:r w:rsidRPr="00DF2AF3">
        <w:rPr>
          <w:rFonts w:cs="Arial"/>
          <w:szCs w:val="22"/>
        </w:rPr>
        <w:t xml:space="preserve">It is necessary to improve the communication issue to reach women and youths in the coastal communities and analyze the complete process of artisanal fishing. </w:t>
      </w:r>
    </w:p>
    <w:p w14:paraId="2CBD63C3" w14:textId="77777777" w:rsidR="00AE7ABB" w:rsidRPr="0074307C" w:rsidRDefault="00B357CB" w:rsidP="00DF2AF3">
      <w:pPr>
        <w:tabs>
          <w:tab w:val="left" w:pos="1134"/>
        </w:tabs>
        <w:spacing w:after="120"/>
        <w:ind w:left="1418"/>
        <w:rPr>
          <w:rFonts w:cs="Arial"/>
          <w:szCs w:val="22"/>
        </w:rPr>
      </w:pPr>
      <w:r w:rsidRPr="0074307C">
        <w:rPr>
          <w:rFonts w:cs="Arial"/>
          <w:szCs w:val="22"/>
        </w:rPr>
        <w:t xml:space="preserve">For future projects, it is important to take into consideration that a payment </w:t>
      </w:r>
      <w:r w:rsidR="00023B83" w:rsidRPr="0074307C">
        <w:rPr>
          <w:rFonts w:cs="Arial"/>
          <w:szCs w:val="22"/>
        </w:rPr>
        <w:t>recognition</w:t>
      </w:r>
      <w:r w:rsidRPr="0074307C">
        <w:rPr>
          <w:rFonts w:cs="Arial"/>
          <w:szCs w:val="22"/>
        </w:rPr>
        <w:t xml:space="preserve"> system does not exist for the work carried out by women and youths in the fishing communities. A fishing ¨enlistment¨ for women should be studied and </w:t>
      </w:r>
      <w:r w:rsidR="00023B83" w:rsidRPr="0074307C">
        <w:rPr>
          <w:rFonts w:cs="Arial"/>
          <w:szCs w:val="22"/>
        </w:rPr>
        <w:t>encouraged</w:t>
      </w:r>
      <w:r w:rsidR="00AE7ABB" w:rsidRPr="0074307C">
        <w:rPr>
          <w:rFonts w:cs="Arial"/>
          <w:szCs w:val="22"/>
        </w:rPr>
        <w:t>.</w:t>
      </w:r>
    </w:p>
    <w:p w14:paraId="78A90CBF" w14:textId="77777777" w:rsidR="007862E9" w:rsidRPr="00396360" w:rsidRDefault="007862E9" w:rsidP="001513CB">
      <w:pPr>
        <w:pStyle w:val="Prrafodelista"/>
        <w:pageBreakBefore/>
        <w:numPr>
          <w:ilvl w:val="0"/>
          <w:numId w:val="66"/>
        </w:numPr>
        <w:tabs>
          <w:tab w:val="left" w:pos="1418"/>
        </w:tabs>
        <w:suppressAutoHyphens/>
        <w:spacing w:before="120" w:after="360"/>
        <w:outlineLvl w:val="0"/>
        <w:rPr>
          <w:rFonts w:cs="Arial"/>
          <w:b/>
          <w:caps/>
          <w:spacing w:val="60"/>
          <w:szCs w:val="22"/>
        </w:rPr>
      </w:pPr>
      <w:bookmarkStart w:id="73" w:name="_Toc409787860"/>
      <w:r w:rsidRPr="00396360">
        <w:rPr>
          <w:rFonts w:cs="Arial"/>
          <w:b/>
          <w:caps/>
          <w:spacing w:val="60"/>
          <w:szCs w:val="22"/>
        </w:rPr>
        <w:lastRenderedPageBreak/>
        <w:t>BIBLIOGRAPHY</w:t>
      </w:r>
      <w:bookmarkEnd w:id="73"/>
    </w:p>
    <w:p w14:paraId="085B0496" w14:textId="77777777" w:rsidR="007862E9" w:rsidRPr="0074307C" w:rsidRDefault="007862E9" w:rsidP="00665129">
      <w:pPr>
        <w:spacing w:after="120"/>
        <w:ind w:left="567" w:hanging="567"/>
        <w:rPr>
          <w:rFonts w:cs="Arial"/>
          <w:szCs w:val="22"/>
          <w:lang w:val="es-ES"/>
        </w:rPr>
      </w:pPr>
      <w:r w:rsidRPr="0074307C">
        <w:rPr>
          <w:rFonts w:cs="Arial"/>
          <w:szCs w:val="22"/>
          <w:lang w:val="es-ES"/>
        </w:rPr>
        <w:t xml:space="preserve">La Nación. </w:t>
      </w:r>
      <w:r w:rsidRPr="0074307C">
        <w:rPr>
          <w:rFonts w:cs="Arial"/>
          <w:i/>
          <w:szCs w:val="22"/>
          <w:u w:val="single"/>
          <w:lang w:val="es-ES"/>
        </w:rPr>
        <w:t>Costa Rica sí avanzó en temática marino-costera</w:t>
      </w:r>
      <w:r w:rsidRPr="0074307C">
        <w:rPr>
          <w:rFonts w:cs="Arial"/>
          <w:szCs w:val="22"/>
          <w:lang w:val="es-ES"/>
        </w:rPr>
        <w:t>. Aldea Global: November 17, 2014ª.</w:t>
      </w:r>
    </w:p>
    <w:p w14:paraId="26CB9216" w14:textId="77777777" w:rsidR="007862E9" w:rsidRPr="0074307C" w:rsidRDefault="007862E9" w:rsidP="00665129">
      <w:pPr>
        <w:spacing w:after="120"/>
        <w:ind w:left="567" w:hanging="567"/>
        <w:rPr>
          <w:rFonts w:cs="Arial"/>
          <w:szCs w:val="22"/>
        </w:rPr>
      </w:pPr>
      <w:r w:rsidRPr="0074307C">
        <w:rPr>
          <w:rFonts w:cs="Arial"/>
          <w:szCs w:val="22"/>
          <w:lang w:val="es-ES"/>
        </w:rPr>
        <w:t xml:space="preserve">La Nación. </w:t>
      </w:r>
      <w:r w:rsidRPr="0074307C">
        <w:rPr>
          <w:rFonts w:cs="Arial"/>
          <w:i/>
          <w:szCs w:val="22"/>
          <w:u w:val="single"/>
          <w:lang w:val="es-ES"/>
        </w:rPr>
        <w:t>Expolio de las riquezas marinas</w:t>
      </w:r>
      <w:r w:rsidRPr="0074307C">
        <w:rPr>
          <w:rFonts w:cs="Arial"/>
          <w:szCs w:val="22"/>
          <w:lang w:val="es-ES"/>
        </w:rPr>
        <w:t xml:space="preserve">. </w:t>
      </w:r>
      <w:r w:rsidRPr="0074307C">
        <w:rPr>
          <w:rFonts w:cs="Arial"/>
          <w:szCs w:val="22"/>
        </w:rPr>
        <w:t>Editorial: November 4, 2014b.</w:t>
      </w:r>
    </w:p>
    <w:p w14:paraId="6AB0142E" w14:textId="77777777" w:rsidR="007862E9" w:rsidRPr="0074307C" w:rsidRDefault="007862E9" w:rsidP="00665129">
      <w:pPr>
        <w:overflowPunct/>
        <w:ind w:left="567" w:hanging="567"/>
        <w:jc w:val="left"/>
        <w:textAlignment w:val="auto"/>
        <w:rPr>
          <w:rFonts w:cs="Arial"/>
          <w:color w:val="000000"/>
          <w:szCs w:val="22"/>
          <w:u w:val="single"/>
          <w:lang w:eastAsia="es-CR"/>
        </w:rPr>
      </w:pPr>
      <w:r w:rsidRPr="0074307C">
        <w:rPr>
          <w:rFonts w:cs="Arial"/>
          <w:color w:val="000000"/>
          <w:szCs w:val="22"/>
          <w:lang w:eastAsia="es-CR"/>
        </w:rPr>
        <w:t xml:space="preserve">UNDP. 2012. </w:t>
      </w:r>
      <w:r w:rsidRPr="0074307C">
        <w:rPr>
          <w:rFonts w:cs="Arial"/>
          <w:color w:val="000000"/>
          <w:szCs w:val="22"/>
          <w:u w:val="single"/>
          <w:lang w:eastAsia="es-CR"/>
        </w:rPr>
        <w:t>Guide to conduct final evaluations of projects supported by UNDP and financed</w:t>
      </w:r>
    </w:p>
    <w:p w14:paraId="00031FC7" w14:textId="77777777" w:rsidR="007862E9" w:rsidRPr="0074307C" w:rsidRDefault="007862E9" w:rsidP="00665129">
      <w:pPr>
        <w:overflowPunct/>
        <w:ind w:left="567" w:hanging="567"/>
        <w:jc w:val="left"/>
        <w:textAlignment w:val="auto"/>
        <w:rPr>
          <w:rFonts w:cs="Arial"/>
          <w:color w:val="000000"/>
          <w:szCs w:val="22"/>
          <w:lang w:eastAsia="es-CR"/>
        </w:rPr>
      </w:pPr>
      <w:r w:rsidRPr="0074307C">
        <w:rPr>
          <w:rFonts w:cs="Arial"/>
          <w:color w:val="000000"/>
          <w:szCs w:val="22"/>
          <w:u w:val="single"/>
          <w:lang w:eastAsia="es-CR"/>
        </w:rPr>
        <w:t>by the GEF</w:t>
      </w:r>
      <w:r w:rsidRPr="0074307C">
        <w:rPr>
          <w:rFonts w:cs="Arial"/>
          <w:color w:val="000000"/>
          <w:szCs w:val="22"/>
          <w:lang w:eastAsia="es-CR"/>
        </w:rPr>
        <w:t>. United Nations Development Programme. Evaluation office.</w:t>
      </w:r>
    </w:p>
    <w:p w14:paraId="12E6BA76" w14:textId="77777777" w:rsidR="007862E9" w:rsidRPr="0074307C" w:rsidRDefault="007862E9" w:rsidP="00665129">
      <w:pPr>
        <w:overflowPunct/>
        <w:ind w:left="567" w:hanging="567"/>
        <w:jc w:val="left"/>
        <w:textAlignment w:val="auto"/>
        <w:rPr>
          <w:rFonts w:cs="Arial"/>
          <w:color w:val="000000"/>
          <w:szCs w:val="22"/>
          <w:lang w:eastAsia="es-CR"/>
        </w:rPr>
      </w:pPr>
      <w:r w:rsidRPr="0074307C">
        <w:rPr>
          <w:rFonts w:cs="Arial"/>
          <w:color w:val="000000"/>
          <w:szCs w:val="22"/>
          <w:lang w:eastAsia="es-CR"/>
        </w:rPr>
        <w:t xml:space="preserve">UNDP. 2011. </w:t>
      </w:r>
      <w:r w:rsidRPr="0074307C">
        <w:rPr>
          <w:rFonts w:cs="Arial"/>
          <w:color w:val="000000"/>
          <w:szCs w:val="22"/>
          <w:u w:val="single"/>
          <w:lang w:eastAsia="es-CR"/>
        </w:rPr>
        <w:t>Project Document</w:t>
      </w:r>
      <w:r w:rsidRPr="0074307C">
        <w:rPr>
          <w:rFonts w:cs="Arial"/>
          <w:color w:val="000000"/>
          <w:szCs w:val="22"/>
          <w:lang w:eastAsia="es-CR"/>
        </w:rPr>
        <w:t>. Consolidating Costa Rica's Marine Protected Areas (MPA)</w:t>
      </w:r>
    </w:p>
    <w:p w14:paraId="388BF7F1" w14:textId="77777777" w:rsidR="007862E9" w:rsidRPr="0074307C" w:rsidRDefault="007862E9" w:rsidP="00665129">
      <w:pPr>
        <w:spacing w:after="120"/>
        <w:ind w:left="567" w:hanging="567"/>
        <w:rPr>
          <w:rFonts w:cs="Arial"/>
          <w:szCs w:val="22"/>
        </w:rPr>
      </w:pPr>
    </w:p>
    <w:p w14:paraId="6CB3AD41" w14:textId="77777777" w:rsidR="007862E9" w:rsidRPr="0074307C" w:rsidRDefault="00A919D6" w:rsidP="001513CB">
      <w:pPr>
        <w:pageBreakBefore/>
        <w:numPr>
          <w:ilvl w:val="0"/>
          <w:numId w:val="46"/>
        </w:numPr>
        <w:tabs>
          <w:tab w:val="clear" w:pos="2417"/>
          <w:tab w:val="num" w:pos="574"/>
          <w:tab w:val="left" w:pos="1418"/>
        </w:tabs>
        <w:suppressAutoHyphens/>
        <w:spacing w:before="3960" w:after="360"/>
        <w:ind w:left="574"/>
        <w:jc w:val="center"/>
        <w:outlineLvl w:val="0"/>
        <w:rPr>
          <w:rFonts w:cs="Arial"/>
          <w:b/>
          <w:caps/>
          <w:spacing w:val="60"/>
          <w:szCs w:val="22"/>
        </w:rPr>
      </w:pPr>
      <w:bookmarkStart w:id="74" w:name="_Toc409787861"/>
      <w:r>
        <w:rPr>
          <w:rFonts w:cs="Arial"/>
          <w:b/>
          <w:caps/>
          <w:spacing w:val="60"/>
          <w:szCs w:val="22"/>
        </w:rPr>
        <w:lastRenderedPageBreak/>
        <w:t xml:space="preserve">         </w:t>
      </w:r>
      <w:r w:rsidR="007862E9" w:rsidRPr="0074307C">
        <w:rPr>
          <w:rFonts w:cs="Arial"/>
          <w:b/>
          <w:caps/>
          <w:spacing w:val="60"/>
          <w:szCs w:val="22"/>
        </w:rPr>
        <w:t>ANNEX</w:t>
      </w:r>
      <w:bookmarkEnd w:id="74"/>
      <w:r w:rsidR="007862E9" w:rsidRPr="0074307C">
        <w:rPr>
          <w:rFonts w:cs="Arial"/>
          <w:b/>
          <w:caps/>
          <w:spacing w:val="60"/>
          <w:szCs w:val="22"/>
        </w:rPr>
        <w:t>ES</w:t>
      </w:r>
    </w:p>
    <w:p w14:paraId="440A90E5" w14:textId="77777777" w:rsidR="007862E9" w:rsidRPr="0074307C" w:rsidRDefault="007862E9" w:rsidP="00665129">
      <w:pPr>
        <w:suppressAutoHyphens/>
        <w:rPr>
          <w:rFonts w:cs="Arial"/>
          <w:b/>
          <w:bCs/>
          <w:szCs w:val="22"/>
        </w:rPr>
      </w:pPr>
    </w:p>
    <w:p w14:paraId="64658BD0" w14:textId="77777777" w:rsidR="007862E9" w:rsidRPr="0074307C" w:rsidRDefault="007862E9" w:rsidP="00665129">
      <w:pPr>
        <w:pageBreakBefore/>
        <w:spacing w:before="2835"/>
        <w:jc w:val="center"/>
        <w:rPr>
          <w:rFonts w:cs="Arial"/>
          <w:b/>
          <w:caps/>
          <w:szCs w:val="22"/>
        </w:rPr>
      </w:pPr>
      <w:r w:rsidRPr="0074307C">
        <w:rPr>
          <w:rFonts w:cs="Arial"/>
          <w:b/>
          <w:caps/>
          <w:szCs w:val="22"/>
        </w:rPr>
        <w:lastRenderedPageBreak/>
        <w:t>ANNEX 1:</w:t>
      </w:r>
      <w:r w:rsidRPr="0074307C">
        <w:rPr>
          <w:rFonts w:cs="Arial"/>
          <w:b/>
          <w:caps/>
          <w:szCs w:val="22"/>
        </w:rPr>
        <w:br/>
      </w:r>
      <w:r w:rsidRPr="0074307C">
        <w:rPr>
          <w:rFonts w:cs="Arial"/>
          <w:b/>
          <w:caps/>
          <w:szCs w:val="22"/>
        </w:rPr>
        <w:br/>
      </w:r>
      <w:r w:rsidRPr="0074307C">
        <w:rPr>
          <w:rFonts w:cs="Arial"/>
          <w:b/>
          <w:caps/>
          <w:szCs w:val="22"/>
        </w:rPr>
        <w:br/>
        <w:t>INTERVIEW QUES</w:t>
      </w:r>
      <w:r w:rsidR="00A919D6">
        <w:rPr>
          <w:rFonts w:cs="Arial"/>
          <w:b/>
          <w:caps/>
          <w:szCs w:val="22"/>
        </w:rPr>
        <w:t>TIONNAIRE</w:t>
      </w:r>
    </w:p>
    <w:p w14:paraId="26B1969C" w14:textId="77777777" w:rsidR="007862E9" w:rsidRPr="0074307C" w:rsidRDefault="007862E9" w:rsidP="00665129">
      <w:pPr>
        <w:spacing w:after="200"/>
        <w:jc w:val="center"/>
        <w:rPr>
          <w:rFonts w:eastAsia="Calibri" w:cs="Arial"/>
          <w:b/>
          <w:szCs w:val="22"/>
        </w:rPr>
      </w:pPr>
      <w:r w:rsidRPr="0074307C">
        <w:rPr>
          <w:rFonts w:cs="Arial"/>
          <w:szCs w:val="22"/>
        </w:rPr>
        <w:br w:type="page"/>
      </w:r>
      <w:r w:rsidRPr="0074307C">
        <w:rPr>
          <w:rFonts w:eastAsia="Calibri" w:cs="Arial"/>
          <w:b/>
          <w:szCs w:val="22"/>
        </w:rPr>
        <w:lastRenderedPageBreak/>
        <w:t>MTR Consolidat</w:t>
      </w:r>
      <w:r w:rsidR="00A919D6">
        <w:rPr>
          <w:rFonts w:eastAsia="Calibri" w:cs="Arial"/>
          <w:b/>
          <w:szCs w:val="22"/>
        </w:rPr>
        <w:t>ing</w:t>
      </w:r>
      <w:r w:rsidRPr="0074307C">
        <w:rPr>
          <w:rFonts w:eastAsia="Calibri" w:cs="Arial"/>
          <w:b/>
          <w:szCs w:val="22"/>
        </w:rPr>
        <w:t xml:space="preserve"> Marine Protected Areas</w:t>
      </w:r>
      <w:r w:rsidR="00A919D6">
        <w:rPr>
          <w:rFonts w:eastAsia="Calibri" w:cs="Arial"/>
          <w:b/>
          <w:szCs w:val="22"/>
        </w:rPr>
        <w:t xml:space="preserve"> Project</w:t>
      </w:r>
    </w:p>
    <w:p w14:paraId="05EBB5AB" w14:textId="77777777" w:rsidR="007862E9" w:rsidRPr="0074307C" w:rsidRDefault="007862E9" w:rsidP="00665129">
      <w:pPr>
        <w:spacing w:after="200"/>
        <w:rPr>
          <w:rFonts w:eastAsia="Calibri" w:cs="Arial"/>
          <w:szCs w:val="22"/>
        </w:rPr>
      </w:pPr>
    </w:p>
    <w:p w14:paraId="3EA5102D" w14:textId="77777777" w:rsidR="007862E9" w:rsidRPr="0074307C" w:rsidRDefault="007862E9" w:rsidP="00665129">
      <w:pPr>
        <w:spacing w:after="200"/>
        <w:rPr>
          <w:rFonts w:eastAsia="Calibri" w:cs="Arial"/>
          <w:szCs w:val="22"/>
        </w:rPr>
      </w:pPr>
      <w:r w:rsidRPr="0074307C">
        <w:rPr>
          <w:rFonts w:eastAsia="Calibri" w:cs="Arial"/>
          <w:szCs w:val="22"/>
        </w:rPr>
        <w:t xml:space="preserve">MTR </w:t>
      </w:r>
      <w:r w:rsidR="00A919D6">
        <w:rPr>
          <w:rFonts w:eastAsia="Calibri" w:cs="Arial"/>
          <w:szCs w:val="22"/>
        </w:rPr>
        <w:t xml:space="preserve">Consolidating </w:t>
      </w:r>
      <w:r w:rsidRPr="0074307C">
        <w:rPr>
          <w:rFonts w:eastAsia="Calibri" w:cs="Arial"/>
          <w:szCs w:val="22"/>
        </w:rPr>
        <w:t>Marine Protected Areas</w:t>
      </w:r>
      <w:r w:rsidR="00A919D6">
        <w:rPr>
          <w:rFonts w:eastAsia="Calibri" w:cs="Arial"/>
          <w:szCs w:val="22"/>
        </w:rPr>
        <w:t xml:space="preserve"> Project</w:t>
      </w:r>
    </w:p>
    <w:p w14:paraId="5D6A6AE2" w14:textId="77777777" w:rsidR="007862E9" w:rsidRPr="0074307C" w:rsidRDefault="007862E9" w:rsidP="00665129">
      <w:pPr>
        <w:spacing w:after="200"/>
        <w:rPr>
          <w:rFonts w:eastAsia="Calibri" w:cs="Arial"/>
          <w:szCs w:val="22"/>
        </w:rPr>
      </w:pPr>
      <w:r w:rsidRPr="0074307C">
        <w:rPr>
          <w:rFonts w:eastAsia="Calibri" w:cs="Arial"/>
          <w:szCs w:val="22"/>
        </w:rPr>
        <w:t xml:space="preserve"> Interviewer name: ______________________________________________________</w:t>
      </w:r>
    </w:p>
    <w:p w14:paraId="56934674" w14:textId="77777777" w:rsidR="007862E9" w:rsidRPr="0074307C" w:rsidRDefault="007862E9" w:rsidP="00665129">
      <w:pPr>
        <w:spacing w:after="200"/>
        <w:rPr>
          <w:rFonts w:eastAsia="Calibri" w:cs="Arial"/>
          <w:szCs w:val="22"/>
        </w:rPr>
      </w:pPr>
      <w:r w:rsidRPr="0074307C">
        <w:rPr>
          <w:rFonts w:eastAsia="Calibri" w:cs="Arial"/>
          <w:szCs w:val="22"/>
        </w:rPr>
        <w:t xml:space="preserve"> Interviewed person (name, contact): _____________________________________</w:t>
      </w:r>
    </w:p>
    <w:p w14:paraId="6B02AE9F" w14:textId="77777777" w:rsidR="007862E9" w:rsidRPr="0074307C" w:rsidRDefault="007862E9" w:rsidP="00665129">
      <w:pPr>
        <w:spacing w:after="200"/>
        <w:rPr>
          <w:rFonts w:eastAsia="Calibri" w:cs="Arial"/>
          <w:szCs w:val="22"/>
        </w:rPr>
      </w:pPr>
      <w:r w:rsidRPr="0074307C">
        <w:rPr>
          <w:rFonts w:eastAsia="Calibri" w:cs="Arial"/>
          <w:szCs w:val="22"/>
        </w:rPr>
        <w:t xml:space="preserve"> Interview Date: ______________________________________________________</w:t>
      </w:r>
    </w:p>
    <w:p w14:paraId="60F20BD6" w14:textId="77777777" w:rsidR="007862E9" w:rsidRPr="0074307C" w:rsidRDefault="007862E9" w:rsidP="00665129">
      <w:pPr>
        <w:spacing w:after="200"/>
        <w:rPr>
          <w:rFonts w:eastAsia="Calibri" w:cs="Arial"/>
          <w:szCs w:val="22"/>
        </w:rPr>
      </w:pPr>
      <w:r w:rsidRPr="0074307C">
        <w:rPr>
          <w:rFonts w:eastAsia="Calibri" w:cs="Arial"/>
          <w:szCs w:val="22"/>
        </w:rPr>
        <w:t xml:space="preserve"> Interview method (phone, in person, etc.): __________________________________</w:t>
      </w:r>
    </w:p>
    <w:p w14:paraId="40BCF72B" w14:textId="77777777" w:rsidR="007862E9" w:rsidRPr="0074307C" w:rsidRDefault="007862E9" w:rsidP="00665129">
      <w:pPr>
        <w:spacing w:after="200"/>
        <w:rPr>
          <w:rFonts w:eastAsia="Calibr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091"/>
      </w:tblGrid>
      <w:tr w:rsidR="007862E9" w:rsidRPr="0074307C" w14:paraId="3005DA94" w14:textId="77777777" w:rsidTr="00665129">
        <w:trPr>
          <w:trHeight w:val="395"/>
        </w:trPr>
        <w:tc>
          <w:tcPr>
            <w:tcW w:w="3853" w:type="pct"/>
            <w:shd w:val="clear" w:color="auto" w:fill="auto"/>
            <w:hideMark/>
          </w:tcPr>
          <w:p w14:paraId="2C631213" w14:textId="77777777" w:rsidR="007862E9" w:rsidRPr="0074307C" w:rsidRDefault="007862E9" w:rsidP="00665129">
            <w:pPr>
              <w:spacing w:after="200"/>
              <w:rPr>
                <w:rFonts w:eastAsia="Calibri" w:cs="Arial"/>
                <w:b/>
                <w:bCs/>
                <w:sz w:val="18"/>
                <w:szCs w:val="18"/>
              </w:rPr>
            </w:pPr>
            <w:r w:rsidRPr="0074307C">
              <w:rPr>
                <w:rFonts w:eastAsia="Calibri" w:cs="Arial"/>
                <w:b/>
                <w:bCs/>
                <w:sz w:val="18"/>
                <w:szCs w:val="18"/>
              </w:rPr>
              <w:t>English</w:t>
            </w:r>
          </w:p>
        </w:tc>
        <w:tc>
          <w:tcPr>
            <w:tcW w:w="1147" w:type="pct"/>
            <w:shd w:val="clear" w:color="auto" w:fill="auto"/>
            <w:hideMark/>
          </w:tcPr>
          <w:p w14:paraId="6FB93A7E"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COMMENTS</w:t>
            </w:r>
          </w:p>
        </w:tc>
      </w:tr>
      <w:tr w:rsidR="007862E9" w:rsidRPr="0074307C" w14:paraId="51E8753A" w14:textId="77777777" w:rsidTr="00665129">
        <w:trPr>
          <w:trHeight w:val="268"/>
        </w:trPr>
        <w:tc>
          <w:tcPr>
            <w:tcW w:w="5000" w:type="pct"/>
            <w:gridSpan w:val="2"/>
            <w:shd w:val="clear" w:color="auto" w:fill="auto"/>
            <w:vAlign w:val="center"/>
            <w:hideMark/>
          </w:tcPr>
          <w:p w14:paraId="6B9F1B55"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INTRODUCTION</w:t>
            </w:r>
          </w:p>
        </w:tc>
      </w:tr>
      <w:tr w:rsidR="007862E9" w:rsidRPr="0074307C" w14:paraId="5FA2A173" w14:textId="77777777" w:rsidTr="00665129">
        <w:trPr>
          <w:trHeight w:val="885"/>
        </w:trPr>
        <w:tc>
          <w:tcPr>
            <w:tcW w:w="5000" w:type="pct"/>
            <w:gridSpan w:val="2"/>
            <w:shd w:val="clear" w:color="auto" w:fill="auto"/>
            <w:hideMark/>
          </w:tcPr>
          <w:p w14:paraId="5DE61AE5" w14:textId="77777777" w:rsidR="007862E9" w:rsidRPr="0074307C" w:rsidRDefault="007862E9" w:rsidP="00A919D6">
            <w:pPr>
              <w:rPr>
                <w:rFonts w:eastAsia="Calibri" w:cs="Arial"/>
                <w:sz w:val="18"/>
                <w:szCs w:val="18"/>
              </w:rPr>
            </w:pPr>
            <w:r w:rsidRPr="0074307C">
              <w:rPr>
                <w:rFonts w:eastAsia="Calibri" w:cs="Arial"/>
                <w:sz w:val="18"/>
                <w:szCs w:val="18"/>
              </w:rPr>
              <w:t>SINAC is performing the MT</w:t>
            </w:r>
            <w:r w:rsidR="004171A5">
              <w:rPr>
                <w:rFonts w:eastAsia="Calibri" w:cs="Arial"/>
                <w:sz w:val="18"/>
                <w:szCs w:val="18"/>
              </w:rPr>
              <w:t>R</w:t>
            </w:r>
            <w:r w:rsidRPr="0074307C">
              <w:rPr>
                <w:rFonts w:eastAsia="Calibri" w:cs="Arial"/>
                <w:sz w:val="18"/>
                <w:szCs w:val="18"/>
              </w:rPr>
              <w:t xml:space="preserve"> of the project Consolidating Marine Protected Areas. The idea of the evaluation is to identify the lessons learned in order to improve the performance of the remaining half of the project, </w:t>
            </w:r>
            <w:r w:rsidR="00A919D6">
              <w:rPr>
                <w:rFonts w:eastAsia="Calibri" w:cs="Arial"/>
                <w:sz w:val="18"/>
                <w:szCs w:val="18"/>
              </w:rPr>
              <w:t xml:space="preserve">in order to meet the </w:t>
            </w:r>
            <w:r w:rsidRPr="0074307C">
              <w:rPr>
                <w:rFonts w:eastAsia="Calibri" w:cs="Arial"/>
                <w:sz w:val="18"/>
                <w:szCs w:val="18"/>
              </w:rPr>
              <w:t>goals and objectives.</w:t>
            </w:r>
          </w:p>
        </w:tc>
      </w:tr>
      <w:tr w:rsidR="007862E9" w:rsidRPr="0074307C" w14:paraId="4F3708B8" w14:textId="77777777" w:rsidTr="00665129">
        <w:trPr>
          <w:trHeight w:val="476"/>
        </w:trPr>
        <w:tc>
          <w:tcPr>
            <w:tcW w:w="3853" w:type="pct"/>
            <w:shd w:val="clear" w:color="auto" w:fill="auto"/>
            <w:hideMark/>
          </w:tcPr>
          <w:p w14:paraId="7D18A5F2" w14:textId="77777777" w:rsidR="007862E9" w:rsidRPr="0074307C" w:rsidRDefault="007862E9" w:rsidP="00665129">
            <w:pPr>
              <w:spacing w:after="200"/>
              <w:rPr>
                <w:rFonts w:eastAsia="Calibri" w:cs="Arial"/>
                <w:sz w:val="18"/>
                <w:szCs w:val="18"/>
              </w:rPr>
            </w:pPr>
            <w:r w:rsidRPr="0074307C">
              <w:rPr>
                <w:rFonts w:cs="Arial"/>
                <w:color w:val="222222"/>
                <w:sz w:val="18"/>
                <w:szCs w:val="18"/>
              </w:rPr>
              <w:t>What has been your role/part in the project?</w:t>
            </w:r>
          </w:p>
        </w:tc>
        <w:tc>
          <w:tcPr>
            <w:tcW w:w="1147" w:type="pct"/>
            <w:shd w:val="clear" w:color="auto" w:fill="auto"/>
            <w:hideMark/>
          </w:tcPr>
          <w:p w14:paraId="35A327B5"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xml:space="preserve">  </w:t>
            </w:r>
          </w:p>
        </w:tc>
      </w:tr>
      <w:tr w:rsidR="007862E9" w:rsidRPr="0074307C" w14:paraId="79596186" w14:textId="77777777" w:rsidTr="00665129">
        <w:trPr>
          <w:trHeight w:val="450"/>
        </w:trPr>
        <w:tc>
          <w:tcPr>
            <w:tcW w:w="3853" w:type="pct"/>
            <w:shd w:val="clear" w:color="auto" w:fill="auto"/>
          </w:tcPr>
          <w:p w14:paraId="0D565D01" w14:textId="77777777" w:rsidR="007862E9" w:rsidRPr="0074307C" w:rsidRDefault="007862E9" w:rsidP="00665129">
            <w:pPr>
              <w:spacing w:after="120"/>
              <w:rPr>
                <w:rFonts w:eastAsia="Calibri" w:cs="Arial"/>
                <w:sz w:val="18"/>
                <w:szCs w:val="18"/>
              </w:rPr>
            </w:pPr>
            <w:r w:rsidRPr="0074307C">
              <w:rPr>
                <w:rFonts w:eastAsia="Calibri" w:cs="Arial"/>
                <w:sz w:val="18"/>
                <w:szCs w:val="18"/>
              </w:rPr>
              <w:t xml:space="preserve">Now that the project is in the middle of the implementation period and in retrospect, what would you have done differently? What went well and what did not? </w:t>
            </w:r>
          </w:p>
          <w:p w14:paraId="453AA0E4" w14:textId="77777777" w:rsidR="007862E9" w:rsidRPr="0074307C" w:rsidRDefault="00A919D6" w:rsidP="00A919D6">
            <w:pPr>
              <w:spacing w:after="120"/>
              <w:rPr>
                <w:rFonts w:eastAsia="Calibri" w:cs="Arial"/>
                <w:sz w:val="18"/>
                <w:szCs w:val="18"/>
              </w:rPr>
            </w:pPr>
            <w:r>
              <w:rPr>
                <w:rFonts w:eastAsia="Calibri" w:cs="Arial"/>
                <w:sz w:val="18"/>
                <w:szCs w:val="18"/>
              </w:rPr>
              <w:t xml:space="preserve">To keep in mind for </w:t>
            </w:r>
            <w:r w:rsidR="007862E9" w:rsidRPr="0074307C">
              <w:rPr>
                <w:rFonts w:eastAsia="Calibri" w:cs="Arial"/>
                <w:sz w:val="18"/>
                <w:szCs w:val="18"/>
              </w:rPr>
              <w:t>future projects: What lessons have been obtained after the execution of this project?</w:t>
            </w:r>
          </w:p>
        </w:tc>
        <w:tc>
          <w:tcPr>
            <w:tcW w:w="1147" w:type="pct"/>
            <w:shd w:val="clear" w:color="auto" w:fill="auto"/>
          </w:tcPr>
          <w:p w14:paraId="753B2723"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5D431851" w14:textId="77777777" w:rsidTr="00665129">
        <w:trPr>
          <w:trHeight w:val="450"/>
        </w:trPr>
        <w:tc>
          <w:tcPr>
            <w:tcW w:w="3853" w:type="pct"/>
            <w:shd w:val="clear" w:color="auto" w:fill="auto"/>
          </w:tcPr>
          <w:p w14:paraId="74FF3C99" w14:textId="77777777" w:rsidR="007862E9" w:rsidRPr="0074307C" w:rsidRDefault="007862E9" w:rsidP="00665129">
            <w:pPr>
              <w:spacing w:after="120"/>
              <w:rPr>
                <w:rFonts w:eastAsia="Calibri" w:cs="Arial"/>
                <w:sz w:val="18"/>
                <w:szCs w:val="18"/>
              </w:rPr>
            </w:pPr>
            <w:r w:rsidRPr="0074307C">
              <w:rPr>
                <w:rFonts w:cs="Arial"/>
                <w:color w:val="222222"/>
                <w:sz w:val="18"/>
                <w:szCs w:val="18"/>
              </w:rPr>
              <w:t xml:space="preserve">Who else </w:t>
            </w:r>
            <w:r w:rsidR="00A919D6">
              <w:rPr>
                <w:rFonts w:cs="Arial"/>
                <w:color w:val="222222"/>
                <w:sz w:val="18"/>
                <w:szCs w:val="18"/>
              </w:rPr>
              <w:t xml:space="preserve">do </w:t>
            </w:r>
            <w:r w:rsidRPr="0074307C">
              <w:rPr>
                <w:rFonts w:cs="Arial"/>
                <w:color w:val="222222"/>
                <w:sz w:val="18"/>
                <w:szCs w:val="18"/>
              </w:rPr>
              <w:t>you think we should interview? Could you please provide us with their contact information?</w:t>
            </w:r>
          </w:p>
        </w:tc>
        <w:tc>
          <w:tcPr>
            <w:tcW w:w="1147" w:type="pct"/>
            <w:shd w:val="clear" w:color="auto" w:fill="auto"/>
          </w:tcPr>
          <w:p w14:paraId="7EC4C193"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531EC360" w14:textId="77777777" w:rsidTr="00665129">
        <w:trPr>
          <w:trHeight w:val="450"/>
        </w:trPr>
        <w:tc>
          <w:tcPr>
            <w:tcW w:w="5000" w:type="pct"/>
            <w:gridSpan w:val="2"/>
            <w:shd w:val="clear" w:color="auto" w:fill="auto"/>
            <w:hideMark/>
          </w:tcPr>
          <w:p w14:paraId="7208B543"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I. RELEVANCE</w:t>
            </w:r>
          </w:p>
        </w:tc>
      </w:tr>
      <w:tr w:rsidR="007862E9" w:rsidRPr="0074307C" w14:paraId="416B7AFF" w14:textId="77777777" w:rsidTr="00665129">
        <w:trPr>
          <w:trHeight w:val="594"/>
        </w:trPr>
        <w:tc>
          <w:tcPr>
            <w:tcW w:w="3853" w:type="pct"/>
            <w:shd w:val="clear" w:color="auto" w:fill="auto"/>
            <w:hideMark/>
          </w:tcPr>
          <w:p w14:paraId="5E3A136A" w14:textId="77777777" w:rsidR="007862E9" w:rsidRPr="0074307C" w:rsidRDefault="007862E9" w:rsidP="001513CB">
            <w:pPr>
              <w:numPr>
                <w:ilvl w:val="1"/>
                <w:numId w:val="45"/>
              </w:numPr>
              <w:spacing w:after="200"/>
              <w:contextualSpacing/>
              <w:rPr>
                <w:rFonts w:eastAsia="Calibri" w:cs="Arial"/>
                <w:sz w:val="18"/>
                <w:szCs w:val="18"/>
              </w:rPr>
            </w:pPr>
            <w:r w:rsidRPr="0074307C">
              <w:rPr>
                <w:rFonts w:eastAsia="Calibri" w:cs="Arial"/>
                <w:sz w:val="18"/>
                <w:szCs w:val="18"/>
              </w:rPr>
              <w:t>What was the origin of the project? Were you involved in the project design? How and when did you get involved?</w:t>
            </w:r>
          </w:p>
        </w:tc>
        <w:tc>
          <w:tcPr>
            <w:tcW w:w="1147" w:type="pct"/>
            <w:shd w:val="clear" w:color="auto" w:fill="auto"/>
            <w:hideMark/>
          </w:tcPr>
          <w:p w14:paraId="7507A5AB" w14:textId="77777777" w:rsidR="007862E9" w:rsidRPr="0074307C" w:rsidRDefault="007862E9" w:rsidP="00665129">
            <w:pPr>
              <w:spacing w:after="200"/>
              <w:rPr>
                <w:rFonts w:eastAsia="Calibri" w:cs="Arial"/>
                <w:b/>
                <w:sz w:val="18"/>
                <w:szCs w:val="18"/>
              </w:rPr>
            </w:pPr>
          </w:p>
        </w:tc>
      </w:tr>
      <w:tr w:rsidR="007862E9" w:rsidRPr="0074307C" w14:paraId="05AB6819" w14:textId="77777777" w:rsidTr="00665129">
        <w:trPr>
          <w:trHeight w:val="818"/>
        </w:trPr>
        <w:tc>
          <w:tcPr>
            <w:tcW w:w="3853" w:type="pct"/>
            <w:shd w:val="clear" w:color="auto" w:fill="auto"/>
            <w:hideMark/>
          </w:tcPr>
          <w:p w14:paraId="535A5570" w14:textId="77777777" w:rsidR="007862E9" w:rsidRPr="0074307C" w:rsidRDefault="007862E9" w:rsidP="00665129">
            <w:pPr>
              <w:spacing w:after="60"/>
              <w:rPr>
                <w:rFonts w:eastAsia="Calibri" w:cs="Arial"/>
                <w:sz w:val="18"/>
                <w:szCs w:val="18"/>
              </w:rPr>
            </w:pPr>
            <w:r w:rsidRPr="0074307C">
              <w:rPr>
                <w:rFonts w:eastAsia="Calibri" w:cs="Arial"/>
                <w:sz w:val="18"/>
                <w:szCs w:val="18"/>
              </w:rPr>
              <w:t xml:space="preserve">1.2 </w:t>
            </w:r>
            <w:r w:rsidR="0005399D">
              <w:rPr>
                <w:rFonts w:eastAsia="Calibri" w:cs="Arial"/>
                <w:sz w:val="18"/>
                <w:szCs w:val="18"/>
              </w:rPr>
              <w:t xml:space="preserve">Were </w:t>
            </w:r>
            <w:r w:rsidRPr="0074307C">
              <w:rPr>
                <w:rFonts w:eastAsia="Calibri" w:cs="Arial"/>
                <w:sz w:val="18"/>
                <w:szCs w:val="18"/>
              </w:rPr>
              <w:t>the issue</w:t>
            </w:r>
            <w:r w:rsidR="0005399D">
              <w:rPr>
                <w:rFonts w:eastAsia="Calibri" w:cs="Arial"/>
                <w:sz w:val="18"/>
                <w:szCs w:val="18"/>
              </w:rPr>
              <w:t>s</w:t>
            </w:r>
            <w:r w:rsidRPr="0074307C">
              <w:rPr>
                <w:rFonts w:eastAsia="Calibri" w:cs="Arial"/>
                <w:sz w:val="18"/>
                <w:szCs w:val="18"/>
              </w:rPr>
              <w:t xml:space="preserve"> clearly identified </w:t>
            </w:r>
            <w:r w:rsidR="0005399D">
              <w:rPr>
                <w:rFonts w:eastAsia="Calibri" w:cs="Arial"/>
                <w:sz w:val="18"/>
                <w:szCs w:val="18"/>
              </w:rPr>
              <w:t>from</w:t>
            </w:r>
            <w:r w:rsidRPr="0074307C">
              <w:rPr>
                <w:rFonts w:eastAsia="Calibri" w:cs="Arial"/>
                <w:sz w:val="18"/>
                <w:szCs w:val="18"/>
              </w:rPr>
              <w:t xml:space="preserve"> the beginning? Was the design and implementation of the project appropriate to the national reality and the existent capacities? Explain</w:t>
            </w:r>
            <w:r w:rsidR="000A3484">
              <w:rPr>
                <w:rFonts w:eastAsia="Calibri" w:cs="Arial"/>
                <w:sz w:val="18"/>
                <w:szCs w:val="18"/>
              </w:rPr>
              <w:t>.</w:t>
            </w:r>
          </w:p>
          <w:p w14:paraId="4B8C8A7F" w14:textId="77777777" w:rsidR="007862E9" w:rsidRPr="0074307C" w:rsidRDefault="007862E9" w:rsidP="00665129">
            <w:pPr>
              <w:spacing w:after="60"/>
              <w:rPr>
                <w:rFonts w:eastAsia="Calibri" w:cs="Arial"/>
                <w:sz w:val="18"/>
                <w:szCs w:val="18"/>
              </w:rPr>
            </w:pPr>
            <w:r w:rsidRPr="0074307C">
              <w:rPr>
                <w:rFonts w:eastAsia="Calibri" w:cs="Arial"/>
                <w:sz w:val="18"/>
                <w:szCs w:val="18"/>
              </w:rPr>
              <w:t>Have the problems improved or worsened?</w:t>
            </w:r>
          </w:p>
          <w:p w14:paraId="69A9F7AF" w14:textId="77777777" w:rsidR="007862E9" w:rsidRPr="0074307C" w:rsidRDefault="007862E9" w:rsidP="00665129">
            <w:pPr>
              <w:spacing w:after="60"/>
              <w:rPr>
                <w:rFonts w:eastAsia="Calibri" w:cs="Arial"/>
                <w:sz w:val="18"/>
                <w:szCs w:val="18"/>
              </w:rPr>
            </w:pPr>
            <w:r w:rsidRPr="0074307C">
              <w:rPr>
                <w:rFonts w:eastAsia="Calibri" w:cs="Arial"/>
                <w:sz w:val="18"/>
                <w:szCs w:val="18"/>
              </w:rPr>
              <w:t>Coherence between stakeholder needs vs. UNDP-GEF</w:t>
            </w:r>
          </w:p>
        </w:tc>
        <w:tc>
          <w:tcPr>
            <w:tcW w:w="1147" w:type="pct"/>
            <w:shd w:val="clear" w:color="auto" w:fill="auto"/>
            <w:hideMark/>
          </w:tcPr>
          <w:p w14:paraId="388FF4B4" w14:textId="77777777" w:rsidR="007862E9" w:rsidRPr="0074307C" w:rsidRDefault="007862E9" w:rsidP="00665129">
            <w:pPr>
              <w:spacing w:after="200"/>
              <w:rPr>
                <w:rFonts w:eastAsia="Calibri" w:cs="Arial"/>
                <w:b/>
                <w:sz w:val="18"/>
                <w:szCs w:val="18"/>
              </w:rPr>
            </w:pPr>
          </w:p>
        </w:tc>
      </w:tr>
      <w:tr w:rsidR="007862E9" w:rsidRPr="0074307C" w14:paraId="6D179F43" w14:textId="77777777" w:rsidTr="00665129">
        <w:trPr>
          <w:trHeight w:val="450"/>
        </w:trPr>
        <w:tc>
          <w:tcPr>
            <w:tcW w:w="3853" w:type="pct"/>
            <w:shd w:val="clear" w:color="auto" w:fill="auto"/>
            <w:hideMark/>
          </w:tcPr>
          <w:p w14:paraId="1BC53E3B" w14:textId="77777777" w:rsidR="007862E9" w:rsidRPr="0074307C" w:rsidRDefault="0005399D" w:rsidP="00665129">
            <w:pPr>
              <w:spacing w:after="120"/>
              <w:rPr>
                <w:rFonts w:eastAsia="Calibri" w:cs="Arial"/>
                <w:sz w:val="18"/>
                <w:szCs w:val="18"/>
              </w:rPr>
            </w:pPr>
            <w:r>
              <w:rPr>
                <w:rFonts w:eastAsia="Calibri" w:cs="Arial"/>
                <w:sz w:val="18"/>
                <w:szCs w:val="18"/>
              </w:rPr>
              <w:t>1.3 Is the project consistent?</w:t>
            </w:r>
          </w:p>
          <w:p w14:paraId="78F12B48" w14:textId="77777777" w:rsidR="007862E9" w:rsidRPr="0074307C" w:rsidRDefault="007862E9" w:rsidP="00665129">
            <w:pPr>
              <w:spacing w:after="120"/>
              <w:rPr>
                <w:rFonts w:eastAsia="Calibri" w:cs="Arial"/>
                <w:sz w:val="18"/>
                <w:szCs w:val="18"/>
              </w:rPr>
            </w:pPr>
            <w:r w:rsidRPr="0074307C">
              <w:rPr>
                <w:rFonts w:eastAsia="Calibri" w:cs="Arial"/>
                <w:sz w:val="18"/>
                <w:szCs w:val="18"/>
              </w:rPr>
              <w:t xml:space="preserve">a) Among the internal logic and </w:t>
            </w:r>
            <w:r w:rsidR="0005399D">
              <w:rPr>
                <w:rFonts w:eastAsia="Calibri" w:cs="Arial"/>
                <w:sz w:val="18"/>
                <w:szCs w:val="18"/>
              </w:rPr>
              <w:t xml:space="preserve">expected </w:t>
            </w:r>
            <w:r w:rsidRPr="0074307C">
              <w:rPr>
                <w:rFonts w:eastAsia="Calibri" w:cs="Arial"/>
                <w:sz w:val="18"/>
                <w:szCs w:val="18"/>
              </w:rPr>
              <w:t>outputs/outcomes.</w:t>
            </w:r>
          </w:p>
          <w:p w14:paraId="57165ECB" w14:textId="77777777" w:rsidR="007862E9" w:rsidRPr="0074307C" w:rsidRDefault="007862E9" w:rsidP="00665129">
            <w:pPr>
              <w:spacing w:after="120"/>
              <w:rPr>
                <w:rFonts w:eastAsia="Calibri" w:cs="Arial"/>
                <w:sz w:val="18"/>
                <w:szCs w:val="18"/>
              </w:rPr>
            </w:pPr>
            <w:r w:rsidRPr="0074307C">
              <w:rPr>
                <w:rFonts w:eastAsia="Calibri" w:cs="Arial"/>
                <w:sz w:val="18"/>
                <w:szCs w:val="18"/>
              </w:rPr>
              <w:t>b) Between the design and the implementation approach.</w:t>
            </w:r>
          </w:p>
        </w:tc>
        <w:tc>
          <w:tcPr>
            <w:tcW w:w="1147" w:type="pct"/>
            <w:shd w:val="clear" w:color="auto" w:fill="auto"/>
            <w:hideMark/>
          </w:tcPr>
          <w:p w14:paraId="103F727B" w14:textId="77777777" w:rsidR="007862E9" w:rsidRPr="0074307C" w:rsidRDefault="007862E9" w:rsidP="00665129">
            <w:pPr>
              <w:spacing w:after="200"/>
              <w:rPr>
                <w:rFonts w:eastAsia="Calibri" w:cs="Arial"/>
                <w:b/>
                <w:sz w:val="18"/>
                <w:szCs w:val="18"/>
              </w:rPr>
            </w:pPr>
          </w:p>
        </w:tc>
      </w:tr>
      <w:tr w:rsidR="007862E9" w:rsidRPr="0074307C" w14:paraId="17F4C3FB" w14:textId="77777777" w:rsidTr="00665129">
        <w:trPr>
          <w:trHeight w:val="450"/>
        </w:trPr>
        <w:tc>
          <w:tcPr>
            <w:tcW w:w="3853" w:type="pct"/>
            <w:shd w:val="clear" w:color="auto" w:fill="auto"/>
            <w:hideMark/>
          </w:tcPr>
          <w:p w14:paraId="3E45D197" w14:textId="77777777" w:rsidR="007862E9" w:rsidRPr="0074307C" w:rsidRDefault="007862E9" w:rsidP="0005399D">
            <w:pPr>
              <w:spacing w:after="120"/>
              <w:rPr>
                <w:rFonts w:eastAsia="Calibri" w:cs="Arial"/>
                <w:sz w:val="18"/>
                <w:szCs w:val="18"/>
              </w:rPr>
            </w:pPr>
            <w:r w:rsidRPr="0074307C">
              <w:rPr>
                <w:rFonts w:eastAsia="Calibri" w:cs="Arial"/>
                <w:sz w:val="18"/>
                <w:szCs w:val="18"/>
              </w:rPr>
              <w:t xml:space="preserve">1.4 What changes have been </w:t>
            </w:r>
            <w:r w:rsidR="0005399D">
              <w:rPr>
                <w:rFonts w:eastAsia="Calibri" w:cs="Arial"/>
                <w:sz w:val="18"/>
                <w:szCs w:val="18"/>
              </w:rPr>
              <w:t>required in</w:t>
            </w:r>
            <w:r w:rsidRPr="0074307C">
              <w:rPr>
                <w:rFonts w:eastAsia="Calibri" w:cs="Arial"/>
                <w:sz w:val="18"/>
                <w:szCs w:val="18"/>
              </w:rPr>
              <w:t xml:space="preserve"> </w:t>
            </w:r>
            <w:r w:rsidR="0005399D">
              <w:rPr>
                <w:rFonts w:eastAsia="Calibri" w:cs="Arial"/>
                <w:sz w:val="18"/>
                <w:szCs w:val="18"/>
              </w:rPr>
              <w:t xml:space="preserve">regarding </w:t>
            </w:r>
            <w:r w:rsidRPr="0074307C">
              <w:rPr>
                <w:rFonts w:eastAsia="Calibri" w:cs="Arial"/>
                <w:sz w:val="18"/>
                <w:szCs w:val="18"/>
              </w:rPr>
              <w:t xml:space="preserve">to what was planned to maintain relevance (technical, financial, institutional)? </w:t>
            </w:r>
            <w:r w:rsidRPr="0005399D">
              <w:rPr>
                <w:rFonts w:eastAsia="Calibri" w:cs="Arial"/>
                <w:sz w:val="18"/>
                <w:szCs w:val="18"/>
                <w:lang w:val="es-MX"/>
              </w:rPr>
              <w:t>Reasons for changes</w:t>
            </w:r>
            <w:r w:rsidR="0005399D" w:rsidRPr="0005399D">
              <w:rPr>
                <w:rFonts w:eastAsia="Calibri" w:cs="Arial"/>
                <w:sz w:val="18"/>
                <w:szCs w:val="18"/>
                <w:lang w:val="es-MX"/>
              </w:rPr>
              <w:t xml:space="preserve">  </w:t>
            </w:r>
          </w:p>
        </w:tc>
        <w:tc>
          <w:tcPr>
            <w:tcW w:w="1147" w:type="pct"/>
            <w:shd w:val="clear" w:color="auto" w:fill="auto"/>
            <w:hideMark/>
          </w:tcPr>
          <w:p w14:paraId="17865843" w14:textId="77777777" w:rsidR="007862E9" w:rsidRPr="0074307C" w:rsidRDefault="007862E9" w:rsidP="00665129">
            <w:pPr>
              <w:spacing w:after="200"/>
              <w:rPr>
                <w:rFonts w:eastAsia="Calibri" w:cs="Arial"/>
                <w:b/>
                <w:sz w:val="18"/>
                <w:szCs w:val="18"/>
              </w:rPr>
            </w:pPr>
          </w:p>
        </w:tc>
      </w:tr>
      <w:tr w:rsidR="007862E9" w:rsidRPr="0074307C" w14:paraId="129A4702" w14:textId="77777777" w:rsidTr="00665129">
        <w:trPr>
          <w:trHeight w:val="450"/>
        </w:trPr>
        <w:tc>
          <w:tcPr>
            <w:tcW w:w="3853" w:type="pct"/>
            <w:shd w:val="clear" w:color="auto" w:fill="auto"/>
            <w:hideMark/>
          </w:tcPr>
          <w:p w14:paraId="240F2C28" w14:textId="77777777" w:rsidR="007862E9" w:rsidRPr="0074307C" w:rsidRDefault="007862E9" w:rsidP="00665129">
            <w:pPr>
              <w:spacing w:after="120"/>
              <w:rPr>
                <w:rFonts w:eastAsia="Calibri" w:cs="Arial"/>
                <w:sz w:val="18"/>
                <w:szCs w:val="18"/>
              </w:rPr>
            </w:pPr>
            <w:r w:rsidRPr="0074307C">
              <w:rPr>
                <w:rFonts w:eastAsia="Calibri" w:cs="Arial"/>
                <w:sz w:val="18"/>
                <w:szCs w:val="18"/>
              </w:rPr>
              <w:t>1.5 To date, has the project achieved the expected outputs?</w:t>
            </w:r>
          </w:p>
        </w:tc>
        <w:tc>
          <w:tcPr>
            <w:tcW w:w="1147" w:type="pct"/>
            <w:shd w:val="clear" w:color="auto" w:fill="auto"/>
            <w:hideMark/>
          </w:tcPr>
          <w:p w14:paraId="751DC84E" w14:textId="77777777" w:rsidR="007862E9" w:rsidRPr="0074307C" w:rsidRDefault="007862E9" w:rsidP="00665129">
            <w:pPr>
              <w:spacing w:after="200"/>
              <w:rPr>
                <w:rFonts w:eastAsia="Calibri" w:cs="Arial"/>
                <w:b/>
                <w:sz w:val="18"/>
                <w:szCs w:val="18"/>
              </w:rPr>
            </w:pPr>
          </w:p>
        </w:tc>
      </w:tr>
      <w:tr w:rsidR="007862E9" w:rsidRPr="0074307C" w14:paraId="249FE0BE" w14:textId="77777777" w:rsidTr="00665129">
        <w:trPr>
          <w:trHeight w:val="450"/>
        </w:trPr>
        <w:tc>
          <w:tcPr>
            <w:tcW w:w="3853" w:type="pct"/>
            <w:shd w:val="clear" w:color="auto" w:fill="auto"/>
            <w:hideMark/>
          </w:tcPr>
          <w:p w14:paraId="43A2D624" w14:textId="77777777" w:rsidR="007862E9" w:rsidRPr="0074307C" w:rsidRDefault="007862E9" w:rsidP="00665129">
            <w:pPr>
              <w:spacing w:after="120"/>
              <w:rPr>
                <w:rFonts w:eastAsia="Calibri" w:cs="Arial"/>
                <w:sz w:val="18"/>
                <w:szCs w:val="18"/>
              </w:rPr>
            </w:pPr>
            <w:r w:rsidRPr="0074307C">
              <w:rPr>
                <w:rFonts w:eastAsia="Calibri" w:cs="Arial"/>
                <w:sz w:val="18"/>
                <w:szCs w:val="18"/>
              </w:rPr>
              <w:t>1.6 Is the time sufficient to achieve the outputs/outcomes raised?</w:t>
            </w:r>
          </w:p>
        </w:tc>
        <w:tc>
          <w:tcPr>
            <w:tcW w:w="1147" w:type="pct"/>
            <w:shd w:val="clear" w:color="auto" w:fill="auto"/>
            <w:hideMark/>
          </w:tcPr>
          <w:p w14:paraId="58FE08AE" w14:textId="77777777" w:rsidR="007862E9" w:rsidRPr="0074307C" w:rsidRDefault="007862E9" w:rsidP="00665129">
            <w:pPr>
              <w:spacing w:after="200"/>
              <w:rPr>
                <w:rFonts w:eastAsia="Calibri" w:cs="Arial"/>
                <w:b/>
                <w:sz w:val="18"/>
                <w:szCs w:val="18"/>
              </w:rPr>
            </w:pPr>
          </w:p>
        </w:tc>
      </w:tr>
      <w:tr w:rsidR="007862E9" w:rsidRPr="0074307C" w14:paraId="23F66C7D" w14:textId="77777777" w:rsidTr="00665129">
        <w:trPr>
          <w:trHeight w:val="450"/>
        </w:trPr>
        <w:tc>
          <w:tcPr>
            <w:tcW w:w="3853" w:type="pct"/>
            <w:shd w:val="clear" w:color="auto" w:fill="auto"/>
            <w:hideMark/>
          </w:tcPr>
          <w:p w14:paraId="247D9139" w14:textId="77777777" w:rsidR="007862E9" w:rsidRPr="0074307C" w:rsidRDefault="007862E9" w:rsidP="0005399D">
            <w:pPr>
              <w:spacing w:after="120"/>
              <w:rPr>
                <w:rFonts w:eastAsia="Calibri" w:cs="Arial"/>
                <w:sz w:val="18"/>
                <w:szCs w:val="18"/>
              </w:rPr>
            </w:pPr>
            <w:r w:rsidRPr="0074307C">
              <w:rPr>
                <w:rFonts w:eastAsia="Calibri" w:cs="Arial"/>
                <w:sz w:val="18"/>
                <w:szCs w:val="18"/>
              </w:rPr>
              <w:lastRenderedPageBreak/>
              <w:t>1.7 Would the project ha</w:t>
            </w:r>
            <w:r w:rsidR="0005399D">
              <w:rPr>
                <w:rFonts w:eastAsia="Calibri" w:cs="Arial"/>
                <w:sz w:val="18"/>
                <w:szCs w:val="18"/>
              </w:rPr>
              <w:t>ve</w:t>
            </w:r>
            <w:r w:rsidRPr="0074307C">
              <w:rPr>
                <w:rFonts w:eastAsia="Calibri" w:cs="Arial"/>
                <w:sz w:val="18"/>
                <w:szCs w:val="18"/>
              </w:rPr>
              <w:t xml:space="preserve"> taken place without GEF funding? Has it served to leverage other funds? What has been the role of UNDP and SINAC? What has been the added value of UNDP?</w:t>
            </w:r>
          </w:p>
        </w:tc>
        <w:tc>
          <w:tcPr>
            <w:tcW w:w="1147" w:type="pct"/>
            <w:shd w:val="clear" w:color="auto" w:fill="auto"/>
            <w:hideMark/>
          </w:tcPr>
          <w:p w14:paraId="0038F407" w14:textId="77777777" w:rsidR="007862E9" w:rsidRPr="0074307C" w:rsidRDefault="007862E9" w:rsidP="00665129">
            <w:pPr>
              <w:spacing w:after="200"/>
              <w:rPr>
                <w:rFonts w:eastAsia="Calibri" w:cs="Arial"/>
                <w:b/>
                <w:sz w:val="18"/>
                <w:szCs w:val="18"/>
              </w:rPr>
            </w:pPr>
          </w:p>
        </w:tc>
      </w:tr>
      <w:tr w:rsidR="007862E9" w:rsidRPr="0074307C" w14:paraId="2B1765C8" w14:textId="77777777" w:rsidTr="00665129">
        <w:trPr>
          <w:trHeight w:val="450"/>
        </w:trPr>
        <w:tc>
          <w:tcPr>
            <w:tcW w:w="3853" w:type="pct"/>
            <w:shd w:val="clear" w:color="auto" w:fill="auto"/>
            <w:hideMark/>
          </w:tcPr>
          <w:p w14:paraId="3FACB6E0" w14:textId="77777777" w:rsidR="007862E9" w:rsidRPr="0074307C" w:rsidRDefault="007862E9" w:rsidP="00665129">
            <w:pPr>
              <w:spacing w:after="120"/>
              <w:rPr>
                <w:rFonts w:eastAsia="Calibri" w:cs="Arial"/>
                <w:sz w:val="18"/>
                <w:szCs w:val="18"/>
              </w:rPr>
            </w:pPr>
            <w:r w:rsidRPr="0074307C">
              <w:rPr>
                <w:rFonts w:eastAsia="Calibri" w:cs="Arial"/>
                <w:sz w:val="18"/>
                <w:szCs w:val="18"/>
              </w:rPr>
              <w:t>1.8 Has the project experience offer</w:t>
            </w:r>
            <w:r w:rsidR="008143A9">
              <w:rPr>
                <w:rFonts w:eastAsia="Calibri" w:cs="Arial"/>
                <w:sz w:val="18"/>
                <w:szCs w:val="18"/>
              </w:rPr>
              <w:t>ed</w:t>
            </w:r>
            <w:r w:rsidRPr="0074307C">
              <w:rPr>
                <w:rFonts w:eastAsia="Calibri" w:cs="Arial"/>
                <w:sz w:val="18"/>
                <w:szCs w:val="18"/>
              </w:rPr>
              <w:t xml:space="preserve"> the possibility of obtaining relevant lessons for future projects?</w:t>
            </w:r>
          </w:p>
        </w:tc>
        <w:tc>
          <w:tcPr>
            <w:tcW w:w="1147" w:type="pct"/>
            <w:shd w:val="clear" w:color="auto" w:fill="auto"/>
            <w:hideMark/>
          </w:tcPr>
          <w:p w14:paraId="5FF091D4" w14:textId="77777777" w:rsidR="007862E9" w:rsidRPr="0074307C" w:rsidRDefault="007862E9" w:rsidP="00665129">
            <w:pPr>
              <w:spacing w:after="200"/>
              <w:rPr>
                <w:rFonts w:eastAsia="Calibri" w:cs="Arial"/>
                <w:b/>
                <w:sz w:val="18"/>
                <w:szCs w:val="18"/>
              </w:rPr>
            </w:pPr>
          </w:p>
        </w:tc>
      </w:tr>
      <w:tr w:rsidR="007862E9" w:rsidRPr="0074307C" w14:paraId="48AFE8FE" w14:textId="77777777" w:rsidTr="00665129">
        <w:trPr>
          <w:trHeight w:val="476"/>
        </w:trPr>
        <w:tc>
          <w:tcPr>
            <w:tcW w:w="5000" w:type="pct"/>
            <w:gridSpan w:val="2"/>
            <w:shd w:val="clear" w:color="auto" w:fill="auto"/>
            <w:vAlign w:val="center"/>
            <w:hideMark/>
          </w:tcPr>
          <w:p w14:paraId="3BA8757C"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 xml:space="preserve">II. </w:t>
            </w:r>
            <w:r w:rsidRPr="0074307C">
              <w:rPr>
                <w:rFonts w:cs="Arial"/>
                <w:b/>
                <w:color w:val="222222"/>
                <w:sz w:val="18"/>
                <w:szCs w:val="18"/>
              </w:rPr>
              <w:t>EFFECTIVENESS</w:t>
            </w:r>
          </w:p>
        </w:tc>
      </w:tr>
      <w:tr w:rsidR="007862E9" w:rsidRPr="0074307C" w14:paraId="61B27061" w14:textId="77777777" w:rsidTr="00665129">
        <w:trPr>
          <w:trHeight w:val="1025"/>
        </w:trPr>
        <w:tc>
          <w:tcPr>
            <w:tcW w:w="3853" w:type="pct"/>
            <w:shd w:val="clear" w:color="auto" w:fill="auto"/>
            <w:hideMark/>
          </w:tcPr>
          <w:p w14:paraId="1F8A3509" w14:textId="77777777" w:rsidR="007862E9" w:rsidRPr="0074307C" w:rsidRDefault="007862E9" w:rsidP="008143A9">
            <w:pPr>
              <w:spacing w:after="200"/>
              <w:rPr>
                <w:rFonts w:eastAsia="Calibri" w:cs="Arial"/>
                <w:sz w:val="18"/>
                <w:szCs w:val="18"/>
              </w:rPr>
            </w:pPr>
            <w:r w:rsidRPr="0074307C">
              <w:rPr>
                <w:rFonts w:eastAsia="Calibri" w:cs="Arial"/>
                <w:sz w:val="18"/>
                <w:szCs w:val="18"/>
              </w:rPr>
              <w:t xml:space="preserve">2.1 Which components/outputs of the project have been achieved? What was the baseline? Planned? Which outputs have been fully achieved? Which </w:t>
            </w:r>
            <w:r w:rsidR="008143A9">
              <w:rPr>
                <w:rFonts w:eastAsia="Calibri" w:cs="Arial"/>
                <w:sz w:val="18"/>
                <w:szCs w:val="18"/>
              </w:rPr>
              <w:t>were</w:t>
            </w:r>
            <w:r w:rsidRPr="0074307C">
              <w:rPr>
                <w:rFonts w:eastAsia="Calibri" w:cs="Arial"/>
                <w:sz w:val="18"/>
                <w:szCs w:val="18"/>
              </w:rPr>
              <w:t xml:space="preserve"> partially achieved? Which have not been achieved?</w:t>
            </w:r>
          </w:p>
        </w:tc>
        <w:tc>
          <w:tcPr>
            <w:tcW w:w="1147" w:type="pct"/>
            <w:shd w:val="clear" w:color="auto" w:fill="auto"/>
            <w:hideMark/>
          </w:tcPr>
          <w:p w14:paraId="14216F2B"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0163D735" w14:textId="77777777" w:rsidTr="00665129">
        <w:trPr>
          <w:trHeight w:val="618"/>
        </w:trPr>
        <w:tc>
          <w:tcPr>
            <w:tcW w:w="3853" w:type="pct"/>
            <w:shd w:val="clear" w:color="auto" w:fill="auto"/>
            <w:hideMark/>
          </w:tcPr>
          <w:p w14:paraId="158E1614" w14:textId="77777777" w:rsidR="007862E9" w:rsidRPr="0074307C" w:rsidRDefault="007862E9" w:rsidP="00665129">
            <w:pPr>
              <w:spacing w:after="200"/>
              <w:rPr>
                <w:rFonts w:eastAsia="Calibri" w:cs="Arial"/>
                <w:b/>
                <w:bCs/>
                <w:sz w:val="18"/>
                <w:szCs w:val="18"/>
              </w:rPr>
            </w:pPr>
            <w:r w:rsidRPr="0074307C">
              <w:rPr>
                <w:rFonts w:eastAsia="Calibri" w:cs="Arial"/>
                <w:bCs/>
                <w:sz w:val="18"/>
                <w:szCs w:val="18"/>
              </w:rPr>
              <w:t>2.2 Do the established indicators describe the advance of the expected and planned outputs?</w:t>
            </w:r>
          </w:p>
        </w:tc>
        <w:tc>
          <w:tcPr>
            <w:tcW w:w="1147" w:type="pct"/>
            <w:shd w:val="clear" w:color="auto" w:fill="auto"/>
            <w:hideMark/>
          </w:tcPr>
          <w:p w14:paraId="06F1B2C5"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0378CE65" w14:textId="77777777" w:rsidTr="00665129">
        <w:trPr>
          <w:trHeight w:val="450"/>
        </w:trPr>
        <w:tc>
          <w:tcPr>
            <w:tcW w:w="3853" w:type="pct"/>
            <w:shd w:val="clear" w:color="auto" w:fill="auto"/>
            <w:hideMark/>
          </w:tcPr>
          <w:p w14:paraId="6E43C319" w14:textId="77777777" w:rsidR="007862E9" w:rsidRPr="0074307C" w:rsidRDefault="007862E9" w:rsidP="00665129">
            <w:pPr>
              <w:spacing w:after="120"/>
              <w:rPr>
                <w:rFonts w:eastAsia="Calibri" w:cs="Arial"/>
                <w:sz w:val="18"/>
                <w:szCs w:val="18"/>
              </w:rPr>
            </w:pPr>
            <w:r w:rsidRPr="0074307C">
              <w:rPr>
                <w:rFonts w:eastAsia="Calibri" w:cs="Arial"/>
                <w:sz w:val="18"/>
                <w:szCs w:val="18"/>
              </w:rPr>
              <w:t xml:space="preserve">2.3 Were the risks well identified? What were </w:t>
            </w:r>
            <w:r w:rsidR="008143A9">
              <w:rPr>
                <w:rFonts w:eastAsia="Calibri" w:cs="Arial"/>
                <w:sz w:val="18"/>
                <w:szCs w:val="18"/>
              </w:rPr>
              <w:t xml:space="preserve">the </w:t>
            </w:r>
            <w:r w:rsidRPr="0074307C">
              <w:rPr>
                <w:rFonts w:eastAsia="Calibri" w:cs="Arial"/>
                <w:sz w:val="18"/>
                <w:szCs w:val="18"/>
              </w:rPr>
              <w:t>mitigation strategies? How are emerging risks identified? What risks can be currently identified?</w:t>
            </w:r>
          </w:p>
        </w:tc>
        <w:tc>
          <w:tcPr>
            <w:tcW w:w="1147" w:type="pct"/>
            <w:shd w:val="clear" w:color="auto" w:fill="auto"/>
            <w:hideMark/>
          </w:tcPr>
          <w:p w14:paraId="38A094CA" w14:textId="77777777" w:rsidR="007862E9" w:rsidRPr="0074307C" w:rsidRDefault="007862E9" w:rsidP="00665129">
            <w:pPr>
              <w:spacing w:after="200"/>
              <w:rPr>
                <w:rFonts w:eastAsia="Calibri" w:cs="Arial"/>
                <w:b/>
                <w:sz w:val="18"/>
                <w:szCs w:val="18"/>
              </w:rPr>
            </w:pPr>
          </w:p>
        </w:tc>
      </w:tr>
      <w:tr w:rsidR="007862E9" w:rsidRPr="0074307C" w14:paraId="382A1B58" w14:textId="77777777" w:rsidTr="00665129">
        <w:trPr>
          <w:trHeight w:val="716"/>
        </w:trPr>
        <w:tc>
          <w:tcPr>
            <w:tcW w:w="3853" w:type="pct"/>
            <w:shd w:val="clear" w:color="auto" w:fill="auto"/>
            <w:hideMark/>
          </w:tcPr>
          <w:p w14:paraId="4C92B755" w14:textId="77777777" w:rsidR="007862E9" w:rsidRPr="0074307C" w:rsidRDefault="007862E9" w:rsidP="00665129">
            <w:pPr>
              <w:spacing w:after="200"/>
              <w:rPr>
                <w:rFonts w:eastAsia="Calibri" w:cs="Arial"/>
                <w:sz w:val="18"/>
                <w:szCs w:val="18"/>
              </w:rPr>
            </w:pPr>
            <w:r w:rsidRPr="0074307C">
              <w:rPr>
                <w:rFonts w:eastAsia="Calibri" w:cs="Arial"/>
                <w:sz w:val="18"/>
                <w:szCs w:val="18"/>
              </w:rPr>
              <w:t>2.4 What other unplanned achievements has the project had? Strengths and weaknesses (OAA)?</w:t>
            </w:r>
          </w:p>
        </w:tc>
        <w:tc>
          <w:tcPr>
            <w:tcW w:w="1147" w:type="pct"/>
            <w:shd w:val="clear" w:color="auto" w:fill="auto"/>
            <w:hideMark/>
          </w:tcPr>
          <w:p w14:paraId="33900C06" w14:textId="77777777" w:rsidR="007862E9" w:rsidRPr="0074307C" w:rsidRDefault="007862E9" w:rsidP="00665129">
            <w:pPr>
              <w:spacing w:after="200"/>
              <w:rPr>
                <w:rFonts w:eastAsia="Calibri" w:cs="Arial"/>
                <w:b/>
                <w:sz w:val="18"/>
                <w:szCs w:val="18"/>
              </w:rPr>
            </w:pPr>
          </w:p>
        </w:tc>
      </w:tr>
      <w:tr w:rsidR="007862E9" w:rsidRPr="0074307C" w14:paraId="0B53DDE0" w14:textId="77777777" w:rsidTr="00665129">
        <w:trPr>
          <w:trHeight w:val="884"/>
        </w:trPr>
        <w:tc>
          <w:tcPr>
            <w:tcW w:w="3853" w:type="pct"/>
            <w:shd w:val="clear" w:color="auto" w:fill="auto"/>
            <w:hideMark/>
          </w:tcPr>
          <w:p w14:paraId="4267DEA7" w14:textId="77777777" w:rsidR="007862E9" w:rsidRPr="0074307C" w:rsidRDefault="007862E9" w:rsidP="008143A9">
            <w:pPr>
              <w:spacing w:after="200"/>
              <w:rPr>
                <w:rFonts w:eastAsia="Calibri" w:cs="Arial"/>
                <w:sz w:val="18"/>
                <w:szCs w:val="18"/>
              </w:rPr>
            </w:pPr>
            <w:r w:rsidRPr="0074307C">
              <w:rPr>
                <w:rFonts w:eastAsia="Calibri" w:cs="Arial"/>
                <w:sz w:val="18"/>
                <w:szCs w:val="18"/>
              </w:rPr>
              <w:t>2.5 What lessons have been learned from the project with regard</w:t>
            </w:r>
            <w:r w:rsidR="008143A9">
              <w:rPr>
                <w:rFonts w:eastAsia="Calibri" w:cs="Arial"/>
                <w:sz w:val="18"/>
                <w:szCs w:val="18"/>
              </w:rPr>
              <w:t>s</w:t>
            </w:r>
            <w:r w:rsidRPr="0074307C">
              <w:rPr>
                <w:rFonts w:eastAsia="Calibri" w:cs="Arial"/>
                <w:sz w:val="18"/>
                <w:szCs w:val="18"/>
              </w:rPr>
              <w:t xml:space="preserve"> to the achievement of </w:t>
            </w:r>
            <w:r w:rsidR="008143A9">
              <w:rPr>
                <w:rFonts w:eastAsia="Calibri" w:cs="Arial"/>
                <w:sz w:val="18"/>
                <w:szCs w:val="18"/>
              </w:rPr>
              <w:t xml:space="preserve">the </w:t>
            </w:r>
            <w:r w:rsidRPr="0074307C">
              <w:rPr>
                <w:rFonts w:eastAsia="Calibri" w:cs="Arial"/>
                <w:sz w:val="18"/>
                <w:szCs w:val="18"/>
              </w:rPr>
              <w:t xml:space="preserve">outputs / outcomes? What changes could be made to improve the achievement of </w:t>
            </w:r>
            <w:r w:rsidR="008143A9">
              <w:rPr>
                <w:rFonts w:eastAsia="Calibri" w:cs="Arial"/>
                <w:sz w:val="18"/>
                <w:szCs w:val="18"/>
              </w:rPr>
              <w:t xml:space="preserve">the </w:t>
            </w:r>
            <w:r w:rsidRPr="0074307C">
              <w:rPr>
                <w:rFonts w:eastAsia="Calibri" w:cs="Arial"/>
                <w:sz w:val="18"/>
                <w:szCs w:val="18"/>
              </w:rPr>
              <w:t xml:space="preserve">outputs / </w:t>
            </w:r>
            <w:r w:rsidR="008143A9">
              <w:rPr>
                <w:rFonts w:eastAsia="Calibri" w:cs="Arial"/>
                <w:sz w:val="18"/>
                <w:szCs w:val="18"/>
              </w:rPr>
              <w:t>outcomes</w:t>
            </w:r>
            <w:r w:rsidRPr="0074307C">
              <w:rPr>
                <w:rFonts w:eastAsia="Calibri" w:cs="Arial"/>
                <w:sz w:val="18"/>
                <w:szCs w:val="18"/>
              </w:rPr>
              <w:t>?</w:t>
            </w:r>
          </w:p>
        </w:tc>
        <w:tc>
          <w:tcPr>
            <w:tcW w:w="1147" w:type="pct"/>
            <w:shd w:val="clear" w:color="auto" w:fill="auto"/>
            <w:hideMark/>
          </w:tcPr>
          <w:p w14:paraId="25D584C9" w14:textId="77777777" w:rsidR="007862E9" w:rsidRPr="0074307C" w:rsidRDefault="007862E9" w:rsidP="00665129">
            <w:pPr>
              <w:spacing w:after="200"/>
              <w:rPr>
                <w:rFonts w:eastAsia="Calibri" w:cs="Arial"/>
                <w:b/>
                <w:sz w:val="18"/>
                <w:szCs w:val="18"/>
              </w:rPr>
            </w:pPr>
          </w:p>
        </w:tc>
      </w:tr>
      <w:tr w:rsidR="007862E9" w:rsidRPr="0074307C" w14:paraId="0DB9377B" w14:textId="77777777" w:rsidTr="00665129">
        <w:trPr>
          <w:trHeight w:val="319"/>
        </w:trPr>
        <w:tc>
          <w:tcPr>
            <w:tcW w:w="5000" w:type="pct"/>
            <w:gridSpan w:val="2"/>
            <w:shd w:val="clear" w:color="auto" w:fill="auto"/>
            <w:hideMark/>
          </w:tcPr>
          <w:p w14:paraId="2B739F76"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 xml:space="preserve">III. </w:t>
            </w:r>
            <w:r w:rsidRPr="0074307C">
              <w:rPr>
                <w:rFonts w:cs="Arial"/>
                <w:b/>
                <w:color w:val="222222"/>
                <w:sz w:val="18"/>
                <w:szCs w:val="18"/>
              </w:rPr>
              <w:t>EFFICIENCY</w:t>
            </w:r>
          </w:p>
        </w:tc>
      </w:tr>
      <w:tr w:rsidR="007862E9" w:rsidRPr="0074307C" w14:paraId="2D8DCAD7" w14:textId="77777777" w:rsidTr="00665129">
        <w:trPr>
          <w:trHeight w:val="421"/>
        </w:trPr>
        <w:tc>
          <w:tcPr>
            <w:tcW w:w="3853" w:type="pct"/>
            <w:shd w:val="clear" w:color="auto" w:fill="auto"/>
            <w:hideMark/>
          </w:tcPr>
          <w:p w14:paraId="15921359" w14:textId="77777777" w:rsidR="007862E9" w:rsidRPr="0074307C" w:rsidRDefault="007862E9" w:rsidP="00665129">
            <w:pPr>
              <w:spacing w:after="120"/>
              <w:rPr>
                <w:rFonts w:eastAsia="Calibri" w:cs="Arial"/>
                <w:sz w:val="18"/>
                <w:szCs w:val="18"/>
              </w:rPr>
            </w:pPr>
            <w:r w:rsidRPr="0074307C">
              <w:rPr>
                <w:rFonts w:eastAsia="Calibri" w:cs="Arial"/>
                <w:sz w:val="18"/>
                <w:szCs w:val="18"/>
              </w:rPr>
              <w:t xml:space="preserve">3.1 Did the expenses of each component/activity/output correspond </w:t>
            </w:r>
            <w:r w:rsidR="00C93404">
              <w:rPr>
                <w:rFonts w:eastAsia="Calibri" w:cs="Arial"/>
                <w:sz w:val="18"/>
                <w:szCs w:val="18"/>
              </w:rPr>
              <w:t>to</w:t>
            </w:r>
            <w:r w:rsidRPr="0074307C">
              <w:rPr>
                <w:rFonts w:eastAsia="Calibri" w:cs="Arial"/>
                <w:sz w:val="18"/>
                <w:szCs w:val="18"/>
              </w:rPr>
              <w:t xml:space="preserve"> </w:t>
            </w:r>
            <w:r w:rsidR="00C93404">
              <w:rPr>
                <w:rFonts w:eastAsia="Calibri" w:cs="Arial"/>
                <w:sz w:val="18"/>
                <w:szCs w:val="18"/>
              </w:rPr>
              <w:t>those</w:t>
            </w:r>
            <w:r w:rsidRPr="0074307C">
              <w:rPr>
                <w:rFonts w:eastAsia="Calibri" w:cs="Arial"/>
                <w:sz w:val="18"/>
                <w:szCs w:val="18"/>
              </w:rPr>
              <w:t xml:space="preserve"> estimated in the budget? What about timing? Was it necessary to make adjustments (in time, resources, etc.)?</w:t>
            </w:r>
          </w:p>
          <w:p w14:paraId="1FFCF083" w14:textId="77777777" w:rsidR="007862E9" w:rsidRPr="0074307C" w:rsidRDefault="007862E9" w:rsidP="00665129">
            <w:pPr>
              <w:spacing w:after="120"/>
              <w:rPr>
                <w:rFonts w:eastAsia="Calibri" w:cs="Arial"/>
                <w:sz w:val="18"/>
                <w:szCs w:val="18"/>
              </w:rPr>
            </w:pPr>
            <w:r w:rsidRPr="0074307C">
              <w:rPr>
                <w:rFonts w:eastAsia="Calibri" w:cs="Arial"/>
                <w:sz w:val="18"/>
                <w:szCs w:val="18"/>
              </w:rPr>
              <w:t>Was the co-financing disbursed as planned?</w:t>
            </w:r>
          </w:p>
        </w:tc>
        <w:tc>
          <w:tcPr>
            <w:tcW w:w="1147" w:type="pct"/>
            <w:shd w:val="clear" w:color="auto" w:fill="auto"/>
            <w:hideMark/>
          </w:tcPr>
          <w:p w14:paraId="45A38763"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5577DD04" w14:textId="77777777" w:rsidTr="00665129">
        <w:trPr>
          <w:trHeight w:val="421"/>
        </w:trPr>
        <w:tc>
          <w:tcPr>
            <w:tcW w:w="3853" w:type="pct"/>
            <w:shd w:val="clear" w:color="auto" w:fill="auto"/>
            <w:hideMark/>
          </w:tcPr>
          <w:p w14:paraId="33AB66D5" w14:textId="77777777" w:rsidR="007862E9" w:rsidRPr="0074307C" w:rsidRDefault="007862E9" w:rsidP="00C93404">
            <w:pPr>
              <w:spacing w:after="120"/>
              <w:rPr>
                <w:rFonts w:eastAsia="Calibri" w:cs="Arial"/>
                <w:sz w:val="18"/>
                <w:szCs w:val="18"/>
              </w:rPr>
            </w:pPr>
            <w:r w:rsidRPr="0074307C">
              <w:rPr>
                <w:rFonts w:eastAsia="Calibri" w:cs="Arial"/>
                <w:sz w:val="18"/>
                <w:szCs w:val="18"/>
              </w:rPr>
              <w:t>3.2 Were the financial resources efficient? Have there been any contractual or fiduciary problems during project implementation? (E</w:t>
            </w:r>
            <w:r w:rsidR="00C93404">
              <w:rPr>
                <w:rFonts w:eastAsia="Calibri" w:cs="Arial"/>
                <w:sz w:val="18"/>
                <w:szCs w:val="18"/>
              </w:rPr>
              <w:t>.</w:t>
            </w:r>
            <w:r w:rsidRPr="0074307C">
              <w:rPr>
                <w:rFonts w:eastAsia="Calibri" w:cs="Arial"/>
                <w:sz w:val="18"/>
                <w:szCs w:val="18"/>
              </w:rPr>
              <w:t>g</w:t>
            </w:r>
            <w:r w:rsidR="00C93404">
              <w:rPr>
                <w:rFonts w:eastAsia="Calibri" w:cs="Arial"/>
                <w:sz w:val="18"/>
                <w:szCs w:val="18"/>
              </w:rPr>
              <w:t>.</w:t>
            </w:r>
            <w:r w:rsidRPr="0074307C">
              <w:rPr>
                <w:rFonts w:eastAsia="Calibri" w:cs="Arial"/>
                <w:sz w:val="18"/>
                <w:szCs w:val="18"/>
              </w:rPr>
              <w:t xml:space="preserve"> procurement or disbursement</w:t>
            </w:r>
            <w:r w:rsidR="00C93404">
              <w:rPr>
                <w:rFonts w:eastAsia="Calibri" w:cs="Arial"/>
                <w:sz w:val="18"/>
                <w:szCs w:val="18"/>
              </w:rPr>
              <w:t xml:space="preserve"> issues</w:t>
            </w:r>
            <w:r w:rsidRPr="0074307C">
              <w:rPr>
                <w:rFonts w:eastAsia="Calibri" w:cs="Arial"/>
                <w:sz w:val="18"/>
                <w:szCs w:val="18"/>
              </w:rPr>
              <w:t>) What changes would you make?</w:t>
            </w:r>
          </w:p>
        </w:tc>
        <w:tc>
          <w:tcPr>
            <w:tcW w:w="1147" w:type="pct"/>
            <w:shd w:val="clear" w:color="auto" w:fill="auto"/>
            <w:hideMark/>
          </w:tcPr>
          <w:p w14:paraId="5194D338" w14:textId="77777777" w:rsidR="007862E9" w:rsidRPr="0074307C" w:rsidRDefault="007862E9" w:rsidP="00665129">
            <w:pPr>
              <w:spacing w:after="200"/>
              <w:rPr>
                <w:rFonts w:eastAsia="Calibri" w:cs="Arial"/>
                <w:b/>
                <w:sz w:val="18"/>
                <w:szCs w:val="18"/>
              </w:rPr>
            </w:pPr>
          </w:p>
        </w:tc>
      </w:tr>
      <w:tr w:rsidR="007862E9" w:rsidRPr="0074307C" w14:paraId="5ED0476A" w14:textId="77777777" w:rsidTr="00665129">
        <w:trPr>
          <w:trHeight w:val="421"/>
        </w:trPr>
        <w:tc>
          <w:tcPr>
            <w:tcW w:w="3853" w:type="pct"/>
            <w:shd w:val="clear" w:color="auto" w:fill="auto"/>
            <w:hideMark/>
          </w:tcPr>
          <w:p w14:paraId="7266BBD7" w14:textId="77777777" w:rsidR="007862E9" w:rsidRPr="0074307C" w:rsidRDefault="007862E9" w:rsidP="00665129">
            <w:pPr>
              <w:spacing w:after="120"/>
              <w:rPr>
                <w:rFonts w:eastAsia="Calibri" w:cs="Arial"/>
                <w:sz w:val="18"/>
                <w:szCs w:val="18"/>
              </w:rPr>
            </w:pPr>
            <w:r w:rsidRPr="0074307C">
              <w:rPr>
                <w:rFonts w:eastAsia="Calibri" w:cs="Arial"/>
                <w:sz w:val="18"/>
                <w:szCs w:val="18"/>
              </w:rPr>
              <w:t>3.3 Were the links with other institution or organizations supported and encouraged?</w:t>
            </w:r>
          </w:p>
        </w:tc>
        <w:tc>
          <w:tcPr>
            <w:tcW w:w="1147" w:type="pct"/>
            <w:shd w:val="clear" w:color="auto" w:fill="auto"/>
            <w:hideMark/>
          </w:tcPr>
          <w:p w14:paraId="6A411BB1" w14:textId="77777777" w:rsidR="007862E9" w:rsidRPr="0074307C" w:rsidRDefault="007862E9" w:rsidP="00665129">
            <w:pPr>
              <w:spacing w:after="200"/>
              <w:rPr>
                <w:rFonts w:eastAsia="Calibri" w:cs="Arial"/>
                <w:b/>
                <w:sz w:val="18"/>
                <w:szCs w:val="18"/>
              </w:rPr>
            </w:pPr>
          </w:p>
        </w:tc>
      </w:tr>
      <w:tr w:rsidR="007862E9" w:rsidRPr="0074307C" w14:paraId="0555BA98" w14:textId="77777777" w:rsidTr="00665129">
        <w:trPr>
          <w:trHeight w:val="421"/>
        </w:trPr>
        <w:tc>
          <w:tcPr>
            <w:tcW w:w="3853" w:type="pct"/>
            <w:shd w:val="clear" w:color="auto" w:fill="auto"/>
            <w:hideMark/>
          </w:tcPr>
          <w:p w14:paraId="77509FD8" w14:textId="77777777" w:rsidR="007862E9" w:rsidRPr="0074307C" w:rsidRDefault="007862E9" w:rsidP="00665129">
            <w:pPr>
              <w:spacing w:after="120"/>
              <w:rPr>
                <w:rFonts w:eastAsia="Calibri" w:cs="Arial"/>
                <w:sz w:val="18"/>
                <w:szCs w:val="18"/>
              </w:rPr>
            </w:pPr>
            <w:r w:rsidRPr="0074307C">
              <w:rPr>
                <w:rFonts w:eastAsia="Calibri" w:cs="Arial"/>
                <w:sz w:val="18"/>
                <w:szCs w:val="18"/>
              </w:rPr>
              <w:t>3.4 How have the M &amp; E tools been used?</w:t>
            </w:r>
          </w:p>
          <w:p w14:paraId="6B1128B6" w14:textId="77777777" w:rsidR="007862E9" w:rsidRPr="0074307C" w:rsidRDefault="007862E9" w:rsidP="00744956">
            <w:pPr>
              <w:spacing w:after="120"/>
              <w:rPr>
                <w:rFonts w:eastAsia="Calibri" w:cs="Arial"/>
                <w:sz w:val="18"/>
                <w:szCs w:val="18"/>
              </w:rPr>
            </w:pPr>
            <w:r w:rsidRPr="0074307C">
              <w:rPr>
                <w:rFonts w:eastAsia="Calibri" w:cs="Arial"/>
                <w:sz w:val="18"/>
                <w:szCs w:val="18"/>
              </w:rPr>
              <w:t>Ha</w:t>
            </w:r>
            <w:r w:rsidR="00744956">
              <w:rPr>
                <w:rFonts w:eastAsia="Calibri" w:cs="Arial"/>
                <w:sz w:val="18"/>
                <w:szCs w:val="18"/>
              </w:rPr>
              <w:t>s</w:t>
            </w:r>
            <w:r w:rsidRPr="0074307C">
              <w:rPr>
                <w:rFonts w:eastAsia="Calibri" w:cs="Arial"/>
                <w:sz w:val="18"/>
                <w:szCs w:val="18"/>
              </w:rPr>
              <w:t xml:space="preserve"> the </w:t>
            </w:r>
            <w:r w:rsidR="00744956">
              <w:rPr>
                <w:rFonts w:eastAsia="Calibri" w:cs="Arial"/>
                <w:sz w:val="18"/>
                <w:szCs w:val="18"/>
              </w:rPr>
              <w:t xml:space="preserve">results-based management </w:t>
            </w:r>
            <w:r w:rsidRPr="0074307C">
              <w:rPr>
                <w:rFonts w:eastAsia="Calibri" w:cs="Arial"/>
                <w:sz w:val="18"/>
                <w:szCs w:val="18"/>
              </w:rPr>
              <w:t>approach been used? How?</w:t>
            </w:r>
          </w:p>
        </w:tc>
        <w:tc>
          <w:tcPr>
            <w:tcW w:w="1147" w:type="pct"/>
            <w:shd w:val="clear" w:color="auto" w:fill="auto"/>
            <w:hideMark/>
          </w:tcPr>
          <w:p w14:paraId="0C53C914" w14:textId="77777777" w:rsidR="007862E9" w:rsidRPr="0074307C" w:rsidRDefault="007862E9" w:rsidP="00665129">
            <w:pPr>
              <w:spacing w:after="200"/>
              <w:rPr>
                <w:rFonts w:eastAsia="Calibri" w:cs="Arial"/>
                <w:b/>
                <w:sz w:val="18"/>
                <w:szCs w:val="18"/>
              </w:rPr>
            </w:pPr>
          </w:p>
        </w:tc>
      </w:tr>
      <w:tr w:rsidR="007862E9" w:rsidRPr="0074307C" w14:paraId="3F542A04" w14:textId="77777777" w:rsidTr="00665129">
        <w:trPr>
          <w:trHeight w:val="450"/>
        </w:trPr>
        <w:tc>
          <w:tcPr>
            <w:tcW w:w="3853" w:type="pct"/>
            <w:shd w:val="clear" w:color="auto" w:fill="auto"/>
            <w:hideMark/>
          </w:tcPr>
          <w:p w14:paraId="44E400C8" w14:textId="77777777" w:rsidR="007862E9" w:rsidRPr="0074307C" w:rsidRDefault="007862E9" w:rsidP="00744956">
            <w:pPr>
              <w:spacing w:after="120"/>
              <w:rPr>
                <w:rFonts w:eastAsia="Calibri" w:cs="Arial"/>
                <w:sz w:val="18"/>
                <w:szCs w:val="18"/>
              </w:rPr>
            </w:pPr>
            <w:r w:rsidRPr="0074307C">
              <w:rPr>
                <w:rFonts w:eastAsia="Calibri" w:cs="Arial"/>
                <w:sz w:val="18"/>
                <w:szCs w:val="18"/>
              </w:rPr>
              <w:t>3.</w:t>
            </w:r>
            <w:r w:rsidR="00744956">
              <w:rPr>
                <w:rFonts w:eastAsia="Calibri" w:cs="Arial"/>
                <w:sz w:val="18"/>
                <w:szCs w:val="18"/>
              </w:rPr>
              <w:t xml:space="preserve">5 What key issues have arisen? </w:t>
            </w:r>
            <w:r w:rsidRPr="0074307C">
              <w:rPr>
                <w:rFonts w:eastAsia="Calibri" w:cs="Arial"/>
                <w:sz w:val="18"/>
                <w:szCs w:val="18"/>
              </w:rPr>
              <w:t>Strengths and weaknesses of financial performance (OAA)?</w:t>
            </w:r>
          </w:p>
        </w:tc>
        <w:tc>
          <w:tcPr>
            <w:tcW w:w="1147" w:type="pct"/>
            <w:shd w:val="clear" w:color="auto" w:fill="auto"/>
            <w:hideMark/>
          </w:tcPr>
          <w:p w14:paraId="79FECEE5" w14:textId="77777777" w:rsidR="007862E9" w:rsidRPr="0074307C" w:rsidRDefault="007862E9" w:rsidP="00665129">
            <w:pPr>
              <w:spacing w:after="200"/>
              <w:rPr>
                <w:rFonts w:eastAsia="Calibri" w:cs="Arial"/>
                <w:b/>
                <w:sz w:val="18"/>
                <w:szCs w:val="18"/>
              </w:rPr>
            </w:pPr>
          </w:p>
        </w:tc>
      </w:tr>
      <w:tr w:rsidR="007862E9" w:rsidRPr="0074307C" w14:paraId="55D3B373" w14:textId="77777777" w:rsidTr="00665129">
        <w:trPr>
          <w:trHeight w:val="450"/>
        </w:trPr>
        <w:tc>
          <w:tcPr>
            <w:tcW w:w="3853" w:type="pct"/>
            <w:shd w:val="clear" w:color="auto" w:fill="auto"/>
            <w:hideMark/>
          </w:tcPr>
          <w:p w14:paraId="1ADCBAFD" w14:textId="77777777" w:rsidR="007862E9" w:rsidRPr="0074307C" w:rsidRDefault="007862E9" w:rsidP="00665129">
            <w:pPr>
              <w:spacing w:after="120"/>
              <w:rPr>
                <w:rFonts w:eastAsia="Calibri" w:cs="Arial"/>
                <w:sz w:val="18"/>
                <w:szCs w:val="18"/>
              </w:rPr>
            </w:pPr>
            <w:r w:rsidRPr="0074307C">
              <w:rPr>
                <w:rFonts w:eastAsia="Calibri" w:cs="Arial"/>
                <w:sz w:val="18"/>
                <w:szCs w:val="18"/>
              </w:rPr>
              <w:t>3.6 If at this moment you had more money for the project, what would you do?</w:t>
            </w:r>
          </w:p>
        </w:tc>
        <w:tc>
          <w:tcPr>
            <w:tcW w:w="1147" w:type="pct"/>
            <w:shd w:val="clear" w:color="auto" w:fill="auto"/>
            <w:hideMark/>
          </w:tcPr>
          <w:p w14:paraId="20FE4617" w14:textId="77777777" w:rsidR="007862E9" w:rsidRPr="0074307C" w:rsidRDefault="007862E9" w:rsidP="00665129">
            <w:pPr>
              <w:spacing w:after="200"/>
              <w:rPr>
                <w:rFonts w:eastAsia="Calibri" w:cs="Arial"/>
                <w:b/>
                <w:sz w:val="18"/>
                <w:szCs w:val="18"/>
              </w:rPr>
            </w:pPr>
          </w:p>
        </w:tc>
      </w:tr>
      <w:tr w:rsidR="007862E9" w:rsidRPr="0074307C" w14:paraId="1328BC55" w14:textId="77777777" w:rsidTr="00665129">
        <w:trPr>
          <w:trHeight w:val="450"/>
        </w:trPr>
        <w:tc>
          <w:tcPr>
            <w:tcW w:w="3853" w:type="pct"/>
            <w:shd w:val="clear" w:color="auto" w:fill="auto"/>
            <w:hideMark/>
          </w:tcPr>
          <w:p w14:paraId="35982D7A" w14:textId="77777777" w:rsidR="007862E9" w:rsidRPr="0074307C" w:rsidRDefault="007862E9" w:rsidP="00665129">
            <w:pPr>
              <w:spacing w:after="120"/>
              <w:rPr>
                <w:rFonts w:eastAsia="Calibri" w:cs="Arial"/>
                <w:sz w:val="18"/>
                <w:szCs w:val="18"/>
              </w:rPr>
            </w:pPr>
            <w:r w:rsidRPr="0074307C">
              <w:rPr>
                <w:rFonts w:eastAsia="Calibri" w:cs="Arial"/>
                <w:sz w:val="18"/>
                <w:szCs w:val="18"/>
              </w:rPr>
              <w:t>3.7 How do you think the execution could have been carried out more efficiently? Lessons learned?</w:t>
            </w:r>
          </w:p>
        </w:tc>
        <w:tc>
          <w:tcPr>
            <w:tcW w:w="1147" w:type="pct"/>
            <w:shd w:val="clear" w:color="auto" w:fill="auto"/>
            <w:hideMark/>
          </w:tcPr>
          <w:p w14:paraId="2A156DF9" w14:textId="77777777" w:rsidR="007862E9" w:rsidRPr="0074307C" w:rsidRDefault="007862E9" w:rsidP="00665129">
            <w:pPr>
              <w:spacing w:after="200"/>
              <w:rPr>
                <w:rFonts w:eastAsia="Calibri" w:cs="Arial"/>
                <w:b/>
                <w:sz w:val="18"/>
                <w:szCs w:val="18"/>
              </w:rPr>
            </w:pPr>
          </w:p>
        </w:tc>
      </w:tr>
      <w:tr w:rsidR="007862E9" w:rsidRPr="0074307C" w14:paraId="1B2487B7" w14:textId="77777777" w:rsidTr="00665129">
        <w:trPr>
          <w:trHeight w:val="409"/>
        </w:trPr>
        <w:tc>
          <w:tcPr>
            <w:tcW w:w="5000" w:type="pct"/>
            <w:gridSpan w:val="2"/>
            <w:shd w:val="clear" w:color="auto" w:fill="auto"/>
            <w:hideMark/>
          </w:tcPr>
          <w:p w14:paraId="1CCDB850"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IV. SUSTAINABILITY</w:t>
            </w:r>
          </w:p>
        </w:tc>
      </w:tr>
      <w:tr w:rsidR="007862E9" w:rsidRPr="0074307C" w14:paraId="46064411" w14:textId="77777777" w:rsidTr="00665129">
        <w:trPr>
          <w:trHeight w:val="772"/>
        </w:trPr>
        <w:tc>
          <w:tcPr>
            <w:tcW w:w="3853" w:type="pct"/>
            <w:shd w:val="clear" w:color="auto" w:fill="auto"/>
            <w:hideMark/>
          </w:tcPr>
          <w:p w14:paraId="6377493A" w14:textId="77777777" w:rsidR="007862E9" w:rsidRPr="0074307C" w:rsidRDefault="007862E9" w:rsidP="00665129">
            <w:pPr>
              <w:spacing w:after="200"/>
              <w:rPr>
                <w:rFonts w:eastAsia="Calibri" w:cs="Arial"/>
                <w:sz w:val="18"/>
                <w:szCs w:val="18"/>
              </w:rPr>
            </w:pPr>
            <w:r w:rsidRPr="0074307C">
              <w:rPr>
                <w:rFonts w:eastAsia="Calibri" w:cs="Arial"/>
                <w:sz w:val="18"/>
                <w:szCs w:val="18"/>
              </w:rPr>
              <w:t>4.1 Is there a sustainability strategy? What are the key activities?</w:t>
            </w:r>
          </w:p>
        </w:tc>
        <w:tc>
          <w:tcPr>
            <w:tcW w:w="1147" w:type="pct"/>
            <w:shd w:val="clear" w:color="auto" w:fill="auto"/>
            <w:hideMark/>
          </w:tcPr>
          <w:p w14:paraId="7241166D" w14:textId="77777777" w:rsidR="007862E9" w:rsidRPr="0074307C" w:rsidRDefault="007862E9" w:rsidP="00665129">
            <w:pPr>
              <w:spacing w:after="200"/>
              <w:rPr>
                <w:rFonts w:eastAsia="Calibri" w:cs="Arial"/>
                <w:b/>
                <w:sz w:val="18"/>
                <w:szCs w:val="18"/>
              </w:rPr>
            </w:pPr>
          </w:p>
        </w:tc>
      </w:tr>
      <w:tr w:rsidR="007862E9" w:rsidRPr="0074307C" w14:paraId="0D68A5EB" w14:textId="77777777" w:rsidTr="00665129">
        <w:trPr>
          <w:trHeight w:val="876"/>
        </w:trPr>
        <w:tc>
          <w:tcPr>
            <w:tcW w:w="3853" w:type="pct"/>
            <w:shd w:val="clear" w:color="auto" w:fill="auto"/>
            <w:hideMark/>
          </w:tcPr>
          <w:p w14:paraId="796E0C60" w14:textId="3069CCC0" w:rsidR="007862E9" w:rsidRPr="0074307C" w:rsidRDefault="007862E9" w:rsidP="000A3484">
            <w:pPr>
              <w:spacing w:after="200"/>
              <w:rPr>
                <w:rFonts w:eastAsia="Calibri" w:cs="Arial"/>
                <w:sz w:val="18"/>
                <w:szCs w:val="18"/>
              </w:rPr>
            </w:pPr>
            <w:r w:rsidRPr="0074307C">
              <w:rPr>
                <w:rFonts w:eastAsia="Calibri" w:cs="Arial"/>
                <w:sz w:val="18"/>
                <w:szCs w:val="18"/>
              </w:rPr>
              <w:t>4.2 How w</w:t>
            </w:r>
            <w:r w:rsidR="000A3484">
              <w:rPr>
                <w:rFonts w:eastAsia="Calibri" w:cs="Arial"/>
                <w:sz w:val="18"/>
                <w:szCs w:val="18"/>
              </w:rPr>
              <w:t>ere</w:t>
            </w:r>
            <w:r w:rsidRPr="0074307C">
              <w:rPr>
                <w:rFonts w:eastAsia="Calibri" w:cs="Arial"/>
                <w:sz w:val="18"/>
                <w:szCs w:val="18"/>
              </w:rPr>
              <w:t xml:space="preserve"> the implementing and executing agencies chosen? Why? Where other potential executing /implementing agencies considered?</w:t>
            </w:r>
          </w:p>
        </w:tc>
        <w:tc>
          <w:tcPr>
            <w:tcW w:w="1147" w:type="pct"/>
            <w:shd w:val="clear" w:color="auto" w:fill="auto"/>
            <w:hideMark/>
          </w:tcPr>
          <w:p w14:paraId="0DDDB4AA"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5D6969BD" w14:textId="77777777" w:rsidTr="00665129">
        <w:trPr>
          <w:trHeight w:val="450"/>
        </w:trPr>
        <w:tc>
          <w:tcPr>
            <w:tcW w:w="3853" w:type="pct"/>
            <w:shd w:val="clear" w:color="auto" w:fill="auto"/>
            <w:hideMark/>
          </w:tcPr>
          <w:p w14:paraId="02B1D8C7" w14:textId="77777777" w:rsidR="007862E9" w:rsidRPr="0074307C" w:rsidRDefault="007862E9" w:rsidP="00665129">
            <w:pPr>
              <w:spacing w:after="120"/>
              <w:rPr>
                <w:rFonts w:eastAsia="Calibri" w:cs="Arial"/>
                <w:sz w:val="18"/>
                <w:szCs w:val="18"/>
              </w:rPr>
            </w:pPr>
            <w:r w:rsidRPr="0074307C">
              <w:rPr>
                <w:rFonts w:eastAsia="Calibri" w:cs="Arial"/>
                <w:sz w:val="18"/>
                <w:szCs w:val="18"/>
              </w:rPr>
              <w:lastRenderedPageBreak/>
              <w:t xml:space="preserve">4.3 Were the conducted investments and outcomes/outputs sustainable? What are the key activities that are or should be funded? How will the key activities </w:t>
            </w:r>
            <w:r w:rsidR="00EB1834">
              <w:rPr>
                <w:rFonts w:eastAsia="Calibri" w:cs="Arial"/>
                <w:sz w:val="18"/>
                <w:szCs w:val="18"/>
              </w:rPr>
              <w:t xml:space="preserve">be </w:t>
            </w:r>
            <w:r w:rsidRPr="0074307C">
              <w:rPr>
                <w:rFonts w:eastAsia="Calibri" w:cs="Arial"/>
                <w:sz w:val="18"/>
                <w:szCs w:val="18"/>
              </w:rPr>
              <w:t>funded once the project ends? What activities have been undertaken by the counterpart or other stakeholders?</w:t>
            </w:r>
          </w:p>
        </w:tc>
        <w:tc>
          <w:tcPr>
            <w:tcW w:w="1147" w:type="pct"/>
            <w:shd w:val="clear" w:color="auto" w:fill="auto"/>
            <w:hideMark/>
          </w:tcPr>
          <w:p w14:paraId="7BD60ACE" w14:textId="77777777" w:rsidR="007862E9" w:rsidRPr="0074307C" w:rsidRDefault="007862E9" w:rsidP="00665129">
            <w:pPr>
              <w:spacing w:after="200"/>
              <w:rPr>
                <w:rFonts w:eastAsia="Calibri" w:cs="Arial"/>
                <w:b/>
                <w:sz w:val="18"/>
                <w:szCs w:val="18"/>
              </w:rPr>
            </w:pPr>
          </w:p>
        </w:tc>
      </w:tr>
      <w:tr w:rsidR="007862E9" w:rsidRPr="0074307C" w14:paraId="570C888E" w14:textId="77777777" w:rsidTr="00665129">
        <w:trPr>
          <w:trHeight w:val="450"/>
        </w:trPr>
        <w:tc>
          <w:tcPr>
            <w:tcW w:w="3853" w:type="pct"/>
            <w:shd w:val="clear" w:color="auto" w:fill="auto"/>
            <w:hideMark/>
          </w:tcPr>
          <w:p w14:paraId="300A4D9B" w14:textId="77777777" w:rsidR="007862E9" w:rsidRPr="0074307C" w:rsidRDefault="007862E9" w:rsidP="00EB1834">
            <w:pPr>
              <w:spacing w:after="120"/>
              <w:rPr>
                <w:rFonts w:eastAsia="Calibri" w:cs="Arial"/>
                <w:bCs/>
                <w:sz w:val="18"/>
                <w:szCs w:val="18"/>
              </w:rPr>
            </w:pPr>
            <w:r w:rsidRPr="0074307C">
              <w:rPr>
                <w:rFonts w:eastAsia="Calibri" w:cs="Arial"/>
                <w:sz w:val="18"/>
                <w:szCs w:val="18"/>
              </w:rPr>
              <w:t>4.4 Do you think the project will be sustainable when it ends? In case you agree, what factors do you think contributed to its sustainability? From a technica</w:t>
            </w:r>
            <w:r w:rsidR="00EB1834">
              <w:rPr>
                <w:rFonts w:eastAsia="Calibri" w:cs="Arial"/>
                <w:sz w:val="18"/>
                <w:szCs w:val="18"/>
              </w:rPr>
              <w:t>l</w:t>
            </w:r>
            <w:r w:rsidRPr="0074307C">
              <w:rPr>
                <w:rFonts w:eastAsia="Calibri" w:cs="Arial"/>
                <w:sz w:val="18"/>
                <w:szCs w:val="18"/>
              </w:rPr>
              <w:t xml:space="preserve"> and institutional point of view? Why? What are the weaknesses? Why?</w:t>
            </w:r>
          </w:p>
        </w:tc>
        <w:tc>
          <w:tcPr>
            <w:tcW w:w="1147" w:type="pct"/>
            <w:shd w:val="clear" w:color="auto" w:fill="auto"/>
            <w:hideMark/>
          </w:tcPr>
          <w:p w14:paraId="164FF3E6"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p w14:paraId="144C8810" w14:textId="77777777" w:rsidR="007862E9" w:rsidRPr="0074307C" w:rsidRDefault="007862E9" w:rsidP="00665129">
            <w:pPr>
              <w:spacing w:after="200"/>
              <w:ind w:left="720"/>
              <w:rPr>
                <w:rFonts w:eastAsia="Calibri" w:cs="Arial"/>
                <w:b/>
                <w:sz w:val="18"/>
                <w:szCs w:val="18"/>
              </w:rPr>
            </w:pPr>
          </w:p>
        </w:tc>
      </w:tr>
      <w:tr w:rsidR="007862E9" w:rsidRPr="0074307C" w14:paraId="1655F5B7" w14:textId="77777777" w:rsidTr="00665129">
        <w:trPr>
          <w:trHeight w:val="669"/>
        </w:trPr>
        <w:tc>
          <w:tcPr>
            <w:tcW w:w="3853" w:type="pct"/>
            <w:shd w:val="clear" w:color="auto" w:fill="auto"/>
            <w:hideMark/>
          </w:tcPr>
          <w:p w14:paraId="16DF9903" w14:textId="77777777" w:rsidR="007862E9" w:rsidRPr="0074307C" w:rsidRDefault="007862E9" w:rsidP="00665129">
            <w:pPr>
              <w:spacing w:after="200"/>
              <w:rPr>
                <w:rFonts w:eastAsia="Calibri" w:cs="Arial"/>
                <w:sz w:val="18"/>
                <w:szCs w:val="18"/>
              </w:rPr>
            </w:pPr>
            <w:r w:rsidRPr="0074307C">
              <w:rPr>
                <w:rFonts w:eastAsia="Calibri" w:cs="Arial"/>
                <w:sz w:val="18"/>
                <w:szCs w:val="18"/>
              </w:rPr>
              <w:t>4.5 Who are the beneficiaries, partners and local actors in the project? How many? Have they taken over the project? What commitments have they acquired? Have they helped? How have they</w:t>
            </w:r>
            <w:r w:rsidR="0017782B">
              <w:rPr>
                <w:rFonts w:eastAsia="Calibri" w:cs="Arial"/>
                <w:sz w:val="18"/>
                <w:szCs w:val="18"/>
              </w:rPr>
              <w:t xml:space="preserve"> been</w:t>
            </w:r>
            <w:r w:rsidRPr="0074307C">
              <w:rPr>
                <w:rFonts w:eastAsia="Calibri" w:cs="Arial"/>
                <w:sz w:val="18"/>
                <w:szCs w:val="18"/>
              </w:rPr>
              <w:t xml:space="preserve"> complemented?</w:t>
            </w:r>
          </w:p>
        </w:tc>
        <w:tc>
          <w:tcPr>
            <w:tcW w:w="1147" w:type="pct"/>
            <w:shd w:val="clear" w:color="auto" w:fill="auto"/>
            <w:hideMark/>
          </w:tcPr>
          <w:p w14:paraId="1AFDD15F" w14:textId="77777777" w:rsidR="007862E9" w:rsidRPr="0074307C" w:rsidRDefault="007862E9" w:rsidP="00665129">
            <w:pPr>
              <w:spacing w:after="200"/>
              <w:rPr>
                <w:rFonts w:eastAsia="Calibri" w:cs="Arial"/>
                <w:b/>
                <w:sz w:val="18"/>
                <w:szCs w:val="18"/>
              </w:rPr>
            </w:pPr>
          </w:p>
        </w:tc>
      </w:tr>
      <w:tr w:rsidR="007862E9" w:rsidRPr="0074307C" w14:paraId="1B669788" w14:textId="77777777" w:rsidTr="00665129">
        <w:trPr>
          <w:trHeight w:val="779"/>
        </w:trPr>
        <w:tc>
          <w:tcPr>
            <w:tcW w:w="3853" w:type="pct"/>
            <w:shd w:val="clear" w:color="auto" w:fill="auto"/>
            <w:hideMark/>
          </w:tcPr>
          <w:p w14:paraId="7AC03CE7" w14:textId="77777777" w:rsidR="007862E9" w:rsidRPr="0074307C" w:rsidRDefault="007862E9" w:rsidP="00665129">
            <w:pPr>
              <w:spacing w:after="200"/>
              <w:rPr>
                <w:rFonts w:eastAsia="Calibri" w:cs="Arial"/>
                <w:sz w:val="18"/>
                <w:szCs w:val="18"/>
              </w:rPr>
            </w:pPr>
            <w:r w:rsidRPr="0074307C">
              <w:rPr>
                <w:rFonts w:eastAsia="Calibri" w:cs="Arial"/>
                <w:sz w:val="18"/>
                <w:szCs w:val="18"/>
              </w:rPr>
              <w:t xml:space="preserve">4.6 Collaboration and </w:t>
            </w:r>
            <w:r w:rsidR="0017782B" w:rsidRPr="0017782B">
              <w:rPr>
                <w:rFonts w:eastAsia="Calibri" w:cs="Arial"/>
                <w:sz w:val="18"/>
                <w:szCs w:val="18"/>
              </w:rPr>
              <w:t>complementarity</w:t>
            </w:r>
            <w:r w:rsidRPr="0074307C">
              <w:rPr>
                <w:rFonts w:eastAsia="Calibri" w:cs="Arial"/>
                <w:sz w:val="18"/>
                <w:szCs w:val="18"/>
              </w:rPr>
              <w:t xml:space="preserve"> with other projects or initiatives in CR or internationally. What commitments have they acquired? Have they helped? How have they </w:t>
            </w:r>
            <w:r w:rsidR="0017782B">
              <w:rPr>
                <w:rFonts w:eastAsia="Calibri" w:cs="Arial"/>
                <w:sz w:val="18"/>
                <w:szCs w:val="18"/>
              </w:rPr>
              <w:t xml:space="preserve">been </w:t>
            </w:r>
            <w:r w:rsidRPr="0074307C">
              <w:rPr>
                <w:rFonts w:eastAsia="Calibri" w:cs="Arial"/>
                <w:sz w:val="18"/>
                <w:szCs w:val="18"/>
              </w:rPr>
              <w:t>complemented? Outputs with added value?</w:t>
            </w:r>
          </w:p>
        </w:tc>
        <w:tc>
          <w:tcPr>
            <w:tcW w:w="1147" w:type="pct"/>
            <w:shd w:val="clear" w:color="auto" w:fill="auto"/>
            <w:hideMark/>
          </w:tcPr>
          <w:p w14:paraId="3BED5870" w14:textId="77777777" w:rsidR="007862E9" w:rsidRPr="0074307C" w:rsidRDefault="007862E9" w:rsidP="00665129">
            <w:pPr>
              <w:spacing w:after="200"/>
              <w:rPr>
                <w:rFonts w:eastAsia="Calibri" w:cs="Arial"/>
                <w:b/>
                <w:sz w:val="18"/>
                <w:szCs w:val="18"/>
              </w:rPr>
            </w:pPr>
          </w:p>
        </w:tc>
      </w:tr>
      <w:tr w:rsidR="007862E9" w:rsidRPr="0074307C" w14:paraId="35403021" w14:textId="77777777" w:rsidTr="00665129">
        <w:trPr>
          <w:trHeight w:val="1070"/>
        </w:trPr>
        <w:tc>
          <w:tcPr>
            <w:tcW w:w="3853" w:type="pct"/>
            <w:shd w:val="clear" w:color="auto" w:fill="auto"/>
            <w:hideMark/>
          </w:tcPr>
          <w:p w14:paraId="49D003E3" w14:textId="77777777" w:rsidR="007862E9" w:rsidRPr="0074307C" w:rsidRDefault="007862E9" w:rsidP="00665129">
            <w:pPr>
              <w:spacing w:after="200"/>
              <w:rPr>
                <w:rFonts w:eastAsia="Calibri" w:cs="Arial"/>
                <w:sz w:val="18"/>
                <w:szCs w:val="18"/>
              </w:rPr>
            </w:pPr>
            <w:r w:rsidRPr="0074307C">
              <w:rPr>
                <w:rFonts w:eastAsia="Calibri" w:cs="Arial"/>
                <w:sz w:val="18"/>
                <w:szCs w:val="18"/>
              </w:rPr>
              <w:t>4.7 In your opinion, who are the key stakeholders to ensure continuity and/or sustainability of the outputs or outcomes/benefits of the project? What are the key activities to strengthen the AE and the outputs/outcomes of the project?</w:t>
            </w:r>
          </w:p>
        </w:tc>
        <w:tc>
          <w:tcPr>
            <w:tcW w:w="1147" w:type="pct"/>
            <w:shd w:val="clear" w:color="auto" w:fill="auto"/>
            <w:hideMark/>
          </w:tcPr>
          <w:p w14:paraId="4C32003E" w14:textId="77777777" w:rsidR="007862E9" w:rsidRPr="0074307C" w:rsidRDefault="007862E9" w:rsidP="00665129">
            <w:pPr>
              <w:spacing w:after="200"/>
              <w:rPr>
                <w:rFonts w:eastAsia="Calibri" w:cs="Arial"/>
                <w:b/>
                <w:sz w:val="18"/>
                <w:szCs w:val="18"/>
              </w:rPr>
            </w:pPr>
            <w:r w:rsidRPr="0074307C">
              <w:rPr>
                <w:rFonts w:eastAsia="Calibri" w:cs="Arial"/>
                <w:b/>
                <w:sz w:val="18"/>
                <w:szCs w:val="18"/>
              </w:rPr>
              <w:t> </w:t>
            </w:r>
          </w:p>
        </w:tc>
      </w:tr>
      <w:tr w:rsidR="007862E9" w:rsidRPr="0074307C" w14:paraId="574AC966" w14:textId="77777777" w:rsidTr="00665129">
        <w:trPr>
          <w:trHeight w:val="1070"/>
        </w:trPr>
        <w:tc>
          <w:tcPr>
            <w:tcW w:w="3853" w:type="pct"/>
            <w:shd w:val="clear" w:color="auto" w:fill="auto"/>
            <w:hideMark/>
          </w:tcPr>
          <w:p w14:paraId="7A832126" w14:textId="77777777" w:rsidR="007862E9" w:rsidRPr="0074307C" w:rsidRDefault="007862E9" w:rsidP="00665129">
            <w:pPr>
              <w:spacing w:after="200"/>
              <w:rPr>
                <w:rFonts w:eastAsia="Calibri" w:cs="Arial"/>
                <w:sz w:val="18"/>
                <w:szCs w:val="18"/>
              </w:rPr>
            </w:pPr>
            <w:r w:rsidRPr="0074307C">
              <w:rPr>
                <w:rFonts w:eastAsia="Calibri" w:cs="Arial"/>
                <w:sz w:val="18"/>
                <w:szCs w:val="18"/>
              </w:rPr>
              <w:t>4.8 What are the main challenges for the sustainability of the project? Have they been addressed? What potential measures could be taken to support sustainability? Lessons learned?</w:t>
            </w:r>
          </w:p>
        </w:tc>
        <w:tc>
          <w:tcPr>
            <w:tcW w:w="1147" w:type="pct"/>
            <w:shd w:val="clear" w:color="auto" w:fill="auto"/>
            <w:hideMark/>
          </w:tcPr>
          <w:p w14:paraId="139BB3BB" w14:textId="77777777" w:rsidR="007862E9" w:rsidRPr="0074307C" w:rsidRDefault="007862E9" w:rsidP="00665129">
            <w:pPr>
              <w:spacing w:after="200"/>
              <w:rPr>
                <w:rFonts w:eastAsia="Calibri" w:cs="Arial"/>
                <w:b/>
                <w:sz w:val="18"/>
                <w:szCs w:val="18"/>
              </w:rPr>
            </w:pPr>
          </w:p>
        </w:tc>
      </w:tr>
      <w:tr w:rsidR="007862E9" w:rsidRPr="0074307C" w14:paraId="5BEBC732" w14:textId="77777777" w:rsidTr="00665129">
        <w:trPr>
          <w:trHeight w:val="476"/>
        </w:trPr>
        <w:tc>
          <w:tcPr>
            <w:tcW w:w="5000" w:type="pct"/>
            <w:gridSpan w:val="2"/>
            <w:shd w:val="clear" w:color="auto" w:fill="auto"/>
            <w:hideMark/>
          </w:tcPr>
          <w:p w14:paraId="6B1D3E4C" w14:textId="77777777" w:rsidR="007862E9" w:rsidRPr="0074307C" w:rsidRDefault="007862E9" w:rsidP="00665129">
            <w:pPr>
              <w:spacing w:after="200"/>
              <w:jc w:val="center"/>
              <w:rPr>
                <w:rFonts w:eastAsia="Calibri" w:cs="Arial"/>
                <w:b/>
                <w:bCs/>
                <w:sz w:val="18"/>
                <w:szCs w:val="18"/>
              </w:rPr>
            </w:pPr>
            <w:r w:rsidRPr="0074307C">
              <w:rPr>
                <w:rFonts w:eastAsia="Calibri" w:cs="Arial"/>
                <w:b/>
                <w:bCs/>
                <w:sz w:val="18"/>
                <w:szCs w:val="18"/>
              </w:rPr>
              <w:t>V. IMPACT</w:t>
            </w:r>
          </w:p>
        </w:tc>
      </w:tr>
      <w:tr w:rsidR="007862E9" w:rsidRPr="0074307C" w14:paraId="6170F8E0" w14:textId="77777777" w:rsidTr="00665129">
        <w:trPr>
          <w:trHeight w:val="1020"/>
        </w:trPr>
        <w:tc>
          <w:tcPr>
            <w:tcW w:w="3853" w:type="pct"/>
            <w:shd w:val="clear" w:color="auto" w:fill="auto"/>
            <w:hideMark/>
          </w:tcPr>
          <w:p w14:paraId="7F459E0E" w14:textId="77777777" w:rsidR="007862E9" w:rsidRPr="0074307C" w:rsidRDefault="007862E9" w:rsidP="00665129">
            <w:pPr>
              <w:spacing w:after="200"/>
              <w:rPr>
                <w:rFonts w:eastAsia="Calibri" w:cs="Arial"/>
                <w:sz w:val="18"/>
                <w:szCs w:val="18"/>
              </w:rPr>
            </w:pPr>
            <w:r w:rsidRPr="0074307C">
              <w:rPr>
                <w:rFonts w:eastAsia="Calibri" w:cs="Arial"/>
                <w:sz w:val="18"/>
                <w:szCs w:val="18"/>
              </w:rPr>
              <w:t>5.1 What experiences, processes, methodologies and innovative services have emerged or were adopted? Have they been successful? What activities have fostered innovation?</w:t>
            </w:r>
          </w:p>
        </w:tc>
        <w:tc>
          <w:tcPr>
            <w:tcW w:w="1147" w:type="pct"/>
            <w:shd w:val="clear" w:color="auto" w:fill="auto"/>
            <w:hideMark/>
          </w:tcPr>
          <w:p w14:paraId="2CCD7792" w14:textId="77777777" w:rsidR="007862E9" w:rsidRPr="0074307C" w:rsidRDefault="007862E9" w:rsidP="00665129">
            <w:pPr>
              <w:spacing w:after="200"/>
              <w:ind w:left="720"/>
              <w:rPr>
                <w:rFonts w:eastAsia="Calibri" w:cs="Arial"/>
                <w:b/>
                <w:sz w:val="18"/>
                <w:szCs w:val="18"/>
              </w:rPr>
            </w:pPr>
          </w:p>
        </w:tc>
      </w:tr>
      <w:tr w:rsidR="007862E9" w:rsidRPr="0074307C" w14:paraId="35D9591B" w14:textId="77777777" w:rsidTr="00665129">
        <w:trPr>
          <w:trHeight w:val="1020"/>
        </w:trPr>
        <w:tc>
          <w:tcPr>
            <w:tcW w:w="3853" w:type="pct"/>
            <w:shd w:val="clear" w:color="auto" w:fill="auto"/>
            <w:hideMark/>
          </w:tcPr>
          <w:p w14:paraId="4608853D" w14:textId="77777777" w:rsidR="007862E9" w:rsidRPr="0074307C" w:rsidRDefault="007862E9" w:rsidP="0017782B">
            <w:pPr>
              <w:spacing w:after="200"/>
              <w:rPr>
                <w:rFonts w:eastAsia="Calibri" w:cs="Arial"/>
                <w:sz w:val="18"/>
                <w:szCs w:val="18"/>
              </w:rPr>
            </w:pPr>
            <w:r w:rsidRPr="0074307C">
              <w:rPr>
                <w:rFonts w:eastAsia="Calibri" w:cs="Arial"/>
                <w:sz w:val="18"/>
                <w:szCs w:val="18"/>
              </w:rPr>
              <w:t xml:space="preserve">5.2 Do you expect the project </w:t>
            </w:r>
            <w:r w:rsidR="0017782B">
              <w:rPr>
                <w:rFonts w:eastAsia="Calibri" w:cs="Arial"/>
                <w:sz w:val="18"/>
                <w:szCs w:val="18"/>
              </w:rPr>
              <w:t xml:space="preserve">to </w:t>
            </w:r>
            <w:r w:rsidRPr="0074307C">
              <w:rPr>
                <w:rFonts w:eastAsia="Calibri" w:cs="Arial"/>
                <w:sz w:val="18"/>
                <w:szCs w:val="18"/>
              </w:rPr>
              <w:t>reach its goal? What are the impacts or potential impacts of the project? (environment, income, socio-economic issues)</w:t>
            </w:r>
          </w:p>
        </w:tc>
        <w:tc>
          <w:tcPr>
            <w:tcW w:w="1147" w:type="pct"/>
            <w:shd w:val="clear" w:color="auto" w:fill="auto"/>
            <w:hideMark/>
          </w:tcPr>
          <w:p w14:paraId="4FEC4329" w14:textId="77777777" w:rsidR="007862E9" w:rsidRPr="0074307C" w:rsidRDefault="007862E9" w:rsidP="00665129">
            <w:pPr>
              <w:spacing w:after="200"/>
              <w:ind w:left="720"/>
              <w:rPr>
                <w:rFonts w:eastAsia="Calibri" w:cs="Arial"/>
                <w:b/>
                <w:sz w:val="18"/>
                <w:szCs w:val="18"/>
              </w:rPr>
            </w:pPr>
          </w:p>
        </w:tc>
      </w:tr>
      <w:tr w:rsidR="007862E9" w:rsidRPr="0074307C" w14:paraId="3CC4E18C" w14:textId="77777777" w:rsidTr="00665129">
        <w:trPr>
          <w:trHeight w:val="390"/>
        </w:trPr>
        <w:tc>
          <w:tcPr>
            <w:tcW w:w="3853" w:type="pct"/>
            <w:shd w:val="clear" w:color="auto" w:fill="auto"/>
            <w:hideMark/>
          </w:tcPr>
          <w:p w14:paraId="6E3C3926" w14:textId="77777777" w:rsidR="007862E9" w:rsidRPr="0074307C" w:rsidRDefault="007862E9" w:rsidP="0017782B">
            <w:pPr>
              <w:spacing w:after="200"/>
              <w:rPr>
                <w:rFonts w:eastAsia="Calibri" w:cs="Arial"/>
                <w:sz w:val="18"/>
                <w:szCs w:val="18"/>
              </w:rPr>
            </w:pPr>
            <w:r w:rsidRPr="0074307C">
              <w:rPr>
                <w:rFonts w:eastAsia="Calibri" w:cs="Arial"/>
                <w:sz w:val="18"/>
                <w:szCs w:val="18"/>
              </w:rPr>
              <w:t>5.3 What activities and obstacles remain to achieve the objective?</w:t>
            </w:r>
          </w:p>
        </w:tc>
        <w:tc>
          <w:tcPr>
            <w:tcW w:w="1147" w:type="pct"/>
            <w:shd w:val="clear" w:color="auto" w:fill="auto"/>
            <w:hideMark/>
          </w:tcPr>
          <w:p w14:paraId="17694691" w14:textId="77777777" w:rsidR="007862E9" w:rsidRPr="0074307C" w:rsidRDefault="007862E9" w:rsidP="00665129">
            <w:pPr>
              <w:spacing w:after="200"/>
              <w:ind w:left="720"/>
              <w:rPr>
                <w:rFonts w:eastAsia="Calibri" w:cs="Arial"/>
                <w:b/>
                <w:sz w:val="18"/>
                <w:szCs w:val="18"/>
              </w:rPr>
            </w:pPr>
          </w:p>
        </w:tc>
      </w:tr>
      <w:tr w:rsidR="007862E9" w:rsidRPr="0074307C" w14:paraId="079F8EF7" w14:textId="77777777" w:rsidTr="00665129">
        <w:trPr>
          <w:trHeight w:val="326"/>
        </w:trPr>
        <w:tc>
          <w:tcPr>
            <w:tcW w:w="3853" w:type="pct"/>
            <w:shd w:val="clear" w:color="auto" w:fill="auto"/>
            <w:hideMark/>
          </w:tcPr>
          <w:p w14:paraId="680D8C87" w14:textId="77777777" w:rsidR="007862E9" w:rsidRPr="0074307C" w:rsidRDefault="007862E9" w:rsidP="0017782B">
            <w:pPr>
              <w:spacing w:after="200"/>
              <w:rPr>
                <w:rFonts w:eastAsia="Calibri" w:cs="Arial"/>
                <w:sz w:val="18"/>
                <w:szCs w:val="18"/>
              </w:rPr>
            </w:pPr>
            <w:r w:rsidRPr="0074307C">
              <w:rPr>
                <w:rFonts w:eastAsia="Calibri" w:cs="Arial"/>
                <w:sz w:val="18"/>
                <w:szCs w:val="18"/>
              </w:rPr>
              <w:t>5.4 Has the project helped to obtain some unplanned output</w:t>
            </w:r>
            <w:r w:rsidR="0017782B">
              <w:rPr>
                <w:rFonts w:eastAsia="Calibri" w:cs="Arial"/>
                <w:sz w:val="18"/>
                <w:szCs w:val="18"/>
              </w:rPr>
              <w:t>s</w:t>
            </w:r>
            <w:r w:rsidRPr="0074307C">
              <w:rPr>
                <w:rFonts w:eastAsia="Calibri" w:cs="Arial"/>
                <w:sz w:val="18"/>
                <w:szCs w:val="18"/>
              </w:rPr>
              <w:t>?</w:t>
            </w:r>
          </w:p>
        </w:tc>
        <w:tc>
          <w:tcPr>
            <w:tcW w:w="1147" w:type="pct"/>
            <w:shd w:val="clear" w:color="auto" w:fill="auto"/>
            <w:hideMark/>
          </w:tcPr>
          <w:p w14:paraId="6AD4FA9F" w14:textId="77777777" w:rsidR="007862E9" w:rsidRPr="0074307C" w:rsidRDefault="007862E9" w:rsidP="00665129">
            <w:pPr>
              <w:spacing w:after="200"/>
              <w:ind w:left="720"/>
              <w:rPr>
                <w:rFonts w:eastAsia="Calibri" w:cs="Arial"/>
                <w:b/>
                <w:sz w:val="18"/>
                <w:szCs w:val="18"/>
              </w:rPr>
            </w:pPr>
          </w:p>
        </w:tc>
      </w:tr>
      <w:tr w:rsidR="007862E9" w:rsidRPr="0074307C" w14:paraId="2005432D" w14:textId="77777777" w:rsidTr="00665129">
        <w:trPr>
          <w:trHeight w:val="559"/>
        </w:trPr>
        <w:tc>
          <w:tcPr>
            <w:tcW w:w="3853" w:type="pct"/>
            <w:shd w:val="clear" w:color="auto" w:fill="auto"/>
            <w:hideMark/>
          </w:tcPr>
          <w:p w14:paraId="0F3C4E1C" w14:textId="77777777" w:rsidR="007862E9" w:rsidRPr="0074307C" w:rsidRDefault="007862E9" w:rsidP="0017782B">
            <w:pPr>
              <w:spacing w:after="200"/>
              <w:rPr>
                <w:rFonts w:eastAsia="Calibri" w:cs="Arial"/>
                <w:sz w:val="18"/>
                <w:szCs w:val="18"/>
              </w:rPr>
            </w:pPr>
            <w:r w:rsidRPr="0074307C">
              <w:rPr>
                <w:rFonts w:eastAsia="Calibri" w:cs="Arial"/>
                <w:sz w:val="18"/>
                <w:szCs w:val="18"/>
              </w:rPr>
              <w:t xml:space="preserve">5.5 How can the project be developed over its </w:t>
            </w:r>
            <w:r w:rsidR="0017782B">
              <w:rPr>
                <w:rFonts w:eastAsia="Calibri" w:cs="Arial"/>
                <w:sz w:val="18"/>
                <w:szCs w:val="18"/>
              </w:rPr>
              <w:t>achievements</w:t>
            </w:r>
            <w:r w:rsidRPr="0074307C">
              <w:rPr>
                <w:rFonts w:eastAsia="Calibri" w:cs="Arial"/>
                <w:sz w:val="18"/>
                <w:szCs w:val="18"/>
              </w:rPr>
              <w:t xml:space="preserve"> and learn from its weaknesses? Lessons learned?</w:t>
            </w:r>
            <w:r w:rsidR="008C0C2F">
              <w:rPr>
                <w:rFonts w:eastAsia="Calibri" w:cs="Arial"/>
                <w:sz w:val="18"/>
                <w:szCs w:val="18"/>
              </w:rPr>
              <w:t xml:space="preserve"> </w:t>
            </w:r>
          </w:p>
        </w:tc>
        <w:tc>
          <w:tcPr>
            <w:tcW w:w="1147" w:type="pct"/>
            <w:shd w:val="clear" w:color="auto" w:fill="auto"/>
            <w:hideMark/>
          </w:tcPr>
          <w:p w14:paraId="178D3A60" w14:textId="77777777" w:rsidR="007862E9" w:rsidRPr="0074307C" w:rsidRDefault="007862E9" w:rsidP="00665129">
            <w:pPr>
              <w:spacing w:after="200"/>
              <w:ind w:left="720"/>
              <w:rPr>
                <w:rFonts w:eastAsia="Calibri" w:cs="Arial"/>
                <w:b/>
                <w:sz w:val="18"/>
                <w:szCs w:val="18"/>
              </w:rPr>
            </w:pPr>
          </w:p>
        </w:tc>
      </w:tr>
    </w:tbl>
    <w:p w14:paraId="04EEE813" w14:textId="77777777" w:rsidR="007862E9" w:rsidRPr="0074307C" w:rsidRDefault="007862E9" w:rsidP="00665129">
      <w:pPr>
        <w:pageBreakBefore/>
        <w:spacing w:before="2835"/>
        <w:jc w:val="center"/>
        <w:rPr>
          <w:rFonts w:cs="Arial"/>
          <w:b/>
          <w:caps/>
          <w:szCs w:val="22"/>
        </w:rPr>
      </w:pPr>
      <w:r w:rsidRPr="0074307C">
        <w:rPr>
          <w:rFonts w:cs="Arial"/>
          <w:b/>
          <w:caps/>
          <w:szCs w:val="22"/>
        </w:rPr>
        <w:lastRenderedPageBreak/>
        <w:t>ANNEX 2:</w:t>
      </w:r>
      <w:r w:rsidRPr="0074307C">
        <w:rPr>
          <w:rFonts w:cs="Arial"/>
          <w:b/>
          <w:caps/>
          <w:szCs w:val="22"/>
        </w:rPr>
        <w:br/>
      </w:r>
      <w:r w:rsidRPr="0074307C">
        <w:rPr>
          <w:rFonts w:cs="Arial"/>
          <w:b/>
          <w:caps/>
          <w:szCs w:val="22"/>
        </w:rPr>
        <w:br/>
      </w:r>
      <w:r w:rsidRPr="0074307C">
        <w:rPr>
          <w:rFonts w:cs="Arial"/>
          <w:b/>
          <w:caps/>
          <w:szCs w:val="22"/>
        </w:rPr>
        <w:br/>
        <w:t>PEOPLE AND ORGANIZATIONS INTERVIEWED</w:t>
      </w:r>
    </w:p>
    <w:p w14:paraId="5C49C265" w14:textId="77777777" w:rsidR="007862E9" w:rsidRPr="0074307C" w:rsidRDefault="007862E9" w:rsidP="00665129">
      <w:pPr>
        <w:spacing w:after="240"/>
        <w:ind w:left="1418" w:hanging="1418"/>
        <w:rPr>
          <w:rFonts w:cs="Arial"/>
          <w:b/>
          <w:szCs w:val="22"/>
          <w:u w:val="single"/>
        </w:rPr>
      </w:pPr>
      <w:r w:rsidRPr="0074307C">
        <w:rPr>
          <w:rFonts w:cs="Arial"/>
          <w:szCs w:val="22"/>
        </w:rPr>
        <w:br w:type="page"/>
      </w:r>
      <w:bookmarkStart w:id="75" w:name="_Toc409787741"/>
      <w:bookmarkStart w:id="76" w:name="_Toc421828175"/>
      <w:r w:rsidRPr="0074307C">
        <w:rPr>
          <w:rFonts w:cs="Arial"/>
          <w:b/>
          <w:szCs w:val="22"/>
        </w:rPr>
        <w:lastRenderedPageBreak/>
        <w:t xml:space="preserve">Table </w:t>
      </w:r>
      <w:r w:rsidR="00C03B2E">
        <w:rPr>
          <w:rFonts w:cs="Arial"/>
          <w:b/>
          <w:szCs w:val="22"/>
        </w:rPr>
        <w:t>19</w:t>
      </w:r>
      <w:r w:rsidRPr="0074307C">
        <w:rPr>
          <w:rFonts w:cs="Arial"/>
          <w:b/>
          <w:szCs w:val="22"/>
        </w:rPr>
        <w:tab/>
      </w:r>
      <w:r w:rsidRPr="0074307C">
        <w:rPr>
          <w:rFonts w:cs="Arial"/>
          <w:b/>
          <w:szCs w:val="22"/>
          <w:u w:val="single"/>
        </w:rPr>
        <w:t>List of persons interviewed</w:t>
      </w:r>
      <w:bookmarkEnd w:id="75"/>
      <w:bookmarkEnd w:id="76"/>
      <w:r w:rsidRPr="0074307C">
        <w:rPr>
          <w:rFonts w:cs="Arial"/>
          <w:b/>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208"/>
        <w:gridCol w:w="2208"/>
        <w:gridCol w:w="1673"/>
      </w:tblGrid>
      <w:tr w:rsidR="007862E9" w:rsidRPr="00573E9C" w14:paraId="20BC1543" w14:textId="77777777" w:rsidTr="00665129">
        <w:trPr>
          <w:tblHeader/>
        </w:trPr>
        <w:tc>
          <w:tcPr>
            <w:tcW w:w="1652" w:type="pct"/>
            <w:tcBorders>
              <w:top w:val="single" w:sz="12" w:space="0" w:color="auto"/>
              <w:left w:val="single" w:sz="12" w:space="0" w:color="auto"/>
              <w:bottom w:val="double" w:sz="4" w:space="0" w:color="auto"/>
            </w:tcBorders>
            <w:shd w:val="clear" w:color="auto" w:fill="00B0F0"/>
            <w:vAlign w:val="center"/>
          </w:tcPr>
          <w:p w14:paraId="14B37DF4" w14:textId="77777777" w:rsidR="007862E9" w:rsidRPr="00573E9C" w:rsidRDefault="007862E9" w:rsidP="00665129">
            <w:pPr>
              <w:jc w:val="center"/>
              <w:rPr>
                <w:rFonts w:cs="Arial"/>
                <w:b/>
                <w:sz w:val="18"/>
                <w:szCs w:val="18"/>
              </w:rPr>
            </w:pPr>
            <w:r w:rsidRPr="00573E9C">
              <w:rPr>
                <w:rFonts w:cs="Arial"/>
                <w:b/>
                <w:sz w:val="18"/>
                <w:szCs w:val="18"/>
              </w:rPr>
              <w:t>NAME</w:t>
            </w:r>
          </w:p>
        </w:tc>
        <w:tc>
          <w:tcPr>
            <w:tcW w:w="1214" w:type="pct"/>
            <w:tcBorders>
              <w:top w:val="single" w:sz="12" w:space="0" w:color="auto"/>
              <w:bottom w:val="double" w:sz="4" w:space="0" w:color="auto"/>
            </w:tcBorders>
            <w:shd w:val="clear" w:color="auto" w:fill="00B0F0"/>
            <w:vAlign w:val="center"/>
          </w:tcPr>
          <w:p w14:paraId="44F3A446" w14:textId="77777777" w:rsidR="007862E9" w:rsidRPr="00573E9C" w:rsidRDefault="007862E9" w:rsidP="00665129">
            <w:pPr>
              <w:jc w:val="center"/>
              <w:rPr>
                <w:rFonts w:cs="Arial"/>
                <w:b/>
                <w:sz w:val="18"/>
                <w:szCs w:val="18"/>
              </w:rPr>
            </w:pPr>
            <w:r w:rsidRPr="00573E9C">
              <w:rPr>
                <w:rFonts w:cs="Arial"/>
                <w:b/>
                <w:sz w:val="18"/>
                <w:szCs w:val="18"/>
              </w:rPr>
              <w:t>INSITUTITION</w:t>
            </w:r>
          </w:p>
        </w:tc>
        <w:tc>
          <w:tcPr>
            <w:tcW w:w="1214" w:type="pct"/>
            <w:tcBorders>
              <w:top w:val="single" w:sz="12" w:space="0" w:color="auto"/>
              <w:bottom w:val="double" w:sz="4" w:space="0" w:color="auto"/>
            </w:tcBorders>
            <w:shd w:val="clear" w:color="auto" w:fill="00B0F0"/>
            <w:vAlign w:val="center"/>
          </w:tcPr>
          <w:p w14:paraId="51F1F8D4" w14:textId="77777777" w:rsidR="007862E9" w:rsidRPr="00573E9C" w:rsidRDefault="007862E9" w:rsidP="00665129">
            <w:pPr>
              <w:jc w:val="center"/>
              <w:rPr>
                <w:rFonts w:cs="Arial"/>
                <w:b/>
                <w:sz w:val="18"/>
                <w:szCs w:val="18"/>
              </w:rPr>
            </w:pPr>
            <w:r w:rsidRPr="00573E9C">
              <w:rPr>
                <w:rFonts w:cs="Arial"/>
                <w:b/>
                <w:sz w:val="18"/>
                <w:szCs w:val="18"/>
              </w:rPr>
              <w:t>FUNCTION</w:t>
            </w:r>
          </w:p>
        </w:tc>
        <w:tc>
          <w:tcPr>
            <w:tcW w:w="920" w:type="pct"/>
            <w:tcBorders>
              <w:top w:val="single" w:sz="12" w:space="0" w:color="auto"/>
              <w:bottom w:val="double" w:sz="4" w:space="0" w:color="auto"/>
              <w:right w:val="single" w:sz="12" w:space="0" w:color="auto"/>
            </w:tcBorders>
            <w:shd w:val="clear" w:color="auto" w:fill="00B0F0"/>
            <w:vAlign w:val="center"/>
          </w:tcPr>
          <w:p w14:paraId="4AE3D054" w14:textId="77777777" w:rsidR="007862E9" w:rsidRPr="00573E9C" w:rsidRDefault="007862E9" w:rsidP="00665129">
            <w:pPr>
              <w:jc w:val="center"/>
              <w:rPr>
                <w:rFonts w:cs="Arial"/>
                <w:b/>
                <w:sz w:val="18"/>
                <w:szCs w:val="18"/>
              </w:rPr>
            </w:pPr>
            <w:r w:rsidRPr="00573E9C">
              <w:rPr>
                <w:rFonts w:cs="Arial"/>
                <w:b/>
                <w:sz w:val="18"/>
                <w:szCs w:val="18"/>
              </w:rPr>
              <w:t>DATE</w:t>
            </w:r>
          </w:p>
        </w:tc>
      </w:tr>
      <w:tr w:rsidR="007862E9" w:rsidRPr="00573E9C" w14:paraId="755D77D6" w14:textId="77777777" w:rsidTr="00665129">
        <w:tc>
          <w:tcPr>
            <w:tcW w:w="1652" w:type="pct"/>
            <w:tcBorders>
              <w:top w:val="double" w:sz="4" w:space="0" w:color="auto"/>
              <w:left w:val="single" w:sz="12" w:space="0" w:color="auto"/>
            </w:tcBorders>
            <w:vAlign w:val="center"/>
          </w:tcPr>
          <w:p w14:paraId="6A8870A5" w14:textId="77777777" w:rsidR="007862E9" w:rsidRPr="00573E9C" w:rsidRDefault="007862E9" w:rsidP="00665129">
            <w:pPr>
              <w:jc w:val="left"/>
              <w:rPr>
                <w:rFonts w:cs="Arial"/>
                <w:sz w:val="18"/>
                <w:szCs w:val="18"/>
              </w:rPr>
            </w:pPr>
            <w:r w:rsidRPr="00573E9C">
              <w:rPr>
                <w:rFonts w:cs="Arial"/>
                <w:sz w:val="18"/>
                <w:szCs w:val="18"/>
              </w:rPr>
              <w:t>Victoria Lara</w:t>
            </w:r>
          </w:p>
        </w:tc>
        <w:tc>
          <w:tcPr>
            <w:tcW w:w="1214" w:type="pct"/>
            <w:tcBorders>
              <w:top w:val="double" w:sz="4" w:space="0" w:color="auto"/>
            </w:tcBorders>
            <w:vAlign w:val="center"/>
          </w:tcPr>
          <w:p w14:paraId="0F566AD2" w14:textId="77777777" w:rsidR="007862E9" w:rsidRPr="00573E9C" w:rsidRDefault="007862E9" w:rsidP="00665129">
            <w:pPr>
              <w:jc w:val="left"/>
              <w:rPr>
                <w:rFonts w:cs="Arial"/>
                <w:sz w:val="18"/>
                <w:szCs w:val="18"/>
              </w:rPr>
            </w:pPr>
            <w:r w:rsidRPr="00573E9C">
              <w:rPr>
                <w:rFonts w:cs="Arial"/>
                <w:sz w:val="18"/>
                <w:szCs w:val="18"/>
              </w:rPr>
              <w:t>ASADA- CJ</w:t>
            </w:r>
          </w:p>
          <w:p w14:paraId="014CBDF4" w14:textId="77777777" w:rsidR="007862E9" w:rsidRPr="00573E9C" w:rsidRDefault="007862E9" w:rsidP="00665129">
            <w:pPr>
              <w:jc w:val="left"/>
              <w:rPr>
                <w:rFonts w:cs="Arial"/>
                <w:sz w:val="18"/>
                <w:szCs w:val="18"/>
              </w:rPr>
            </w:pPr>
          </w:p>
        </w:tc>
        <w:tc>
          <w:tcPr>
            <w:tcW w:w="1214" w:type="pct"/>
            <w:tcBorders>
              <w:top w:val="double" w:sz="4" w:space="0" w:color="auto"/>
            </w:tcBorders>
            <w:vAlign w:val="center"/>
          </w:tcPr>
          <w:p w14:paraId="781FEDF0" w14:textId="77777777" w:rsidR="007862E9" w:rsidRPr="00573E9C" w:rsidRDefault="00573E9C" w:rsidP="00665129">
            <w:pPr>
              <w:jc w:val="left"/>
              <w:rPr>
                <w:rFonts w:cs="Arial"/>
                <w:sz w:val="18"/>
                <w:szCs w:val="18"/>
              </w:rPr>
            </w:pPr>
            <w:r w:rsidRPr="00573E9C">
              <w:rPr>
                <w:rFonts w:cs="Arial"/>
                <w:sz w:val="18"/>
                <w:szCs w:val="18"/>
              </w:rPr>
              <w:t>Member</w:t>
            </w:r>
          </w:p>
        </w:tc>
        <w:tc>
          <w:tcPr>
            <w:tcW w:w="920" w:type="pct"/>
            <w:tcBorders>
              <w:top w:val="double" w:sz="4" w:space="0" w:color="auto"/>
              <w:right w:val="single" w:sz="12" w:space="0" w:color="auto"/>
            </w:tcBorders>
            <w:vAlign w:val="center"/>
          </w:tcPr>
          <w:p w14:paraId="7BF80825" w14:textId="77777777" w:rsidR="007862E9" w:rsidRPr="00573E9C" w:rsidRDefault="007862E9" w:rsidP="00665129">
            <w:pPr>
              <w:jc w:val="center"/>
              <w:rPr>
                <w:rFonts w:cs="Arial"/>
                <w:sz w:val="18"/>
                <w:szCs w:val="18"/>
              </w:rPr>
            </w:pPr>
            <w:r w:rsidRPr="00573E9C">
              <w:rPr>
                <w:rFonts w:cs="Arial"/>
                <w:sz w:val="18"/>
                <w:szCs w:val="18"/>
              </w:rPr>
              <w:t>10-20-14</w:t>
            </w:r>
          </w:p>
        </w:tc>
      </w:tr>
      <w:tr w:rsidR="007862E9" w:rsidRPr="00573E9C" w14:paraId="053EFB18" w14:textId="77777777" w:rsidTr="00665129">
        <w:tc>
          <w:tcPr>
            <w:tcW w:w="1652" w:type="pct"/>
            <w:tcBorders>
              <w:top w:val="single" w:sz="4" w:space="0" w:color="auto"/>
              <w:left w:val="single" w:sz="12" w:space="0" w:color="auto"/>
            </w:tcBorders>
            <w:vAlign w:val="center"/>
          </w:tcPr>
          <w:p w14:paraId="1DCB4B73" w14:textId="77777777" w:rsidR="007862E9" w:rsidRPr="00573E9C" w:rsidRDefault="007862E9" w:rsidP="00665129">
            <w:pPr>
              <w:jc w:val="left"/>
              <w:rPr>
                <w:rFonts w:cs="Arial"/>
                <w:sz w:val="18"/>
                <w:szCs w:val="18"/>
              </w:rPr>
            </w:pPr>
            <w:r w:rsidRPr="00573E9C">
              <w:rPr>
                <w:rFonts w:cs="Arial"/>
                <w:sz w:val="18"/>
                <w:szCs w:val="18"/>
              </w:rPr>
              <w:t>Saúl Morales</w:t>
            </w:r>
          </w:p>
        </w:tc>
        <w:tc>
          <w:tcPr>
            <w:tcW w:w="1214" w:type="pct"/>
            <w:tcBorders>
              <w:top w:val="single" w:sz="4" w:space="0" w:color="auto"/>
            </w:tcBorders>
            <w:vAlign w:val="center"/>
          </w:tcPr>
          <w:p w14:paraId="1B1A3440" w14:textId="77777777" w:rsidR="007862E9" w:rsidRPr="00AD58DE" w:rsidRDefault="007862E9" w:rsidP="00665129">
            <w:pPr>
              <w:jc w:val="left"/>
              <w:rPr>
                <w:rFonts w:cs="Arial"/>
                <w:sz w:val="18"/>
                <w:szCs w:val="18"/>
                <w:lang w:val="es-ES"/>
              </w:rPr>
            </w:pPr>
            <w:r w:rsidRPr="00AD58DE">
              <w:rPr>
                <w:rFonts w:cs="Arial"/>
                <w:sz w:val="18"/>
                <w:szCs w:val="18"/>
                <w:lang w:val="es-ES"/>
              </w:rPr>
              <w:t>Asociación de Pescadores de Santa Elena</w:t>
            </w:r>
          </w:p>
        </w:tc>
        <w:tc>
          <w:tcPr>
            <w:tcW w:w="1214" w:type="pct"/>
            <w:tcBorders>
              <w:top w:val="single" w:sz="4" w:space="0" w:color="auto"/>
            </w:tcBorders>
            <w:vAlign w:val="center"/>
          </w:tcPr>
          <w:p w14:paraId="57533AF0" w14:textId="65E0B4C5" w:rsidR="007862E9" w:rsidRPr="00573E9C" w:rsidRDefault="000E4FE9" w:rsidP="000E4FE9">
            <w:pPr>
              <w:jc w:val="left"/>
              <w:rPr>
                <w:rFonts w:cs="Arial"/>
                <w:sz w:val="18"/>
                <w:szCs w:val="18"/>
              </w:rPr>
            </w:pPr>
            <w:r>
              <w:rPr>
                <w:rFonts w:cs="Arial"/>
                <w:sz w:val="18"/>
                <w:szCs w:val="18"/>
              </w:rPr>
              <w:t>M</w:t>
            </w:r>
            <w:r w:rsidR="00573E9C" w:rsidRPr="00573E9C">
              <w:rPr>
                <w:rFonts w:cs="Arial"/>
                <w:sz w:val="18"/>
                <w:szCs w:val="18"/>
              </w:rPr>
              <w:t>ember</w:t>
            </w:r>
          </w:p>
        </w:tc>
        <w:tc>
          <w:tcPr>
            <w:tcW w:w="920" w:type="pct"/>
            <w:tcBorders>
              <w:top w:val="single" w:sz="4" w:space="0" w:color="auto"/>
              <w:right w:val="single" w:sz="12" w:space="0" w:color="auto"/>
            </w:tcBorders>
            <w:vAlign w:val="center"/>
          </w:tcPr>
          <w:p w14:paraId="2F08F22A" w14:textId="77777777" w:rsidR="007862E9" w:rsidRPr="00573E9C" w:rsidRDefault="007862E9" w:rsidP="00665129">
            <w:pPr>
              <w:jc w:val="center"/>
              <w:rPr>
                <w:rFonts w:cs="Arial"/>
                <w:sz w:val="18"/>
                <w:szCs w:val="18"/>
              </w:rPr>
            </w:pPr>
            <w:r w:rsidRPr="00573E9C">
              <w:rPr>
                <w:rFonts w:cs="Arial"/>
                <w:sz w:val="18"/>
                <w:szCs w:val="18"/>
              </w:rPr>
              <w:t>10-15-14</w:t>
            </w:r>
          </w:p>
        </w:tc>
      </w:tr>
      <w:tr w:rsidR="007862E9" w:rsidRPr="00573E9C" w14:paraId="50986872" w14:textId="77777777" w:rsidTr="00665129">
        <w:tc>
          <w:tcPr>
            <w:tcW w:w="1652" w:type="pct"/>
            <w:tcBorders>
              <w:top w:val="single" w:sz="4" w:space="0" w:color="auto"/>
              <w:left w:val="single" w:sz="12" w:space="0" w:color="auto"/>
            </w:tcBorders>
            <w:vAlign w:val="center"/>
          </w:tcPr>
          <w:p w14:paraId="5C338648" w14:textId="77777777" w:rsidR="007862E9" w:rsidRPr="00573E9C" w:rsidRDefault="007862E9" w:rsidP="00665129">
            <w:pPr>
              <w:jc w:val="left"/>
              <w:rPr>
                <w:rFonts w:cs="Arial"/>
                <w:sz w:val="18"/>
                <w:szCs w:val="18"/>
              </w:rPr>
            </w:pPr>
            <w:r w:rsidRPr="00573E9C">
              <w:rPr>
                <w:rFonts w:cs="Arial"/>
                <w:sz w:val="18"/>
                <w:szCs w:val="18"/>
              </w:rPr>
              <w:t>Anibal Lara</w:t>
            </w:r>
          </w:p>
        </w:tc>
        <w:tc>
          <w:tcPr>
            <w:tcW w:w="1214" w:type="pct"/>
            <w:tcBorders>
              <w:top w:val="single" w:sz="4" w:space="0" w:color="auto"/>
            </w:tcBorders>
            <w:vAlign w:val="center"/>
          </w:tcPr>
          <w:p w14:paraId="3FB36BB2" w14:textId="77777777" w:rsidR="007862E9" w:rsidRPr="00573E9C" w:rsidRDefault="007862E9" w:rsidP="00665129">
            <w:pPr>
              <w:jc w:val="left"/>
              <w:rPr>
                <w:rFonts w:cs="Arial"/>
                <w:sz w:val="18"/>
                <w:szCs w:val="18"/>
              </w:rPr>
            </w:pPr>
            <w:r w:rsidRPr="00573E9C">
              <w:rPr>
                <w:rFonts w:cs="Arial"/>
                <w:sz w:val="18"/>
                <w:szCs w:val="18"/>
              </w:rPr>
              <w:t>Santa Elena</w:t>
            </w:r>
          </w:p>
          <w:p w14:paraId="613768F3" w14:textId="77777777" w:rsidR="007862E9" w:rsidRPr="00573E9C" w:rsidRDefault="007862E9" w:rsidP="00665129">
            <w:pPr>
              <w:jc w:val="left"/>
              <w:rPr>
                <w:rFonts w:cs="Arial"/>
                <w:sz w:val="18"/>
                <w:szCs w:val="18"/>
              </w:rPr>
            </w:pPr>
          </w:p>
        </w:tc>
        <w:tc>
          <w:tcPr>
            <w:tcW w:w="1214" w:type="pct"/>
            <w:tcBorders>
              <w:top w:val="single" w:sz="4" w:space="0" w:color="auto"/>
            </w:tcBorders>
            <w:vAlign w:val="center"/>
          </w:tcPr>
          <w:p w14:paraId="25C21197" w14:textId="77777777" w:rsidR="007862E9" w:rsidRPr="00573E9C" w:rsidRDefault="007862E9" w:rsidP="00665129">
            <w:pPr>
              <w:jc w:val="left"/>
              <w:rPr>
                <w:rFonts w:cs="Arial"/>
                <w:sz w:val="18"/>
                <w:szCs w:val="18"/>
              </w:rPr>
            </w:pPr>
            <w:r w:rsidRPr="00573E9C">
              <w:rPr>
                <w:rFonts w:cs="Arial"/>
                <w:sz w:val="18"/>
                <w:szCs w:val="18"/>
              </w:rPr>
              <w:t xml:space="preserve">Tour </w:t>
            </w:r>
            <w:r w:rsidR="00573E9C" w:rsidRPr="00573E9C">
              <w:rPr>
                <w:rFonts w:cs="Arial"/>
                <w:sz w:val="18"/>
                <w:szCs w:val="18"/>
              </w:rPr>
              <w:t>operator</w:t>
            </w:r>
          </w:p>
        </w:tc>
        <w:tc>
          <w:tcPr>
            <w:tcW w:w="920" w:type="pct"/>
            <w:tcBorders>
              <w:top w:val="single" w:sz="4" w:space="0" w:color="auto"/>
              <w:right w:val="single" w:sz="12" w:space="0" w:color="auto"/>
            </w:tcBorders>
            <w:vAlign w:val="center"/>
          </w:tcPr>
          <w:p w14:paraId="21298322" w14:textId="77777777" w:rsidR="007862E9" w:rsidRPr="00573E9C" w:rsidRDefault="007862E9" w:rsidP="00665129">
            <w:pPr>
              <w:jc w:val="center"/>
              <w:rPr>
                <w:rFonts w:cs="Arial"/>
                <w:sz w:val="18"/>
                <w:szCs w:val="18"/>
              </w:rPr>
            </w:pPr>
            <w:r w:rsidRPr="00573E9C">
              <w:rPr>
                <w:rFonts w:cs="Arial"/>
                <w:sz w:val="18"/>
                <w:szCs w:val="18"/>
              </w:rPr>
              <w:t>10-15-14</w:t>
            </w:r>
          </w:p>
        </w:tc>
      </w:tr>
      <w:tr w:rsidR="007862E9" w:rsidRPr="00573E9C" w14:paraId="1C83358E" w14:textId="77777777" w:rsidTr="00665129">
        <w:tc>
          <w:tcPr>
            <w:tcW w:w="1652" w:type="pct"/>
            <w:tcBorders>
              <w:top w:val="single" w:sz="4" w:space="0" w:color="auto"/>
              <w:left w:val="single" w:sz="12" w:space="0" w:color="auto"/>
              <w:bottom w:val="single" w:sz="4" w:space="0" w:color="auto"/>
            </w:tcBorders>
            <w:vAlign w:val="center"/>
          </w:tcPr>
          <w:p w14:paraId="01EBC6FE" w14:textId="77777777" w:rsidR="007862E9" w:rsidRPr="00573E9C" w:rsidRDefault="007862E9" w:rsidP="00665129">
            <w:pPr>
              <w:jc w:val="left"/>
              <w:rPr>
                <w:rFonts w:cs="Arial"/>
                <w:sz w:val="18"/>
                <w:szCs w:val="18"/>
              </w:rPr>
            </w:pPr>
            <w:r w:rsidRPr="00573E9C">
              <w:rPr>
                <w:rFonts w:cs="Arial"/>
                <w:sz w:val="18"/>
                <w:szCs w:val="18"/>
              </w:rPr>
              <w:t>Esteban Montero</w:t>
            </w:r>
          </w:p>
        </w:tc>
        <w:tc>
          <w:tcPr>
            <w:tcW w:w="1214" w:type="pct"/>
            <w:tcBorders>
              <w:top w:val="single" w:sz="4" w:space="0" w:color="auto"/>
              <w:bottom w:val="single" w:sz="4" w:space="0" w:color="auto"/>
            </w:tcBorders>
            <w:vAlign w:val="center"/>
          </w:tcPr>
          <w:p w14:paraId="4D3DAF20" w14:textId="77777777" w:rsidR="007862E9" w:rsidRPr="00573E9C" w:rsidRDefault="007862E9" w:rsidP="00665129">
            <w:pPr>
              <w:jc w:val="left"/>
              <w:rPr>
                <w:rFonts w:cs="Arial"/>
                <w:sz w:val="18"/>
                <w:szCs w:val="18"/>
              </w:rPr>
            </w:pPr>
            <w:r w:rsidRPr="00573E9C">
              <w:rPr>
                <w:rFonts w:cs="Arial"/>
                <w:sz w:val="18"/>
                <w:szCs w:val="18"/>
              </w:rPr>
              <w:t>ACOPAC</w:t>
            </w:r>
          </w:p>
        </w:tc>
        <w:tc>
          <w:tcPr>
            <w:tcW w:w="1214" w:type="pct"/>
            <w:tcBorders>
              <w:top w:val="single" w:sz="4" w:space="0" w:color="auto"/>
              <w:bottom w:val="single" w:sz="4" w:space="0" w:color="auto"/>
            </w:tcBorders>
            <w:vAlign w:val="center"/>
          </w:tcPr>
          <w:p w14:paraId="527448F3" w14:textId="77777777" w:rsidR="007862E9" w:rsidRPr="00573E9C" w:rsidRDefault="00573E9C" w:rsidP="00665129">
            <w:pPr>
              <w:jc w:val="left"/>
              <w:rPr>
                <w:rFonts w:cs="Arial"/>
                <w:sz w:val="18"/>
                <w:szCs w:val="18"/>
              </w:rPr>
            </w:pPr>
            <w:r w:rsidRPr="00573E9C">
              <w:rPr>
                <w:rFonts w:cs="Arial"/>
                <w:sz w:val="18"/>
                <w:szCs w:val="18"/>
              </w:rPr>
              <w:t>Administrator</w:t>
            </w:r>
            <w:r w:rsidR="007862E9" w:rsidRPr="00573E9C">
              <w:rPr>
                <w:rFonts w:cs="Arial"/>
                <w:sz w:val="18"/>
                <w:szCs w:val="18"/>
              </w:rPr>
              <w:t xml:space="preserve"> </w:t>
            </w:r>
            <w:r w:rsidR="00281C0A">
              <w:rPr>
                <w:rFonts w:cs="Arial"/>
                <w:sz w:val="18"/>
                <w:szCs w:val="18"/>
              </w:rPr>
              <w:t>NWR</w:t>
            </w:r>
            <w:r w:rsidR="007862E9" w:rsidRPr="00573E9C">
              <w:rPr>
                <w:rFonts w:cs="Arial"/>
                <w:sz w:val="18"/>
                <w:szCs w:val="18"/>
              </w:rPr>
              <w:t xml:space="preserve"> PH-PM</w:t>
            </w:r>
          </w:p>
        </w:tc>
        <w:tc>
          <w:tcPr>
            <w:tcW w:w="920" w:type="pct"/>
            <w:tcBorders>
              <w:top w:val="single" w:sz="4" w:space="0" w:color="auto"/>
              <w:bottom w:val="single" w:sz="4" w:space="0" w:color="auto"/>
              <w:right w:val="single" w:sz="12" w:space="0" w:color="auto"/>
            </w:tcBorders>
            <w:vAlign w:val="center"/>
          </w:tcPr>
          <w:p w14:paraId="521F7974" w14:textId="77777777" w:rsidR="007862E9" w:rsidRPr="00573E9C" w:rsidRDefault="007862E9" w:rsidP="00665129">
            <w:pPr>
              <w:jc w:val="center"/>
              <w:rPr>
                <w:rFonts w:cs="Arial"/>
                <w:sz w:val="18"/>
                <w:szCs w:val="18"/>
              </w:rPr>
            </w:pPr>
            <w:r w:rsidRPr="00573E9C">
              <w:rPr>
                <w:rFonts w:cs="Arial"/>
                <w:sz w:val="18"/>
                <w:szCs w:val="18"/>
              </w:rPr>
              <w:t>09-23-14</w:t>
            </w:r>
          </w:p>
        </w:tc>
      </w:tr>
      <w:tr w:rsidR="007862E9" w:rsidRPr="00573E9C" w14:paraId="5D602A95" w14:textId="77777777" w:rsidTr="00665129">
        <w:tc>
          <w:tcPr>
            <w:tcW w:w="1652" w:type="pct"/>
            <w:tcBorders>
              <w:top w:val="single" w:sz="4" w:space="0" w:color="auto"/>
              <w:left w:val="single" w:sz="12" w:space="0" w:color="auto"/>
            </w:tcBorders>
            <w:vAlign w:val="center"/>
          </w:tcPr>
          <w:p w14:paraId="70AA36F7" w14:textId="7883CD4B" w:rsidR="007862E9" w:rsidRPr="00573E9C" w:rsidRDefault="000E4FE9" w:rsidP="00665129">
            <w:pPr>
              <w:jc w:val="left"/>
              <w:rPr>
                <w:rFonts w:cs="Arial"/>
                <w:sz w:val="18"/>
                <w:szCs w:val="18"/>
              </w:rPr>
            </w:pPr>
            <w:r w:rsidRPr="00573E9C">
              <w:rPr>
                <w:rFonts w:cs="Arial"/>
                <w:sz w:val="18"/>
                <w:szCs w:val="18"/>
              </w:rPr>
              <w:t>Edgar</w:t>
            </w:r>
            <w:r w:rsidR="007862E9" w:rsidRPr="00573E9C">
              <w:rPr>
                <w:rFonts w:cs="Arial"/>
                <w:sz w:val="18"/>
                <w:szCs w:val="18"/>
              </w:rPr>
              <w:t xml:space="preserve"> Gutiérrez</w:t>
            </w:r>
          </w:p>
        </w:tc>
        <w:tc>
          <w:tcPr>
            <w:tcW w:w="1214" w:type="pct"/>
            <w:tcBorders>
              <w:top w:val="single" w:sz="4" w:space="0" w:color="auto"/>
            </w:tcBorders>
            <w:vAlign w:val="center"/>
          </w:tcPr>
          <w:p w14:paraId="4D0B8C47" w14:textId="77777777" w:rsidR="007862E9" w:rsidRPr="00573E9C" w:rsidRDefault="007862E9" w:rsidP="00665129">
            <w:pPr>
              <w:jc w:val="left"/>
              <w:rPr>
                <w:rFonts w:cs="Arial"/>
                <w:sz w:val="18"/>
                <w:szCs w:val="18"/>
              </w:rPr>
            </w:pPr>
            <w:r w:rsidRPr="00573E9C">
              <w:rPr>
                <w:rFonts w:cs="Arial"/>
                <w:sz w:val="18"/>
                <w:szCs w:val="18"/>
              </w:rPr>
              <w:t>MINAE</w:t>
            </w:r>
          </w:p>
          <w:p w14:paraId="4F116505" w14:textId="77777777" w:rsidR="007862E9" w:rsidRPr="00573E9C" w:rsidRDefault="007862E9" w:rsidP="00665129">
            <w:pPr>
              <w:jc w:val="left"/>
              <w:rPr>
                <w:rFonts w:cs="Arial"/>
                <w:sz w:val="18"/>
                <w:szCs w:val="18"/>
              </w:rPr>
            </w:pPr>
          </w:p>
        </w:tc>
        <w:tc>
          <w:tcPr>
            <w:tcW w:w="1214" w:type="pct"/>
            <w:tcBorders>
              <w:top w:val="single" w:sz="4" w:space="0" w:color="auto"/>
            </w:tcBorders>
            <w:vAlign w:val="center"/>
          </w:tcPr>
          <w:p w14:paraId="695D59DD" w14:textId="77777777" w:rsidR="007862E9" w:rsidRPr="00573E9C" w:rsidRDefault="00573E9C" w:rsidP="00665129">
            <w:pPr>
              <w:jc w:val="left"/>
              <w:rPr>
                <w:rFonts w:cs="Arial"/>
                <w:sz w:val="18"/>
                <w:szCs w:val="18"/>
              </w:rPr>
            </w:pPr>
            <w:r w:rsidRPr="00573E9C">
              <w:rPr>
                <w:rFonts w:cs="Arial"/>
                <w:sz w:val="18"/>
                <w:szCs w:val="18"/>
              </w:rPr>
              <w:t>Minister</w:t>
            </w:r>
          </w:p>
        </w:tc>
        <w:tc>
          <w:tcPr>
            <w:tcW w:w="920" w:type="pct"/>
            <w:tcBorders>
              <w:top w:val="single" w:sz="4" w:space="0" w:color="auto"/>
              <w:right w:val="single" w:sz="12" w:space="0" w:color="auto"/>
            </w:tcBorders>
            <w:vAlign w:val="center"/>
          </w:tcPr>
          <w:p w14:paraId="3D4D6673" w14:textId="77777777" w:rsidR="007862E9" w:rsidRPr="00573E9C" w:rsidRDefault="007862E9" w:rsidP="00665129">
            <w:pPr>
              <w:jc w:val="center"/>
              <w:rPr>
                <w:rFonts w:cs="Arial"/>
                <w:sz w:val="18"/>
                <w:szCs w:val="18"/>
              </w:rPr>
            </w:pPr>
            <w:r w:rsidRPr="00573E9C">
              <w:rPr>
                <w:rFonts w:cs="Arial"/>
                <w:sz w:val="18"/>
                <w:szCs w:val="18"/>
              </w:rPr>
              <w:t>09-13-14</w:t>
            </w:r>
          </w:p>
        </w:tc>
      </w:tr>
      <w:tr w:rsidR="007862E9" w:rsidRPr="00573E9C" w14:paraId="0A0F4495" w14:textId="77777777" w:rsidTr="00665129">
        <w:tc>
          <w:tcPr>
            <w:tcW w:w="1652" w:type="pct"/>
            <w:tcBorders>
              <w:left w:val="single" w:sz="12" w:space="0" w:color="auto"/>
            </w:tcBorders>
            <w:vAlign w:val="center"/>
          </w:tcPr>
          <w:p w14:paraId="4D4E8A0B" w14:textId="77777777" w:rsidR="007862E9" w:rsidRPr="00573E9C" w:rsidRDefault="007862E9" w:rsidP="00665129">
            <w:pPr>
              <w:jc w:val="left"/>
              <w:rPr>
                <w:rFonts w:cs="Arial"/>
                <w:sz w:val="18"/>
                <w:szCs w:val="18"/>
              </w:rPr>
            </w:pPr>
            <w:r w:rsidRPr="00573E9C">
              <w:rPr>
                <w:rFonts w:cs="Arial"/>
                <w:sz w:val="18"/>
                <w:szCs w:val="18"/>
              </w:rPr>
              <w:t>Julio Jurado; Sonia Contreras</w:t>
            </w:r>
          </w:p>
        </w:tc>
        <w:tc>
          <w:tcPr>
            <w:tcW w:w="1214" w:type="pct"/>
            <w:vAlign w:val="center"/>
          </w:tcPr>
          <w:p w14:paraId="5912A1C2"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3AD4808B" w14:textId="77777777" w:rsidR="007862E9" w:rsidRPr="00573E9C" w:rsidRDefault="00573E9C" w:rsidP="00573E9C">
            <w:pPr>
              <w:jc w:val="left"/>
              <w:rPr>
                <w:rFonts w:cs="Arial"/>
                <w:sz w:val="18"/>
                <w:szCs w:val="18"/>
              </w:rPr>
            </w:pPr>
            <w:r>
              <w:rPr>
                <w:rFonts w:cs="Arial"/>
                <w:sz w:val="18"/>
                <w:szCs w:val="18"/>
              </w:rPr>
              <w:t xml:space="preserve">Executive </w:t>
            </w:r>
            <w:r w:rsidR="007862E9" w:rsidRPr="00573E9C">
              <w:rPr>
                <w:rFonts w:cs="Arial"/>
                <w:sz w:val="18"/>
                <w:szCs w:val="18"/>
              </w:rPr>
              <w:t>Director</w:t>
            </w:r>
            <w:r>
              <w:rPr>
                <w:rFonts w:cs="Arial"/>
                <w:sz w:val="18"/>
                <w:szCs w:val="18"/>
              </w:rPr>
              <w:t xml:space="preserve"> and</w:t>
            </w:r>
            <w:r w:rsidR="007862E9" w:rsidRPr="00573E9C">
              <w:rPr>
                <w:rFonts w:cs="Arial"/>
                <w:sz w:val="18"/>
                <w:szCs w:val="18"/>
              </w:rPr>
              <w:t xml:space="preserve"> </w:t>
            </w:r>
            <w:r w:rsidRPr="00573E9C">
              <w:rPr>
                <w:rFonts w:cs="Arial"/>
                <w:sz w:val="18"/>
                <w:szCs w:val="18"/>
              </w:rPr>
              <w:t>Assistant</w:t>
            </w:r>
          </w:p>
        </w:tc>
        <w:tc>
          <w:tcPr>
            <w:tcW w:w="920" w:type="pct"/>
            <w:tcBorders>
              <w:right w:val="single" w:sz="12" w:space="0" w:color="auto"/>
            </w:tcBorders>
            <w:vAlign w:val="center"/>
          </w:tcPr>
          <w:p w14:paraId="05543203" w14:textId="77777777" w:rsidR="007862E9" w:rsidRPr="00573E9C" w:rsidRDefault="007862E9" w:rsidP="00665129">
            <w:pPr>
              <w:jc w:val="center"/>
              <w:rPr>
                <w:rFonts w:cs="Arial"/>
                <w:sz w:val="18"/>
                <w:szCs w:val="18"/>
              </w:rPr>
            </w:pPr>
            <w:r w:rsidRPr="00573E9C">
              <w:rPr>
                <w:rFonts w:cs="Arial"/>
                <w:sz w:val="18"/>
                <w:szCs w:val="18"/>
              </w:rPr>
              <w:t>09-12-14</w:t>
            </w:r>
          </w:p>
        </w:tc>
      </w:tr>
      <w:tr w:rsidR="007862E9" w:rsidRPr="00573E9C" w14:paraId="13249DB2" w14:textId="77777777" w:rsidTr="00665129">
        <w:tc>
          <w:tcPr>
            <w:tcW w:w="1652" w:type="pct"/>
            <w:tcBorders>
              <w:top w:val="single" w:sz="4" w:space="0" w:color="auto"/>
              <w:left w:val="single" w:sz="12" w:space="0" w:color="auto"/>
            </w:tcBorders>
            <w:vAlign w:val="center"/>
          </w:tcPr>
          <w:p w14:paraId="06C6B10B" w14:textId="77777777" w:rsidR="007862E9" w:rsidRPr="00573E9C" w:rsidRDefault="007862E9" w:rsidP="00665129">
            <w:pPr>
              <w:jc w:val="left"/>
              <w:rPr>
                <w:rFonts w:cs="Arial"/>
                <w:sz w:val="18"/>
                <w:szCs w:val="18"/>
              </w:rPr>
            </w:pPr>
            <w:r w:rsidRPr="00573E9C">
              <w:rPr>
                <w:rFonts w:cs="Arial"/>
                <w:sz w:val="18"/>
                <w:szCs w:val="18"/>
              </w:rPr>
              <w:t>María Elena Herrera</w:t>
            </w:r>
          </w:p>
        </w:tc>
        <w:tc>
          <w:tcPr>
            <w:tcW w:w="1214" w:type="pct"/>
            <w:tcBorders>
              <w:top w:val="single" w:sz="4" w:space="0" w:color="auto"/>
            </w:tcBorders>
            <w:vAlign w:val="center"/>
          </w:tcPr>
          <w:p w14:paraId="0F82AD38" w14:textId="77777777" w:rsidR="007862E9" w:rsidRPr="00573E9C" w:rsidRDefault="007862E9" w:rsidP="00665129">
            <w:pPr>
              <w:jc w:val="left"/>
              <w:rPr>
                <w:rFonts w:cs="Arial"/>
                <w:sz w:val="18"/>
                <w:szCs w:val="18"/>
              </w:rPr>
            </w:pPr>
            <w:r w:rsidRPr="00573E9C">
              <w:rPr>
                <w:rFonts w:cs="Arial"/>
                <w:sz w:val="18"/>
                <w:szCs w:val="18"/>
              </w:rPr>
              <w:t>ACTO</w:t>
            </w:r>
          </w:p>
          <w:p w14:paraId="233BF5FE" w14:textId="77777777" w:rsidR="007862E9" w:rsidRPr="00573E9C" w:rsidRDefault="007862E9" w:rsidP="00665129">
            <w:pPr>
              <w:jc w:val="left"/>
              <w:rPr>
                <w:rFonts w:cs="Arial"/>
                <w:sz w:val="18"/>
                <w:szCs w:val="18"/>
              </w:rPr>
            </w:pPr>
          </w:p>
        </w:tc>
        <w:tc>
          <w:tcPr>
            <w:tcW w:w="1214" w:type="pct"/>
            <w:tcBorders>
              <w:top w:val="single" w:sz="4" w:space="0" w:color="auto"/>
            </w:tcBorders>
            <w:vAlign w:val="center"/>
          </w:tcPr>
          <w:p w14:paraId="4E58D109" w14:textId="77777777" w:rsidR="007862E9" w:rsidRPr="00573E9C" w:rsidRDefault="00573E9C" w:rsidP="00665129">
            <w:pPr>
              <w:jc w:val="left"/>
              <w:rPr>
                <w:rFonts w:cs="Arial"/>
                <w:sz w:val="18"/>
                <w:szCs w:val="18"/>
              </w:rPr>
            </w:pPr>
            <w:r>
              <w:rPr>
                <w:rFonts w:cs="Arial"/>
                <w:sz w:val="18"/>
                <w:szCs w:val="18"/>
              </w:rPr>
              <w:t>Director</w:t>
            </w:r>
          </w:p>
        </w:tc>
        <w:tc>
          <w:tcPr>
            <w:tcW w:w="920" w:type="pct"/>
            <w:tcBorders>
              <w:top w:val="single" w:sz="4" w:space="0" w:color="auto"/>
              <w:right w:val="single" w:sz="12" w:space="0" w:color="auto"/>
            </w:tcBorders>
            <w:vAlign w:val="center"/>
          </w:tcPr>
          <w:p w14:paraId="40583636" w14:textId="77777777" w:rsidR="007862E9" w:rsidRPr="00573E9C" w:rsidRDefault="007862E9" w:rsidP="00665129">
            <w:pPr>
              <w:jc w:val="center"/>
              <w:rPr>
                <w:rFonts w:cs="Arial"/>
                <w:sz w:val="18"/>
                <w:szCs w:val="18"/>
              </w:rPr>
            </w:pPr>
            <w:r w:rsidRPr="00573E9C">
              <w:rPr>
                <w:rFonts w:cs="Arial"/>
                <w:sz w:val="18"/>
                <w:szCs w:val="18"/>
              </w:rPr>
              <w:t>09-05-14</w:t>
            </w:r>
          </w:p>
        </w:tc>
      </w:tr>
      <w:tr w:rsidR="007862E9" w:rsidRPr="00573E9C" w14:paraId="5F75C7F6" w14:textId="77777777" w:rsidTr="00665129">
        <w:tc>
          <w:tcPr>
            <w:tcW w:w="1652" w:type="pct"/>
            <w:tcBorders>
              <w:top w:val="single" w:sz="4" w:space="0" w:color="auto"/>
              <w:left w:val="single" w:sz="12" w:space="0" w:color="auto"/>
            </w:tcBorders>
            <w:vAlign w:val="center"/>
          </w:tcPr>
          <w:p w14:paraId="7EC2749A" w14:textId="77777777" w:rsidR="007862E9" w:rsidRPr="00573E9C" w:rsidRDefault="007862E9" w:rsidP="00665129">
            <w:pPr>
              <w:jc w:val="left"/>
              <w:rPr>
                <w:rFonts w:cs="Arial"/>
                <w:sz w:val="18"/>
                <w:szCs w:val="18"/>
              </w:rPr>
            </w:pPr>
            <w:r w:rsidRPr="00573E9C">
              <w:rPr>
                <w:rFonts w:cs="Arial"/>
                <w:sz w:val="18"/>
                <w:szCs w:val="18"/>
              </w:rPr>
              <w:t>Gina Cuza</w:t>
            </w:r>
          </w:p>
        </w:tc>
        <w:tc>
          <w:tcPr>
            <w:tcW w:w="1214" w:type="pct"/>
            <w:tcBorders>
              <w:top w:val="single" w:sz="4" w:space="0" w:color="auto"/>
            </w:tcBorders>
            <w:vAlign w:val="center"/>
          </w:tcPr>
          <w:p w14:paraId="050027F8" w14:textId="77777777" w:rsidR="007862E9" w:rsidRPr="00573E9C" w:rsidRDefault="007862E9" w:rsidP="00665129">
            <w:pPr>
              <w:jc w:val="left"/>
              <w:rPr>
                <w:rFonts w:cs="Arial"/>
                <w:sz w:val="18"/>
                <w:szCs w:val="18"/>
              </w:rPr>
            </w:pPr>
            <w:r w:rsidRPr="00573E9C">
              <w:rPr>
                <w:rFonts w:cs="Arial"/>
                <w:sz w:val="18"/>
                <w:szCs w:val="18"/>
              </w:rPr>
              <w:t>ACLAC</w:t>
            </w:r>
          </w:p>
          <w:p w14:paraId="7209F77C" w14:textId="77777777" w:rsidR="007862E9" w:rsidRPr="00573E9C" w:rsidRDefault="007862E9" w:rsidP="00665129">
            <w:pPr>
              <w:jc w:val="left"/>
              <w:rPr>
                <w:rFonts w:cs="Arial"/>
                <w:sz w:val="18"/>
                <w:szCs w:val="18"/>
              </w:rPr>
            </w:pPr>
          </w:p>
        </w:tc>
        <w:tc>
          <w:tcPr>
            <w:tcW w:w="1214" w:type="pct"/>
            <w:tcBorders>
              <w:top w:val="single" w:sz="4" w:space="0" w:color="auto"/>
            </w:tcBorders>
            <w:vAlign w:val="center"/>
          </w:tcPr>
          <w:p w14:paraId="03683834" w14:textId="77777777" w:rsidR="007862E9" w:rsidRPr="00573E9C" w:rsidRDefault="00573E9C" w:rsidP="00665129">
            <w:pPr>
              <w:jc w:val="left"/>
              <w:rPr>
                <w:rFonts w:cs="Arial"/>
                <w:sz w:val="18"/>
                <w:szCs w:val="18"/>
              </w:rPr>
            </w:pPr>
            <w:r>
              <w:rPr>
                <w:rFonts w:cs="Arial"/>
                <w:sz w:val="18"/>
                <w:szCs w:val="18"/>
              </w:rPr>
              <w:t>Manager</w:t>
            </w:r>
          </w:p>
        </w:tc>
        <w:tc>
          <w:tcPr>
            <w:tcW w:w="920" w:type="pct"/>
            <w:tcBorders>
              <w:top w:val="single" w:sz="4" w:space="0" w:color="auto"/>
              <w:right w:val="single" w:sz="12" w:space="0" w:color="auto"/>
            </w:tcBorders>
            <w:vAlign w:val="center"/>
          </w:tcPr>
          <w:p w14:paraId="5040C296" w14:textId="77777777" w:rsidR="007862E9" w:rsidRPr="00573E9C" w:rsidRDefault="007862E9" w:rsidP="00665129">
            <w:pPr>
              <w:jc w:val="center"/>
              <w:rPr>
                <w:rFonts w:cs="Arial"/>
                <w:sz w:val="18"/>
                <w:szCs w:val="18"/>
              </w:rPr>
            </w:pPr>
            <w:r w:rsidRPr="00573E9C">
              <w:rPr>
                <w:rFonts w:cs="Arial"/>
                <w:sz w:val="18"/>
                <w:szCs w:val="18"/>
              </w:rPr>
              <w:t>09-05-14</w:t>
            </w:r>
          </w:p>
        </w:tc>
      </w:tr>
      <w:tr w:rsidR="007862E9" w:rsidRPr="00573E9C" w14:paraId="09C42EA7" w14:textId="77777777" w:rsidTr="00665129">
        <w:tc>
          <w:tcPr>
            <w:tcW w:w="1652" w:type="pct"/>
            <w:tcBorders>
              <w:left w:val="single" w:sz="12" w:space="0" w:color="auto"/>
            </w:tcBorders>
            <w:vAlign w:val="center"/>
          </w:tcPr>
          <w:p w14:paraId="44850F8B" w14:textId="77777777" w:rsidR="007862E9" w:rsidRPr="00AD58DE" w:rsidRDefault="007862E9" w:rsidP="00665129">
            <w:pPr>
              <w:jc w:val="left"/>
              <w:rPr>
                <w:rFonts w:cs="Arial"/>
                <w:sz w:val="18"/>
                <w:szCs w:val="18"/>
                <w:lang w:val="es-ES"/>
              </w:rPr>
            </w:pPr>
            <w:r w:rsidRPr="00AD58DE">
              <w:rPr>
                <w:rFonts w:cs="Arial"/>
                <w:sz w:val="18"/>
                <w:szCs w:val="18"/>
                <w:lang w:val="es-ES"/>
              </w:rPr>
              <w:t>Michael Schlönvoigt; Marco Vinicio Araya</w:t>
            </w:r>
          </w:p>
        </w:tc>
        <w:tc>
          <w:tcPr>
            <w:tcW w:w="1214" w:type="pct"/>
            <w:vAlign w:val="center"/>
          </w:tcPr>
          <w:p w14:paraId="3FB225E8" w14:textId="77777777" w:rsidR="007862E9" w:rsidRPr="00573E9C" w:rsidRDefault="007862E9" w:rsidP="00665129">
            <w:pPr>
              <w:jc w:val="left"/>
              <w:rPr>
                <w:rFonts w:cs="Arial"/>
                <w:sz w:val="18"/>
                <w:szCs w:val="18"/>
              </w:rPr>
            </w:pPr>
            <w:r w:rsidRPr="00573E9C">
              <w:rPr>
                <w:rFonts w:cs="Arial"/>
                <w:sz w:val="18"/>
                <w:szCs w:val="18"/>
              </w:rPr>
              <w:t>BIOMARCC</w:t>
            </w:r>
          </w:p>
        </w:tc>
        <w:tc>
          <w:tcPr>
            <w:tcW w:w="1214" w:type="pct"/>
            <w:vAlign w:val="center"/>
          </w:tcPr>
          <w:p w14:paraId="30650A07" w14:textId="77777777" w:rsidR="007862E9" w:rsidRPr="00E25126" w:rsidRDefault="007862E9" w:rsidP="00665129">
            <w:pPr>
              <w:jc w:val="left"/>
              <w:rPr>
                <w:rFonts w:cs="Arial"/>
                <w:sz w:val="18"/>
                <w:szCs w:val="18"/>
                <w:lang w:val="es-CR"/>
              </w:rPr>
            </w:pPr>
            <w:r w:rsidRPr="00AB178C">
              <w:rPr>
                <w:rFonts w:cs="Arial"/>
                <w:sz w:val="18"/>
                <w:szCs w:val="18"/>
                <w:lang w:val="es-CR"/>
              </w:rPr>
              <w:t>Director, Coordinator Forever</w:t>
            </w:r>
            <w:r w:rsidRPr="00E25126">
              <w:rPr>
                <w:rFonts w:cs="Arial"/>
                <w:sz w:val="18"/>
                <w:szCs w:val="18"/>
                <w:lang w:val="es-CR"/>
              </w:rPr>
              <w:t xml:space="preserve"> Costa Rica, SINAC</w:t>
            </w:r>
          </w:p>
        </w:tc>
        <w:tc>
          <w:tcPr>
            <w:tcW w:w="920" w:type="pct"/>
            <w:tcBorders>
              <w:right w:val="single" w:sz="12" w:space="0" w:color="auto"/>
            </w:tcBorders>
            <w:vAlign w:val="center"/>
          </w:tcPr>
          <w:p w14:paraId="2F3E72BB" w14:textId="77777777" w:rsidR="007862E9" w:rsidRPr="00573E9C" w:rsidRDefault="007862E9" w:rsidP="00665129">
            <w:pPr>
              <w:jc w:val="center"/>
              <w:rPr>
                <w:rFonts w:cs="Arial"/>
                <w:sz w:val="18"/>
                <w:szCs w:val="18"/>
              </w:rPr>
            </w:pPr>
            <w:r w:rsidRPr="00573E9C">
              <w:rPr>
                <w:rFonts w:cs="Arial"/>
                <w:sz w:val="18"/>
                <w:szCs w:val="18"/>
              </w:rPr>
              <w:t>09-01-14</w:t>
            </w:r>
          </w:p>
        </w:tc>
      </w:tr>
      <w:tr w:rsidR="007862E9" w:rsidRPr="00573E9C" w14:paraId="183B0D2E" w14:textId="77777777" w:rsidTr="00665129">
        <w:tc>
          <w:tcPr>
            <w:tcW w:w="1652" w:type="pct"/>
            <w:tcBorders>
              <w:left w:val="single" w:sz="12" w:space="0" w:color="auto"/>
            </w:tcBorders>
            <w:vAlign w:val="center"/>
          </w:tcPr>
          <w:p w14:paraId="463E716B" w14:textId="77777777" w:rsidR="007862E9" w:rsidRPr="00AD58DE" w:rsidRDefault="007862E9" w:rsidP="00665129">
            <w:pPr>
              <w:jc w:val="left"/>
              <w:rPr>
                <w:rFonts w:cs="Arial"/>
                <w:sz w:val="18"/>
                <w:szCs w:val="18"/>
                <w:lang w:val="es-ES"/>
              </w:rPr>
            </w:pPr>
            <w:r w:rsidRPr="00AD58DE">
              <w:rPr>
                <w:rFonts w:cs="Arial"/>
                <w:sz w:val="18"/>
                <w:szCs w:val="18"/>
                <w:lang w:val="es-ES"/>
              </w:rPr>
              <w:t>Fernando Mora, Patricia Madrigal, Rubén Muñoz</w:t>
            </w:r>
          </w:p>
        </w:tc>
        <w:tc>
          <w:tcPr>
            <w:tcW w:w="1214" w:type="pct"/>
            <w:vAlign w:val="center"/>
          </w:tcPr>
          <w:p w14:paraId="6491EAEA" w14:textId="77777777" w:rsidR="007862E9" w:rsidRPr="00573E9C" w:rsidRDefault="007862E9" w:rsidP="00665129">
            <w:pPr>
              <w:jc w:val="left"/>
              <w:rPr>
                <w:rFonts w:cs="Arial"/>
                <w:sz w:val="18"/>
                <w:szCs w:val="18"/>
              </w:rPr>
            </w:pPr>
            <w:r w:rsidRPr="00573E9C">
              <w:rPr>
                <w:rFonts w:cs="Arial"/>
                <w:sz w:val="18"/>
                <w:szCs w:val="18"/>
              </w:rPr>
              <w:t>MINAE</w:t>
            </w:r>
          </w:p>
        </w:tc>
        <w:tc>
          <w:tcPr>
            <w:tcW w:w="1214" w:type="pct"/>
            <w:vAlign w:val="center"/>
          </w:tcPr>
          <w:p w14:paraId="4CEDF311" w14:textId="77777777" w:rsidR="007862E9" w:rsidRPr="00573E9C" w:rsidRDefault="00573E9C" w:rsidP="00573E9C">
            <w:pPr>
              <w:jc w:val="left"/>
              <w:rPr>
                <w:rFonts w:cs="Arial"/>
                <w:sz w:val="18"/>
                <w:szCs w:val="18"/>
              </w:rPr>
            </w:pPr>
            <w:r w:rsidRPr="00573E9C">
              <w:rPr>
                <w:rFonts w:cs="Arial"/>
                <w:sz w:val="18"/>
                <w:szCs w:val="18"/>
              </w:rPr>
              <w:t xml:space="preserve">Vice </w:t>
            </w:r>
            <w:r>
              <w:rPr>
                <w:rFonts w:cs="Arial"/>
                <w:sz w:val="18"/>
                <w:szCs w:val="18"/>
              </w:rPr>
              <w:t>M</w:t>
            </w:r>
            <w:r w:rsidRPr="00573E9C">
              <w:rPr>
                <w:rFonts w:cs="Arial"/>
                <w:sz w:val="18"/>
                <w:szCs w:val="18"/>
              </w:rPr>
              <w:t>inister</w:t>
            </w:r>
            <w:r w:rsidR="007862E9" w:rsidRPr="00573E9C">
              <w:rPr>
                <w:rFonts w:cs="Arial"/>
                <w:sz w:val="18"/>
                <w:szCs w:val="18"/>
              </w:rPr>
              <w:t xml:space="preserve"> Waters and Seas, </w:t>
            </w:r>
            <w:r w:rsidRPr="00573E9C">
              <w:rPr>
                <w:rFonts w:cs="Arial"/>
                <w:sz w:val="18"/>
                <w:szCs w:val="18"/>
              </w:rPr>
              <w:t xml:space="preserve">Vice </w:t>
            </w:r>
            <w:r>
              <w:rPr>
                <w:rFonts w:cs="Arial"/>
                <w:sz w:val="18"/>
                <w:szCs w:val="18"/>
              </w:rPr>
              <w:t>M</w:t>
            </w:r>
            <w:r w:rsidRPr="00573E9C">
              <w:rPr>
                <w:rFonts w:cs="Arial"/>
                <w:sz w:val="18"/>
                <w:szCs w:val="18"/>
              </w:rPr>
              <w:t>inister</w:t>
            </w:r>
            <w:r w:rsidR="007862E9" w:rsidRPr="00573E9C">
              <w:rPr>
                <w:rFonts w:cs="Arial"/>
                <w:sz w:val="18"/>
                <w:szCs w:val="18"/>
              </w:rPr>
              <w:t xml:space="preserve"> of Environment, Focal Point </w:t>
            </w:r>
            <w:r w:rsidR="00A0622F">
              <w:rPr>
                <w:rFonts w:cs="Arial"/>
                <w:sz w:val="18"/>
                <w:szCs w:val="18"/>
              </w:rPr>
              <w:t>GEF</w:t>
            </w:r>
          </w:p>
        </w:tc>
        <w:tc>
          <w:tcPr>
            <w:tcW w:w="920" w:type="pct"/>
            <w:tcBorders>
              <w:right w:val="single" w:sz="12" w:space="0" w:color="auto"/>
            </w:tcBorders>
            <w:vAlign w:val="center"/>
          </w:tcPr>
          <w:p w14:paraId="5F92A7C5" w14:textId="77777777" w:rsidR="007862E9" w:rsidRPr="00573E9C" w:rsidRDefault="007862E9" w:rsidP="00665129">
            <w:pPr>
              <w:jc w:val="center"/>
              <w:rPr>
                <w:rFonts w:cs="Arial"/>
                <w:sz w:val="18"/>
                <w:szCs w:val="18"/>
              </w:rPr>
            </w:pPr>
            <w:r w:rsidRPr="00573E9C">
              <w:rPr>
                <w:rFonts w:cs="Arial"/>
                <w:sz w:val="18"/>
                <w:szCs w:val="18"/>
              </w:rPr>
              <w:t>09-01-14</w:t>
            </w:r>
          </w:p>
        </w:tc>
      </w:tr>
      <w:tr w:rsidR="007862E9" w:rsidRPr="00573E9C" w14:paraId="1920A2D4" w14:textId="77777777" w:rsidTr="00665129">
        <w:tc>
          <w:tcPr>
            <w:tcW w:w="1652" w:type="pct"/>
            <w:tcBorders>
              <w:left w:val="single" w:sz="12" w:space="0" w:color="auto"/>
            </w:tcBorders>
            <w:vAlign w:val="center"/>
          </w:tcPr>
          <w:p w14:paraId="2C7564AB" w14:textId="77777777" w:rsidR="007862E9" w:rsidRPr="00573E9C" w:rsidRDefault="007862E9" w:rsidP="00665129">
            <w:pPr>
              <w:jc w:val="left"/>
              <w:rPr>
                <w:rFonts w:cs="Arial"/>
                <w:sz w:val="18"/>
                <w:szCs w:val="18"/>
              </w:rPr>
            </w:pPr>
            <w:r w:rsidRPr="00573E9C">
              <w:rPr>
                <w:rFonts w:cs="Arial"/>
                <w:sz w:val="18"/>
                <w:szCs w:val="18"/>
              </w:rPr>
              <w:t>Sonia Lobo</w:t>
            </w:r>
          </w:p>
        </w:tc>
        <w:tc>
          <w:tcPr>
            <w:tcW w:w="1214" w:type="pct"/>
            <w:vAlign w:val="center"/>
          </w:tcPr>
          <w:p w14:paraId="2EA3CE7C"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5D354722" w14:textId="77777777" w:rsidR="007862E9" w:rsidRPr="00573E9C" w:rsidRDefault="007862E9" w:rsidP="00665129">
            <w:pPr>
              <w:jc w:val="left"/>
              <w:rPr>
                <w:rFonts w:cs="Arial"/>
                <w:sz w:val="18"/>
                <w:szCs w:val="18"/>
              </w:rPr>
            </w:pPr>
            <w:r w:rsidRPr="00573E9C">
              <w:rPr>
                <w:rFonts w:cs="Arial"/>
                <w:color w:val="222222"/>
                <w:sz w:val="18"/>
                <w:szCs w:val="18"/>
              </w:rPr>
              <w:t>Coordinator of forest incentives relating to PSA</w:t>
            </w:r>
          </w:p>
        </w:tc>
        <w:tc>
          <w:tcPr>
            <w:tcW w:w="920" w:type="pct"/>
            <w:tcBorders>
              <w:right w:val="single" w:sz="12" w:space="0" w:color="auto"/>
            </w:tcBorders>
            <w:vAlign w:val="center"/>
          </w:tcPr>
          <w:p w14:paraId="5FF6C641" w14:textId="77777777" w:rsidR="007862E9" w:rsidRPr="00573E9C" w:rsidRDefault="007862E9" w:rsidP="00665129">
            <w:pPr>
              <w:jc w:val="center"/>
              <w:rPr>
                <w:rFonts w:cs="Arial"/>
                <w:sz w:val="18"/>
                <w:szCs w:val="18"/>
              </w:rPr>
            </w:pPr>
            <w:r w:rsidRPr="00573E9C">
              <w:rPr>
                <w:rFonts w:cs="Arial"/>
                <w:sz w:val="18"/>
                <w:szCs w:val="18"/>
              </w:rPr>
              <w:t>09-01-14</w:t>
            </w:r>
          </w:p>
        </w:tc>
      </w:tr>
      <w:tr w:rsidR="007862E9" w:rsidRPr="00573E9C" w14:paraId="07E724B9" w14:textId="77777777" w:rsidTr="00665129">
        <w:tc>
          <w:tcPr>
            <w:tcW w:w="1652" w:type="pct"/>
            <w:tcBorders>
              <w:left w:val="single" w:sz="12" w:space="0" w:color="auto"/>
            </w:tcBorders>
            <w:vAlign w:val="center"/>
          </w:tcPr>
          <w:p w14:paraId="1413521F" w14:textId="77777777" w:rsidR="007862E9" w:rsidRPr="00573E9C" w:rsidRDefault="007862E9" w:rsidP="00665129">
            <w:pPr>
              <w:jc w:val="left"/>
              <w:rPr>
                <w:rFonts w:cs="Arial"/>
                <w:sz w:val="18"/>
                <w:szCs w:val="18"/>
              </w:rPr>
            </w:pPr>
            <w:r w:rsidRPr="00573E9C">
              <w:rPr>
                <w:rFonts w:cs="Arial"/>
                <w:sz w:val="18"/>
                <w:szCs w:val="18"/>
              </w:rPr>
              <w:t>Guido Chaves</w:t>
            </w:r>
          </w:p>
        </w:tc>
        <w:tc>
          <w:tcPr>
            <w:tcW w:w="1214" w:type="pct"/>
            <w:vAlign w:val="center"/>
          </w:tcPr>
          <w:p w14:paraId="44421E18" w14:textId="77777777" w:rsidR="007862E9" w:rsidRPr="00573E9C" w:rsidRDefault="007862E9" w:rsidP="00665129">
            <w:pPr>
              <w:jc w:val="left"/>
              <w:rPr>
                <w:rFonts w:cs="Arial"/>
                <w:sz w:val="18"/>
                <w:szCs w:val="18"/>
              </w:rPr>
            </w:pPr>
            <w:r w:rsidRPr="00573E9C">
              <w:rPr>
                <w:rFonts w:cs="Arial"/>
                <w:sz w:val="18"/>
                <w:szCs w:val="18"/>
              </w:rPr>
              <w:t>MINAE</w:t>
            </w:r>
          </w:p>
        </w:tc>
        <w:tc>
          <w:tcPr>
            <w:tcW w:w="1214" w:type="pct"/>
            <w:vAlign w:val="center"/>
          </w:tcPr>
          <w:p w14:paraId="3789465A" w14:textId="77777777" w:rsidR="007862E9" w:rsidRPr="00573E9C" w:rsidRDefault="007862E9" w:rsidP="00665129">
            <w:pPr>
              <w:jc w:val="left"/>
              <w:rPr>
                <w:rFonts w:cs="Arial"/>
                <w:sz w:val="18"/>
                <w:szCs w:val="18"/>
              </w:rPr>
            </w:pPr>
            <w:r w:rsidRPr="00573E9C">
              <w:rPr>
                <w:rFonts w:cs="Arial"/>
                <w:sz w:val="18"/>
                <w:szCs w:val="18"/>
              </w:rPr>
              <w:t>Technical Advisor Vice Ministry of Environment</w:t>
            </w:r>
          </w:p>
        </w:tc>
        <w:tc>
          <w:tcPr>
            <w:tcW w:w="920" w:type="pct"/>
            <w:tcBorders>
              <w:right w:val="single" w:sz="12" w:space="0" w:color="auto"/>
            </w:tcBorders>
            <w:vAlign w:val="center"/>
          </w:tcPr>
          <w:p w14:paraId="285CB70D" w14:textId="77777777" w:rsidR="007862E9" w:rsidRPr="00573E9C" w:rsidRDefault="007862E9" w:rsidP="00665129">
            <w:pPr>
              <w:jc w:val="center"/>
              <w:rPr>
                <w:rFonts w:cs="Arial"/>
                <w:sz w:val="18"/>
                <w:szCs w:val="18"/>
              </w:rPr>
            </w:pPr>
            <w:r w:rsidRPr="00573E9C">
              <w:rPr>
                <w:rFonts w:cs="Arial"/>
                <w:sz w:val="18"/>
                <w:szCs w:val="18"/>
              </w:rPr>
              <w:t>09-01-14</w:t>
            </w:r>
          </w:p>
        </w:tc>
      </w:tr>
      <w:tr w:rsidR="007862E9" w:rsidRPr="00573E9C" w14:paraId="39276DF9" w14:textId="77777777" w:rsidTr="00665129">
        <w:tc>
          <w:tcPr>
            <w:tcW w:w="1652" w:type="pct"/>
            <w:tcBorders>
              <w:left w:val="single" w:sz="12" w:space="0" w:color="auto"/>
            </w:tcBorders>
            <w:vAlign w:val="center"/>
          </w:tcPr>
          <w:p w14:paraId="49788D1F" w14:textId="77777777" w:rsidR="007862E9" w:rsidRPr="00573E9C" w:rsidRDefault="007862E9" w:rsidP="00665129">
            <w:pPr>
              <w:jc w:val="left"/>
              <w:rPr>
                <w:rFonts w:cs="Arial"/>
                <w:sz w:val="18"/>
                <w:szCs w:val="18"/>
              </w:rPr>
            </w:pPr>
            <w:r w:rsidRPr="00573E9C">
              <w:rPr>
                <w:rFonts w:cs="Arial"/>
                <w:sz w:val="18"/>
                <w:szCs w:val="18"/>
              </w:rPr>
              <w:t>Lesbia Sevilla</w:t>
            </w:r>
          </w:p>
        </w:tc>
        <w:tc>
          <w:tcPr>
            <w:tcW w:w="1214" w:type="pct"/>
            <w:vAlign w:val="center"/>
          </w:tcPr>
          <w:p w14:paraId="30CAB5C7"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6BAC7320" w14:textId="77777777" w:rsidR="007862E9" w:rsidRPr="00573E9C" w:rsidRDefault="007862E9" w:rsidP="00665129">
            <w:pPr>
              <w:jc w:val="left"/>
              <w:rPr>
                <w:rFonts w:cs="Arial"/>
                <w:sz w:val="18"/>
                <w:szCs w:val="18"/>
              </w:rPr>
            </w:pPr>
            <w:r w:rsidRPr="00573E9C">
              <w:rPr>
                <w:rFonts w:cs="Arial"/>
                <w:sz w:val="18"/>
                <w:szCs w:val="18"/>
              </w:rPr>
              <w:t>Cooperation and Project Coordinator</w:t>
            </w:r>
          </w:p>
        </w:tc>
        <w:tc>
          <w:tcPr>
            <w:tcW w:w="920" w:type="pct"/>
            <w:tcBorders>
              <w:right w:val="single" w:sz="12" w:space="0" w:color="auto"/>
            </w:tcBorders>
            <w:vAlign w:val="center"/>
          </w:tcPr>
          <w:p w14:paraId="51C978AD" w14:textId="77777777" w:rsidR="007862E9" w:rsidRPr="00573E9C" w:rsidRDefault="007862E9" w:rsidP="00665129">
            <w:pPr>
              <w:jc w:val="center"/>
              <w:rPr>
                <w:rFonts w:cs="Arial"/>
                <w:sz w:val="18"/>
                <w:szCs w:val="18"/>
              </w:rPr>
            </w:pPr>
            <w:r w:rsidRPr="00573E9C">
              <w:rPr>
                <w:rFonts w:cs="Arial"/>
                <w:sz w:val="18"/>
                <w:szCs w:val="18"/>
              </w:rPr>
              <w:t>08-29-14</w:t>
            </w:r>
          </w:p>
        </w:tc>
      </w:tr>
      <w:tr w:rsidR="007862E9" w:rsidRPr="00573E9C" w14:paraId="439366F1" w14:textId="77777777" w:rsidTr="00665129">
        <w:tc>
          <w:tcPr>
            <w:tcW w:w="1652" w:type="pct"/>
            <w:tcBorders>
              <w:top w:val="single" w:sz="4" w:space="0" w:color="auto"/>
              <w:left w:val="single" w:sz="12" w:space="0" w:color="auto"/>
              <w:bottom w:val="single" w:sz="4" w:space="0" w:color="auto"/>
            </w:tcBorders>
            <w:vAlign w:val="center"/>
          </w:tcPr>
          <w:p w14:paraId="38B2BD3A" w14:textId="77777777" w:rsidR="007862E9" w:rsidRPr="00573E9C" w:rsidRDefault="007862E9" w:rsidP="00665129">
            <w:pPr>
              <w:jc w:val="left"/>
              <w:rPr>
                <w:rFonts w:cs="Arial"/>
                <w:sz w:val="18"/>
                <w:szCs w:val="18"/>
              </w:rPr>
            </w:pPr>
            <w:r w:rsidRPr="00573E9C">
              <w:rPr>
                <w:rFonts w:cs="Arial"/>
                <w:sz w:val="18"/>
                <w:szCs w:val="18"/>
              </w:rPr>
              <w:t>Luis Garita, Róger Blanco</w:t>
            </w:r>
          </w:p>
        </w:tc>
        <w:tc>
          <w:tcPr>
            <w:tcW w:w="1214" w:type="pct"/>
            <w:tcBorders>
              <w:top w:val="single" w:sz="4" w:space="0" w:color="auto"/>
              <w:bottom w:val="single" w:sz="4" w:space="0" w:color="auto"/>
            </w:tcBorders>
            <w:vAlign w:val="center"/>
          </w:tcPr>
          <w:p w14:paraId="3C1236C2" w14:textId="77777777" w:rsidR="007862E9" w:rsidRPr="00573E9C" w:rsidRDefault="007862E9" w:rsidP="00665129">
            <w:pPr>
              <w:jc w:val="left"/>
              <w:rPr>
                <w:rFonts w:cs="Arial"/>
                <w:sz w:val="18"/>
                <w:szCs w:val="18"/>
              </w:rPr>
            </w:pPr>
            <w:r w:rsidRPr="00573E9C">
              <w:rPr>
                <w:rFonts w:cs="Arial"/>
                <w:sz w:val="18"/>
                <w:szCs w:val="18"/>
              </w:rPr>
              <w:t>ACG</w:t>
            </w:r>
          </w:p>
          <w:p w14:paraId="21CB7E67" w14:textId="77777777" w:rsidR="007862E9" w:rsidRPr="00573E9C" w:rsidRDefault="007862E9" w:rsidP="00665129">
            <w:pPr>
              <w:jc w:val="left"/>
              <w:rPr>
                <w:rFonts w:cs="Arial"/>
                <w:sz w:val="18"/>
                <w:szCs w:val="18"/>
              </w:rPr>
            </w:pPr>
          </w:p>
        </w:tc>
        <w:tc>
          <w:tcPr>
            <w:tcW w:w="1214" w:type="pct"/>
            <w:tcBorders>
              <w:top w:val="single" w:sz="4" w:space="0" w:color="auto"/>
              <w:bottom w:val="single" w:sz="4" w:space="0" w:color="auto"/>
            </w:tcBorders>
            <w:vAlign w:val="center"/>
          </w:tcPr>
          <w:p w14:paraId="16BD0BAA" w14:textId="77777777" w:rsidR="007862E9" w:rsidRPr="00573E9C" w:rsidRDefault="007862E9" w:rsidP="00665129">
            <w:pPr>
              <w:jc w:val="left"/>
              <w:rPr>
                <w:rFonts w:cs="Arial"/>
                <w:sz w:val="18"/>
                <w:szCs w:val="18"/>
              </w:rPr>
            </w:pPr>
          </w:p>
        </w:tc>
        <w:tc>
          <w:tcPr>
            <w:tcW w:w="920" w:type="pct"/>
            <w:tcBorders>
              <w:top w:val="single" w:sz="4" w:space="0" w:color="auto"/>
              <w:bottom w:val="single" w:sz="4" w:space="0" w:color="auto"/>
              <w:right w:val="single" w:sz="12" w:space="0" w:color="auto"/>
            </w:tcBorders>
            <w:vAlign w:val="center"/>
          </w:tcPr>
          <w:p w14:paraId="6D752EDB" w14:textId="77777777" w:rsidR="007862E9" w:rsidRPr="00573E9C" w:rsidRDefault="007862E9" w:rsidP="00665129">
            <w:pPr>
              <w:jc w:val="center"/>
              <w:rPr>
                <w:rFonts w:cs="Arial"/>
                <w:sz w:val="18"/>
                <w:szCs w:val="18"/>
              </w:rPr>
            </w:pPr>
            <w:r w:rsidRPr="00573E9C">
              <w:rPr>
                <w:rFonts w:cs="Arial"/>
                <w:sz w:val="18"/>
                <w:szCs w:val="18"/>
              </w:rPr>
              <w:t>08-29-14</w:t>
            </w:r>
          </w:p>
        </w:tc>
      </w:tr>
      <w:tr w:rsidR="007862E9" w:rsidRPr="00573E9C" w14:paraId="42BE399E" w14:textId="77777777" w:rsidTr="00665129">
        <w:tc>
          <w:tcPr>
            <w:tcW w:w="1652" w:type="pct"/>
            <w:tcBorders>
              <w:left w:val="single" w:sz="12" w:space="0" w:color="auto"/>
            </w:tcBorders>
            <w:vAlign w:val="center"/>
          </w:tcPr>
          <w:p w14:paraId="08E10E3C" w14:textId="77777777" w:rsidR="007862E9" w:rsidRPr="00573E9C" w:rsidRDefault="007862E9" w:rsidP="00665129">
            <w:pPr>
              <w:jc w:val="left"/>
              <w:rPr>
                <w:rFonts w:cs="Arial"/>
                <w:sz w:val="18"/>
                <w:szCs w:val="18"/>
              </w:rPr>
            </w:pPr>
            <w:r w:rsidRPr="00573E9C">
              <w:rPr>
                <w:rFonts w:cs="Arial"/>
                <w:sz w:val="18"/>
                <w:szCs w:val="18"/>
              </w:rPr>
              <w:t>Pamela Castillo</w:t>
            </w:r>
          </w:p>
        </w:tc>
        <w:tc>
          <w:tcPr>
            <w:tcW w:w="1214" w:type="pct"/>
            <w:vAlign w:val="center"/>
          </w:tcPr>
          <w:p w14:paraId="3CEBCFBD" w14:textId="77777777" w:rsidR="007862E9" w:rsidRPr="00573E9C" w:rsidRDefault="00A0622F" w:rsidP="00665129">
            <w:pPr>
              <w:jc w:val="left"/>
              <w:rPr>
                <w:rFonts w:cs="Arial"/>
                <w:sz w:val="18"/>
                <w:szCs w:val="18"/>
              </w:rPr>
            </w:pPr>
            <w:r>
              <w:rPr>
                <w:rFonts w:cs="Arial"/>
                <w:sz w:val="18"/>
                <w:szCs w:val="18"/>
              </w:rPr>
              <w:t>Forever Costa Rica</w:t>
            </w:r>
          </w:p>
        </w:tc>
        <w:tc>
          <w:tcPr>
            <w:tcW w:w="1214" w:type="pct"/>
            <w:vAlign w:val="center"/>
          </w:tcPr>
          <w:p w14:paraId="3D8D6B7D" w14:textId="77777777" w:rsidR="007862E9" w:rsidRPr="00573E9C" w:rsidRDefault="007862E9" w:rsidP="00665129">
            <w:pPr>
              <w:jc w:val="left"/>
              <w:rPr>
                <w:rFonts w:cs="Arial"/>
                <w:sz w:val="18"/>
                <w:szCs w:val="18"/>
              </w:rPr>
            </w:pPr>
            <w:r w:rsidRPr="00573E9C">
              <w:rPr>
                <w:rFonts w:cs="Arial"/>
                <w:sz w:val="18"/>
                <w:szCs w:val="18"/>
              </w:rPr>
              <w:t>Program Manager</w:t>
            </w:r>
          </w:p>
          <w:p w14:paraId="75616E7A"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35D836E2" w14:textId="77777777" w:rsidR="007862E9" w:rsidRPr="00573E9C" w:rsidRDefault="007862E9" w:rsidP="00665129">
            <w:pPr>
              <w:jc w:val="center"/>
              <w:rPr>
                <w:rFonts w:cs="Arial"/>
                <w:sz w:val="18"/>
                <w:szCs w:val="18"/>
              </w:rPr>
            </w:pPr>
            <w:r w:rsidRPr="00573E9C">
              <w:rPr>
                <w:rFonts w:cs="Arial"/>
                <w:sz w:val="18"/>
                <w:szCs w:val="18"/>
              </w:rPr>
              <w:t>08-28-14</w:t>
            </w:r>
          </w:p>
        </w:tc>
      </w:tr>
      <w:tr w:rsidR="007862E9" w:rsidRPr="00573E9C" w14:paraId="4BCE8265" w14:textId="77777777" w:rsidTr="00665129">
        <w:tc>
          <w:tcPr>
            <w:tcW w:w="1652" w:type="pct"/>
            <w:tcBorders>
              <w:left w:val="single" w:sz="12" w:space="0" w:color="auto"/>
            </w:tcBorders>
            <w:vAlign w:val="center"/>
          </w:tcPr>
          <w:p w14:paraId="16B5411C" w14:textId="77777777" w:rsidR="007862E9" w:rsidRPr="00573E9C" w:rsidRDefault="007862E9" w:rsidP="00665129">
            <w:pPr>
              <w:jc w:val="left"/>
              <w:rPr>
                <w:rFonts w:cs="Arial"/>
                <w:sz w:val="18"/>
                <w:szCs w:val="18"/>
              </w:rPr>
            </w:pPr>
            <w:r w:rsidRPr="00573E9C">
              <w:rPr>
                <w:rFonts w:cs="Arial"/>
                <w:sz w:val="18"/>
                <w:szCs w:val="18"/>
              </w:rPr>
              <w:t>Álvaro Morales</w:t>
            </w:r>
          </w:p>
        </w:tc>
        <w:tc>
          <w:tcPr>
            <w:tcW w:w="1214" w:type="pct"/>
            <w:vAlign w:val="center"/>
          </w:tcPr>
          <w:p w14:paraId="428F996D" w14:textId="77777777" w:rsidR="007862E9" w:rsidRPr="00573E9C" w:rsidRDefault="007862E9" w:rsidP="00665129">
            <w:pPr>
              <w:jc w:val="left"/>
              <w:rPr>
                <w:rFonts w:cs="Arial"/>
                <w:sz w:val="18"/>
                <w:szCs w:val="18"/>
              </w:rPr>
            </w:pPr>
            <w:r w:rsidRPr="00573E9C">
              <w:rPr>
                <w:rFonts w:cs="Arial"/>
                <w:sz w:val="18"/>
                <w:szCs w:val="18"/>
              </w:rPr>
              <w:t>CIMAR-UCR</w:t>
            </w:r>
          </w:p>
        </w:tc>
        <w:tc>
          <w:tcPr>
            <w:tcW w:w="1214" w:type="pct"/>
            <w:vAlign w:val="center"/>
          </w:tcPr>
          <w:p w14:paraId="19FDC4AA" w14:textId="77777777" w:rsidR="007862E9" w:rsidRPr="00573E9C" w:rsidRDefault="007862E9" w:rsidP="00665129">
            <w:pPr>
              <w:jc w:val="left"/>
              <w:rPr>
                <w:rFonts w:cs="Arial"/>
                <w:sz w:val="18"/>
                <w:szCs w:val="18"/>
              </w:rPr>
            </w:pPr>
            <w:r w:rsidRPr="00573E9C">
              <w:rPr>
                <w:rFonts w:cs="Arial"/>
                <w:sz w:val="18"/>
                <w:szCs w:val="18"/>
              </w:rPr>
              <w:t>Investigator</w:t>
            </w:r>
          </w:p>
          <w:p w14:paraId="376E6DF9"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227DB67C" w14:textId="77777777" w:rsidR="007862E9" w:rsidRPr="00573E9C" w:rsidRDefault="007862E9" w:rsidP="00665129">
            <w:pPr>
              <w:jc w:val="center"/>
              <w:rPr>
                <w:rFonts w:cs="Arial"/>
                <w:sz w:val="18"/>
                <w:szCs w:val="18"/>
              </w:rPr>
            </w:pPr>
            <w:r w:rsidRPr="00573E9C">
              <w:rPr>
                <w:rFonts w:cs="Arial"/>
                <w:sz w:val="18"/>
                <w:szCs w:val="18"/>
              </w:rPr>
              <w:t>08-27-14</w:t>
            </w:r>
          </w:p>
        </w:tc>
      </w:tr>
      <w:tr w:rsidR="007862E9" w:rsidRPr="00573E9C" w14:paraId="08688042" w14:textId="77777777" w:rsidTr="00665129">
        <w:tc>
          <w:tcPr>
            <w:tcW w:w="1652" w:type="pct"/>
            <w:tcBorders>
              <w:left w:val="single" w:sz="12" w:space="0" w:color="auto"/>
            </w:tcBorders>
            <w:vAlign w:val="center"/>
          </w:tcPr>
          <w:p w14:paraId="4C6D443E" w14:textId="77777777" w:rsidR="007862E9" w:rsidRPr="00573E9C" w:rsidRDefault="007862E9" w:rsidP="00665129">
            <w:pPr>
              <w:jc w:val="left"/>
              <w:rPr>
                <w:rFonts w:cs="Arial"/>
                <w:sz w:val="18"/>
                <w:szCs w:val="18"/>
              </w:rPr>
            </w:pPr>
            <w:r w:rsidRPr="00573E9C">
              <w:rPr>
                <w:rFonts w:cs="Arial"/>
                <w:sz w:val="18"/>
                <w:szCs w:val="18"/>
              </w:rPr>
              <w:t>Yuri Martínez</w:t>
            </w:r>
          </w:p>
        </w:tc>
        <w:tc>
          <w:tcPr>
            <w:tcW w:w="1214" w:type="pct"/>
            <w:vAlign w:val="center"/>
          </w:tcPr>
          <w:p w14:paraId="16DFD96A" w14:textId="77777777" w:rsidR="007862E9" w:rsidRPr="00573E9C" w:rsidRDefault="007862E9" w:rsidP="00665129">
            <w:pPr>
              <w:jc w:val="left"/>
              <w:rPr>
                <w:rFonts w:cs="Arial"/>
                <w:sz w:val="18"/>
                <w:szCs w:val="18"/>
              </w:rPr>
            </w:pPr>
            <w:r w:rsidRPr="00573E9C">
              <w:rPr>
                <w:rFonts w:cs="Arial"/>
                <w:sz w:val="18"/>
                <w:szCs w:val="18"/>
              </w:rPr>
              <w:t>CATIE</w:t>
            </w:r>
          </w:p>
        </w:tc>
        <w:tc>
          <w:tcPr>
            <w:tcW w:w="1214" w:type="pct"/>
            <w:vAlign w:val="center"/>
          </w:tcPr>
          <w:p w14:paraId="24A477A6" w14:textId="77777777" w:rsidR="007862E9" w:rsidRPr="00573E9C" w:rsidRDefault="007862E9" w:rsidP="00665129">
            <w:pPr>
              <w:jc w:val="left"/>
              <w:rPr>
                <w:rFonts w:cs="Arial"/>
                <w:sz w:val="18"/>
                <w:szCs w:val="18"/>
              </w:rPr>
            </w:pPr>
            <w:r w:rsidRPr="00573E9C">
              <w:rPr>
                <w:rFonts w:cs="Arial"/>
                <w:color w:val="222222"/>
                <w:sz w:val="18"/>
                <w:szCs w:val="18"/>
              </w:rPr>
              <w:t>Governance and Capacity Building Specialist</w:t>
            </w:r>
          </w:p>
        </w:tc>
        <w:tc>
          <w:tcPr>
            <w:tcW w:w="920" w:type="pct"/>
            <w:tcBorders>
              <w:right w:val="single" w:sz="12" w:space="0" w:color="auto"/>
            </w:tcBorders>
            <w:vAlign w:val="center"/>
          </w:tcPr>
          <w:p w14:paraId="548EE15D" w14:textId="77777777" w:rsidR="007862E9" w:rsidRPr="00573E9C" w:rsidRDefault="007862E9" w:rsidP="00665129">
            <w:pPr>
              <w:jc w:val="center"/>
              <w:rPr>
                <w:rFonts w:cs="Arial"/>
                <w:sz w:val="18"/>
                <w:szCs w:val="18"/>
              </w:rPr>
            </w:pPr>
            <w:r w:rsidRPr="00573E9C">
              <w:rPr>
                <w:rFonts w:cs="Arial"/>
                <w:sz w:val="18"/>
                <w:szCs w:val="18"/>
              </w:rPr>
              <w:t>08-27-14</w:t>
            </w:r>
          </w:p>
        </w:tc>
      </w:tr>
      <w:tr w:rsidR="007862E9" w:rsidRPr="00573E9C" w14:paraId="7FC9E014" w14:textId="77777777" w:rsidTr="00665129">
        <w:tc>
          <w:tcPr>
            <w:tcW w:w="1652" w:type="pct"/>
            <w:tcBorders>
              <w:left w:val="single" w:sz="12" w:space="0" w:color="auto"/>
            </w:tcBorders>
            <w:vAlign w:val="center"/>
          </w:tcPr>
          <w:p w14:paraId="2C0D24CB" w14:textId="77777777" w:rsidR="007862E9" w:rsidRPr="00573E9C" w:rsidRDefault="007862E9" w:rsidP="00665129">
            <w:pPr>
              <w:jc w:val="left"/>
              <w:rPr>
                <w:rFonts w:cs="Arial"/>
                <w:sz w:val="18"/>
                <w:szCs w:val="18"/>
              </w:rPr>
            </w:pPr>
            <w:r w:rsidRPr="00573E9C">
              <w:rPr>
                <w:rFonts w:cs="Arial"/>
                <w:sz w:val="18"/>
                <w:szCs w:val="18"/>
              </w:rPr>
              <w:t>Carlos Manuel Rodríguez</w:t>
            </w:r>
          </w:p>
        </w:tc>
        <w:tc>
          <w:tcPr>
            <w:tcW w:w="1214" w:type="pct"/>
            <w:vAlign w:val="center"/>
          </w:tcPr>
          <w:p w14:paraId="0F4937CC" w14:textId="77777777" w:rsidR="007862E9" w:rsidRPr="00573E9C" w:rsidRDefault="007862E9" w:rsidP="00665129">
            <w:pPr>
              <w:jc w:val="left"/>
              <w:rPr>
                <w:rFonts w:cs="Arial"/>
                <w:sz w:val="18"/>
                <w:szCs w:val="18"/>
              </w:rPr>
            </w:pPr>
            <w:r w:rsidRPr="00573E9C">
              <w:rPr>
                <w:rFonts w:cs="Arial"/>
                <w:sz w:val="18"/>
                <w:szCs w:val="18"/>
              </w:rPr>
              <w:t>CI</w:t>
            </w:r>
          </w:p>
        </w:tc>
        <w:tc>
          <w:tcPr>
            <w:tcW w:w="1214" w:type="pct"/>
            <w:vAlign w:val="center"/>
          </w:tcPr>
          <w:p w14:paraId="06EE3B7E" w14:textId="77777777" w:rsidR="007862E9" w:rsidRPr="00573E9C" w:rsidRDefault="007862E9" w:rsidP="00573E9C">
            <w:pPr>
              <w:jc w:val="left"/>
              <w:rPr>
                <w:rFonts w:cs="Arial"/>
                <w:sz w:val="18"/>
                <w:szCs w:val="18"/>
              </w:rPr>
            </w:pPr>
            <w:r w:rsidRPr="00573E9C">
              <w:rPr>
                <w:rFonts w:cs="Arial"/>
                <w:sz w:val="18"/>
                <w:szCs w:val="18"/>
              </w:rPr>
              <w:t>Vice</w:t>
            </w:r>
            <w:r w:rsidR="00573E9C">
              <w:rPr>
                <w:rFonts w:cs="Arial"/>
                <w:sz w:val="18"/>
                <w:szCs w:val="18"/>
              </w:rPr>
              <w:t xml:space="preserve"> P</w:t>
            </w:r>
            <w:r w:rsidRPr="00573E9C">
              <w:rPr>
                <w:rFonts w:cs="Arial"/>
                <w:sz w:val="18"/>
                <w:szCs w:val="18"/>
              </w:rPr>
              <w:t>resident and MINAE´s former Minister</w:t>
            </w:r>
          </w:p>
        </w:tc>
        <w:tc>
          <w:tcPr>
            <w:tcW w:w="920" w:type="pct"/>
            <w:tcBorders>
              <w:right w:val="single" w:sz="12" w:space="0" w:color="auto"/>
            </w:tcBorders>
            <w:vAlign w:val="center"/>
          </w:tcPr>
          <w:p w14:paraId="7C6D14F4" w14:textId="77777777" w:rsidR="007862E9" w:rsidRPr="00573E9C" w:rsidRDefault="007862E9" w:rsidP="00665129">
            <w:pPr>
              <w:jc w:val="center"/>
              <w:rPr>
                <w:rFonts w:cs="Arial"/>
                <w:sz w:val="18"/>
                <w:szCs w:val="18"/>
              </w:rPr>
            </w:pPr>
            <w:r w:rsidRPr="00573E9C">
              <w:rPr>
                <w:rFonts w:cs="Arial"/>
                <w:sz w:val="18"/>
                <w:szCs w:val="18"/>
              </w:rPr>
              <w:t>08-26-14</w:t>
            </w:r>
          </w:p>
        </w:tc>
      </w:tr>
      <w:tr w:rsidR="007862E9" w:rsidRPr="00573E9C" w14:paraId="482C52FC" w14:textId="77777777" w:rsidTr="00665129">
        <w:tc>
          <w:tcPr>
            <w:tcW w:w="1652" w:type="pct"/>
            <w:tcBorders>
              <w:left w:val="single" w:sz="12" w:space="0" w:color="auto"/>
            </w:tcBorders>
            <w:vAlign w:val="center"/>
          </w:tcPr>
          <w:p w14:paraId="7EA660D0" w14:textId="77777777" w:rsidR="007862E9" w:rsidRPr="00573E9C" w:rsidRDefault="007862E9" w:rsidP="00665129">
            <w:pPr>
              <w:jc w:val="left"/>
              <w:rPr>
                <w:rFonts w:cs="Arial"/>
                <w:sz w:val="18"/>
                <w:szCs w:val="18"/>
              </w:rPr>
            </w:pPr>
            <w:r w:rsidRPr="00573E9C">
              <w:rPr>
                <w:rFonts w:cs="Arial"/>
                <w:sz w:val="18"/>
                <w:szCs w:val="18"/>
              </w:rPr>
              <w:t>Gerardo Chavarría</w:t>
            </w:r>
          </w:p>
        </w:tc>
        <w:tc>
          <w:tcPr>
            <w:tcW w:w="1214" w:type="pct"/>
            <w:vAlign w:val="center"/>
          </w:tcPr>
          <w:p w14:paraId="4FDD0E03" w14:textId="77777777" w:rsidR="007862E9" w:rsidRPr="00573E9C" w:rsidRDefault="007862E9" w:rsidP="00665129">
            <w:pPr>
              <w:jc w:val="left"/>
              <w:rPr>
                <w:rFonts w:cs="Arial"/>
                <w:sz w:val="18"/>
                <w:szCs w:val="18"/>
              </w:rPr>
            </w:pPr>
            <w:r w:rsidRPr="00573E9C">
              <w:rPr>
                <w:rFonts w:cs="Arial"/>
                <w:sz w:val="18"/>
                <w:szCs w:val="18"/>
              </w:rPr>
              <w:t>ACOPAC</w:t>
            </w:r>
          </w:p>
        </w:tc>
        <w:tc>
          <w:tcPr>
            <w:tcW w:w="1214" w:type="pct"/>
            <w:vAlign w:val="center"/>
          </w:tcPr>
          <w:p w14:paraId="6E6F6C11" w14:textId="77777777" w:rsidR="007862E9" w:rsidRPr="00573E9C" w:rsidRDefault="007862E9" w:rsidP="00665129">
            <w:pPr>
              <w:jc w:val="left"/>
              <w:rPr>
                <w:rFonts w:cs="Arial"/>
                <w:sz w:val="18"/>
                <w:szCs w:val="18"/>
              </w:rPr>
            </w:pPr>
            <w:r w:rsidRPr="00573E9C">
              <w:rPr>
                <w:rFonts w:cs="Arial"/>
                <w:sz w:val="18"/>
                <w:szCs w:val="18"/>
              </w:rPr>
              <w:t xml:space="preserve">ASP Manager </w:t>
            </w:r>
          </w:p>
          <w:p w14:paraId="4391C65B"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4A736667" w14:textId="77777777" w:rsidR="007862E9" w:rsidRPr="00573E9C" w:rsidRDefault="007862E9" w:rsidP="00665129">
            <w:pPr>
              <w:jc w:val="center"/>
              <w:rPr>
                <w:rFonts w:cs="Arial"/>
                <w:sz w:val="18"/>
                <w:szCs w:val="18"/>
              </w:rPr>
            </w:pPr>
            <w:r w:rsidRPr="00573E9C">
              <w:rPr>
                <w:rFonts w:cs="Arial"/>
                <w:sz w:val="18"/>
                <w:szCs w:val="18"/>
              </w:rPr>
              <w:t>08-26-14</w:t>
            </w:r>
          </w:p>
        </w:tc>
      </w:tr>
      <w:tr w:rsidR="007862E9" w:rsidRPr="00573E9C" w14:paraId="30944F71" w14:textId="77777777" w:rsidTr="00665129">
        <w:tc>
          <w:tcPr>
            <w:tcW w:w="1652" w:type="pct"/>
            <w:tcBorders>
              <w:left w:val="single" w:sz="12" w:space="0" w:color="auto"/>
            </w:tcBorders>
            <w:vAlign w:val="center"/>
          </w:tcPr>
          <w:p w14:paraId="67787805" w14:textId="77777777" w:rsidR="007862E9" w:rsidRPr="00573E9C" w:rsidRDefault="007862E9" w:rsidP="00665129">
            <w:pPr>
              <w:jc w:val="left"/>
              <w:rPr>
                <w:rFonts w:cs="Arial"/>
                <w:sz w:val="18"/>
                <w:szCs w:val="18"/>
              </w:rPr>
            </w:pPr>
            <w:r w:rsidRPr="00573E9C">
              <w:rPr>
                <w:rFonts w:cs="Arial"/>
                <w:sz w:val="18"/>
                <w:szCs w:val="18"/>
              </w:rPr>
              <w:t>Heiner Acevedo</w:t>
            </w:r>
          </w:p>
        </w:tc>
        <w:tc>
          <w:tcPr>
            <w:tcW w:w="1214" w:type="pct"/>
            <w:vAlign w:val="center"/>
          </w:tcPr>
          <w:p w14:paraId="13A135EE" w14:textId="77777777" w:rsidR="007862E9" w:rsidRPr="00573E9C" w:rsidRDefault="007862E9" w:rsidP="00665129">
            <w:pPr>
              <w:jc w:val="left"/>
              <w:rPr>
                <w:rFonts w:cs="Arial"/>
                <w:sz w:val="18"/>
                <w:szCs w:val="18"/>
              </w:rPr>
            </w:pPr>
            <w:r w:rsidRPr="00573E9C">
              <w:rPr>
                <w:rFonts w:cs="Arial"/>
                <w:sz w:val="18"/>
                <w:szCs w:val="18"/>
              </w:rPr>
              <w:t>BID</w:t>
            </w:r>
          </w:p>
        </w:tc>
        <w:tc>
          <w:tcPr>
            <w:tcW w:w="1214" w:type="pct"/>
            <w:vAlign w:val="center"/>
          </w:tcPr>
          <w:p w14:paraId="2A9EA455" w14:textId="77777777" w:rsidR="007862E9" w:rsidRPr="00573E9C" w:rsidRDefault="007862E9" w:rsidP="00665129">
            <w:pPr>
              <w:jc w:val="left"/>
              <w:rPr>
                <w:rFonts w:cs="Arial"/>
                <w:sz w:val="18"/>
                <w:szCs w:val="18"/>
              </w:rPr>
            </w:pPr>
            <w:r w:rsidRPr="00573E9C">
              <w:rPr>
                <w:rFonts w:cs="Arial"/>
                <w:sz w:val="18"/>
                <w:szCs w:val="18"/>
              </w:rPr>
              <w:t xml:space="preserve">Project Coordinator  </w:t>
            </w:r>
            <w:r w:rsidRPr="00573E9C">
              <w:rPr>
                <w:rFonts w:cs="Arial"/>
                <w:color w:val="222222"/>
                <w:sz w:val="18"/>
                <w:szCs w:val="18"/>
              </w:rPr>
              <w:t>Biodiversity Sector adaptation to CC</w:t>
            </w:r>
            <w:r w:rsidRPr="00573E9C">
              <w:rPr>
                <w:rFonts w:cs="Arial"/>
                <w:sz w:val="18"/>
                <w:szCs w:val="18"/>
              </w:rPr>
              <w:t xml:space="preserve"> </w:t>
            </w:r>
          </w:p>
        </w:tc>
        <w:tc>
          <w:tcPr>
            <w:tcW w:w="920" w:type="pct"/>
            <w:tcBorders>
              <w:right w:val="single" w:sz="12" w:space="0" w:color="auto"/>
            </w:tcBorders>
            <w:vAlign w:val="center"/>
          </w:tcPr>
          <w:p w14:paraId="2313258D" w14:textId="77777777" w:rsidR="007862E9" w:rsidRPr="00573E9C" w:rsidRDefault="007862E9" w:rsidP="00665129">
            <w:pPr>
              <w:jc w:val="center"/>
              <w:rPr>
                <w:rFonts w:cs="Arial"/>
                <w:sz w:val="18"/>
                <w:szCs w:val="18"/>
              </w:rPr>
            </w:pPr>
            <w:r w:rsidRPr="00573E9C">
              <w:rPr>
                <w:rFonts w:cs="Arial"/>
                <w:sz w:val="18"/>
                <w:szCs w:val="18"/>
              </w:rPr>
              <w:t>08-26-14</w:t>
            </w:r>
          </w:p>
        </w:tc>
      </w:tr>
      <w:tr w:rsidR="007862E9" w:rsidRPr="00573E9C" w14:paraId="1A04AE97" w14:textId="77777777" w:rsidTr="00665129">
        <w:tc>
          <w:tcPr>
            <w:tcW w:w="1652" w:type="pct"/>
            <w:tcBorders>
              <w:left w:val="single" w:sz="12" w:space="0" w:color="auto"/>
            </w:tcBorders>
            <w:vAlign w:val="center"/>
          </w:tcPr>
          <w:p w14:paraId="44B864E3" w14:textId="77777777" w:rsidR="007862E9" w:rsidRPr="00573E9C" w:rsidRDefault="007862E9" w:rsidP="00665129">
            <w:pPr>
              <w:jc w:val="left"/>
              <w:rPr>
                <w:rFonts w:cs="Arial"/>
                <w:sz w:val="18"/>
                <w:szCs w:val="18"/>
              </w:rPr>
            </w:pPr>
            <w:r w:rsidRPr="00573E9C">
              <w:rPr>
                <w:rFonts w:cs="Arial"/>
                <w:sz w:val="18"/>
                <w:szCs w:val="18"/>
              </w:rPr>
              <w:t>Virginia Reyes</w:t>
            </w:r>
          </w:p>
        </w:tc>
        <w:tc>
          <w:tcPr>
            <w:tcW w:w="1214" w:type="pct"/>
            <w:vAlign w:val="center"/>
          </w:tcPr>
          <w:p w14:paraId="71033333" w14:textId="77777777" w:rsidR="007862E9" w:rsidRPr="00573E9C" w:rsidRDefault="007862E9" w:rsidP="00665129">
            <w:pPr>
              <w:jc w:val="left"/>
              <w:rPr>
                <w:rFonts w:cs="Arial"/>
                <w:sz w:val="18"/>
                <w:szCs w:val="18"/>
              </w:rPr>
            </w:pPr>
            <w:r w:rsidRPr="00573E9C">
              <w:rPr>
                <w:rFonts w:cs="Arial"/>
                <w:sz w:val="18"/>
                <w:szCs w:val="18"/>
              </w:rPr>
              <w:t>CEDARENA</w:t>
            </w:r>
          </w:p>
        </w:tc>
        <w:tc>
          <w:tcPr>
            <w:tcW w:w="1214" w:type="pct"/>
            <w:vAlign w:val="center"/>
          </w:tcPr>
          <w:p w14:paraId="22D02A75" w14:textId="77777777" w:rsidR="007862E9" w:rsidRPr="00573E9C" w:rsidRDefault="007862E9" w:rsidP="00665129">
            <w:pPr>
              <w:jc w:val="left"/>
              <w:rPr>
                <w:rFonts w:cs="Arial"/>
                <w:sz w:val="18"/>
                <w:szCs w:val="18"/>
              </w:rPr>
            </w:pPr>
            <w:r w:rsidRPr="00573E9C">
              <w:rPr>
                <w:rFonts w:cs="Arial"/>
                <w:sz w:val="18"/>
                <w:szCs w:val="18"/>
              </w:rPr>
              <w:t>Program Coordinator</w:t>
            </w:r>
          </w:p>
          <w:p w14:paraId="26F998F5"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506DA94C" w14:textId="77777777" w:rsidR="007862E9" w:rsidRPr="00573E9C" w:rsidRDefault="007862E9" w:rsidP="00665129">
            <w:pPr>
              <w:jc w:val="center"/>
              <w:rPr>
                <w:rFonts w:cs="Arial"/>
                <w:sz w:val="18"/>
                <w:szCs w:val="18"/>
              </w:rPr>
            </w:pPr>
            <w:r w:rsidRPr="00573E9C">
              <w:rPr>
                <w:rFonts w:cs="Arial"/>
                <w:sz w:val="18"/>
                <w:szCs w:val="18"/>
              </w:rPr>
              <w:t>08-25-14</w:t>
            </w:r>
          </w:p>
        </w:tc>
      </w:tr>
      <w:tr w:rsidR="007862E9" w:rsidRPr="00573E9C" w14:paraId="48D32450" w14:textId="77777777" w:rsidTr="00665129">
        <w:tc>
          <w:tcPr>
            <w:tcW w:w="1652" w:type="pct"/>
            <w:tcBorders>
              <w:left w:val="single" w:sz="12" w:space="0" w:color="auto"/>
            </w:tcBorders>
            <w:vAlign w:val="center"/>
          </w:tcPr>
          <w:p w14:paraId="40AA9280" w14:textId="77777777" w:rsidR="007862E9" w:rsidRPr="00573E9C" w:rsidRDefault="007862E9" w:rsidP="00665129">
            <w:pPr>
              <w:jc w:val="left"/>
              <w:rPr>
                <w:rFonts w:cs="Arial"/>
                <w:sz w:val="18"/>
                <w:szCs w:val="18"/>
              </w:rPr>
            </w:pPr>
            <w:r w:rsidRPr="00573E9C">
              <w:rPr>
                <w:rFonts w:cs="Arial"/>
                <w:sz w:val="18"/>
                <w:szCs w:val="18"/>
              </w:rPr>
              <w:t>Carlos Espinoza</w:t>
            </w:r>
          </w:p>
        </w:tc>
        <w:tc>
          <w:tcPr>
            <w:tcW w:w="1214" w:type="pct"/>
            <w:vAlign w:val="center"/>
          </w:tcPr>
          <w:p w14:paraId="6AC30274" w14:textId="77777777" w:rsidR="007862E9" w:rsidRPr="00573E9C" w:rsidRDefault="007862E9" w:rsidP="00665129">
            <w:pPr>
              <w:jc w:val="left"/>
              <w:rPr>
                <w:rFonts w:cs="Arial"/>
                <w:sz w:val="18"/>
                <w:szCs w:val="18"/>
              </w:rPr>
            </w:pPr>
            <w:r w:rsidRPr="00573E9C">
              <w:rPr>
                <w:rFonts w:cs="Arial"/>
                <w:sz w:val="18"/>
                <w:szCs w:val="18"/>
              </w:rPr>
              <w:t>Fundación Trichechus</w:t>
            </w:r>
          </w:p>
        </w:tc>
        <w:tc>
          <w:tcPr>
            <w:tcW w:w="1214" w:type="pct"/>
            <w:vAlign w:val="center"/>
          </w:tcPr>
          <w:p w14:paraId="564200B1" w14:textId="77777777" w:rsidR="007862E9" w:rsidRPr="00573E9C" w:rsidRDefault="007862E9" w:rsidP="00665129">
            <w:pPr>
              <w:jc w:val="left"/>
              <w:rPr>
                <w:rFonts w:cs="Arial"/>
                <w:sz w:val="18"/>
                <w:szCs w:val="18"/>
              </w:rPr>
            </w:pPr>
            <w:r w:rsidRPr="00573E9C">
              <w:rPr>
                <w:rFonts w:cs="Arial"/>
                <w:sz w:val="18"/>
                <w:szCs w:val="18"/>
              </w:rPr>
              <w:t>Manager</w:t>
            </w:r>
          </w:p>
        </w:tc>
        <w:tc>
          <w:tcPr>
            <w:tcW w:w="920" w:type="pct"/>
            <w:tcBorders>
              <w:right w:val="single" w:sz="12" w:space="0" w:color="auto"/>
            </w:tcBorders>
            <w:vAlign w:val="center"/>
          </w:tcPr>
          <w:p w14:paraId="3D217D5D" w14:textId="77777777" w:rsidR="007862E9" w:rsidRPr="00573E9C" w:rsidRDefault="007862E9" w:rsidP="00665129">
            <w:pPr>
              <w:jc w:val="center"/>
              <w:rPr>
                <w:rFonts w:cs="Arial"/>
                <w:sz w:val="18"/>
                <w:szCs w:val="18"/>
              </w:rPr>
            </w:pPr>
            <w:r w:rsidRPr="00573E9C">
              <w:rPr>
                <w:rFonts w:cs="Arial"/>
                <w:sz w:val="18"/>
                <w:szCs w:val="18"/>
              </w:rPr>
              <w:t>08-22-14</w:t>
            </w:r>
          </w:p>
        </w:tc>
      </w:tr>
      <w:tr w:rsidR="007862E9" w:rsidRPr="00573E9C" w14:paraId="5A399C5E" w14:textId="77777777" w:rsidTr="00665129">
        <w:tc>
          <w:tcPr>
            <w:tcW w:w="1652" w:type="pct"/>
            <w:tcBorders>
              <w:left w:val="single" w:sz="12" w:space="0" w:color="auto"/>
            </w:tcBorders>
            <w:vAlign w:val="center"/>
          </w:tcPr>
          <w:p w14:paraId="6724EE7F" w14:textId="77777777" w:rsidR="007862E9" w:rsidRPr="00573E9C" w:rsidRDefault="007862E9" w:rsidP="00665129">
            <w:pPr>
              <w:jc w:val="left"/>
              <w:rPr>
                <w:rFonts w:cs="Arial"/>
                <w:sz w:val="18"/>
                <w:szCs w:val="18"/>
              </w:rPr>
            </w:pPr>
            <w:r w:rsidRPr="00573E9C">
              <w:rPr>
                <w:rFonts w:cs="Arial"/>
                <w:sz w:val="18"/>
                <w:szCs w:val="18"/>
              </w:rPr>
              <w:t>Lorena Erbure</w:t>
            </w:r>
          </w:p>
        </w:tc>
        <w:tc>
          <w:tcPr>
            <w:tcW w:w="1214" w:type="pct"/>
            <w:vAlign w:val="center"/>
          </w:tcPr>
          <w:p w14:paraId="0EDE6B63" w14:textId="77777777" w:rsidR="007862E9" w:rsidRPr="00573E9C" w:rsidRDefault="007862E9" w:rsidP="00665129">
            <w:pPr>
              <w:jc w:val="left"/>
              <w:rPr>
                <w:rFonts w:cs="Arial"/>
                <w:sz w:val="18"/>
                <w:szCs w:val="18"/>
              </w:rPr>
            </w:pPr>
            <w:r w:rsidRPr="00573E9C">
              <w:rPr>
                <w:rFonts w:cs="Arial"/>
                <w:sz w:val="18"/>
                <w:szCs w:val="18"/>
              </w:rPr>
              <w:t>Fundación Neotrópica</w:t>
            </w:r>
          </w:p>
        </w:tc>
        <w:tc>
          <w:tcPr>
            <w:tcW w:w="1214" w:type="pct"/>
            <w:vAlign w:val="center"/>
          </w:tcPr>
          <w:p w14:paraId="05CA6200" w14:textId="77777777" w:rsidR="007862E9" w:rsidRPr="00573E9C" w:rsidRDefault="007862E9" w:rsidP="00665129">
            <w:pPr>
              <w:jc w:val="left"/>
              <w:rPr>
                <w:rFonts w:cs="Arial"/>
                <w:sz w:val="18"/>
                <w:szCs w:val="18"/>
              </w:rPr>
            </w:pPr>
            <w:r w:rsidRPr="00573E9C">
              <w:rPr>
                <w:rFonts w:cs="Arial"/>
                <w:sz w:val="18"/>
                <w:szCs w:val="18"/>
              </w:rPr>
              <w:t>Project Coordinator</w:t>
            </w:r>
          </w:p>
          <w:p w14:paraId="401E53D8"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668367FF" w14:textId="77777777" w:rsidR="007862E9" w:rsidRPr="00573E9C" w:rsidRDefault="007862E9" w:rsidP="00665129">
            <w:pPr>
              <w:jc w:val="center"/>
              <w:rPr>
                <w:rFonts w:cs="Arial"/>
                <w:sz w:val="18"/>
                <w:szCs w:val="18"/>
              </w:rPr>
            </w:pPr>
            <w:r w:rsidRPr="00573E9C">
              <w:rPr>
                <w:rFonts w:cs="Arial"/>
                <w:sz w:val="18"/>
                <w:szCs w:val="18"/>
              </w:rPr>
              <w:t>08-22-14</w:t>
            </w:r>
          </w:p>
        </w:tc>
      </w:tr>
      <w:tr w:rsidR="007862E9" w:rsidRPr="00573E9C" w14:paraId="1EBABAF8" w14:textId="77777777" w:rsidTr="00665129">
        <w:tc>
          <w:tcPr>
            <w:tcW w:w="1652" w:type="pct"/>
            <w:tcBorders>
              <w:left w:val="single" w:sz="12" w:space="0" w:color="auto"/>
            </w:tcBorders>
            <w:vAlign w:val="center"/>
          </w:tcPr>
          <w:p w14:paraId="6F30B037" w14:textId="77777777" w:rsidR="007862E9" w:rsidRPr="00573E9C" w:rsidRDefault="007862E9" w:rsidP="00665129">
            <w:pPr>
              <w:jc w:val="left"/>
              <w:rPr>
                <w:rFonts w:cs="Arial"/>
                <w:sz w:val="18"/>
                <w:szCs w:val="18"/>
              </w:rPr>
            </w:pPr>
            <w:r w:rsidRPr="00573E9C">
              <w:rPr>
                <w:rFonts w:cs="Arial"/>
                <w:sz w:val="18"/>
                <w:szCs w:val="18"/>
              </w:rPr>
              <w:t>Melissa Marín, Elizabeth Solano</w:t>
            </w:r>
          </w:p>
        </w:tc>
        <w:tc>
          <w:tcPr>
            <w:tcW w:w="1214" w:type="pct"/>
            <w:vAlign w:val="center"/>
          </w:tcPr>
          <w:p w14:paraId="39E527AA" w14:textId="77777777" w:rsidR="007862E9" w:rsidRPr="00573E9C" w:rsidRDefault="007862E9" w:rsidP="00665129">
            <w:pPr>
              <w:jc w:val="left"/>
              <w:rPr>
                <w:rFonts w:cs="Arial"/>
                <w:sz w:val="18"/>
                <w:szCs w:val="18"/>
              </w:rPr>
            </w:pPr>
            <w:r w:rsidRPr="00573E9C">
              <w:rPr>
                <w:rFonts w:cs="Arial"/>
                <w:sz w:val="18"/>
                <w:szCs w:val="18"/>
              </w:rPr>
              <w:t>UICN</w:t>
            </w:r>
          </w:p>
        </w:tc>
        <w:tc>
          <w:tcPr>
            <w:tcW w:w="1214" w:type="pct"/>
            <w:vAlign w:val="center"/>
          </w:tcPr>
          <w:p w14:paraId="272F7E00" w14:textId="77777777" w:rsidR="007862E9" w:rsidRPr="00573E9C" w:rsidRDefault="00573E9C" w:rsidP="00665129">
            <w:pPr>
              <w:jc w:val="left"/>
              <w:rPr>
                <w:rFonts w:cs="Arial"/>
                <w:sz w:val="18"/>
                <w:szCs w:val="18"/>
              </w:rPr>
            </w:pPr>
            <w:r w:rsidRPr="00573E9C">
              <w:rPr>
                <w:rFonts w:cs="Arial"/>
                <w:sz w:val="18"/>
                <w:szCs w:val="18"/>
              </w:rPr>
              <w:t>Livelihoods</w:t>
            </w:r>
            <w:r w:rsidR="007862E9" w:rsidRPr="00573E9C">
              <w:rPr>
                <w:rFonts w:cs="Arial"/>
                <w:sz w:val="18"/>
                <w:szCs w:val="18"/>
              </w:rPr>
              <w:t xml:space="preserve"> and CC Unit</w:t>
            </w:r>
          </w:p>
          <w:p w14:paraId="64018649"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298998E1" w14:textId="77777777" w:rsidR="007862E9" w:rsidRPr="00573E9C" w:rsidRDefault="007862E9" w:rsidP="00665129">
            <w:pPr>
              <w:jc w:val="center"/>
              <w:rPr>
                <w:rFonts w:cs="Arial"/>
                <w:sz w:val="18"/>
                <w:szCs w:val="18"/>
              </w:rPr>
            </w:pPr>
            <w:r w:rsidRPr="00573E9C">
              <w:rPr>
                <w:rFonts w:cs="Arial"/>
                <w:sz w:val="18"/>
                <w:szCs w:val="18"/>
              </w:rPr>
              <w:t>08-21-14</w:t>
            </w:r>
          </w:p>
        </w:tc>
      </w:tr>
      <w:tr w:rsidR="007862E9" w:rsidRPr="00573E9C" w14:paraId="5F8CF9BA" w14:textId="77777777" w:rsidTr="00665129">
        <w:tc>
          <w:tcPr>
            <w:tcW w:w="1652" w:type="pct"/>
            <w:tcBorders>
              <w:left w:val="single" w:sz="12" w:space="0" w:color="auto"/>
            </w:tcBorders>
            <w:vAlign w:val="center"/>
          </w:tcPr>
          <w:p w14:paraId="7CA37DA7" w14:textId="77777777" w:rsidR="007862E9" w:rsidRPr="00573E9C" w:rsidRDefault="007862E9" w:rsidP="00665129">
            <w:pPr>
              <w:jc w:val="left"/>
              <w:rPr>
                <w:rFonts w:cs="Arial"/>
                <w:sz w:val="18"/>
                <w:szCs w:val="18"/>
              </w:rPr>
            </w:pPr>
            <w:r w:rsidRPr="00573E9C">
              <w:rPr>
                <w:rFonts w:cs="Arial"/>
                <w:sz w:val="18"/>
                <w:szCs w:val="18"/>
              </w:rPr>
              <w:t>Ólger Méndez</w:t>
            </w:r>
          </w:p>
        </w:tc>
        <w:tc>
          <w:tcPr>
            <w:tcW w:w="1214" w:type="pct"/>
            <w:vAlign w:val="center"/>
          </w:tcPr>
          <w:p w14:paraId="27186D66" w14:textId="77777777" w:rsidR="007862E9" w:rsidRPr="00573E9C" w:rsidRDefault="007862E9" w:rsidP="00665129">
            <w:pPr>
              <w:jc w:val="left"/>
              <w:rPr>
                <w:rFonts w:cs="Arial"/>
                <w:sz w:val="18"/>
                <w:szCs w:val="18"/>
              </w:rPr>
            </w:pPr>
            <w:r w:rsidRPr="00573E9C">
              <w:rPr>
                <w:rFonts w:cs="Arial"/>
                <w:sz w:val="18"/>
                <w:szCs w:val="18"/>
              </w:rPr>
              <w:t>ACOSA</w:t>
            </w:r>
          </w:p>
        </w:tc>
        <w:tc>
          <w:tcPr>
            <w:tcW w:w="1214" w:type="pct"/>
            <w:vAlign w:val="center"/>
          </w:tcPr>
          <w:p w14:paraId="6F29B419" w14:textId="77777777" w:rsidR="007862E9" w:rsidRPr="00573E9C" w:rsidRDefault="007862E9" w:rsidP="00665129">
            <w:pPr>
              <w:jc w:val="left"/>
              <w:rPr>
                <w:rFonts w:cs="Arial"/>
                <w:sz w:val="18"/>
                <w:szCs w:val="18"/>
              </w:rPr>
            </w:pPr>
            <w:r w:rsidRPr="00573E9C">
              <w:rPr>
                <w:rFonts w:cs="Arial"/>
                <w:sz w:val="18"/>
                <w:szCs w:val="18"/>
              </w:rPr>
              <w:t>AP Manager</w:t>
            </w:r>
          </w:p>
          <w:p w14:paraId="2DEF1F51"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49912032" w14:textId="77777777" w:rsidR="007862E9" w:rsidRPr="00573E9C" w:rsidRDefault="007862E9" w:rsidP="00665129">
            <w:pPr>
              <w:jc w:val="center"/>
              <w:rPr>
                <w:rFonts w:cs="Arial"/>
                <w:sz w:val="18"/>
                <w:szCs w:val="18"/>
              </w:rPr>
            </w:pPr>
            <w:r w:rsidRPr="00573E9C">
              <w:rPr>
                <w:rFonts w:cs="Arial"/>
                <w:sz w:val="18"/>
                <w:szCs w:val="18"/>
              </w:rPr>
              <w:t>08-21-14</w:t>
            </w:r>
          </w:p>
        </w:tc>
      </w:tr>
      <w:tr w:rsidR="007862E9" w:rsidRPr="00573E9C" w14:paraId="3D7A53E5" w14:textId="77777777" w:rsidTr="00665129">
        <w:tc>
          <w:tcPr>
            <w:tcW w:w="1652" w:type="pct"/>
            <w:tcBorders>
              <w:top w:val="single" w:sz="4" w:space="0" w:color="auto"/>
              <w:left w:val="single" w:sz="12" w:space="0" w:color="auto"/>
            </w:tcBorders>
            <w:vAlign w:val="center"/>
          </w:tcPr>
          <w:p w14:paraId="3E552D10" w14:textId="77777777" w:rsidR="007862E9" w:rsidRPr="00573E9C" w:rsidRDefault="007862E9" w:rsidP="00665129">
            <w:pPr>
              <w:jc w:val="left"/>
              <w:rPr>
                <w:rFonts w:cs="Arial"/>
                <w:sz w:val="18"/>
                <w:szCs w:val="18"/>
              </w:rPr>
            </w:pPr>
            <w:r w:rsidRPr="00573E9C">
              <w:rPr>
                <w:rFonts w:cs="Arial"/>
                <w:sz w:val="18"/>
                <w:szCs w:val="18"/>
              </w:rPr>
              <w:t xml:space="preserve">Guido Saborío </w:t>
            </w:r>
          </w:p>
        </w:tc>
        <w:tc>
          <w:tcPr>
            <w:tcW w:w="1214" w:type="pct"/>
            <w:tcBorders>
              <w:top w:val="single" w:sz="4" w:space="0" w:color="auto"/>
            </w:tcBorders>
            <w:vAlign w:val="center"/>
          </w:tcPr>
          <w:p w14:paraId="64AE8624" w14:textId="77777777" w:rsidR="007862E9" w:rsidRPr="00573E9C" w:rsidRDefault="007862E9" w:rsidP="00665129">
            <w:pPr>
              <w:jc w:val="left"/>
              <w:rPr>
                <w:rFonts w:cs="Arial"/>
                <w:sz w:val="18"/>
                <w:szCs w:val="18"/>
              </w:rPr>
            </w:pPr>
            <w:r w:rsidRPr="00573E9C">
              <w:rPr>
                <w:rFonts w:cs="Arial"/>
                <w:sz w:val="18"/>
                <w:szCs w:val="18"/>
              </w:rPr>
              <w:t>ACOSA</w:t>
            </w:r>
          </w:p>
          <w:p w14:paraId="165D1049" w14:textId="77777777" w:rsidR="007862E9" w:rsidRPr="00573E9C" w:rsidRDefault="007862E9" w:rsidP="00665129">
            <w:pPr>
              <w:jc w:val="left"/>
              <w:rPr>
                <w:rFonts w:cs="Arial"/>
                <w:sz w:val="18"/>
                <w:szCs w:val="18"/>
              </w:rPr>
            </w:pPr>
          </w:p>
        </w:tc>
        <w:tc>
          <w:tcPr>
            <w:tcW w:w="1214" w:type="pct"/>
            <w:tcBorders>
              <w:top w:val="single" w:sz="4" w:space="0" w:color="auto"/>
            </w:tcBorders>
            <w:vAlign w:val="center"/>
          </w:tcPr>
          <w:p w14:paraId="0B468801" w14:textId="77777777" w:rsidR="007862E9" w:rsidRPr="00573E9C" w:rsidRDefault="007862E9" w:rsidP="00665129">
            <w:pPr>
              <w:jc w:val="left"/>
              <w:rPr>
                <w:rFonts w:cs="Arial"/>
                <w:sz w:val="18"/>
                <w:szCs w:val="18"/>
              </w:rPr>
            </w:pPr>
          </w:p>
        </w:tc>
        <w:tc>
          <w:tcPr>
            <w:tcW w:w="920" w:type="pct"/>
            <w:tcBorders>
              <w:top w:val="single" w:sz="4" w:space="0" w:color="auto"/>
              <w:right w:val="single" w:sz="12" w:space="0" w:color="auto"/>
            </w:tcBorders>
            <w:vAlign w:val="center"/>
          </w:tcPr>
          <w:p w14:paraId="2BDC4CC8" w14:textId="77777777" w:rsidR="007862E9" w:rsidRPr="00573E9C" w:rsidRDefault="007862E9" w:rsidP="00665129">
            <w:pPr>
              <w:jc w:val="center"/>
              <w:rPr>
                <w:rFonts w:cs="Arial"/>
                <w:sz w:val="18"/>
                <w:szCs w:val="18"/>
              </w:rPr>
            </w:pPr>
            <w:r w:rsidRPr="00573E9C">
              <w:rPr>
                <w:rFonts w:cs="Arial"/>
                <w:sz w:val="18"/>
                <w:szCs w:val="18"/>
              </w:rPr>
              <w:t>08-19-14</w:t>
            </w:r>
          </w:p>
        </w:tc>
      </w:tr>
      <w:tr w:rsidR="007862E9" w:rsidRPr="00573E9C" w14:paraId="0309F5B6" w14:textId="77777777" w:rsidTr="00665129">
        <w:tc>
          <w:tcPr>
            <w:tcW w:w="1652" w:type="pct"/>
            <w:tcBorders>
              <w:left w:val="single" w:sz="12" w:space="0" w:color="auto"/>
            </w:tcBorders>
            <w:vAlign w:val="center"/>
          </w:tcPr>
          <w:p w14:paraId="18F15DB9" w14:textId="77777777" w:rsidR="007862E9" w:rsidRPr="00573E9C" w:rsidRDefault="007862E9" w:rsidP="00665129">
            <w:pPr>
              <w:jc w:val="left"/>
              <w:rPr>
                <w:rFonts w:cs="Arial"/>
                <w:sz w:val="18"/>
                <w:szCs w:val="18"/>
              </w:rPr>
            </w:pPr>
            <w:r w:rsidRPr="00573E9C">
              <w:rPr>
                <w:rFonts w:cs="Arial"/>
                <w:sz w:val="18"/>
                <w:szCs w:val="18"/>
              </w:rPr>
              <w:t>Catalina Molina</w:t>
            </w:r>
          </w:p>
        </w:tc>
        <w:tc>
          <w:tcPr>
            <w:tcW w:w="1214" w:type="pct"/>
            <w:vAlign w:val="center"/>
          </w:tcPr>
          <w:p w14:paraId="7EA53A66" w14:textId="77777777" w:rsidR="007862E9" w:rsidRPr="00573E9C" w:rsidRDefault="007862E9" w:rsidP="00665129">
            <w:pPr>
              <w:jc w:val="left"/>
              <w:rPr>
                <w:rFonts w:cs="Arial"/>
                <w:sz w:val="18"/>
                <w:szCs w:val="18"/>
              </w:rPr>
            </w:pPr>
            <w:r w:rsidRPr="00573E9C">
              <w:rPr>
                <w:rFonts w:cs="Arial"/>
                <w:sz w:val="18"/>
                <w:szCs w:val="18"/>
              </w:rPr>
              <w:t>Fundación Keto</w:t>
            </w:r>
          </w:p>
        </w:tc>
        <w:tc>
          <w:tcPr>
            <w:tcW w:w="1214" w:type="pct"/>
            <w:vAlign w:val="center"/>
          </w:tcPr>
          <w:p w14:paraId="23BE641A" w14:textId="77777777" w:rsidR="007862E9" w:rsidRPr="00573E9C" w:rsidRDefault="007862E9" w:rsidP="00665129">
            <w:pPr>
              <w:jc w:val="left"/>
              <w:rPr>
                <w:rFonts w:cs="Arial"/>
                <w:sz w:val="18"/>
                <w:szCs w:val="18"/>
              </w:rPr>
            </w:pPr>
            <w:r w:rsidRPr="00573E9C">
              <w:rPr>
                <w:rFonts w:cs="Arial"/>
                <w:sz w:val="18"/>
                <w:szCs w:val="18"/>
              </w:rPr>
              <w:t>Executive Director</w:t>
            </w:r>
          </w:p>
          <w:p w14:paraId="5A12F576"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245F9CAA" w14:textId="77777777" w:rsidR="007862E9" w:rsidRPr="00573E9C" w:rsidRDefault="007862E9" w:rsidP="00665129">
            <w:pPr>
              <w:jc w:val="center"/>
              <w:rPr>
                <w:rFonts w:cs="Arial"/>
                <w:sz w:val="18"/>
                <w:szCs w:val="18"/>
              </w:rPr>
            </w:pPr>
            <w:r w:rsidRPr="00573E9C">
              <w:rPr>
                <w:rFonts w:cs="Arial"/>
                <w:sz w:val="18"/>
                <w:szCs w:val="18"/>
              </w:rPr>
              <w:t>08-18-14</w:t>
            </w:r>
          </w:p>
        </w:tc>
      </w:tr>
      <w:tr w:rsidR="007862E9" w:rsidRPr="00573E9C" w14:paraId="3A0DD1F0" w14:textId="77777777" w:rsidTr="00665129">
        <w:tc>
          <w:tcPr>
            <w:tcW w:w="1652" w:type="pct"/>
            <w:tcBorders>
              <w:left w:val="single" w:sz="12" w:space="0" w:color="auto"/>
            </w:tcBorders>
            <w:vAlign w:val="center"/>
          </w:tcPr>
          <w:p w14:paraId="3023F354" w14:textId="77777777" w:rsidR="007862E9" w:rsidRPr="00573E9C" w:rsidRDefault="007862E9" w:rsidP="00665129">
            <w:pPr>
              <w:jc w:val="left"/>
              <w:rPr>
                <w:rFonts w:cs="Arial"/>
                <w:sz w:val="18"/>
                <w:szCs w:val="18"/>
              </w:rPr>
            </w:pPr>
            <w:r w:rsidRPr="00573E9C">
              <w:rPr>
                <w:rFonts w:cs="Arial"/>
                <w:sz w:val="18"/>
                <w:szCs w:val="18"/>
              </w:rPr>
              <w:lastRenderedPageBreak/>
              <w:t>Didier Chacón</w:t>
            </w:r>
          </w:p>
        </w:tc>
        <w:tc>
          <w:tcPr>
            <w:tcW w:w="1214" w:type="pct"/>
            <w:vAlign w:val="center"/>
          </w:tcPr>
          <w:p w14:paraId="6E3A976F" w14:textId="77777777" w:rsidR="007862E9" w:rsidRPr="00573E9C" w:rsidRDefault="007862E9" w:rsidP="00665129">
            <w:pPr>
              <w:jc w:val="left"/>
              <w:rPr>
                <w:rFonts w:cs="Arial"/>
                <w:sz w:val="18"/>
                <w:szCs w:val="18"/>
              </w:rPr>
            </w:pPr>
            <w:r w:rsidRPr="00573E9C">
              <w:rPr>
                <w:rFonts w:cs="Arial"/>
                <w:sz w:val="18"/>
                <w:szCs w:val="18"/>
              </w:rPr>
              <w:t>Widecast</w:t>
            </w:r>
          </w:p>
        </w:tc>
        <w:tc>
          <w:tcPr>
            <w:tcW w:w="1214" w:type="pct"/>
            <w:vAlign w:val="center"/>
          </w:tcPr>
          <w:p w14:paraId="58D07DD3" w14:textId="77777777" w:rsidR="007862E9" w:rsidRPr="00573E9C" w:rsidRDefault="007862E9" w:rsidP="00665129">
            <w:pPr>
              <w:jc w:val="left"/>
              <w:rPr>
                <w:rFonts w:cs="Arial"/>
                <w:sz w:val="18"/>
                <w:szCs w:val="18"/>
              </w:rPr>
            </w:pPr>
            <w:r w:rsidRPr="00573E9C">
              <w:rPr>
                <w:rFonts w:cs="Arial"/>
                <w:sz w:val="18"/>
                <w:szCs w:val="18"/>
              </w:rPr>
              <w:t xml:space="preserve">Executive Director </w:t>
            </w:r>
          </w:p>
          <w:p w14:paraId="5177F546"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02094E4F" w14:textId="77777777" w:rsidR="007862E9" w:rsidRPr="00573E9C" w:rsidRDefault="007862E9" w:rsidP="00665129">
            <w:pPr>
              <w:jc w:val="center"/>
              <w:rPr>
                <w:rFonts w:cs="Arial"/>
                <w:sz w:val="18"/>
                <w:szCs w:val="18"/>
              </w:rPr>
            </w:pPr>
            <w:r w:rsidRPr="00573E9C">
              <w:rPr>
                <w:rFonts w:cs="Arial"/>
                <w:sz w:val="18"/>
                <w:szCs w:val="18"/>
              </w:rPr>
              <w:t>08-18-14</w:t>
            </w:r>
          </w:p>
        </w:tc>
      </w:tr>
      <w:tr w:rsidR="007862E9" w:rsidRPr="00573E9C" w14:paraId="510CF08F" w14:textId="77777777" w:rsidTr="00665129">
        <w:tc>
          <w:tcPr>
            <w:tcW w:w="1652" w:type="pct"/>
            <w:tcBorders>
              <w:left w:val="single" w:sz="12" w:space="0" w:color="auto"/>
            </w:tcBorders>
            <w:vAlign w:val="center"/>
          </w:tcPr>
          <w:p w14:paraId="3F3BC898" w14:textId="77777777" w:rsidR="007862E9" w:rsidRPr="00573E9C" w:rsidRDefault="007862E9" w:rsidP="00665129">
            <w:pPr>
              <w:jc w:val="left"/>
              <w:rPr>
                <w:rFonts w:cs="Arial"/>
                <w:sz w:val="18"/>
                <w:szCs w:val="18"/>
              </w:rPr>
            </w:pPr>
            <w:r w:rsidRPr="00573E9C">
              <w:rPr>
                <w:rFonts w:cs="Arial"/>
                <w:sz w:val="18"/>
                <w:szCs w:val="18"/>
              </w:rPr>
              <w:t>Sandra Jiménez</w:t>
            </w:r>
          </w:p>
        </w:tc>
        <w:tc>
          <w:tcPr>
            <w:tcW w:w="1214" w:type="pct"/>
            <w:vAlign w:val="center"/>
          </w:tcPr>
          <w:p w14:paraId="738B48FB"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417BB640" w14:textId="77777777" w:rsidR="007862E9" w:rsidRPr="00573E9C" w:rsidRDefault="007862E9" w:rsidP="00573E9C">
            <w:pPr>
              <w:jc w:val="left"/>
              <w:rPr>
                <w:rFonts w:cs="Arial"/>
                <w:sz w:val="18"/>
                <w:szCs w:val="18"/>
              </w:rPr>
            </w:pPr>
            <w:r w:rsidRPr="00573E9C">
              <w:rPr>
                <w:rFonts w:cs="Arial"/>
                <w:sz w:val="18"/>
                <w:szCs w:val="18"/>
              </w:rPr>
              <w:t>Coordina</w:t>
            </w:r>
            <w:r w:rsidR="00573E9C">
              <w:rPr>
                <w:rFonts w:cs="Arial"/>
                <w:sz w:val="18"/>
                <w:szCs w:val="18"/>
              </w:rPr>
              <w:t>tor</w:t>
            </w:r>
            <w:r w:rsidRPr="00573E9C">
              <w:rPr>
                <w:rFonts w:cs="Arial"/>
                <w:sz w:val="18"/>
                <w:szCs w:val="18"/>
              </w:rPr>
              <w:t xml:space="preserve"> </w:t>
            </w:r>
            <w:r w:rsidR="00573E9C">
              <w:rPr>
                <w:rFonts w:cs="Arial"/>
                <w:sz w:val="18"/>
                <w:szCs w:val="18"/>
              </w:rPr>
              <w:t>Financial Development</w:t>
            </w:r>
          </w:p>
        </w:tc>
        <w:tc>
          <w:tcPr>
            <w:tcW w:w="920" w:type="pct"/>
            <w:tcBorders>
              <w:right w:val="single" w:sz="12" w:space="0" w:color="auto"/>
            </w:tcBorders>
            <w:vAlign w:val="center"/>
          </w:tcPr>
          <w:p w14:paraId="420B92D6" w14:textId="77777777" w:rsidR="007862E9" w:rsidRPr="00573E9C" w:rsidRDefault="007862E9" w:rsidP="00665129">
            <w:pPr>
              <w:jc w:val="center"/>
              <w:rPr>
                <w:rFonts w:cs="Arial"/>
                <w:sz w:val="18"/>
                <w:szCs w:val="18"/>
              </w:rPr>
            </w:pPr>
            <w:r w:rsidRPr="00573E9C">
              <w:rPr>
                <w:rFonts w:cs="Arial"/>
                <w:sz w:val="18"/>
                <w:szCs w:val="18"/>
              </w:rPr>
              <w:t>08-18-14</w:t>
            </w:r>
          </w:p>
        </w:tc>
      </w:tr>
      <w:tr w:rsidR="007862E9" w:rsidRPr="00573E9C" w14:paraId="403369DB" w14:textId="77777777" w:rsidTr="00665129">
        <w:tc>
          <w:tcPr>
            <w:tcW w:w="1652" w:type="pct"/>
            <w:tcBorders>
              <w:left w:val="single" w:sz="12" w:space="0" w:color="auto"/>
            </w:tcBorders>
            <w:vAlign w:val="center"/>
          </w:tcPr>
          <w:p w14:paraId="78758F76" w14:textId="77777777" w:rsidR="007862E9" w:rsidRPr="00573E9C" w:rsidRDefault="007862E9" w:rsidP="00665129">
            <w:pPr>
              <w:jc w:val="left"/>
              <w:rPr>
                <w:rFonts w:cs="Arial"/>
                <w:sz w:val="18"/>
                <w:szCs w:val="18"/>
              </w:rPr>
            </w:pPr>
            <w:r w:rsidRPr="00573E9C">
              <w:rPr>
                <w:rFonts w:cs="Arial"/>
                <w:sz w:val="18"/>
                <w:szCs w:val="18"/>
              </w:rPr>
              <w:t>Kifah Sasa</w:t>
            </w:r>
          </w:p>
        </w:tc>
        <w:tc>
          <w:tcPr>
            <w:tcW w:w="1214" w:type="pct"/>
            <w:vAlign w:val="center"/>
          </w:tcPr>
          <w:p w14:paraId="510DA930" w14:textId="77777777" w:rsidR="007862E9" w:rsidRPr="00573E9C" w:rsidRDefault="007862E9" w:rsidP="00665129">
            <w:pPr>
              <w:jc w:val="left"/>
              <w:rPr>
                <w:rFonts w:cs="Arial"/>
                <w:sz w:val="18"/>
                <w:szCs w:val="18"/>
              </w:rPr>
            </w:pPr>
            <w:r w:rsidRPr="00573E9C">
              <w:rPr>
                <w:rFonts w:cs="Arial"/>
                <w:sz w:val="18"/>
                <w:szCs w:val="18"/>
              </w:rPr>
              <w:t>UNDP</w:t>
            </w:r>
          </w:p>
        </w:tc>
        <w:tc>
          <w:tcPr>
            <w:tcW w:w="1214" w:type="pct"/>
            <w:vAlign w:val="center"/>
          </w:tcPr>
          <w:p w14:paraId="14207214" w14:textId="77777777" w:rsidR="007862E9" w:rsidRPr="00573E9C" w:rsidRDefault="007862E9" w:rsidP="00665129">
            <w:pPr>
              <w:jc w:val="left"/>
              <w:rPr>
                <w:rFonts w:cs="Arial"/>
                <w:sz w:val="18"/>
                <w:szCs w:val="18"/>
              </w:rPr>
            </w:pPr>
            <w:r w:rsidRPr="00573E9C">
              <w:rPr>
                <w:rFonts w:cs="Arial"/>
                <w:sz w:val="18"/>
                <w:szCs w:val="18"/>
              </w:rPr>
              <w:t>Project Officer</w:t>
            </w:r>
          </w:p>
          <w:p w14:paraId="3BC5225D"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14C40D00" w14:textId="77777777" w:rsidR="007862E9" w:rsidRPr="00573E9C" w:rsidRDefault="007862E9" w:rsidP="00665129">
            <w:pPr>
              <w:jc w:val="center"/>
              <w:rPr>
                <w:rFonts w:cs="Arial"/>
                <w:sz w:val="18"/>
                <w:szCs w:val="18"/>
              </w:rPr>
            </w:pPr>
            <w:r w:rsidRPr="00573E9C">
              <w:rPr>
                <w:rFonts w:cs="Arial"/>
                <w:sz w:val="18"/>
                <w:szCs w:val="18"/>
              </w:rPr>
              <w:t>08-14-14</w:t>
            </w:r>
          </w:p>
        </w:tc>
      </w:tr>
      <w:tr w:rsidR="007862E9" w:rsidRPr="00573E9C" w14:paraId="5F94B42B" w14:textId="77777777" w:rsidTr="00665129">
        <w:tc>
          <w:tcPr>
            <w:tcW w:w="1652" w:type="pct"/>
            <w:tcBorders>
              <w:left w:val="single" w:sz="12" w:space="0" w:color="auto"/>
            </w:tcBorders>
            <w:vAlign w:val="center"/>
          </w:tcPr>
          <w:p w14:paraId="0F70BA86" w14:textId="77777777" w:rsidR="007862E9" w:rsidRPr="00573E9C" w:rsidRDefault="007862E9" w:rsidP="00665129">
            <w:pPr>
              <w:jc w:val="left"/>
              <w:rPr>
                <w:rFonts w:cs="Arial"/>
                <w:sz w:val="18"/>
                <w:szCs w:val="18"/>
              </w:rPr>
            </w:pPr>
            <w:r w:rsidRPr="00573E9C">
              <w:rPr>
                <w:rFonts w:cs="Arial"/>
                <w:sz w:val="18"/>
                <w:szCs w:val="18"/>
              </w:rPr>
              <w:t>Rafael Gutiérrez</w:t>
            </w:r>
          </w:p>
        </w:tc>
        <w:tc>
          <w:tcPr>
            <w:tcW w:w="1214" w:type="pct"/>
            <w:vAlign w:val="center"/>
          </w:tcPr>
          <w:p w14:paraId="72B0507D"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710CB2E2" w14:textId="77777777" w:rsidR="007862E9" w:rsidRPr="00573E9C" w:rsidRDefault="007862E9" w:rsidP="00665129">
            <w:pPr>
              <w:jc w:val="left"/>
              <w:rPr>
                <w:rFonts w:cs="Arial"/>
                <w:sz w:val="18"/>
                <w:szCs w:val="18"/>
              </w:rPr>
            </w:pPr>
            <w:r w:rsidRPr="00573E9C">
              <w:rPr>
                <w:rFonts w:cs="Arial"/>
                <w:sz w:val="18"/>
                <w:szCs w:val="18"/>
              </w:rPr>
              <w:t xml:space="preserve">Mountain Range Director </w:t>
            </w:r>
          </w:p>
        </w:tc>
        <w:tc>
          <w:tcPr>
            <w:tcW w:w="920" w:type="pct"/>
            <w:tcBorders>
              <w:right w:val="single" w:sz="12" w:space="0" w:color="auto"/>
            </w:tcBorders>
            <w:vAlign w:val="center"/>
          </w:tcPr>
          <w:p w14:paraId="0F378276" w14:textId="77777777" w:rsidR="007862E9" w:rsidRPr="00573E9C" w:rsidRDefault="007862E9" w:rsidP="00665129">
            <w:pPr>
              <w:jc w:val="center"/>
              <w:rPr>
                <w:rFonts w:cs="Arial"/>
                <w:sz w:val="18"/>
                <w:szCs w:val="18"/>
              </w:rPr>
            </w:pPr>
            <w:r w:rsidRPr="00573E9C">
              <w:rPr>
                <w:rFonts w:cs="Arial"/>
                <w:sz w:val="18"/>
                <w:szCs w:val="18"/>
              </w:rPr>
              <w:t>08-13-14</w:t>
            </w:r>
          </w:p>
        </w:tc>
      </w:tr>
      <w:tr w:rsidR="007862E9" w:rsidRPr="00573E9C" w14:paraId="079E2E77" w14:textId="77777777" w:rsidTr="00665129">
        <w:tc>
          <w:tcPr>
            <w:tcW w:w="1652" w:type="pct"/>
            <w:tcBorders>
              <w:left w:val="single" w:sz="12" w:space="0" w:color="auto"/>
            </w:tcBorders>
            <w:vAlign w:val="center"/>
          </w:tcPr>
          <w:p w14:paraId="66D0C483" w14:textId="77777777" w:rsidR="007862E9" w:rsidRPr="00573E9C" w:rsidRDefault="007862E9" w:rsidP="00665129">
            <w:pPr>
              <w:jc w:val="left"/>
              <w:rPr>
                <w:rFonts w:cs="Arial"/>
                <w:sz w:val="18"/>
                <w:szCs w:val="18"/>
              </w:rPr>
            </w:pPr>
            <w:r w:rsidRPr="00573E9C">
              <w:rPr>
                <w:rFonts w:cs="Arial"/>
                <w:sz w:val="18"/>
                <w:szCs w:val="18"/>
              </w:rPr>
              <w:t>Jairo Sancho</w:t>
            </w:r>
          </w:p>
        </w:tc>
        <w:tc>
          <w:tcPr>
            <w:tcW w:w="1214" w:type="pct"/>
            <w:vAlign w:val="center"/>
          </w:tcPr>
          <w:p w14:paraId="720FCF32"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638CA9CC" w14:textId="77777777" w:rsidR="007862E9" w:rsidRPr="00573E9C" w:rsidRDefault="007862E9" w:rsidP="00665129">
            <w:pPr>
              <w:jc w:val="left"/>
              <w:rPr>
                <w:rFonts w:cs="Arial"/>
                <w:sz w:val="18"/>
                <w:szCs w:val="18"/>
              </w:rPr>
            </w:pPr>
            <w:r w:rsidRPr="00573E9C">
              <w:rPr>
                <w:rFonts w:cs="Arial"/>
                <w:color w:val="222222"/>
                <w:sz w:val="18"/>
                <w:szCs w:val="18"/>
              </w:rPr>
              <w:t>Coastal Marine Programme Officer</w:t>
            </w:r>
          </w:p>
        </w:tc>
        <w:tc>
          <w:tcPr>
            <w:tcW w:w="920" w:type="pct"/>
            <w:tcBorders>
              <w:right w:val="single" w:sz="12" w:space="0" w:color="auto"/>
            </w:tcBorders>
            <w:vAlign w:val="center"/>
          </w:tcPr>
          <w:p w14:paraId="265AE209" w14:textId="77777777" w:rsidR="007862E9" w:rsidRPr="00573E9C" w:rsidRDefault="007862E9" w:rsidP="00665129">
            <w:pPr>
              <w:jc w:val="center"/>
              <w:rPr>
                <w:rFonts w:cs="Arial"/>
                <w:sz w:val="18"/>
                <w:szCs w:val="18"/>
              </w:rPr>
            </w:pPr>
            <w:r w:rsidRPr="00573E9C">
              <w:rPr>
                <w:rFonts w:cs="Arial"/>
                <w:sz w:val="18"/>
                <w:szCs w:val="18"/>
              </w:rPr>
              <w:t>08-12-14</w:t>
            </w:r>
          </w:p>
        </w:tc>
      </w:tr>
      <w:tr w:rsidR="007862E9" w:rsidRPr="00573E9C" w14:paraId="445450CF" w14:textId="77777777" w:rsidTr="00665129">
        <w:tc>
          <w:tcPr>
            <w:tcW w:w="1652" w:type="pct"/>
            <w:tcBorders>
              <w:left w:val="single" w:sz="12" w:space="0" w:color="auto"/>
            </w:tcBorders>
            <w:vAlign w:val="center"/>
          </w:tcPr>
          <w:p w14:paraId="5A6951BD" w14:textId="77777777" w:rsidR="007862E9" w:rsidRPr="00573E9C" w:rsidRDefault="007862E9" w:rsidP="00665129">
            <w:pPr>
              <w:jc w:val="left"/>
              <w:rPr>
                <w:rFonts w:cs="Arial"/>
                <w:sz w:val="18"/>
                <w:szCs w:val="18"/>
              </w:rPr>
            </w:pPr>
            <w:r w:rsidRPr="00573E9C">
              <w:rPr>
                <w:rFonts w:cs="Arial"/>
                <w:sz w:val="18"/>
                <w:szCs w:val="18"/>
              </w:rPr>
              <w:t>Gustavo Induni</w:t>
            </w:r>
          </w:p>
        </w:tc>
        <w:tc>
          <w:tcPr>
            <w:tcW w:w="1214" w:type="pct"/>
            <w:vAlign w:val="center"/>
          </w:tcPr>
          <w:p w14:paraId="15719694"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41AA7A37" w14:textId="77777777" w:rsidR="007862E9" w:rsidRPr="00573E9C" w:rsidRDefault="007862E9" w:rsidP="00665129">
            <w:pPr>
              <w:jc w:val="left"/>
              <w:rPr>
                <w:rFonts w:cs="Arial"/>
                <w:sz w:val="18"/>
                <w:szCs w:val="18"/>
              </w:rPr>
            </w:pPr>
            <w:r w:rsidRPr="00573E9C">
              <w:rPr>
                <w:rFonts w:cs="Arial"/>
                <w:sz w:val="18"/>
                <w:szCs w:val="18"/>
              </w:rPr>
              <w:t>Responsible PROMEC</w:t>
            </w:r>
          </w:p>
          <w:p w14:paraId="441F70A3" w14:textId="77777777" w:rsidR="007862E9" w:rsidRPr="00573E9C" w:rsidRDefault="007862E9" w:rsidP="00665129">
            <w:pPr>
              <w:jc w:val="left"/>
              <w:rPr>
                <w:rFonts w:cs="Arial"/>
                <w:sz w:val="18"/>
                <w:szCs w:val="18"/>
              </w:rPr>
            </w:pPr>
          </w:p>
        </w:tc>
        <w:tc>
          <w:tcPr>
            <w:tcW w:w="920" w:type="pct"/>
            <w:tcBorders>
              <w:right w:val="single" w:sz="12" w:space="0" w:color="auto"/>
            </w:tcBorders>
            <w:vAlign w:val="center"/>
          </w:tcPr>
          <w:p w14:paraId="05310332" w14:textId="77777777" w:rsidR="007862E9" w:rsidRPr="00573E9C" w:rsidRDefault="007862E9" w:rsidP="00665129">
            <w:pPr>
              <w:jc w:val="center"/>
              <w:rPr>
                <w:rFonts w:cs="Arial"/>
                <w:sz w:val="18"/>
                <w:szCs w:val="18"/>
              </w:rPr>
            </w:pPr>
            <w:r w:rsidRPr="00573E9C">
              <w:rPr>
                <w:rFonts w:cs="Arial"/>
                <w:sz w:val="18"/>
                <w:szCs w:val="18"/>
              </w:rPr>
              <w:t>08-12-14</w:t>
            </w:r>
          </w:p>
        </w:tc>
      </w:tr>
      <w:tr w:rsidR="007862E9" w:rsidRPr="00573E9C" w14:paraId="384AF591" w14:textId="77777777" w:rsidTr="00665129">
        <w:tc>
          <w:tcPr>
            <w:tcW w:w="1652" w:type="pct"/>
            <w:tcBorders>
              <w:left w:val="single" w:sz="12" w:space="0" w:color="auto"/>
            </w:tcBorders>
            <w:vAlign w:val="center"/>
          </w:tcPr>
          <w:p w14:paraId="71ACDF27" w14:textId="77777777" w:rsidR="007862E9" w:rsidRPr="00573E9C" w:rsidRDefault="007862E9" w:rsidP="00665129">
            <w:pPr>
              <w:jc w:val="left"/>
              <w:rPr>
                <w:rFonts w:cs="Arial"/>
                <w:sz w:val="18"/>
                <w:szCs w:val="18"/>
              </w:rPr>
            </w:pPr>
            <w:r w:rsidRPr="00573E9C">
              <w:rPr>
                <w:rFonts w:cs="Arial"/>
                <w:sz w:val="18"/>
                <w:szCs w:val="18"/>
              </w:rPr>
              <w:t>Jenny Asch</w:t>
            </w:r>
          </w:p>
        </w:tc>
        <w:tc>
          <w:tcPr>
            <w:tcW w:w="1214" w:type="pct"/>
            <w:vAlign w:val="center"/>
          </w:tcPr>
          <w:p w14:paraId="0FF9BFBA" w14:textId="77777777" w:rsidR="007862E9" w:rsidRPr="00573E9C" w:rsidRDefault="007862E9" w:rsidP="00665129">
            <w:pPr>
              <w:jc w:val="left"/>
              <w:rPr>
                <w:rFonts w:cs="Arial"/>
                <w:sz w:val="18"/>
                <w:szCs w:val="18"/>
              </w:rPr>
            </w:pPr>
            <w:r w:rsidRPr="00573E9C">
              <w:rPr>
                <w:rFonts w:cs="Arial"/>
                <w:sz w:val="18"/>
                <w:szCs w:val="18"/>
              </w:rPr>
              <w:t>SINAC</w:t>
            </w:r>
          </w:p>
        </w:tc>
        <w:tc>
          <w:tcPr>
            <w:tcW w:w="1214" w:type="pct"/>
            <w:vAlign w:val="center"/>
          </w:tcPr>
          <w:p w14:paraId="7B3CED0D" w14:textId="77777777" w:rsidR="007862E9" w:rsidRPr="00573E9C" w:rsidRDefault="007862E9" w:rsidP="00665129">
            <w:pPr>
              <w:jc w:val="left"/>
              <w:rPr>
                <w:rFonts w:cs="Arial"/>
                <w:sz w:val="18"/>
                <w:szCs w:val="18"/>
              </w:rPr>
            </w:pPr>
            <w:r w:rsidRPr="00573E9C">
              <w:rPr>
                <w:rFonts w:cs="Arial"/>
                <w:sz w:val="18"/>
                <w:szCs w:val="18"/>
              </w:rPr>
              <w:t>ASP Manager and Marine Program Coordinator</w:t>
            </w:r>
          </w:p>
        </w:tc>
        <w:tc>
          <w:tcPr>
            <w:tcW w:w="920" w:type="pct"/>
            <w:tcBorders>
              <w:right w:val="single" w:sz="12" w:space="0" w:color="auto"/>
            </w:tcBorders>
            <w:vAlign w:val="center"/>
          </w:tcPr>
          <w:p w14:paraId="6B5F0B8C" w14:textId="77777777" w:rsidR="007862E9" w:rsidRPr="00573E9C" w:rsidRDefault="007862E9" w:rsidP="00665129">
            <w:pPr>
              <w:jc w:val="center"/>
              <w:rPr>
                <w:rFonts w:cs="Arial"/>
                <w:sz w:val="18"/>
                <w:szCs w:val="18"/>
              </w:rPr>
            </w:pPr>
            <w:r w:rsidRPr="00573E9C">
              <w:rPr>
                <w:rFonts w:cs="Arial"/>
                <w:sz w:val="18"/>
                <w:szCs w:val="18"/>
              </w:rPr>
              <w:t>08-12-14</w:t>
            </w:r>
          </w:p>
        </w:tc>
      </w:tr>
      <w:tr w:rsidR="007862E9" w:rsidRPr="00573E9C" w14:paraId="1E721757" w14:textId="77777777" w:rsidTr="00665129">
        <w:tc>
          <w:tcPr>
            <w:tcW w:w="1652" w:type="pct"/>
            <w:tcBorders>
              <w:left w:val="single" w:sz="12" w:space="0" w:color="auto"/>
              <w:bottom w:val="single" w:sz="12" w:space="0" w:color="auto"/>
            </w:tcBorders>
            <w:vAlign w:val="center"/>
          </w:tcPr>
          <w:p w14:paraId="2EBB9152" w14:textId="77777777" w:rsidR="007862E9" w:rsidRPr="00573E9C" w:rsidRDefault="007862E9" w:rsidP="00665129">
            <w:pPr>
              <w:jc w:val="left"/>
              <w:rPr>
                <w:rFonts w:cs="Arial"/>
                <w:sz w:val="18"/>
                <w:szCs w:val="18"/>
              </w:rPr>
            </w:pPr>
            <w:r w:rsidRPr="00573E9C">
              <w:rPr>
                <w:rFonts w:cs="Arial"/>
                <w:sz w:val="18"/>
                <w:szCs w:val="18"/>
              </w:rPr>
              <w:t>Damián Martínez</w:t>
            </w:r>
          </w:p>
        </w:tc>
        <w:tc>
          <w:tcPr>
            <w:tcW w:w="1214" w:type="pct"/>
            <w:tcBorders>
              <w:bottom w:val="single" w:sz="12" w:space="0" w:color="auto"/>
            </w:tcBorders>
            <w:vAlign w:val="center"/>
          </w:tcPr>
          <w:p w14:paraId="6CC2C1DD" w14:textId="77777777" w:rsidR="007862E9" w:rsidRPr="00573E9C" w:rsidRDefault="007862E9" w:rsidP="00665129">
            <w:pPr>
              <w:jc w:val="left"/>
              <w:rPr>
                <w:rFonts w:cs="Arial"/>
                <w:sz w:val="18"/>
                <w:szCs w:val="18"/>
              </w:rPr>
            </w:pPr>
            <w:r w:rsidRPr="00573E9C">
              <w:rPr>
                <w:rFonts w:cs="Arial"/>
                <w:sz w:val="18"/>
                <w:szCs w:val="18"/>
              </w:rPr>
              <w:t>PCAMP</w:t>
            </w:r>
          </w:p>
        </w:tc>
        <w:tc>
          <w:tcPr>
            <w:tcW w:w="1214" w:type="pct"/>
            <w:tcBorders>
              <w:bottom w:val="single" w:sz="12" w:space="0" w:color="auto"/>
            </w:tcBorders>
            <w:vAlign w:val="center"/>
          </w:tcPr>
          <w:p w14:paraId="06943BA4" w14:textId="77777777" w:rsidR="007862E9" w:rsidRPr="00573E9C" w:rsidRDefault="007862E9" w:rsidP="00665129">
            <w:pPr>
              <w:jc w:val="left"/>
              <w:rPr>
                <w:rFonts w:cs="Arial"/>
                <w:sz w:val="18"/>
                <w:szCs w:val="18"/>
              </w:rPr>
            </w:pPr>
            <w:r w:rsidRPr="00573E9C">
              <w:rPr>
                <w:rFonts w:cs="Arial"/>
                <w:sz w:val="18"/>
                <w:szCs w:val="18"/>
              </w:rPr>
              <w:t>Coordinator</w:t>
            </w:r>
          </w:p>
          <w:p w14:paraId="7FC0BBE5" w14:textId="77777777" w:rsidR="007862E9" w:rsidRPr="00573E9C" w:rsidRDefault="007862E9" w:rsidP="00665129">
            <w:pPr>
              <w:jc w:val="left"/>
              <w:rPr>
                <w:rFonts w:cs="Arial"/>
                <w:sz w:val="18"/>
                <w:szCs w:val="18"/>
              </w:rPr>
            </w:pPr>
          </w:p>
        </w:tc>
        <w:tc>
          <w:tcPr>
            <w:tcW w:w="920" w:type="pct"/>
            <w:tcBorders>
              <w:bottom w:val="single" w:sz="12" w:space="0" w:color="auto"/>
              <w:right w:val="single" w:sz="12" w:space="0" w:color="auto"/>
            </w:tcBorders>
            <w:vAlign w:val="center"/>
          </w:tcPr>
          <w:p w14:paraId="1FF53EAC" w14:textId="77777777" w:rsidR="007862E9" w:rsidRPr="00573E9C" w:rsidRDefault="007862E9" w:rsidP="00665129">
            <w:pPr>
              <w:jc w:val="center"/>
              <w:rPr>
                <w:rFonts w:cs="Arial"/>
                <w:sz w:val="18"/>
                <w:szCs w:val="18"/>
              </w:rPr>
            </w:pPr>
            <w:r w:rsidRPr="00573E9C">
              <w:rPr>
                <w:rFonts w:cs="Arial"/>
                <w:sz w:val="18"/>
                <w:szCs w:val="18"/>
              </w:rPr>
              <w:t>08-11-14</w:t>
            </w:r>
          </w:p>
        </w:tc>
      </w:tr>
    </w:tbl>
    <w:p w14:paraId="19F629B1" w14:textId="77777777" w:rsidR="007862E9" w:rsidRPr="0074307C" w:rsidRDefault="007862E9" w:rsidP="00665129">
      <w:pPr>
        <w:rPr>
          <w:rFonts w:cs="Arial"/>
          <w:szCs w:val="22"/>
        </w:rPr>
      </w:pPr>
    </w:p>
    <w:p w14:paraId="13AA30EA" w14:textId="77777777" w:rsidR="007862E9" w:rsidRPr="0074307C" w:rsidRDefault="007862E9" w:rsidP="00665129">
      <w:pPr>
        <w:rPr>
          <w:rFonts w:cs="Arial"/>
          <w:szCs w:val="22"/>
        </w:rPr>
      </w:pPr>
    </w:p>
    <w:p w14:paraId="03232AAC" w14:textId="77777777" w:rsidR="007862E9" w:rsidRPr="0074307C" w:rsidRDefault="007862E9" w:rsidP="00665129">
      <w:pPr>
        <w:rPr>
          <w:rFonts w:cs="Arial"/>
          <w:szCs w:val="22"/>
        </w:rPr>
      </w:pPr>
    </w:p>
    <w:p w14:paraId="7728BBA8" w14:textId="77777777" w:rsidR="007862E9" w:rsidRPr="0074307C" w:rsidRDefault="007862E9" w:rsidP="00665129">
      <w:pPr>
        <w:pageBreakBefore/>
        <w:overflowPunct/>
        <w:spacing w:before="2835"/>
        <w:jc w:val="center"/>
        <w:textAlignment w:val="auto"/>
        <w:rPr>
          <w:rFonts w:eastAsia="Calibri" w:cs="Arial"/>
          <w:b/>
          <w:bCs/>
          <w:caps/>
          <w:szCs w:val="22"/>
          <w:lang w:eastAsia="en-US"/>
        </w:rPr>
      </w:pPr>
      <w:r w:rsidRPr="0074307C">
        <w:rPr>
          <w:rFonts w:eastAsia="Calibri" w:cs="Arial"/>
          <w:b/>
          <w:bCs/>
          <w:caps/>
          <w:szCs w:val="22"/>
          <w:lang w:eastAsia="en-US"/>
        </w:rPr>
        <w:lastRenderedPageBreak/>
        <w:t>ANNEX 3:</w:t>
      </w:r>
      <w:r w:rsidRPr="0074307C">
        <w:rPr>
          <w:rFonts w:eastAsia="Calibri" w:cs="Arial"/>
          <w:b/>
          <w:bCs/>
          <w:caps/>
          <w:szCs w:val="22"/>
          <w:lang w:eastAsia="en-US"/>
        </w:rPr>
        <w:br/>
      </w:r>
      <w:r w:rsidRPr="0074307C">
        <w:rPr>
          <w:rFonts w:eastAsia="Calibri" w:cs="Arial"/>
          <w:b/>
          <w:bCs/>
          <w:caps/>
          <w:szCs w:val="22"/>
          <w:lang w:eastAsia="en-US"/>
        </w:rPr>
        <w:br/>
      </w:r>
      <w:r w:rsidRPr="0074307C">
        <w:rPr>
          <w:rFonts w:eastAsia="Calibri" w:cs="Arial"/>
          <w:b/>
          <w:bCs/>
          <w:caps/>
          <w:szCs w:val="22"/>
          <w:lang w:eastAsia="en-US"/>
        </w:rPr>
        <w:br/>
        <w:t>PROJECT</w:t>
      </w:r>
      <w:r w:rsidR="004171A5">
        <w:rPr>
          <w:rFonts w:eastAsia="Calibri" w:cs="Arial"/>
          <w:b/>
          <w:bCs/>
          <w:caps/>
          <w:szCs w:val="22"/>
          <w:lang w:eastAsia="en-US"/>
        </w:rPr>
        <w:t>`S</w:t>
      </w:r>
      <w:r w:rsidRPr="0074307C">
        <w:rPr>
          <w:rFonts w:eastAsia="Calibri" w:cs="Arial"/>
          <w:b/>
          <w:bCs/>
          <w:caps/>
          <w:szCs w:val="22"/>
          <w:lang w:eastAsia="en-US"/>
        </w:rPr>
        <w:t xml:space="preserve"> LOGICAL FRAMEWORK</w:t>
      </w:r>
    </w:p>
    <w:p w14:paraId="70B41E8E" w14:textId="77777777" w:rsidR="007862E9" w:rsidRPr="0074307C" w:rsidRDefault="007862E9" w:rsidP="00665129">
      <w:pPr>
        <w:overflowPunct/>
        <w:textAlignment w:val="auto"/>
        <w:rPr>
          <w:rFonts w:eastAsia="Calibri" w:cs="Arial"/>
          <w:color w:val="222222"/>
          <w:szCs w:val="22"/>
          <w:lang w:eastAsia="en-US"/>
        </w:rPr>
      </w:pPr>
      <w:r w:rsidRPr="0074307C">
        <w:rPr>
          <w:rFonts w:eastAsia="Calibri" w:cs="Arial"/>
          <w:szCs w:val="22"/>
          <w:lang w:eastAsia="en-US"/>
        </w:rPr>
        <w:br w:type="page"/>
      </w:r>
    </w:p>
    <w:tbl>
      <w:tblPr>
        <w:tblW w:w="9582" w:type="dxa"/>
        <w:tblInd w:w="-168" w:type="dxa"/>
        <w:tblLayout w:type="fixed"/>
        <w:tblCellMar>
          <w:left w:w="58" w:type="dxa"/>
          <w:right w:w="58" w:type="dxa"/>
        </w:tblCellMar>
        <w:tblLook w:val="0000" w:firstRow="0" w:lastRow="0" w:firstColumn="0" w:lastColumn="0" w:noHBand="0" w:noVBand="0"/>
      </w:tblPr>
      <w:tblGrid>
        <w:gridCol w:w="9582"/>
      </w:tblGrid>
      <w:tr w:rsidR="007862E9" w:rsidRPr="0074307C" w14:paraId="66D72ED6" w14:textId="77777777" w:rsidTr="00665129">
        <w:trPr>
          <w:trHeight w:val="1"/>
        </w:trPr>
        <w:tc>
          <w:tcPr>
            <w:tcW w:w="9582" w:type="dxa"/>
            <w:tcBorders>
              <w:top w:val="single" w:sz="3" w:space="0" w:color="000000"/>
              <w:left w:val="single" w:sz="3" w:space="0" w:color="000000"/>
              <w:bottom w:val="single" w:sz="3" w:space="0" w:color="000000"/>
              <w:right w:val="single" w:sz="3" w:space="0" w:color="000000"/>
            </w:tcBorders>
            <w:shd w:val="clear" w:color="000000" w:fill="FFFFFF"/>
          </w:tcPr>
          <w:p w14:paraId="49052E8A" w14:textId="77777777" w:rsidR="007862E9" w:rsidRPr="0074307C" w:rsidRDefault="007862E9" w:rsidP="00665129">
            <w:pPr>
              <w:overflowPunct/>
              <w:textAlignment w:val="auto"/>
              <w:rPr>
                <w:rFonts w:eastAsia="Calibri" w:cs="Arial"/>
                <w:sz w:val="18"/>
                <w:szCs w:val="18"/>
                <w:lang w:eastAsia="en-US"/>
              </w:rPr>
            </w:pPr>
            <w:r w:rsidRPr="0074307C">
              <w:rPr>
                <w:rFonts w:eastAsia="Calibri" w:cs="Arial"/>
                <w:b/>
                <w:bCs/>
                <w:sz w:val="18"/>
                <w:szCs w:val="18"/>
                <w:lang w:eastAsia="en-US"/>
              </w:rPr>
              <w:lastRenderedPageBreak/>
              <w:t xml:space="preserve">This project will contribute to achieve the following outcomes as defined in the CPAP: </w:t>
            </w:r>
            <w:r w:rsidRPr="0074307C">
              <w:rPr>
                <w:rFonts w:eastAsia="Calibri" w:cs="Arial"/>
                <w:sz w:val="18"/>
                <w:szCs w:val="18"/>
                <w:lang w:eastAsia="en-US"/>
              </w:rPr>
              <w:t>Coordination and leadership of the environmental sector</w:t>
            </w:r>
          </w:p>
        </w:tc>
      </w:tr>
      <w:tr w:rsidR="007862E9" w:rsidRPr="0074307C" w14:paraId="13CC7C78" w14:textId="77777777" w:rsidTr="00665129">
        <w:trPr>
          <w:trHeight w:val="245"/>
        </w:trPr>
        <w:tc>
          <w:tcPr>
            <w:tcW w:w="9582" w:type="dxa"/>
            <w:tcBorders>
              <w:top w:val="single" w:sz="3" w:space="0" w:color="000000"/>
              <w:left w:val="single" w:sz="3" w:space="0" w:color="000000"/>
              <w:bottom w:val="single" w:sz="3" w:space="0" w:color="000000"/>
              <w:right w:val="single" w:sz="3" w:space="0" w:color="000000"/>
            </w:tcBorders>
          </w:tcPr>
          <w:p w14:paraId="682CA540" w14:textId="77777777" w:rsidR="007862E9" w:rsidRPr="0074307C" w:rsidRDefault="007862E9" w:rsidP="00665129">
            <w:pPr>
              <w:overflowPunct/>
              <w:textAlignment w:val="auto"/>
              <w:rPr>
                <w:rFonts w:eastAsia="Calibri" w:cs="Arial"/>
                <w:sz w:val="18"/>
                <w:szCs w:val="18"/>
                <w:lang w:eastAsia="en-US"/>
              </w:rPr>
            </w:pPr>
            <w:r w:rsidRPr="0074307C">
              <w:rPr>
                <w:rFonts w:eastAsia="Calibri" w:cs="Arial"/>
                <w:b/>
                <w:bCs/>
                <w:sz w:val="18"/>
                <w:szCs w:val="18"/>
                <w:lang w:eastAsia="en-US"/>
              </w:rPr>
              <w:t>Indicators of the Program Outcomes:</w:t>
            </w:r>
            <w:r w:rsidRPr="0074307C">
              <w:rPr>
                <w:rFonts w:eastAsia="Calibri" w:cs="Arial"/>
                <w:sz w:val="18"/>
                <w:szCs w:val="18"/>
                <w:lang w:eastAsia="en-US"/>
              </w:rPr>
              <w:t xml:space="preserve"> Reformed Regulatory Framework of the Ministry of Environment and Energy and the institutional reform 100% completed</w:t>
            </w:r>
          </w:p>
        </w:tc>
      </w:tr>
      <w:tr w:rsidR="007862E9" w:rsidRPr="0074307C" w14:paraId="08B32573" w14:textId="77777777" w:rsidTr="00665129">
        <w:trPr>
          <w:trHeight w:val="244"/>
        </w:trPr>
        <w:tc>
          <w:tcPr>
            <w:tcW w:w="9582" w:type="dxa"/>
            <w:tcBorders>
              <w:top w:val="single" w:sz="3" w:space="0" w:color="000000"/>
              <w:left w:val="single" w:sz="3" w:space="0" w:color="000000"/>
              <w:bottom w:val="single" w:sz="3" w:space="0" w:color="000000"/>
              <w:right w:val="single" w:sz="3" w:space="0" w:color="000000"/>
            </w:tcBorders>
            <w:shd w:val="clear" w:color="000000" w:fill="FFFFFF"/>
          </w:tcPr>
          <w:p w14:paraId="26CFB082" w14:textId="77777777" w:rsidR="007862E9" w:rsidRPr="0074307C" w:rsidRDefault="007862E9" w:rsidP="00665129">
            <w:pPr>
              <w:overflowPunct/>
              <w:textAlignment w:val="auto"/>
              <w:rPr>
                <w:rFonts w:eastAsia="Calibri" w:cs="Arial"/>
                <w:sz w:val="18"/>
                <w:szCs w:val="18"/>
                <w:lang w:eastAsia="en-US"/>
              </w:rPr>
            </w:pPr>
            <w:r w:rsidRPr="0074307C">
              <w:rPr>
                <w:rFonts w:eastAsia="Calibri" w:cs="Arial"/>
                <w:b/>
                <w:bCs/>
                <w:sz w:val="18"/>
                <w:szCs w:val="18"/>
                <w:lang w:eastAsia="en-US"/>
              </w:rPr>
              <w:t xml:space="preserve">Primary key applicable for the Key Result Area on Environment and Sustainable Development: </w:t>
            </w:r>
            <w:r w:rsidRPr="0074307C">
              <w:rPr>
                <w:rFonts w:eastAsia="Calibri" w:cs="Arial"/>
                <w:sz w:val="18"/>
                <w:szCs w:val="18"/>
                <w:lang w:eastAsia="en-US"/>
              </w:rPr>
              <w:t>Biodiversity BD-1 (Improve the sustainability of protected area systems), BD-2 (Integration of the biodiversity conservation and sustainable use in productive landscapes, marine landscapes and sectors)</w:t>
            </w:r>
          </w:p>
        </w:tc>
      </w:tr>
      <w:tr w:rsidR="007862E9" w:rsidRPr="0074307C" w14:paraId="192FC65D" w14:textId="77777777" w:rsidTr="00665129">
        <w:trPr>
          <w:trHeight w:val="1"/>
        </w:trPr>
        <w:tc>
          <w:tcPr>
            <w:tcW w:w="9582" w:type="dxa"/>
            <w:tcBorders>
              <w:top w:val="single" w:sz="3" w:space="0" w:color="000000"/>
              <w:left w:val="single" w:sz="3" w:space="0" w:color="000000"/>
              <w:bottom w:val="single" w:sz="3" w:space="0" w:color="000000"/>
              <w:right w:val="single" w:sz="3" w:space="0" w:color="000000"/>
            </w:tcBorders>
            <w:shd w:val="clear" w:color="000000" w:fill="FFFFFF"/>
          </w:tcPr>
          <w:p w14:paraId="5BB0656C" w14:textId="77777777" w:rsidR="007862E9" w:rsidRPr="0074307C" w:rsidRDefault="007862E9" w:rsidP="00665129">
            <w:pPr>
              <w:overflowPunct/>
              <w:textAlignment w:val="auto"/>
              <w:rPr>
                <w:rFonts w:eastAsia="Calibri" w:cs="Arial"/>
                <w:sz w:val="18"/>
                <w:szCs w:val="18"/>
                <w:lang w:eastAsia="en-US"/>
              </w:rPr>
            </w:pPr>
            <w:r w:rsidRPr="0074307C">
              <w:rPr>
                <w:rFonts w:eastAsia="Calibri" w:cs="Arial"/>
                <w:b/>
                <w:bCs/>
                <w:sz w:val="18"/>
                <w:szCs w:val="18"/>
                <w:lang w:eastAsia="en-US"/>
              </w:rPr>
              <w:t>Applicable Strategic Objective and</w:t>
            </w:r>
            <w:r w:rsidRPr="0074307C">
              <w:rPr>
                <w:rFonts w:eastAsia="Calibri" w:cs="Arial"/>
                <w:sz w:val="18"/>
                <w:szCs w:val="18"/>
                <w:lang w:eastAsia="en-US"/>
              </w:rPr>
              <w:t xml:space="preserve"> </w:t>
            </w:r>
            <w:r w:rsidRPr="0074307C">
              <w:rPr>
                <w:rFonts w:eastAsia="Calibri" w:cs="Arial"/>
                <w:b/>
                <w:bCs/>
                <w:sz w:val="18"/>
                <w:szCs w:val="18"/>
                <w:lang w:eastAsia="en-US"/>
              </w:rPr>
              <w:t xml:space="preserve">GEF Program: </w:t>
            </w:r>
            <w:r w:rsidRPr="0074307C">
              <w:rPr>
                <w:rFonts w:eastAsia="Calibri" w:cs="Arial"/>
                <w:sz w:val="18"/>
                <w:szCs w:val="18"/>
                <w:lang w:eastAsia="en-US"/>
              </w:rPr>
              <w:t>Develop national and regional capacities and conditions that protect the global environment and sustainable development.</w:t>
            </w:r>
          </w:p>
        </w:tc>
      </w:tr>
      <w:tr w:rsidR="007862E9" w:rsidRPr="0074307C" w14:paraId="30F682DD" w14:textId="77777777" w:rsidTr="00665129">
        <w:trPr>
          <w:trHeight w:val="1"/>
        </w:trPr>
        <w:tc>
          <w:tcPr>
            <w:tcW w:w="9582" w:type="dxa"/>
            <w:tcBorders>
              <w:top w:val="single" w:sz="3" w:space="0" w:color="000000"/>
              <w:left w:val="single" w:sz="3" w:space="0" w:color="000000"/>
              <w:bottom w:val="single" w:sz="3" w:space="0" w:color="000000"/>
              <w:right w:val="single" w:sz="3" w:space="0" w:color="000000"/>
            </w:tcBorders>
            <w:shd w:val="clear" w:color="000000" w:fill="FFFFFF"/>
          </w:tcPr>
          <w:p w14:paraId="58D9A75D" w14:textId="77777777" w:rsidR="007862E9" w:rsidRPr="0074307C" w:rsidRDefault="007862E9" w:rsidP="00810B93">
            <w:pPr>
              <w:tabs>
                <w:tab w:val="center" w:pos="6791"/>
              </w:tabs>
              <w:overflowPunct/>
              <w:textAlignment w:val="auto"/>
              <w:rPr>
                <w:rFonts w:eastAsia="Calibri" w:cs="Arial"/>
                <w:sz w:val="18"/>
                <w:szCs w:val="18"/>
                <w:lang w:eastAsia="en-US"/>
              </w:rPr>
            </w:pPr>
            <w:r w:rsidRPr="0074307C">
              <w:rPr>
                <w:rFonts w:eastAsia="Calibri" w:cs="Arial"/>
                <w:b/>
                <w:bCs/>
                <w:sz w:val="18"/>
                <w:szCs w:val="18"/>
                <w:lang w:eastAsia="en-US"/>
              </w:rPr>
              <w:t xml:space="preserve">Applicable GEF Expected Outcomes: </w:t>
            </w:r>
            <w:r w:rsidRPr="0074307C">
              <w:rPr>
                <w:rFonts w:eastAsia="Calibri" w:cs="Arial"/>
                <w:sz w:val="18"/>
                <w:szCs w:val="18"/>
                <w:u w:val="single"/>
                <w:lang w:eastAsia="en-US"/>
              </w:rPr>
              <w:t>Outcome 1.1</w:t>
            </w:r>
            <w:r w:rsidRPr="0074307C">
              <w:rPr>
                <w:rFonts w:eastAsia="Calibri" w:cs="Arial"/>
                <w:sz w:val="18"/>
                <w:szCs w:val="18"/>
                <w:lang w:eastAsia="en-US"/>
              </w:rPr>
              <w:t>:</w:t>
            </w:r>
            <w:r w:rsidRPr="0074307C">
              <w:rPr>
                <w:rFonts w:eastAsia="Calibri" w:cs="Arial"/>
                <w:b/>
                <w:bCs/>
                <w:sz w:val="18"/>
                <w:szCs w:val="18"/>
                <w:lang w:eastAsia="en-US"/>
              </w:rPr>
              <w:t xml:space="preserve"> </w:t>
            </w:r>
            <w:r w:rsidRPr="0074307C">
              <w:rPr>
                <w:rFonts w:eastAsia="Calibri" w:cs="Arial"/>
                <w:sz w:val="18"/>
                <w:szCs w:val="18"/>
                <w:lang w:eastAsia="en-US"/>
              </w:rPr>
              <w:t xml:space="preserve">Improve the </w:t>
            </w:r>
            <w:r w:rsidR="00810B93">
              <w:rPr>
                <w:rFonts w:eastAsia="Calibri" w:cs="Arial"/>
                <w:sz w:val="18"/>
                <w:szCs w:val="18"/>
                <w:lang w:eastAsia="en-US"/>
              </w:rPr>
              <w:t xml:space="preserve">management </w:t>
            </w:r>
            <w:r w:rsidRPr="0074307C">
              <w:rPr>
                <w:rFonts w:eastAsia="Calibri" w:cs="Arial"/>
                <w:sz w:val="18"/>
                <w:szCs w:val="18"/>
                <w:lang w:eastAsia="en-US"/>
              </w:rPr>
              <w:t xml:space="preserve">effectiveness of the existing and new protected areas. </w:t>
            </w:r>
            <w:r w:rsidRPr="0074307C">
              <w:rPr>
                <w:rFonts w:eastAsia="Calibri" w:cs="Arial"/>
                <w:sz w:val="18"/>
                <w:szCs w:val="18"/>
                <w:u w:val="single"/>
                <w:lang w:eastAsia="en-US"/>
              </w:rPr>
              <w:t>Outcome 2.1</w:t>
            </w:r>
            <w:r w:rsidRPr="0074307C">
              <w:rPr>
                <w:rFonts w:eastAsia="Calibri" w:cs="Arial"/>
                <w:sz w:val="18"/>
                <w:szCs w:val="18"/>
                <w:lang w:eastAsia="en-US"/>
              </w:rPr>
              <w:t>: Increase landscapes and seascapes sustainably managed to integrate conservation and biodiversity.</w:t>
            </w:r>
          </w:p>
        </w:tc>
      </w:tr>
      <w:tr w:rsidR="007862E9" w:rsidRPr="0074307C" w14:paraId="3712D5BA" w14:textId="77777777" w:rsidTr="00665129">
        <w:trPr>
          <w:trHeight w:val="1"/>
        </w:trPr>
        <w:tc>
          <w:tcPr>
            <w:tcW w:w="9582" w:type="dxa"/>
            <w:tcBorders>
              <w:top w:val="single" w:sz="3" w:space="0" w:color="000000"/>
              <w:left w:val="single" w:sz="3" w:space="0" w:color="000000"/>
              <w:bottom w:val="single" w:sz="3" w:space="0" w:color="000000"/>
              <w:right w:val="single" w:sz="3" w:space="0" w:color="000000"/>
            </w:tcBorders>
            <w:shd w:val="clear" w:color="000000" w:fill="FFFFFF"/>
          </w:tcPr>
          <w:p w14:paraId="7C071739" w14:textId="77777777" w:rsidR="007862E9" w:rsidRPr="0074307C" w:rsidRDefault="007862E9" w:rsidP="00665129">
            <w:pPr>
              <w:overflowPunct/>
              <w:textAlignment w:val="auto"/>
              <w:rPr>
                <w:rFonts w:eastAsia="Calibri" w:cs="Arial"/>
                <w:sz w:val="18"/>
                <w:szCs w:val="18"/>
                <w:lang w:eastAsia="en-US"/>
              </w:rPr>
            </w:pPr>
            <w:r w:rsidRPr="0074307C">
              <w:rPr>
                <w:rFonts w:eastAsia="Calibri" w:cs="Arial"/>
                <w:b/>
                <w:bCs/>
                <w:sz w:val="18"/>
                <w:szCs w:val="18"/>
                <w:lang w:eastAsia="en-US"/>
              </w:rPr>
              <w:t xml:space="preserve">Applicable Indicators of the GEF outcomes: </w:t>
            </w:r>
            <w:r w:rsidRPr="0074307C">
              <w:rPr>
                <w:rFonts w:eastAsia="Calibri" w:cs="Arial"/>
                <w:sz w:val="18"/>
                <w:szCs w:val="18"/>
                <w:u w:val="single"/>
                <w:lang w:eastAsia="en-US"/>
              </w:rPr>
              <w:t>Indicator 1.1:</w:t>
            </w:r>
            <w:r w:rsidRPr="0074307C">
              <w:rPr>
                <w:rFonts w:eastAsia="Calibri" w:cs="Arial"/>
                <w:sz w:val="18"/>
                <w:szCs w:val="18"/>
                <w:lang w:eastAsia="en-US"/>
              </w:rPr>
              <w:t xml:space="preserve"> Ranked Management Effectiveness of the protected areas as registered by the Monitoring Management Effectiveness Tool. </w:t>
            </w:r>
            <w:r w:rsidRPr="0074307C">
              <w:rPr>
                <w:rFonts w:eastAsia="Calibri" w:cs="Arial"/>
                <w:sz w:val="18"/>
                <w:szCs w:val="18"/>
                <w:u w:val="single"/>
                <w:lang w:eastAsia="en-US"/>
              </w:rPr>
              <w:t>Indicator 2.1:</w:t>
            </w:r>
            <w:r w:rsidRPr="0074307C">
              <w:rPr>
                <w:rFonts w:eastAsia="Calibri" w:cs="Arial"/>
                <w:sz w:val="18"/>
                <w:szCs w:val="18"/>
                <w:lang w:eastAsia="en-US"/>
              </w:rPr>
              <w:t xml:space="preserve"> Certified landscapes and seascapes by nationally or internationally recognized environmental standards that incorporate biodiversity considerations (e</w:t>
            </w:r>
            <w:r w:rsidR="00810B93">
              <w:rPr>
                <w:rFonts w:eastAsia="Calibri" w:cs="Arial"/>
                <w:sz w:val="18"/>
                <w:szCs w:val="18"/>
                <w:lang w:eastAsia="en-US"/>
              </w:rPr>
              <w:t>.</w:t>
            </w:r>
            <w:r w:rsidRPr="0074307C">
              <w:rPr>
                <w:rFonts w:eastAsia="Calibri" w:cs="Arial"/>
                <w:sz w:val="18"/>
                <w:szCs w:val="18"/>
                <w:lang w:eastAsia="en-US"/>
              </w:rPr>
              <w:t>g</w:t>
            </w:r>
            <w:r w:rsidR="00810B93">
              <w:rPr>
                <w:rFonts w:eastAsia="Calibri" w:cs="Arial"/>
                <w:sz w:val="18"/>
                <w:szCs w:val="18"/>
                <w:lang w:eastAsia="en-US"/>
              </w:rPr>
              <w:t>.</w:t>
            </w:r>
            <w:r w:rsidRPr="0074307C">
              <w:rPr>
                <w:rFonts w:eastAsia="Calibri" w:cs="Arial"/>
                <w:sz w:val="18"/>
                <w:szCs w:val="18"/>
                <w:lang w:eastAsia="en-US"/>
              </w:rPr>
              <w:t xml:space="preserve"> FSC, MSC) measured in hectares and recorded by GEF’s tracking tool.</w:t>
            </w:r>
          </w:p>
        </w:tc>
      </w:tr>
    </w:tbl>
    <w:p w14:paraId="689E0953" w14:textId="77777777" w:rsidR="007862E9" w:rsidRPr="0074307C" w:rsidRDefault="007862E9" w:rsidP="00665129">
      <w:pPr>
        <w:overflowPunct/>
        <w:textAlignment w:val="auto"/>
        <w:rPr>
          <w:rFonts w:eastAsia="Calibri" w:cs="Arial"/>
          <w:color w:val="222222"/>
          <w:szCs w:val="22"/>
          <w:lang w:eastAsia="en-US"/>
        </w:rPr>
      </w:pPr>
    </w:p>
    <w:tbl>
      <w:tblPr>
        <w:tblW w:w="9582" w:type="dxa"/>
        <w:tblInd w:w="-168" w:type="dxa"/>
        <w:tblLayout w:type="fixed"/>
        <w:tblCellMar>
          <w:left w:w="58" w:type="dxa"/>
          <w:right w:w="58" w:type="dxa"/>
        </w:tblCellMar>
        <w:tblLook w:val="0000" w:firstRow="0" w:lastRow="0" w:firstColumn="0" w:lastColumn="0" w:noHBand="0" w:noVBand="0"/>
      </w:tblPr>
      <w:tblGrid>
        <w:gridCol w:w="1301"/>
        <w:gridCol w:w="201"/>
        <w:gridCol w:w="1418"/>
        <w:gridCol w:w="141"/>
        <w:gridCol w:w="142"/>
        <w:gridCol w:w="992"/>
        <w:gridCol w:w="142"/>
        <w:gridCol w:w="284"/>
        <w:gridCol w:w="850"/>
        <w:gridCol w:w="284"/>
        <w:gridCol w:w="141"/>
        <w:gridCol w:w="1134"/>
        <w:gridCol w:w="709"/>
        <w:gridCol w:w="1843"/>
      </w:tblGrid>
      <w:tr w:rsidR="007862E9" w:rsidRPr="00643B6A" w14:paraId="73C6DF71" w14:textId="77777777" w:rsidTr="00396360">
        <w:trPr>
          <w:trHeight w:val="3"/>
        </w:trPr>
        <w:tc>
          <w:tcPr>
            <w:tcW w:w="1502" w:type="dxa"/>
            <w:gridSpan w:val="2"/>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11D89D4E" w14:textId="77777777" w:rsidR="007862E9" w:rsidRPr="00643B6A" w:rsidRDefault="007862E9" w:rsidP="00665129">
            <w:pPr>
              <w:overflowPunct/>
              <w:spacing w:before="40" w:after="40"/>
              <w:textAlignment w:val="auto"/>
              <w:rPr>
                <w:rFonts w:eastAsia="Calibri" w:cs="Arial"/>
                <w:color w:val="000000" w:themeColor="text1"/>
                <w:sz w:val="20"/>
                <w:lang w:eastAsia="en-US"/>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3E177F3F" w14:textId="77777777" w:rsidR="007862E9" w:rsidRPr="00643B6A" w:rsidRDefault="007862E9" w:rsidP="00665129">
            <w:pPr>
              <w:overflowPunct/>
              <w:spacing w:before="40" w:after="40"/>
              <w:jc w:val="center"/>
              <w:textAlignment w:val="auto"/>
              <w:rPr>
                <w:rFonts w:eastAsia="Calibri" w:cs="Arial"/>
                <w:color w:val="000000" w:themeColor="text1"/>
                <w:sz w:val="20"/>
                <w:lang w:eastAsia="en-US"/>
              </w:rPr>
            </w:pPr>
            <w:r w:rsidRPr="00643B6A">
              <w:rPr>
                <w:rFonts w:eastAsia="Calibri" w:cs="Arial"/>
                <w:b/>
                <w:bCs/>
                <w:color w:val="000000" w:themeColor="text1"/>
                <w:sz w:val="20"/>
                <w:lang w:eastAsia="en-US"/>
              </w:rPr>
              <w:t>Indicator</w:t>
            </w:r>
          </w:p>
        </w:tc>
        <w:tc>
          <w:tcPr>
            <w:tcW w:w="1418" w:type="dxa"/>
            <w:gridSpan w:val="3"/>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2679596C" w14:textId="77777777" w:rsidR="007862E9" w:rsidRPr="00643B6A" w:rsidRDefault="007862E9" w:rsidP="00665129">
            <w:pPr>
              <w:overflowPunct/>
              <w:spacing w:before="40" w:after="40"/>
              <w:jc w:val="center"/>
              <w:textAlignment w:val="auto"/>
              <w:rPr>
                <w:rFonts w:eastAsia="Calibri" w:cs="Arial"/>
                <w:color w:val="000000" w:themeColor="text1"/>
                <w:sz w:val="20"/>
                <w:lang w:eastAsia="en-US"/>
              </w:rPr>
            </w:pPr>
            <w:r w:rsidRPr="00643B6A">
              <w:rPr>
                <w:rFonts w:eastAsia="Calibri" w:cs="Arial"/>
                <w:b/>
                <w:bCs/>
                <w:color w:val="000000" w:themeColor="text1"/>
                <w:sz w:val="20"/>
                <w:lang w:eastAsia="en-US"/>
              </w:rPr>
              <w:t>Baseline</w:t>
            </w:r>
          </w:p>
        </w:tc>
        <w:tc>
          <w:tcPr>
            <w:tcW w:w="1275" w:type="dxa"/>
            <w:gridSpan w:val="3"/>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18684D4B" w14:textId="77777777" w:rsidR="007862E9" w:rsidRPr="00643B6A" w:rsidRDefault="007862E9" w:rsidP="00665129">
            <w:pPr>
              <w:overflowPunct/>
              <w:spacing w:before="40" w:after="40"/>
              <w:jc w:val="center"/>
              <w:textAlignment w:val="auto"/>
              <w:rPr>
                <w:rFonts w:eastAsia="Calibri" w:cs="Arial"/>
                <w:color w:val="000000" w:themeColor="text1"/>
                <w:sz w:val="20"/>
                <w:lang w:eastAsia="en-US"/>
              </w:rPr>
            </w:pPr>
            <w:r w:rsidRPr="00643B6A">
              <w:rPr>
                <w:rFonts w:eastAsia="Calibri" w:cs="Arial"/>
                <w:b/>
                <w:bCs/>
                <w:color w:val="000000" w:themeColor="text1"/>
                <w:sz w:val="20"/>
                <w:lang w:eastAsia="en-US"/>
              </w:rPr>
              <w:t>Goals at the end of the project</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7469ED8A" w14:textId="77777777" w:rsidR="007862E9" w:rsidRPr="00643B6A" w:rsidRDefault="007862E9" w:rsidP="00665129">
            <w:pPr>
              <w:overflowPunct/>
              <w:spacing w:before="40" w:after="40"/>
              <w:jc w:val="center"/>
              <w:textAlignment w:val="auto"/>
              <w:rPr>
                <w:rFonts w:eastAsia="Calibri" w:cs="Arial"/>
                <w:b/>
                <w:bCs/>
                <w:color w:val="000000" w:themeColor="text1"/>
                <w:sz w:val="20"/>
                <w:lang w:eastAsia="en-US"/>
              </w:rPr>
            </w:pPr>
            <w:r w:rsidRPr="00643B6A">
              <w:rPr>
                <w:rFonts w:eastAsia="Calibri" w:cs="Arial"/>
                <w:b/>
                <w:bCs/>
                <w:color w:val="000000" w:themeColor="text1"/>
                <w:sz w:val="20"/>
                <w:lang w:eastAsia="en-US"/>
              </w:rPr>
              <w:t xml:space="preserve">Verification </w:t>
            </w:r>
          </w:p>
          <w:p w14:paraId="1ECAC949" w14:textId="77777777" w:rsidR="007862E9" w:rsidRPr="00643B6A" w:rsidRDefault="007862E9" w:rsidP="00665129">
            <w:pPr>
              <w:overflowPunct/>
              <w:spacing w:before="40" w:after="40"/>
              <w:jc w:val="center"/>
              <w:textAlignment w:val="auto"/>
              <w:rPr>
                <w:rFonts w:eastAsia="Calibri" w:cs="Arial"/>
                <w:color w:val="000000" w:themeColor="text1"/>
                <w:sz w:val="20"/>
                <w:lang w:eastAsia="en-US"/>
              </w:rPr>
            </w:pPr>
            <w:r w:rsidRPr="00643B6A">
              <w:rPr>
                <w:rFonts w:eastAsia="Calibri" w:cs="Arial"/>
                <w:b/>
                <w:bCs/>
                <w:color w:val="000000" w:themeColor="text1"/>
                <w:sz w:val="20"/>
                <w:lang w:eastAsia="en-US"/>
              </w:rPr>
              <w:t xml:space="preserve">mechanisms </w:t>
            </w:r>
          </w:p>
        </w:tc>
        <w:tc>
          <w:tcPr>
            <w:tcW w:w="1843" w:type="dxa"/>
            <w:tcBorders>
              <w:top w:val="single" w:sz="4" w:space="0" w:color="000000"/>
              <w:left w:val="single" w:sz="4" w:space="0" w:color="000000"/>
              <w:bottom w:val="single" w:sz="4" w:space="0" w:color="000000"/>
              <w:right w:val="single" w:sz="4" w:space="0" w:color="000000"/>
            </w:tcBorders>
            <w:shd w:val="clear" w:color="000000" w:fill="548DD4" w:themeFill="text2" w:themeFillTint="99"/>
          </w:tcPr>
          <w:p w14:paraId="6498BCA0" w14:textId="77777777" w:rsidR="007862E9" w:rsidRPr="00643B6A" w:rsidRDefault="007862E9" w:rsidP="00665129">
            <w:pPr>
              <w:overflowPunct/>
              <w:spacing w:before="40" w:after="40"/>
              <w:jc w:val="center"/>
              <w:textAlignment w:val="auto"/>
              <w:rPr>
                <w:rFonts w:eastAsia="Calibri" w:cs="Arial"/>
                <w:b/>
                <w:bCs/>
                <w:color w:val="000000" w:themeColor="text1"/>
                <w:sz w:val="20"/>
                <w:lang w:eastAsia="en-US"/>
              </w:rPr>
            </w:pPr>
            <w:r w:rsidRPr="00643B6A">
              <w:rPr>
                <w:rFonts w:eastAsia="Calibri" w:cs="Arial"/>
                <w:b/>
                <w:bCs/>
                <w:color w:val="000000" w:themeColor="text1"/>
                <w:sz w:val="20"/>
                <w:lang w:eastAsia="en-US"/>
              </w:rPr>
              <w:t xml:space="preserve">Risks and </w:t>
            </w:r>
          </w:p>
          <w:p w14:paraId="52892E6D" w14:textId="77777777" w:rsidR="007862E9" w:rsidRPr="00643B6A" w:rsidRDefault="007862E9" w:rsidP="00665129">
            <w:pPr>
              <w:overflowPunct/>
              <w:spacing w:before="40" w:after="40"/>
              <w:jc w:val="center"/>
              <w:textAlignment w:val="auto"/>
              <w:rPr>
                <w:rFonts w:eastAsia="Calibri" w:cs="Arial"/>
                <w:color w:val="000000" w:themeColor="text1"/>
                <w:sz w:val="20"/>
                <w:lang w:eastAsia="en-US"/>
              </w:rPr>
            </w:pPr>
            <w:r w:rsidRPr="00643B6A">
              <w:rPr>
                <w:rFonts w:eastAsia="Calibri" w:cs="Arial"/>
                <w:b/>
                <w:bCs/>
                <w:color w:val="000000" w:themeColor="text1"/>
                <w:sz w:val="20"/>
                <w:lang w:eastAsia="en-US"/>
              </w:rPr>
              <w:t xml:space="preserve">Assumptions </w:t>
            </w:r>
          </w:p>
        </w:tc>
      </w:tr>
      <w:tr w:rsidR="007862E9" w:rsidRPr="00643B6A" w14:paraId="595F36B3" w14:textId="77777777" w:rsidTr="00396360">
        <w:trPr>
          <w:trHeight w:val="1020"/>
        </w:trPr>
        <w:tc>
          <w:tcPr>
            <w:tcW w:w="1502" w:type="dxa"/>
            <w:gridSpan w:val="2"/>
            <w:vMerge w:val="restart"/>
            <w:tcBorders>
              <w:top w:val="single" w:sz="4" w:space="0" w:color="000000"/>
              <w:left w:val="single" w:sz="3" w:space="0" w:color="000000"/>
              <w:bottom w:val="single" w:sz="3" w:space="0" w:color="000000"/>
              <w:right w:val="single" w:sz="3" w:space="0" w:color="000000"/>
            </w:tcBorders>
            <w:shd w:val="clear" w:color="000000" w:fill="FFFFFF"/>
          </w:tcPr>
          <w:p w14:paraId="2F76D5B5" w14:textId="77777777" w:rsidR="007862E9" w:rsidRPr="00643B6A" w:rsidRDefault="007862E9" w:rsidP="00665129">
            <w:pPr>
              <w:overflowPunct/>
              <w:spacing w:before="40" w:after="40"/>
              <w:jc w:val="left"/>
              <w:textAlignment w:val="auto"/>
              <w:rPr>
                <w:rFonts w:eastAsia="Calibri" w:cs="Arial"/>
                <w:color w:val="000000" w:themeColor="text1"/>
                <w:sz w:val="20"/>
                <w:lang w:eastAsia="en-US"/>
              </w:rPr>
            </w:pPr>
          </w:p>
          <w:p w14:paraId="7CF14AB4" w14:textId="77777777" w:rsidR="007862E9" w:rsidRPr="00643B6A" w:rsidRDefault="007862E9" w:rsidP="00665129">
            <w:pPr>
              <w:overflowPunct/>
              <w:spacing w:before="40" w:after="40"/>
              <w:jc w:val="left"/>
              <w:textAlignment w:val="auto"/>
              <w:rPr>
                <w:rFonts w:eastAsia="Calibri" w:cs="Arial"/>
                <w:color w:val="000000" w:themeColor="text1"/>
                <w:sz w:val="20"/>
                <w:lang w:eastAsia="en-US"/>
              </w:rPr>
            </w:pPr>
            <w:r w:rsidRPr="00643B6A">
              <w:rPr>
                <w:rFonts w:eastAsia="Calibri" w:cs="Arial"/>
                <w:b/>
                <w:color w:val="000000" w:themeColor="text1"/>
                <w:sz w:val="20"/>
                <w:lang w:eastAsia="en-US"/>
              </w:rPr>
              <w:t>Project´s objectives:</w:t>
            </w:r>
            <w:r w:rsidRPr="00643B6A">
              <w:rPr>
                <w:rFonts w:eastAsia="Calibri" w:cs="Arial"/>
                <w:color w:val="000000" w:themeColor="text1"/>
                <w:sz w:val="20"/>
                <w:lang w:eastAsia="en-US"/>
              </w:rPr>
              <w:t xml:space="preserve"> Consolidate Costa Rica´s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by increasing their ecological representation and secure their effective management and financial sustainability</w:t>
            </w:r>
          </w:p>
        </w:tc>
        <w:tc>
          <w:tcPr>
            <w:tcW w:w="1701" w:type="dxa"/>
            <w:gridSpan w:val="3"/>
            <w:tcBorders>
              <w:top w:val="single" w:sz="4" w:space="0" w:color="000000"/>
              <w:left w:val="single" w:sz="3" w:space="0" w:color="000000"/>
              <w:bottom w:val="single" w:sz="3" w:space="0" w:color="000000"/>
              <w:right w:val="single" w:sz="3" w:space="0" w:color="000000"/>
            </w:tcBorders>
            <w:shd w:val="clear" w:color="000000" w:fill="FFFFFF"/>
          </w:tcPr>
          <w:p w14:paraId="4FCBE64F"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5C4F358C"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Total marine area protected (km2) within </w:t>
            </w:r>
            <w:r w:rsidR="002A0BCB">
              <w:rPr>
                <w:rFonts w:eastAsia="Calibri" w:cs="Arial"/>
                <w:color w:val="000000" w:themeColor="text1"/>
                <w:sz w:val="20"/>
                <w:lang w:eastAsia="en-US"/>
              </w:rPr>
              <w:t>MPA</w:t>
            </w:r>
          </w:p>
          <w:p w14:paraId="65C6155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tc>
        <w:tc>
          <w:tcPr>
            <w:tcW w:w="1418" w:type="dxa"/>
            <w:gridSpan w:val="3"/>
            <w:tcBorders>
              <w:top w:val="single" w:sz="4" w:space="0" w:color="000000"/>
              <w:left w:val="single" w:sz="3" w:space="0" w:color="000000"/>
              <w:bottom w:val="single" w:sz="3" w:space="0" w:color="000000"/>
              <w:right w:val="single" w:sz="3" w:space="0" w:color="000000"/>
            </w:tcBorders>
            <w:shd w:val="clear" w:color="000000" w:fill="FFFFFF"/>
          </w:tcPr>
          <w:p w14:paraId="7B2CE658" w14:textId="77777777" w:rsidR="007862E9" w:rsidRPr="00643B6A" w:rsidRDefault="007862E9" w:rsidP="00665129">
            <w:pPr>
              <w:overflowPunct/>
              <w:jc w:val="left"/>
              <w:textAlignment w:val="auto"/>
              <w:rPr>
                <w:rFonts w:eastAsia="Calibri" w:cs="Arial"/>
                <w:color w:val="000000" w:themeColor="text1"/>
                <w:sz w:val="20"/>
                <w:lang w:eastAsia="en-US"/>
              </w:rPr>
            </w:pPr>
          </w:p>
          <w:p w14:paraId="048DABF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5,398.34</w:t>
            </w:r>
          </w:p>
        </w:tc>
        <w:tc>
          <w:tcPr>
            <w:tcW w:w="1275" w:type="dxa"/>
            <w:gridSpan w:val="3"/>
            <w:tcBorders>
              <w:top w:val="single" w:sz="4" w:space="0" w:color="000000"/>
              <w:left w:val="single" w:sz="3" w:space="0" w:color="000000"/>
              <w:bottom w:val="single" w:sz="3" w:space="0" w:color="000000"/>
              <w:right w:val="single" w:sz="3" w:space="0" w:color="000000"/>
            </w:tcBorders>
            <w:shd w:val="clear" w:color="000000" w:fill="FFFFFF"/>
          </w:tcPr>
          <w:p w14:paraId="4A0AEF15" w14:textId="77777777" w:rsidR="007862E9" w:rsidRPr="00643B6A" w:rsidRDefault="007862E9" w:rsidP="00665129">
            <w:pPr>
              <w:overflowPunct/>
              <w:jc w:val="left"/>
              <w:textAlignment w:val="auto"/>
              <w:rPr>
                <w:rFonts w:eastAsia="Calibri" w:cs="Arial"/>
                <w:color w:val="000000" w:themeColor="text1"/>
                <w:sz w:val="20"/>
                <w:lang w:eastAsia="en-US"/>
              </w:rPr>
            </w:pPr>
          </w:p>
          <w:p w14:paraId="2082D5F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12,235.34</w:t>
            </w:r>
          </w:p>
        </w:tc>
        <w:tc>
          <w:tcPr>
            <w:tcW w:w="1843" w:type="dxa"/>
            <w:gridSpan w:val="2"/>
            <w:tcBorders>
              <w:top w:val="single" w:sz="4" w:space="0" w:color="000000"/>
              <w:left w:val="single" w:sz="3" w:space="0" w:color="000000"/>
              <w:bottom w:val="single" w:sz="3" w:space="0" w:color="000000"/>
              <w:right w:val="single" w:sz="3" w:space="0" w:color="000000"/>
            </w:tcBorders>
            <w:shd w:val="clear" w:color="000000" w:fill="FFFFFF"/>
          </w:tcPr>
          <w:p w14:paraId="56583130" w14:textId="77777777" w:rsidR="007862E9" w:rsidRPr="00643B6A" w:rsidRDefault="007862E9" w:rsidP="00665129">
            <w:pPr>
              <w:overflowPunct/>
              <w:spacing w:after="40"/>
              <w:jc w:val="left"/>
              <w:textAlignment w:val="auto"/>
              <w:rPr>
                <w:rFonts w:eastAsia="Calibri" w:cs="Arial"/>
                <w:color w:val="000000" w:themeColor="text1"/>
                <w:sz w:val="20"/>
                <w:lang w:eastAsia="en-US"/>
              </w:rPr>
            </w:pPr>
          </w:p>
          <w:p w14:paraId="1063D5F5" w14:textId="77777777" w:rsidR="007862E9" w:rsidRPr="00643B6A" w:rsidRDefault="007862E9" w:rsidP="00665129">
            <w:pPr>
              <w:overflowPunct/>
              <w:spacing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Government Official Newspaper “La Gaceta”, GIS data and maps</w:t>
            </w:r>
          </w:p>
        </w:tc>
        <w:tc>
          <w:tcPr>
            <w:tcW w:w="1843" w:type="dxa"/>
            <w:vMerge w:val="restart"/>
            <w:tcBorders>
              <w:top w:val="single" w:sz="4" w:space="0" w:color="000000"/>
              <w:left w:val="single" w:sz="3" w:space="0" w:color="000000"/>
              <w:bottom w:val="single" w:sz="3" w:space="0" w:color="000000"/>
              <w:right w:val="single" w:sz="3" w:space="0" w:color="000000"/>
            </w:tcBorders>
            <w:shd w:val="clear" w:color="000000" w:fill="FFFFFF"/>
          </w:tcPr>
          <w:p w14:paraId="6113D179" w14:textId="77777777" w:rsidR="007862E9" w:rsidRPr="00643B6A" w:rsidRDefault="007862E9" w:rsidP="00665129">
            <w:pPr>
              <w:overflowPunct/>
              <w:jc w:val="left"/>
              <w:textAlignment w:val="auto"/>
              <w:rPr>
                <w:rFonts w:eastAsia="Calibri" w:cs="Arial"/>
                <w:color w:val="000000" w:themeColor="text1"/>
                <w:sz w:val="20"/>
                <w:lang w:eastAsia="en-US"/>
              </w:rPr>
            </w:pPr>
          </w:p>
          <w:p w14:paraId="5057F502"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The policy will exist for the creation of new marine protected areas and the expansion of the existing </w:t>
            </w:r>
            <w:r w:rsidR="002A0BCB">
              <w:rPr>
                <w:rFonts w:eastAsia="Calibri" w:cs="Arial"/>
                <w:color w:val="000000" w:themeColor="text1"/>
                <w:sz w:val="20"/>
                <w:lang w:eastAsia="en-US"/>
              </w:rPr>
              <w:t>MPA</w:t>
            </w:r>
          </w:p>
        </w:tc>
      </w:tr>
      <w:tr w:rsidR="007862E9" w:rsidRPr="00643B6A" w14:paraId="31F84218" w14:textId="77777777" w:rsidTr="00665129">
        <w:trPr>
          <w:trHeight w:val="2080"/>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34C25D3A"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F7F38A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6EAC9263"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Change in the ecological representativeness (km2) within the ten coastal and marine sites</w:t>
            </w:r>
          </w:p>
          <w:p w14:paraId="6D78E39D"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1C0DD6B"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Land: 465</w:t>
            </w:r>
          </w:p>
          <w:p w14:paraId="6EFB348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Coas</w:t>
            </w:r>
            <w:r w:rsidR="00573E9C" w:rsidRPr="00643B6A">
              <w:rPr>
                <w:rFonts w:eastAsia="Calibri" w:cs="Arial"/>
                <w:color w:val="000000" w:themeColor="text1"/>
                <w:sz w:val="20"/>
                <w:lang w:eastAsia="en-US"/>
              </w:rPr>
              <w:t>t</w:t>
            </w:r>
            <w:r w:rsidRPr="00643B6A">
              <w:rPr>
                <w:rFonts w:eastAsia="Calibri" w:cs="Arial"/>
                <w:color w:val="000000" w:themeColor="text1"/>
                <w:sz w:val="20"/>
                <w:lang w:eastAsia="en-US"/>
              </w:rPr>
              <w:t xml:space="preserve"> (0-30m): 327</w:t>
            </w:r>
          </w:p>
          <w:p w14:paraId="361BE78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Neritic (30-200m): 859</w:t>
            </w:r>
          </w:p>
          <w:p w14:paraId="678E0BD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Oceanic (&gt; 200m): 166</w:t>
            </w: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F6A3E1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Land: 872</w:t>
            </w:r>
          </w:p>
          <w:p w14:paraId="39DC7DD3"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Coast (0-30m): 1,861</w:t>
            </w:r>
          </w:p>
          <w:p w14:paraId="5AD3EB7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Neritic (30-200m): 5,331</w:t>
            </w:r>
          </w:p>
          <w:p w14:paraId="0EFCBF4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Oceanic (&gt; 200m): 588</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141A244" w14:textId="77777777" w:rsidR="007862E9" w:rsidRPr="00643B6A" w:rsidRDefault="007862E9" w:rsidP="00665129">
            <w:pPr>
              <w:overflowPunct/>
              <w:jc w:val="left"/>
              <w:textAlignment w:val="auto"/>
              <w:rPr>
                <w:rFonts w:eastAsia="Calibri" w:cs="Arial"/>
                <w:color w:val="000000" w:themeColor="text1"/>
                <w:sz w:val="20"/>
                <w:lang w:eastAsia="en-US"/>
              </w:rPr>
            </w:pPr>
          </w:p>
          <w:p w14:paraId="1DFABE0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GIS data and maps </w:t>
            </w:r>
          </w:p>
          <w:p w14:paraId="3758FCA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Reports and technical and scientific publications</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6BE10135"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18C7CA8E" w14:textId="77777777" w:rsidTr="00665129">
        <w:trPr>
          <w:trHeight w:val="778"/>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C0C65AB"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2A50785"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301E4E36"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Change in the effectiveness of the PA management according to the score measured by METT for eleven (11) MPA</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5AB3FBE"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Santa Rosa NP: 72.6%</w:t>
            </w:r>
          </w:p>
          <w:p w14:paraId="65B9127F"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Corcovado NP: 71.6%</w:t>
            </w:r>
          </w:p>
          <w:p w14:paraId="08076E01"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 xml:space="preserve">Cahuita NP: </w:t>
            </w:r>
          </w:p>
          <w:p w14:paraId="2013C401"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70.6%</w:t>
            </w:r>
          </w:p>
          <w:p w14:paraId="31531136"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Marino Ballena NP: 67.7%</w:t>
            </w:r>
          </w:p>
          <w:p w14:paraId="5AC81CF5" w14:textId="77777777" w:rsidR="007862E9" w:rsidRPr="00AB178C" w:rsidRDefault="003B6073"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Caño Island BR: 63.7%</w:t>
            </w:r>
          </w:p>
          <w:p w14:paraId="4A0BC2C3" w14:textId="77777777" w:rsidR="007862E9" w:rsidRPr="00AB178C" w:rsidRDefault="003B6073"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Coco</w:t>
            </w:r>
            <w:r w:rsidR="00B007B4">
              <w:rPr>
                <w:rFonts w:eastAsia="Calibri" w:cs="Arial"/>
                <w:color w:val="000000" w:themeColor="text1"/>
                <w:sz w:val="20"/>
                <w:lang w:eastAsia="en-US"/>
              </w:rPr>
              <w:t>’s</w:t>
            </w:r>
            <w:r w:rsidRPr="00AB178C">
              <w:rPr>
                <w:rFonts w:eastAsia="Calibri" w:cs="Arial"/>
                <w:color w:val="000000" w:themeColor="text1"/>
                <w:sz w:val="20"/>
                <w:lang w:eastAsia="en-US"/>
              </w:rPr>
              <w:t xml:space="preserve"> Island NP: 63.5%</w:t>
            </w:r>
          </w:p>
          <w:p w14:paraId="403B91ED"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Gandoca – Manzanillo NWR: 55.9%</w:t>
            </w:r>
          </w:p>
          <w:p w14:paraId="4859F7D4"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Playa Hermosa NWR: 54.9%</w:t>
            </w:r>
          </w:p>
          <w:p w14:paraId="3E856BD6"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Cabo Blanco NR: 54.9%</w:t>
            </w:r>
          </w:p>
          <w:p w14:paraId="1F86D932"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lastRenderedPageBreak/>
              <w:t>Marino Las Baulas NP: 52.0%</w:t>
            </w:r>
          </w:p>
          <w:p w14:paraId="13470E9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Terraba Sierpe NWR: 47.1%</w:t>
            </w: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807458B"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lastRenderedPageBreak/>
              <w:t>Santa Rosa NP: 92.6%</w:t>
            </w:r>
          </w:p>
          <w:p w14:paraId="3A03B00D"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Corcovado NP: 81.6%</w:t>
            </w:r>
          </w:p>
          <w:p w14:paraId="3A85B24C"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Cahuita NP: 90.6%</w:t>
            </w:r>
          </w:p>
          <w:p w14:paraId="3615E3B4"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Marino Ballena NP: 77.7%</w:t>
            </w:r>
          </w:p>
          <w:p w14:paraId="00CD3EEB" w14:textId="77777777" w:rsidR="007862E9" w:rsidRPr="00AB178C" w:rsidRDefault="003B6073"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Caño Island BR: 73.7%</w:t>
            </w:r>
          </w:p>
          <w:p w14:paraId="5CF37EA2" w14:textId="77777777" w:rsidR="007862E9" w:rsidRPr="00AB178C" w:rsidRDefault="003B6073"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Coco</w:t>
            </w:r>
            <w:r w:rsidR="00B007B4">
              <w:rPr>
                <w:rFonts w:eastAsia="Calibri" w:cs="Arial"/>
                <w:color w:val="000000" w:themeColor="text1"/>
                <w:sz w:val="20"/>
                <w:lang w:eastAsia="en-US"/>
              </w:rPr>
              <w:t>’</w:t>
            </w:r>
            <w:r w:rsidRPr="00AB178C">
              <w:rPr>
                <w:rFonts w:eastAsia="Calibri" w:cs="Arial"/>
                <w:color w:val="000000" w:themeColor="text1"/>
                <w:sz w:val="20"/>
                <w:lang w:eastAsia="en-US"/>
              </w:rPr>
              <w:t>s Island NP: 73.5%</w:t>
            </w:r>
          </w:p>
          <w:p w14:paraId="044DEEB7"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Gandoca – Manzanillo NWR: 75.9%</w:t>
            </w:r>
          </w:p>
          <w:p w14:paraId="3CCB8399"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Playa Hermosa NWR: 74.9%</w:t>
            </w:r>
          </w:p>
          <w:p w14:paraId="6684695C"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lastRenderedPageBreak/>
              <w:t>Cabo Blanco NR: 74.9%</w:t>
            </w:r>
          </w:p>
          <w:p w14:paraId="00CAD407"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Marino Las Baulas NP: 72.0%</w:t>
            </w:r>
          </w:p>
          <w:p w14:paraId="0034CFB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Terraba Sierpe NWR: 67.1%</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5113152" w14:textId="77777777" w:rsidR="007862E9" w:rsidRPr="00643B6A" w:rsidRDefault="007862E9" w:rsidP="00665129">
            <w:pPr>
              <w:overflowPunct/>
              <w:jc w:val="left"/>
              <w:textAlignment w:val="auto"/>
              <w:rPr>
                <w:rFonts w:eastAsia="Calibri" w:cs="Arial"/>
                <w:color w:val="000000" w:themeColor="text1"/>
                <w:sz w:val="20"/>
                <w:lang w:eastAsia="en-US"/>
              </w:rPr>
            </w:pPr>
          </w:p>
          <w:p w14:paraId="7F9DB83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METT updated the scorecards </w:t>
            </w:r>
          </w:p>
          <w:p w14:paraId="60B1FF5A"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Project Assessment Reports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79E1A5B" w14:textId="77777777" w:rsidR="007862E9" w:rsidRPr="00643B6A" w:rsidRDefault="007862E9" w:rsidP="00665129">
            <w:pPr>
              <w:overflowPunct/>
              <w:jc w:val="left"/>
              <w:textAlignment w:val="auto"/>
              <w:rPr>
                <w:rFonts w:eastAsia="Calibri" w:cs="Arial"/>
                <w:color w:val="000000" w:themeColor="text1"/>
                <w:sz w:val="20"/>
                <w:lang w:eastAsia="en-US"/>
              </w:rPr>
            </w:pPr>
          </w:p>
          <w:p w14:paraId="7765D5CB"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Continued support from the government and non-governmental organizations to manage the </w:t>
            </w:r>
            <w:r w:rsidR="002A0BCB">
              <w:rPr>
                <w:rFonts w:eastAsia="Calibri" w:cs="Arial"/>
                <w:color w:val="000000" w:themeColor="text1"/>
                <w:sz w:val="20"/>
                <w:lang w:eastAsia="en-US"/>
              </w:rPr>
              <w:t>MPA</w:t>
            </w:r>
          </w:p>
        </w:tc>
      </w:tr>
      <w:tr w:rsidR="007862E9" w:rsidRPr="00643B6A" w14:paraId="0684917F" w14:textId="77777777" w:rsidTr="00665129">
        <w:trPr>
          <w:trHeight w:val="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3B25C2A"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C86820A"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3F3777C0"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Increased financial capacity of the MPA according to the average of the total score set in the scorecards for the Financial Sustainability UNDP / GEF (TPSF)</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DF9CA7B" w14:textId="77777777" w:rsidR="007862E9" w:rsidRPr="00643B6A" w:rsidRDefault="007862E9" w:rsidP="00665129">
            <w:pPr>
              <w:overflowPunct/>
              <w:jc w:val="left"/>
              <w:textAlignment w:val="auto"/>
              <w:rPr>
                <w:rFonts w:eastAsia="Calibri" w:cs="Arial"/>
                <w:color w:val="000000" w:themeColor="text1"/>
                <w:sz w:val="20"/>
                <w:lang w:eastAsia="en-US"/>
              </w:rPr>
            </w:pPr>
          </w:p>
          <w:p w14:paraId="02D9A05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Legal and regulatory framework: 19.2%</w:t>
            </w:r>
          </w:p>
          <w:p w14:paraId="71E8B9F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Business planning: 9.8%</w:t>
            </w:r>
          </w:p>
          <w:p w14:paraId="08321CF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Tools for  generating income: 15.8%</w:t>
            </w:r>
          </w:p>
          <w:p w14:paraId="058DBBA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Total: 15.3%.</w:t>
            </w: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9647E36" w14:textId="77777777" w:rsidR="007862E9" w:rsidRPr="00643B6A" w:rsidRDefault="007862E9" w:rsidP="00665129">
            <w:pPr>
              <w:overflowPunct/>
              <w:jc w:val="left"/>
              <w:textAlignment w:val="auto"/>
              <w:rPr>
                <w:rFonts w:eastAsia="Calibri" w:cs="Arial"/>
                <w:color w:val="000000" w:themeColor="text1"/>
                <w:sz w:val="20"/>
                <w:lang w:eastAsia="en-US"/>
              </w:rPr>
            </w:pPr>
          </w:p>
          <w:p w14:paraId="0F4AAC3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Legal and regulatory framework: 39.2%</w:t>
            </w:r>
          </w:p>
          <w:p w14:paraId="3EBDA893"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Business planning: 29.8%</w:t>
            </w:r>
          </w:p>
          <w:p w14:paraId="0CF8ED2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Tools for generating income: 35.8%</w:t>
            </w:r>
          </w:p>
          <w:p w14:paraId="44AE3A7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Total: 35.3%</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B05F6D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Update (TPSF)</w:t>
            </w:r>
          </w:p>
          <w:p w14:paraId="5EDC845A" w14:textId="77777777" w:rsidR="007862E9" w:rsidRPr="00643B6A" w:rsidRDefault="007862E9" w:rsidP="00665129">
            <w:pPr>
              <w:overflowPunct/>
              <w:jc w:val="left"/>
              <w:textAlignment w:val="auto"/>
              <w:rPr>
                <w:rFonts w:eastAsia="Calibri" w:cs="Arial"/>
                <w:color w:val="000000" w:themeColor="text1"/>
                <w:sz w:val="20"/>
                <w:lang w:eastAsia="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4CCE6B81" w14:textId="77777777" w:rsidR="007862E9" w:rsidRPr="00643B6A" w:rsidRDefault="007862E9" w:rsidP="00665129">
            <w:pPr>
              <w:overflowPunct/>
              <w:jc w:val="left"/>
              <w:textAlignment w:val="auto"/>
              <w:rPr>
                <w:rFonts w:eastAsia="Calibri" w:cs="Arial"/>
                <w:color w:val="000000" w:themeColor="text1"/>
                <w:sz w:val="20"/>
                <w:lang w:eastAsia="en-US"/>
              </w:rPr>
            </w:pPr>
          </w:p>
          <w:p w14:paraId="25FF028A"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Stable national and international economic conditions</w:t>
            </w:r>
            <w:r w:rsidR="00643B6A" w:rsidRPr="00643B6A">
              <w:rPr>
                <w:rFonts w:eastAsia="Calibri" w:cs="Arial"/>
                <w:color w:val="000000" w:themeColor="text1"/>
                <w:sz w:val="20"/>
                <w:lang w:eastAsia="en-US"/>
              </w:rPr>
              <w:t>.</w:t>
            </w:r>
            <w:r w:rsidRPr="00643B6A">
              <w:rPr>
                <w:rFonts w:eastAsia="Calibri" w:cs="Arial"/>
                <w:color w:val="000000" w:themeColor="text1"/>
                <w:sz w:val="20"/>
                <w:lang w:eastAsia="en-US"/>
              </w:rPr>
              <w:br/>
              <w:t xml:space="preserve">Provision within the Costa Rican government to increase funding for </w:t>
            </w:r>
            <w:r w:rsidR="002A0BCB">
              <w:rPr>
                <w:rFonts w:eastAsia="Calibri" w:cs="Arial"/>
                <w:color w:val="000000" w:themeColor="text1"/>
                <w:sz w:val="20"/>
                <w:lang w:eastAsia="en-US"/>
              </w:rPr>
              <w:t>MPA</w:t>
            </w:r>
            <w:r w:rsidR="00643B6A" w:rsidRPr="00643B6A">
              <w:rPr>
                <w:rFonts w:eastAsia="Calibri" w:cs="Arial"/>
                <w:color w:val="000000" w:themeColor="text1"/>
                <w:sz w:val="20"/>
                <w:lang w:eastAsia="en-US"/>
              </w:rPr>
              <w:t>.</w:t>
            </w:r>
            <w:r w:rsidRPr="00643B6A">
              <w:rPr>
                <w:rFonts w:eastAsia="Calibri" w:cs="Arial"/>
                <w:color w:val="000000" w:themeColor="text1"/>
                <w:sz w:val="20"/>
                <w:lang w:eastAsia="en-US"/>
              </w:rPr>
              <w:br/>
              <w:t>NGOs, private sector and other donors that maintain and/or improve investment to support the MPA</w:t>
            </w:r>
          </w:p>
          <w:p w14:paraId="43113755" w14:textId="77777777" w:rsidR="007862E9" w:rsidRPr="00643B6A" w:rsidRDefault="007862E9" w:rsidP="00665129">
            <w:pPr>
              <w:overflowPunct/>
              <w:jc w:val="left"/>
              <w:textAlignment w:val="auto"/>
              <w:rPr>
                <w:rFonts w:eastAsia="Calibri" w:cs="Arial"/>
                <w:color w:val="000000" w:themeColor="text1"/>
                <w:sz w:val="20"/>
                <w:lang w:eastAsia="en-US"/>
              </w:rPr>
            </w:pPr>
          </w:p>
        </w:tc>
      </w:tr>
      <w:tr w:rsidR="007862E9" w:rsidRPr="00643B6A" w14:paraId="6FDE554E" w14:textId="77777777" w:rsidTr="00665129">
        <w:trPr>
          <w:trHeight w:val="1278"/>
        </w:trPr>
        <w:tc>
          <w:tcPr>
            <w:tcW w:w="150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26CE71E8" w14:textId="77777777" w:rsidR="007862E9" w:rsidRPr="00643B6A" w:rsidRDefault="007862E9" w:rsidP="00665129">
            <w:pPr>
              <w:overflowPunct/>
              <w:spacing w:before="40" w:after="40"/>
              <w:jc w:val="left"/>
              <w:textAlignment w:val="auto"/>
              <w:rPr>
                <w:rFonts w:eastAsia="Calibri" w:cs="Arial"/>
                <w:color w:val="000000" w:themeColor="text1"/>
                <w:sz w:val="20"/>
                <w:lang w:eastAsia="en-US"/>
              </w:rPr>
            </w:pPr>
          </w:p>
          <w:p w14:paraId="58F490AB" w14:textId="77777777" w:rsidR="007862E9" w:rsidRPr="00643B6A" w:rsidRDefault="007862E9" w:rsidP="00665129">
            <w:pPr>
              <w:overflowPunct/>
              <w:spacing w:before="40" w:after="40"/>
              <w:jc w:val="left"/>
              <w:textAlignment w:val="auto"/>
              <w:rPr>
                <w:rFonts w:eastAsia="Calibri" w:cs="Arial"/>
                <w:color w:val="000000" w:themeColor="text1"/>
                <w:sz w:val="20"/>
                <w:lang w:eastAsia="en-US"/>
              </w:rPr>
            </w:pPr>
            <w:r w:rsidRPr="00643B6A">
              <w:rPr>
                <w:rFonts w:eastAsia="Calibri" w:cs="Arial"/>
                <w:b/>
                <w:color w:val="000000" w:themeColor="text1"/>
                <w:sz w:val="20"/>
                <w:lang w:eastAsia="en-US"/>
              </w:rPr>
              <w:t xml:space="preserve">Outcome 1: </w:t>
            </w:r>
            <w:r w:rsidRPr="00643B6A">
              <w:rPr>
                <w:rFonts w:eastAsia="Calibri" w:cs="Arial"/>
                <w:color w:val="000000" w:themeColor="text1"/>
                <w:sz w:val="20"/>
                <w:lang w:eastAsia="en-US"/>
              </w:rPr>
              <w:t xml:space="preserve">Strengthening the institutional framework and improvement of individual capacity for effective management of </w:t>
            </w:r>
            <w:r w:rsidR="002A0BCB">
              <w:rPr>
                <w:rFonts w:eastAsia="Calibri" w:cs="Arial"/>
                <w:color w:val="000000" w:themeColor="text1"/>
                <w:sz w:val="20"/>
                <w:lang w:eastAsia="en-US"/>
              </w:rPr>
              <w:t>MPA</w:t>
            </w: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95EE396"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084DC7D0" w14:textId="5A051A9F"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Improvement in the development of capacity indicators for the stakeholders as indicated in the score card for the development of UND</w:t>
            </w:r>
            <w:r w:rsidR="00AB178C">
              <w:rPr>
                <w:rFonts w:eastAsia="Calibri" w:cs="Arial"/>
                <w:color w:val="000000" w:themeColor="text1"/>
                <w:sz w:val="20"/>
                <w:lang w:eastAsia="en-US"/>
              </w:rPr>
              <w:t>P</w:t>
            </w:r>
            <w:r w:rsidRPr="00643B6A">
              <w:rPr>
                <w:rFonts w:eastAsia="Calibri" w:cs="Arial"/>
                <w:color w:val="000000" w:themeColor="text1"/>
                <w:sz w:val="20"/>
                <w:lang w:eastAsia="en-US"/>
              </w:rPr>
              <w:t xml:space="preserve"> capacities: 85 SINAC  officials from the MPA trained in the development of management plans for the marine ecological monitoring in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and adaptation and mitigation to  the impact of climate change (baseline and the objective will be defined during the first 6 months of the project)</w:t>
            </w:r>
          </w:p>
          <w:p w14:paraId="2AF733A1"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88482C0" w14:textId="77777777" w:rsidR="007862E9" w:rsidRPr="00643B6A" w:rsidRDefault="007862E9" w:rsidP="00665129">
            <w:pPr>
              <w:overflowPunct/>
              <w:jc w:val="left"/>
              <w:textAlignment w:val="auto"/>
              <w:rPr>
                <w:rFonts w:eastAsia="Calibri" w:cs="Arial"/>
                <w:color w:val="000000" w:themeColor="text1"/>
                <w:sz w:val="20"/>
                <w:lang w:eastAsia="en-US"/>
              </w:rPr>
            </w:pPr>
          </w:p>
          <w:p w14:paraId="3E98E2BB"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Capacity for compromise: X</w:t>
            </w:r>
          </w:p>
          <w:p w14:paraId="0A3EF7C1"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Ability to generate, access and use information and knowledge: X</w:t>
            </w:r>
          </w:p>
          <w:p w14:paraId="2CB3561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Management capacity and performance: X</w:t>
            </w:r>
          </w:p>
          <w:p w14:paraId="76FAAC49"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Monitoring and evaluation capacity: X</w:t>
            </w: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9B056FF" w14:textId="77777777" w:rsidR="007862E9" w:rsidRPr="00643B6A" w:rsidRDefault="007862E9" w:rsidP="00665129">
            <w:pPr>
              <w:overflowPunct/>
              <w:jc w:val="left"/>
              <w:textAlignment w:val="auto"/>
              <w:rPr>
                <w:rFonts w:eastAsia="Calibri" w:cs="Arial"/>
                <w:color w:val="000000" w:themeColor="text1"/>
                <w:sz w:val="20"/>
                <w:lang w:eastAsia="en-US"/>
              </w:rPr>
            </w:pPr>
          </w:p>
          <w:p w14:paraId="4D062C7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Capacity for compromise: X</w:t>
            </w:r>
            <w:r w:rsidRPr="00643B6A">
              <w:rPr>
                <w:rFonts w:eastAsia="Calibri" w:cs="Arial"/>
                <w:color w:val="000000" w:themeColor="text1"/>
                <w:sz w:val="20"/>
                <w:lang w:eastAsia="en-US"/>
              </w:rPr>
              <w:br/>
              <w:t>Ability to generate, access and use information and knowledge: X</w:t>
            </w:r>
            <w:r w:rsidRPr="00643B6A">
              <w:rPr>
                <w:rFonts w:eastAsia="Calibri" w:cs="Arial"/>
                <w:color w:val="000000" w:themeColor="text1"/>
                <w:sz w:val="20"/>
                <w:lang w:eastAsia="en-US"/>
              </w:rPr>
              <w:br/>
              <w:t>Management capacity and performance: X</w:t>
            </w:r>
            <w:r w:rsidRPr="00643B6A">
              <w:rPr>
                <w:rFonts w:eastAsia="Calibri" w:cs="Arial"/>
                <w:color w:val="000000" w:themeColor="text1"/>
                <w:sz w:val="20"/>
                <w:lang w:eastAsia="en-US"/>
              </w:rPr>
              <w:br/>
              <w:t>Monitoring and evaluation Capacity: X</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0E46AB6" w14:textId="77777777" w:rsidR="007862E9" w:rsidRPr="00643B6A" w:rsidRDefault="007862E9" w:rsidP="00665129">
            <w:pPr>
              <w:overflowPunct/>
              <w:jc w:val="left"/>
              <w:textAlignment w:val="auto"/>
              <w:rPr>
                <w:rFonts w:eastAsia="Calibri" w:cs="Arial"/>
                <w:color w:val="000000" w:themeColor="text1"/>
                <w:sz w:val="20"/>
                <w:lang w:eastAsia="en-US"/>
              </w:rPr>
            </w:pPr>
          </w:p>
          <w:p w14:paraId="55DE724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Updating the scorecards for Capacity Building</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51D3D7ED" w14:textId="77777777" w:rsidR="007862E9" w:rsidRPr="00643B6A" w:rsidRDefault="007862E9" w:rsidP="00665129">
            <w:pPr>
              <w:overflowPunct/>
              <w:jc w:val="left"/>
              <w:textAlignment w:val="auto"/>
              <w:rPr>
                <w:rFonts w:eastAsia="Calibri" w:cs="Arial"/>
                <w:color w:val="000000" w:themeColor="text1"/>
                <w:sz w:val="20"/>
                <w:lang w:eastAsia="en-US"/>
              </w:rPr>
            </w:pPr>
          </w:p>
          <w:p w14:paraId="470F903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Willingness of the national institutions to enhance cooperation and exchange of information and knowledge</w:t>
            </w:r>
            <w:r w:rsidR="00643B6A" w:rsidRPr="00643B6A">
              <w:rPr>
                <w:rFonts w:eastAsia="Calibri" w:cs="Arial"/>
                <w:color w:val="000000" w:themeColor="text1"/>
                <w:sz w:val="20"/>
                <w:lang w:eastAsia="en-US"/>
              </w:rPr>
              <w:t>.</w:t>
            </w:r>
            <w:r w:rsidRPr="00643B6A">
              <w:rPr>
                <w:rFonts w:eastAsia="Calibri" w:cs="Arial"/>
                <w:color w:val="000000" w:themeColor="text1"/>
                <w:sz w:val="20"/>
                <w:lang w:eastAsia="en-US"/>
              </w:rPr>
              <w:t xml:space="preserve"> </w:t>
            </w:r>
          </w:p>
          <w:p w14:paraId="3B1D58A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Availability of SINAC´s staff to participate in trainings</w:t>
            </w:r>
            <w:r w:rsidR="00643B6A" w:rsidRPr="00643B6A">
              <w:rPr>
                <w:rFonts w:eastAsia="Calibri" w:cs="Arial"/>
                <w:color w:val="000000" w:themeColor="text1"/>
                <w:sz w:val="20"/>
                <w:lang w:eastAsia="en-US"/>
              </w:rPr>
              <w:t>.</w:t>
            </w:r>
          </w:p>
        </w:tc>
      </w:tr>
      <w:tr w:rsidR="007862E9" w:rsidRPr="00643B6A" w14:paraId="51A0536B" w14:textId="77777777" w:rsidTr="00665129">
        <w:trPr>
          <w:trHeight w:val="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3F7B8759"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1043E79"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1ADD52F8"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lastRenderedPageBreak/>
              <w:t>Change in management effectiveness for three (3) MPA as the result of participatory management measures</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7C4B19D" w14:textId="77777777" w:rsidR="007862E9" w:rsidRPr="00643B6A" w:rsidRDefault="007862E9" w:rsidP="00665129">
            <w:pPr>
              <w:overflowPunct/>
              <w:jc w:val="left"/>
              <w:textAlignment w:val="auto"/>
              <w:rPr>
                <w:rFonts w:eastAsia="Calibri" w:cs="Arial"/>
                <w:color w:val="000000" w:themeColor="text1"/>
                <w:sz w:val="20"/>
                <w:lang w:eastAsia="en-US"/>
              </w:rPr>
            </w:pPr>
          </w:p>
          <w:p w14:paraId="0FDE97E3"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lastRenderedPageBreak/>
              <w:t>Santa Rosa NP: 72.6%</w:t>
            </w:r>
          </w:p>
          <w:p w14:paraId="697591F7"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Cahuita NP: 70.6%</w:t>
            </w:r>
          </w:p>
          <w:p w14:paraId="5E6D9AE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Playa Hermosa NWR : 54.9%</w:t>
            </w: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DDC7885" w14:textId="77777777" w:rsidR="007862E9" w:rsidRPr="00643B6A" w:rsidRDefault="007862E9" w:rsidP="00665129">
            <w:pPr>
              <w:overflowPunct/>
              <w:jc w:val="left"/>
              <w:textAlignment w:val="auto"/>
              <w:rPr>
                <w:rFonts w:eastAsia="Calibri" w:cs="Arial"/>
                <w:color w:val="000000" w:themeColor="text1"/>
                <w:sz w:val="20"/>
                <w:lang w:val="es-ES" w:eastAsia="en-US"/>
              </w:rPr>
            </w:pPr>
          </w:p>
          <w:p w14:paraId="7E084FAB"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lastRenderedPageBreak/>
              <w:t>Santa Rosa NP: 92.6%</w:t>
            </w:r>
          </w:p>
          <w:p w14:paraId="1FE54CA8" w14:textId="77777777" w:rsidR="007862E9" w:rsidRPr="00643B6A" w:rsidRDefault="007862E9" w:rsidP="00665129">
            <w:pPr>
              <w:overflowPunct/>
              <w:jc w:val="left"/>
              <w:textAlignment w:val="auto"/>
              <w:rPr>
                <w:rFonts w:eastAsia="Calibri" w:cs="Arial"/>
                <w:color w:val="000000" w:themeColor="text1"/>
                <w:sz w:val="20"/>
                <w:lang w:val="es-ES" w:eastAsia="en-US"/>
              </w:rPr>
            </w:pPr>
            <w:r w:rsidRPr="00643B6A">
              <w:rPr>
                <w:rFonts w:eastAsia="Calibri" w:cs="Arial"/>
                <w:color w:val="000000" w:themeColor="text1"/>
                <w:sz w:val="20"/>
                <w:lang w:val="es-ES" w:eastAsia="en-US"/>
              </w:rPr>
              <w:t>Cahuita NP: 90.6%</w:t>
            </w:r>
          </w:p>
          <w:p w14:paraId="3ABA947C"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Playa Hermosa NWR: 74.9%</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2DF2F84" w14:textId="77777777" w:rsidR="007862E9" w:rsidRPr="00643B6A" w:rsidRDefault="007862E9" w:rsidP="00665129">
            <w:pPr>
              <w:overflowPunct/>
              <w:jc w:val="left"/>
              <w:textAlignment w:val="auto"/>
              <w:rPr>
                <w:rFonts w:eastAsia="Calibri" w:cs="Arial"/>
                <w:color w:val="000000" w:themeColor="text1"/>
                <w:sz w:val="20"/>
                <w:lang w:eastAsia="en-US"/>
              </w:rPr>
            </w:pPr>
          </w:p>
          <w:p w14:paraId="672EA5F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lastRenderedPageBreak/>
              <w:t>METT Score cards for three pilot MPA</w:t>
            </w:r>
          </w:p>
          <w:p w14:paraId="03A17B0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Project Appraisal Reports</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4F978E8" w14:textId="77777777" w:rsidR="007862E9" w:rsidRPr="00643B6A" w:rsidRDefault="007862E9" w:rsidP="00665129">
            <w:pPr>
              <w:overflowPunct/>
              <w:textAlignment w:val="auto"/>
              <w:rPr>
                <w:rFonts w:eastAsia="Calibri" w:cs="Arial"/>
                <w:color w:val="000000" w:themeColor="text1"/>
                <w:sz w:val="20"/>
                <w:lang w:eastAsia="en-US"/>
              </w:rPr>
            </w:pPr>
          </w:p>
        </w:tc>
      </w:tr>
      <w:tr w:rsidR="007862E9" w:rsidRPr="00643B6A" w14:paraId="7E3BF5E1" w14:textId="77777777" w:rsidTr="00665129">
        <w:trPr>
          <w:trHeight w:val="278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0EAD025F"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70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E40A977"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31B2017D"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Adaptation Strategy and mitigation to climate change of the </w:t>
            </w:r>
            <w:r w:rsidR="002A0BCB">
              <w:rPr>
                <w:rFonts w:eastAsia="Calibri" w:cs="Arial"/>
                <w:color w:val="000000" w:themeColor="text1"/>
                <w:sz w:val="20"/>
                <w:lang w:eastAsia="en-US"/>
              </w:rPr>
              <w:t>MPA</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4EFE849"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Zero (0)</w:t>
            </w:r>
          </w:p>
          <w:p w14:paraId="52AF041F" w14:textId="77777777" w:rsidR="007862E9" w:rsidRPr="00643B6A" w:rsidRDefault="007862E9" w:rsidP="00665129">
            <w:pPr>
              <w:overflowPunct/>
              <w:textAlignment w:val="auto"/>
              <w:rPr>
                <w:rFonts w:eastAsia="Calibri" w:cs="Arial"/>
                <w:color w:val="000000" w:themeColor="text1"/>
                <w:sz w:val="20"/>
                <w:lang w:eastAsia="en-US"/>
              </w:rPr>
            </w:pPr>
          </w:p>
        </w:tc>
        <w:tc>
          <w:tcPr>
            <w:tcW w:w="1275"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F3DFDAB" w14:textId="77777777" w:rsidR="007862E9" w:rsidRPr="00643B6A" w:rsidRDefault="007862E9" w:rsidP="00665129">
            <w:pPr>
              <w:overflowPunct/>
              <w:jc w:val="left"/>
              <w:textAlignment w:val="auto"/>
              <w:rPr>
                <w:rFonts w:eastAsia="Calibri" w:cs="Arial"/>
                <w:color w:val="000000" w:themeColor="text1"/>
                <w:sz w:val="20"/>
                <w:lang w:eastAsia="en-US"/>
              </w:rPr>
            </w:pPr>
          </w:p>
          <w:p w14:paraId="28394BE2" w14:textId="10DB242D"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One (1) implemented strategy  in 3 MPA(</w:t>
            </w:r>
            <w:r w:rsidR="00B007B4" w:rsidRPr="00643B6A">
              <w:rPr>
                <w:rFonts w:eastAsia="Calibri" w:cs="Arial"/>
                <w:color w:val="000000" w:themeColor="text1"/>
                <w:sz w:val="20"/>
                <w:lang w:eastAsia="en-US"/>
              </w:rPr>
              <w:t>e.g.</w:t>
            </w:r>
            <w:r w:rsidRPr="00643B6A">
              <w:rPr>
                <w:rFonts w:eastAsia="Calibri" w:cs="Arial"/>
                <w:color w:val="000000" w:themeColor="text1"/>
                <w:sz w:val="20"/>
                <w:lang w:eastAsia="en-US"/>
              </w:rPr>
              <w:t>, Santa Rosa NP and Cahuita NP,  Playa Hermosa NWR) in the third year</w:t>
            </w:r>
          </w:p>
        </w:tc>
        <w:tc>
          <w:tcPr>
            <w:tcW w:w="184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920F0DF" w14:textId="77777777" w:rsidR="007862E9" w:rsidRPr="00643B6A" w:rsidRDefault="007862E9" w:rsidP="00665129">
            <w:pPr>
              <w:overflowPunct/>
              <w:jc w:val="left"/>
              <w:textAlignment w:val="auto"/>
              <w:rPr>
                <w:rFonts w:eastAsia="Calibri" w:cs="Arial"/>
                <w:color w:val="000000" w:themeColor="text1"/>
                <w:sz w:val="20"/>
                <w:lang w:eastAsia="en-US"/>
              </w:rPr>
            </w:pPr>
          </w:p>
          <w:p w14:paraId="3FC577B3"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Strategy Document regarding the  National Council of Conservation Areas (CONAC) indicating that the strategy is approved</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58DDBF5" w14:textId="77777777" w:rsidR="007862E9" w:rsidRPr="00643B6A" w:rsidRDefault="007862E9" w:rsidP="00665129">
            <w:pPr>
              <w:overflowPunct/>
              <w:textAlignment w:val="auto"/>
              <w:rPr>
                <w:rFonts w:eastAsia="Calibri" w:cs="Arial"/>
                <w:color w:val="000000" w:themeColor="text1"/>
                <w:sz w:val="20"/>
                <w:lang w:eastAsia="en-US"/>
              </w:rPr>
            </w:pPr>
          </w:p>
        </w:tc>
      </w:tr>
      <w:tr w:rsidR="007862E9" w:rsidRPr="00643B6A" w14:paraId="137B1CE5" w14:textId="77777777" w:rsidTr="00665129">
        <w:trPr>
          <w:trHeight w:val="3"/>
        </w:trPr>
        <w:tc>
          <w:tcPr>
            <w:tcW w:w="9582" w:type="dxa"/>
            <w:gridSpan w:val="14"/>
            <w:tcBorders>
              <w:top w:val="single" w:sz="3" w:space="0" w:color="000000"/>
              <w:left w:val="single" w:sz="3" w:space="0" w:color="000000"/>
              <w:bottom w:val="single" w:sz="3" w:space="0" w:color="000000"/>
              <w:right w:val="single" w:sz="3" w:space="0" w:color="000000"/>
            </w:tcBorders>
            <w:shd w:val="clear" w:color="000000" w:fill="FFFFFF"/>
          </w:tcPr>
          <w:p w14:paraId="5D54BB90"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u w:val="single"/>
                <w:lang w:eastAsia="en-US"/>
              </w:rPr>
            </w:pPr>
            <w:r w:rsidRPr="00643B6A">
              <w:rPr>
                <w:rFonts w:eastAsia="Calibri" w:cs="Arial"/>
                <w:color w:val="000000" w:themeColor="text1"/>
                <w:sz w:val="20"/>
                <w:u w:val="single"/>
                <w:lang w:eastAsia="en-US"/>
              </w:rPr>
              <w:t>Outputs:</w:t>
            </w:r>
          </w:p>
          <w:p w14:paraId="16AC62D9"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1.1. Inter-institutional coordination Instruments within the General Cooperation Agreements (INCOPESCA, SNG and ICT) that allow the strengthening of coordination and consultation between SINAC and agencies dealing with fisheries, control and protection, and tourism, as part of the new State Member to Costa Rica.</w:t>
            </w:r>
          </w:p>
          <w:p w14:paraId="6E58E90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1.2. A communication and information strategy to promote awareness among politicians and decision-makers regarding the marine conservation in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and the sustainable use of resources.</w:t>
            </w:r>
          </w:p>
          <w:p w14:paraId="63EFEB2F"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1.3.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and PMC officials are trained in the development of management plans for marine ecological monitoring in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and adaptation and mitigation of climate change impacts.</w:t>
            </w:r>
          </w:p>
          <w:p w14:paraId="061E54DA"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1.4. Participatory management agreements in three (3) existing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that increase the management effectiveness by 20%.</w:t>
            </w:r>
          </w:p>
          <w:p w14:paraId="54A9DC7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1.5. Mitigation to Climate change and adaptation strategy for the management of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w:t>
            </w:r>
          </w:p>
        </w:tc>
      </w:tr>
      <w:tr w:rsidR="007862E9" w:rsidRPr="00643B6A" w14:paraId="64DEB6CB" w14:textId="77777777" w:rsidTr="00665129">
        <w:trPr>
          <w:trHeight w:val="2717"/>
        </w:trPr>
        <w:tc>
          <w:tcPr>
            <w:tcW w:w="150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75102CFE" w14:textId="77777777" w:rsidR="007862E9" w:rsidRPr="00643B6A" w:rsidRDefault="007862E9" w:rsidP="00665129">
            <w:pPr>
              <w:overflowPunct/>
              <w:textAlignment w:val="auto"/>
              <w:rPr>
                <w:rFonts w:eastAsia="Calibri" w:cs="Arial"/>
                <w:color w:val="000000" w:themeColor="text1"/>
                <w:sz w:val="20"/>
                <w:lang w:eastAsia="en-US"/>
              </w:rPr>
            </w:pPr>
          </w:p>
          <w:p w14:paraId="089B0822"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b/>
                <w:color w:val="000000" w:themeColor="text1"/>
                <w:sz w:val="20"/>
                <w:lang w:eastAsia="en-US"/>
              </w:rPr>
              <w:t>Outcome 2</w:t>
            </w:r>
            <w:r w:rsidRPr="00643B6A">
              <w:rPr>
                <w:rFonts w:eastAsia="Calibri" w:cs="Arial"/>
                <w:color w:val="000000" w:themeColor="text1"/>
                <w:sz w:val="20"/>
                <w:lang w:eastAsia="en-US"/>
              </w:rPr>
              <w:t xml:space="preserve">: Increased diversified funding for </w:t>
            </w:r>
            <w:r w:rsidR="002A0BCB">
              <w:rPr>
                <w:rFonts w:eastAsia="Calibri" w:cs="Arial"/>
                <w:color w:val="000000" w:themeColor="text1"/>
                <w:sz w:val="20"/>
                <w:lang w:eastAsia="en-US"/>
              </w:rPr>
              <w:t>MPA</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E93BD9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44DC4CE0" w14:textId="77777777" w:rsidR="007862E9" w:rsidRPr="00643B6A" w:rsidRDefault="007862E9" w:rsidP="00B27492">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Change in the government´s annual budget has been allocated to the management of </w:t>
            </w:r>
            <w:r w:rsidR="002A0BCB">
              <w:rPr>
                <w:rFonts w:eastAsia="Calibri" w:cs="Arial"/>
                <w:color w:val="000000" w:themeColor="text1"/>
                <w:sz w:val="20"/>
                <w:lang w:eastAsia="en-US"/>
              </w:rPr>
              <w:t>MPA</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27E081D" w14:textId="77777777" w:rsidR="007862E9" w:rsidRPr="00643B6A" w:rsidRDefault="007862E9" w:rsidP="00665129">
            <w:pPr>
              <w:overflowPunct/>
              <w:jc w:val="left"/>
              <w:textAlignment w:val="auto"/>
              <w:rPr>
                <w:rFonts w:eastAsia="Calibri" w:cs="Arial"/>
                <w:color w:val="000000" w:themeColor="text1"/>
                <w:sz w:val="20"/>
                <w:lang w:eastAsia="en-US"/>
              </w:rPr>
            </w:pPr>
          </w:p>
          <w:p w14:paraId="480A191A"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$614,476/ year (2009)</w:t>
            </w:r>
          </w:p>
        </w:tc>
        <w:tc>
          <w:tcPr>
            <w:tcW w:w="127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671C8BF" w14:textId="77777777" w:rsidR="007862E9" w:rsidRPr="00643B6A" w:rsidRDefault="007862E9" w:rsidP="00665129">
            <w:pPr>
              <w:overflowPunct/>
              <w:jc w:val="left"/>
              <w:textAlignment w:val="auto"/>
              <w:rPr>
                <w:rFonts w:eastAsia="Calibri" w:cs="Arial"/>
                <w:color w:val="000000" w:themeColor="text1"/>
                <w:sz w:val="20"/>
                <w:lang w:eastAsia="en-US"/>
              </w:rPr>
            </w:pPr>
          </w:p>
          <w:p w14:paraId="162F1A1C" w14:textId="77777777" w:rsidR="007862E9" w:rsidRPr="00643B6A" w:rsidRDefault="007862E9" w:rsidP="00BC514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$780,517/year</w:t>
            </w:r>
            <w:r w:rsidR="00307F09">
              <w:rPr>
                <w:rFonts w:eastAsia="Calibri" w:cs="Arial"/>
                <w:color w:val="000000" w:themeColor="text1"/>
                <w:sz w:val="20"/>
                <w:lang w:eastAsia="en-US"/>
              </w:rPr>
              <w:t xml:space="preserve"> </w:t>
            </w:r>
            <w:r w:rsidRPr="00643B6A">
              <w:rPr>
                <w:rFonts w:eastAsia="Calibri" w:cs="Arial"/>
                <w:color w:val="000000" w:themeColor="text1"/>
                <w:sz w:val="20"/>
                <w:lang w:eastAsia="en-US"/>
              </w:rPr>
              <w:t>(2014) /year (increase up to 21.3%)</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8096C08" w14:textId="77777777" w:rsidR="007862E9" w:rsidRPr="00643B6A" w:rsidRDefault="007862E9" w:rsidP="00665129">
            <w:pPr>
              <w:overflowPunct/>
              <w:jc w:val="left"/>
              <w:textAlignment w:val="auto"/>
              <w:rPr>
                <w:rFonts w:eastAsia="Calibri" w:cs="Arial"/>
                <w:color w:val="000000" w:themeColor="text1"/>
                <w:sz w:val="20"/>
                <w:lang w:eastAsia="en-US"/>
              </w:rPr>
            </w:pPr>
          </w:p>
          <w:p w14:paraId="0C8229C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Budget appropriations</w:t>
            </w:r>
          </w:p>
          <w:p w14:paraId="788A6E7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Financial reports and annual expenses</w:t>
            </w:r>
          </w:p>
          <w:p w14:paraId="71BCD8F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Updated scorecards for Financial Sustainability</w:t>
            </w:r>
          </w:p>
        </w:tc>
        <w:tc>
          <w:tcPr>
            <w:tcW w:w="255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74DD7B96" w14:textId="77777777" w:rsidR="007862E9" w:rsidRPr="00643B6A" w:rsidRDefault="007862E9" w:rsidP="00665129">
            <w:pPr>
              <w:overflowPunct/>
              <w:jc w:val="left"/>
              <w:textAlignment w:val="auto"/>
              <w:rPr>
                <w:rFonts w:eastAsia="Calibri" w:cs="Arial"/>
                <w:color w:val="000000" w:themeColor="text1"/>
                <w:sz w:val="20"/>
                <w:lang w:eastAsia="en-US"/>
              </w:rPr>
            </w:pPr>
          </w:p>
          <w:p w14:paraId="6FDB184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The government of Costa Rica is willing to increase the budget allocation for the </w:t>
            </w:r>
            <w:r w:rsidR="002A0BCB">
              <w:rPr>
                <w:rFonts w:eastAsia="Calibri" w:cs="Arial"/>
                <w:color w:val="000000" w:themeColor="text1"/>
                <w:sz w:val="20"/>
                <w:lang w:eastAsia="en-US"/>
              </w:rPr>
              <w:t>MPA</w:t>
            </w:r>
          </w:p>
          <w:p w14:paraId="4340816A"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Stable national and international economic conditions</w:t>
            </w:r>
          </w:p>
          <w:p w14:paraId="1CB19CF2"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There is a register of private sources of funding for the land or marine component</w:t>
            </w:r>
          </w:p>
        </w:tc>
      </w:tr>
      <w:tr w:rsidR="007862E9" w:rsidRPr="00643B6A" w14:paraId="7C72DE3C" w14:textId="77777777" w:rsidTr="00665129">
        <w:trPr>
          <w:trHeight w:val="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F178381"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41CCC1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6FCDB111"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Change in the amount of funds that are annually received from private sources for the </w:t>
            </w:r>
            <w:r w:rsidR="002A0BCB">
              <w:rPr>
                <w:rFonts w:eastAsia="Calibri" w:cs="Arial"/>
                <w:color w:val="000000" w:themeColor="text1"/>
                <w:sz w:val="20"/>
                <w:lang w:eastAsia="en-US"/>
              </w:rPr>
              <w:t>MPA</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10ED3E9" w14:textId="77777777" w:rsidR="007862E9" w:rsidRPr="00643B6A" w:rsidRDefault="007862E9" w:rsidP="00665129">
            <w:pPr>
              <w:overflowPunct/>
              <w:jc w:val="left"/>
              <w:textAlignment w:val="auto"/>
              <w:rPr>
                <w:rFonts w:eastAsia="Calibri" w:cs="Arial"/>
                <w:color w:val="000000" w:themeColor="text1"/>
                <w:sz w:val="20"/>
                <w:lang w:eastAsia="en-US"/>
              </w:rPr>
            </w:pPr>
          </w:p>
          <w:p w14:paraId="70E4598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$964,305 / year (2009) (indicate by source) </w:t>
            </w:r>
          </w:p>
        </w:tc>
        <w:tc>
          <w:tcPr>
            <w:tcW w:w="127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34A64C3" w14:textId="77777777" w:rsidR="007862E9" w:rsidRPr="00643B6A" w:rsidRDefault="007862E9" w:rsidP="00665129">
            <w:pPr>
              <w:overflowPunct/>
              <w:jc w:val="left"/>
              <w:textAlignment w:val="auto"/>
              <w:rPr>
                <w:rFonts w:eastAsia="Calibri" w:cs="Arial"/>
                <w:color w:val="000000" w:themeColor="text1"/>
                <w:sz w:val="20"/>
                <w:lang w:eastAsia="en-US"/>
              </w:rPr>
            </w:pPr>
          </w:p>
          <w:p w14:paraId="5808379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$1,919,702 /year </w:t>
            </w:r>
          </w:p>
          <w:p w14:paraId="4E4AC41A"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(increase up to a 99%) </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551F529" w14:textId="77777777" w:rsidR="007862E9" w:rsidRPr="00643B6A" w:rsidRDefault="007862E9" w:rsidP="00665129">
            <w:pPr>
              <w:overflowPunct/>
              <w:jc w:val="left"/>
              <w:textAlignment w:val="auto"/>
              <w:rPr>
                <w:rFonts w:eastAsia="Calibri" w:cs="Arial"/>
                <w:color w:val="000000" w:themeColor="text1"/>
                <w:sz w:val="20"/>
                <w:lang w:eastAsia="en-US"/>
              </w:rPr>
            </w:pPr>
          </w:p>
          <w:p w14:paraId="5436E5F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Letters  / financial commitment agreements</w:t>
            </w:r>
          </w:p>
          <w:p w14:paraId="5920CD7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Budgetary and accounting records / databases</w:t>
            </w:r>
          </w:p>
          <w:p w14:paraId="5A76D91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lastRenderedPageBreak/>
              <w:t xml:space="preserve">Update of  Financial Sustainability scorecards </w:t>
            </w:r>
          </w:p>
          <w:p w14:paraId="1C735486" w14:textId="77777777" w:rsidR="007862E9" w:rsidRPr="00643B6A" w:rsidRDefault="007862E9" w:rsidP="00665129">
            <w:pPr>
              <w:overflowPunct/>
              <w:jc w:val="left"/>
              <w:textAlignment w:val="auto"/>
              <w:rPr>
                <w:rFonts w:eastAsia="Calibri" w:cs="Arial"/>
                <w:color w:val="000000" w:themeColor="text1"/>
                <w:sz w:val="20"/>
                <w:lang w:eastAsia="en-US"/>
              </w:rPr>
            </w:pPr>
          </w:p>
        </w:tc>
        <w:tc>
          <w:tcPr>
            <w:tcW w:w="255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0F7E5440"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48418D69" w14:textId="77777777" w:rsidTr="00665129">
        <w:trPr>
          <w:trHeight w:val="995"/>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DC48C78"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84DCE5B"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3BF24F14"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Change in the financing gap to cover basic investment and  management expenses of the </w:t>
            </w:r>
            <w:r w:rsidR="002A0BCB">
              <w:rPr>
                <w:rFonts w:eastAsia="Calibri" w:cs="Arial"/>
                <w:color w:val="000000" w:themeColor="text1"/>
                <w:sz w:val="20"/>
                <w:lang w:eastAsia="en-US"/>
              </w:rPr>
              <w:t>MPA</w:t>
            </w:r>
          </w:p>
          <w:p w14:paraId="59D079D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DE590A" w14:textId="77777777" w:rsidR="007862E9" w:rsidRPr="00643B6A" w:rsidRDefault="007862E9" w:rsidP="00665129">
            <w:pPr>
              <w:overflowPunct/>
              <w:jc w:val="left"/>
              <w:textAlignment w:val="auto"/>
              <w:rPr>
                <w:rFonts w:eastAsia="Calibri" w:cs="Arial"/>
                <w:color w:val="000000" w:themeColor="text1"/>
                <w:sz w:val="20"/>
                <w:lang w:eastAsia="en-US"/>
              </w:rPr>
            </w:pPr>
          </w:p>
          <w:p w14:paraId="460A8FC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$6,775,877 (2009)</w:t>
            </w:r>
          </w:p>
        </w:tc>
        <w:tc>
          <w:tcPr>
            <w:tcW w:w="127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E399EA8" w14:textId="77777777" w:rsidR="007862E9" w:rsidRPr="00643B6A" w:rsidRDefault="007862E9" w:rsidP="00665129">
            <w:pPr>
              <w:overflowPunct/>
              <w:jc w:val="left"/>
              <w:textAlignment w:val="auto"/>
              <w:rPr>
                <w:rFonts w:eastAsia="Calibri" w:cs="Arial"/>
                <w:color w:val="000000" w:themeColor="text1"/>
                <w:sz w:val="20"/>
                <w:lang w:eastAsia="en-US"/>
              </w:rPr>
            </w:pPr>
          </w:p>
          <w:p w14:paraId="238847B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$ 5,775,877 (14.8% reduction in the financial gap of the existing </w:t>
            </w:r>
            <w:r w:rsidR="002A0BCB">
              <w:rPr>
                <w:rFonts w:eastAsia="Calibri" w:cs="Arial"/>
                <w:color w:val="000000" w:themeColor="text1"/>
                <w:sz w:val="20"/>
                <w:lang w:eastAsia="en-US"/>
              </w:rPr>
              <w:t>MPA</w:t>
            </w:r>
            <w:r w:rsidRPr="00643B6A">
              <w:rPr>
                <w:rFonts w:eastAsia="Calibri" w:cs="Arial"/>
                <w:color w:val="000000" w:themeColor="text1"/>
                <w:sz w:val="20"/>
                <w:lang w:eastAsia="en-US"/>
              </w:rPr>
              <w:t>)</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E33B8D4" w14:textId="77777777" w:rsidR="007862E9" w:rsidRPr="00643B6A" w:rsidRDefault="007862E9" w:rsidP="00665129">
            <w:pPr>
              <w:overflowPunct/>
              <w:jc w:val="left"/>
              <w:textAlignment w:val="auto"/>
              <w:rPr>
                <w:rFonts w:eastAsia="Calibri" w:cs="Arial"/>
                <w:color w:val="000000" w:themeColor="text1"/>
                <w:sz w:val="20"/>
                <w:lang w:eastAsia="en-US"/>
              </w:rPr>
            </w:pPr>
          </w:p>
          <w:p w14:paraId="61468131"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Updated Financial Sustainability Scorecards </w:t>
            </w:r>
          </w:p>
          <w:p w14:paraId="68D72F62"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Annual financial statements </w:t>
            </w:r>
          </w:p>
          <w:p w14:paraId="2241A2B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M &amp; E Project Reports</w:t>
            </w:r>
          </w:p>
        </w:tc>
        <w:tc>
          <w:tcPr>
            <w:tcW w:w="255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4B0CE1DC"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630BE0D5" w14:textId="77777777" w:rsidTr="00665129">
        <w:trPr>
          <w:trHeight w:val="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5DAE2D8"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93D28F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0A58B9C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Number of business plans for the </w:t>
            </w:r>
            <w:r w:rsidR="002A0BCB">
              <w:rPr>
                <w:rFonts w:eastAsia="Calibri" w:cs="Arial"/>
                <w:color w:val="000000" w:themeColor="text1"/>
                <w:sz w:val="20"/>
                <w:lang w:eastAsia="en-US"/>
              </w:rPr>
              <w:t>MPA</w:t>
            </w:r>
          </w:p>
          <w:p w14:paraId="08DB2C4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5B3D9F37"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611E682" w14:textId="77777777" w:rsidR="007862E9" w:rsidRPr="00643B6A" w:rsidRDefault="007862E9" w:rsidP="00665129">
            <w:pPr>
              <w:overflowPunct/>
              <w:jc w:val="left"/>
              <w:textAlignment w:val="auto"/>
              <w:rPr>
                <w:rFonts w:eastAsia="Calibri" w:cs="Arial"/>
                <w:color w:val="000000" w:themeColor="text1"/>
                <w:sz w:val="20"/>
                <w:lang w:eastAsia="en-US"/>
              </w:rPr>
            </w:pPr>
          </w:p>
          <w:p w14:paraId="57C4E7C9"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Zero (0) </w:t>
            </w:r>
          </w:p>
        </w:tc>
        <w:tc>
          <w:tcPr>
            <w:tcW w:w="127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7FCECB3" w14:textId="77777777" w:rsidR="007862E9" w:rsidRPr="00643B6A" w:rsidRDefault="007862E9" w:rsidP="00665129">
            <w:pPr>
              <w:overflowPunct/>
              <w:jc w:val="left"/>
              <w:textAlignment w:val="auto"/>
              <w:rPr>
                <w:rFonts w:eastAsia="Calibri" w:cs="Arial"/>
                <w:color w:val="000000" w:themeColor="text1"/>
                <w:sz w:val="20"/>
                <w:lang w:eastAsia="en-US"/>
              </w:rPr>
            </w:pPr>
          </w:p>
          <w:p w14:paraId="7D11715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Three ( 3 ) approved in the second year</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135AFB5" w14:textId="77777777" w:rsidR="007862E9" w:rsidRPr="00643B6A" w:rsidRDefault="007862E9" w:rsidP="00665129">
            <w:pPr>
              <w:overflowPunct/>
              <w:jc w:val="left"/>
              <w:textAlignment w:val="auto"/>
              <w:rPr>
                <w:rFonts w:eastAsia="Calibri" w:cs="Arial"/>
                <w:color w:val="000000" w:themeColor="text1"/>
                <w:sz w:val="20"/>
                <w:lang w:eastAsia="en-US"/>
              </w:rPr>
            </w:pPr>
          </w:p>
          <w:p w14:paraId="23A286E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Business plans documents</w:t>
            </w:r>
          </w:p>
          <w:p w14:paraId="2D1DFEB9"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Databases with financial information regarding the </w:t>
            </w:r>
            <w:r w:rsidR="002A0BCB">
              <w:rPr>
                <w:rFonts w:eastAsia="Calibri" w:cs="Arial"/>
                <w:color w:val="000000" w:themeColor="text1"/>
                <w:sz w:val="20"/>
                <w:lang w:eastAsia="en-US"/>
              </w:rPr>
              <w:t>MPA</w:t>
            </w:r>
          </w:p>
          <w:p w14:paraId="72C1B886" w14:textId="77777777" w:rsidR="007862E9" w:rsidRPr="00643B6A" w:rsidRDefault="007862E9" w:rsidP="00665129">
            <w:pPr>
              <w:overflowPunct/>
              <w:jc w:val="left"/>
              <w:textAlignment w:val="auto"/>
              <w:rPr>
                <w:rFonts w:eastAsia="Calibri" w:cs="Arial"/>
                <w:color w:val="000000" w:themeColor="text1"/>
                <w:sz w:val="20"/>
                <w:lang w:eastAsia="en-US"/>
              </w:rPr>
            </w:pP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CD0EB29" w14:textId="77777777" w:rsidR="007862E9" w:rsidRPr="00643B6A" w:rsidRDefault="007862E9" w:rsidP="00665129">
            <w:pPr>
              <w:overflowPunct/>
              <w:jc w:val="left"/>
              <w:textAlignment w:val="auto"/>
              <w:rPr>
                <w:rFonts w:eastAsia="Calibri" w:cs="Arial"/>
                <w:color w:val="000000" w:themeColor="text1"/>
                <w:sz w:val="20"/>
                <w:lang w:eastAsia="en-US"/>
              </w:rPr>
            </w:pPr>
          </w:p>
          <w:p w14:paraId="45DA4EB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Prioritization of the available </w:t>
            </w:r>
            <w:r w:rsidR="002A0BCB">
              <w:rPr>
                <w:rFonts w:eastAsia="Calibri" w:cs="Arial"/>
                <w:color w:val="000000" w:themeColor="text1"/>
                <w:sz w:val="20"/>
                <w:lang w:eastAsia="en-US"/>
              </w:rPr>
              <w:t>MPA</w:t>
            </w:r>
          </w:p>
        </w:tc>
      </w:tr>
      <w:tr w:rsidR="007862E9" w:rsidRPr="00643B6A" w14:paraId="58A163D3" w14:textId="77777777" w:rsidTr="00665129">
        <w:trPr>
          <w:trHeight w:val="3"/>
        </w:trPr>
        <w:tc>
          <w:tcPr>
            <w:tcW w:w="1502"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9BD3759"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B0147B8"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0B29376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Number of implementation  proposals for the SE schemes in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73E86C3" w14:textId="77777777" w:rsidR="007862E9" w:rsidRPr="00643B6A" w:rsidRDefault="007862E9" w:rsidP="00665129">
            <w:pPr>
              <w:overflowPunct/>
              <w:jc w:val="left"/>
              <w:textAlignment w:val="auto"/>
              <w:rPr>
                <w:rFonts w:eastAsia="Calibri" w:cs="Arial"/>
                <w:color w:val="000000" w:themeColor="text1"/>
                <w:sz w:val="20"/>
                <w:lang w:eastAsia="en-US"/>
              </w:rPr>
            </w:pPr>
          </w:p>
          <w:p w14:paraId="44C4D0B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Zero (0) </w:t>
            </w:r>
          </w:p>
        </w:tc>
        <w:tc>
          <w:tcPr>
            <w:tcW w:w="127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D87C935" w14:textId="77777777" w:rsidR="007862E9" w:rsidRPr="00643B6A" w:rsidRDefault="007862E9" w:rsidP="00665129">
            <w:pPr>
              <w:overflowPunct/>
              <w:jc w:val="left"/>
              <w:textAlignment w:val="auto"/>
              <w:rPr>
                <w:rFonts w:eastAsia="Calibri" w:cs="Arial"/>
                <w:color w:val="000000" w:themeColor="text1"/>
                <w:sz w:val="20"/>
                <w:lang w:eastAsia="en-US"/>
              </w:rPr>
            </w:pPr>
          </w:p>
          <w:p w14:paraId="6D3ED01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Three ( 3 )</w:t>
            </w:r>
          </w:p>
        </w:tc>
        <w:tc>
          <w:tcPr>
            <w:tcW w:w="1559"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DC1FA65" w14:textId="77777777" w:rsidR="007862E9" w:rsidRPr="00643B6A" w:rsidRDefault="007862E9" w:rsidP="00665129">
            <w:pPr>
              <w:overflowPunct/>
              <w:jc w:val="left"/>
              <w:textAlignment w:val="auto"/>
              <w:rPr>
                <w:rFonts w:eastAsia="Calibri" w:cs="Arial"/>
                <w:color w:val="000000" w:themeColor="text1"/>
                <w:sz w:val="20"/>
                <w:lang w:eastAsia="en-US"/>
              </w:rPr>
            </w:pPr>
          </w:p>
          <w:p w14:paraId="35AFA7DE"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Assessment document  for ecosystem services</w:t>
            </w:r>
          </w:p>
          <w:p w14:paraId="2EC7CBD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Database with information on the economic valuation</w:t>
            </w:r>
          </w:p>
          <w:p w14:paraId="41E2AE13"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Draft proposals</w:t>
            </w:r>
          </w:p>
        </w:tc>
        <w:tc>
          <w:tcPr>
            <w:tcW w:w="255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03CDBA1" w14:textId="77777777" w:rsidR="007862E9" w:rsidRPr="00643B6A" w:rsidRDefault="007862E9" w:rsidP="00665129">
            <w:pPr>
              <w:overflowPunct/>
              <w:jc w:val="left"/>
              <w:textAlignment w:val="auto"/>
              <w:rPr>
                <w:rFonts w:eastAsia="Calibri" w:cs="Arial"/>
                <w:color w:val="000000" w:themeColor="text1"/>
                <w:sz w:val="20"/>
                <w:lang w:eastAsia="en-US"/>
              </w:rPr>
            </w:pPr>
          </w:p>
          <w:p w14:paraId="29C2895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SINAC and the Program Forever Costa Rica offer a selection of </w:t>
            </w:r>
            <w:r w:rsidR="002A0BCB">
              <w:rPr>
                <w:rFonts w:eastAsia="Calibri" w:cs="Arial"/>
                <w:color w:val="000000" w:themeColor="text1"/>
                <w:sz w:val="20"/>
                <w:lang w:eastAsia="en-US"/>
              </w:rPr>
              <w:t>MPA</w:t>
            </w:r>
          </w:p>
          <w:p w14:paraId="271B2D3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There</w:t>
            </w:r>
            <w:r w:rsidR="00831C2D">
              <w:rPr>
                <w:rFonts w:eastAsia="Calibri" w:cs="Arial"/>
                <w:color w:val="000000" w:themeColor="text1"/>
                <w:sz w:val="20"/>
                <w:lang w:eastAsia="en-US"/>
              </w:rPr>
              <w:t xml:space="preserve"> is</w:t>
            </w:r>
            <w:r w:rsidRPr="00643B6A">
              <w:rPr>
                <w:rFonts w:eastAsia="Calibri" w:cs="Arial"/>
                <w:color w:val="000000" w:themeColor="text1"/>
                <w:sz w:val="20"/>
                <w:lang w:eastAsia="en-US"/>
              </w:rPr>
              <w:t xml:space="preserve"> timely and reliable information</w:t>
            </w:r>
          </w:p>
        </w:tc>
      </w:tr>
      <w:tr w:rsidR="007862E9" w:rsidRPr="00643B6A" w14:paraId="2D4142C5" w14:textId="77777777" w:rsidTr="00665129">
        <w:trPr>
          <w:trHeight w:val="3"/>
        </w:trPr>
        <w:tc>
          <w:tcPr>
            <w:tcW w:w="9582" w:type="dxa"/>
            <w:gridSpan w:val="14"/>
            <w:tcBorders>
              <w:top w:val="single" w:sz="3" w:space="0" w:color="000000"/>
              <w:left w:val="single" w:sz="3" w:space="0" w:color="000000"/>
              <w:bottom w:val="single" w:sz="3" w:space="0" w:color="000000"/>
              <w:right w:val="single" w:sz="3" w:space="0" w:color="000000"/>
            </w:tcBorders>
            <w:shd w:val="clear" w:color="000000" w:fill="FFFFFF"/>
            <w:vAlign w:val="center"/>
          </w:tcPr>
          <w:p w14:paraId="427F8A3E"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Outputs:</w:t>
            </w:r>
          </w:p>
          <w:p w14:paraId="31E73847"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2.1. The MPA´s Trust Fund for FCR is consolidated.</w:t>
            </w:r>
          </w:p>
          <w:p w14:paraId="0E66C7C6"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2.2. Policy and operational guidelines are defined for the allocation of financial resources to the PMC.</w:t>
            </w:r>
          </w:p>
          <w:p w14:paraId="180AB174"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2.3. The proposal to update the visitation fee to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visitors is based on categories of management, visitor profile and the type of service provided.</w:t>
            </w:r>
          </w:p>
          <w:p w14:paraId="6D465D4B"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2.4. Developed business plans of three existing </w:t>
            </w:r>
            <w:r w:rsidR="002A0BCB">
              <w:rPr>
                <w:rFonts w:eastAsia="Calibri" w:cs="Arial"/>
                <w:color w:val="000000" w:themeColor="text1"/>
                <w:sz w:val="20"/>
                <w:lang w:eastAsia="en-US"/>
              </w:rPr>
              <w:t>MPA</w:t>
            </w:r>
            <w:r w:rsidRPr="00643B6A">
              <w:rPr>
                <w:rFonts w:eastAsia="Calibri" w:cs="Arial"/>
                <w:color w:val="000000" w:themeColor="text1"/>
                <w:sz w:val="20"/>
                <w:lang w:eastAsia="en-US"/>
              </w:rPr>
              <w:t>.</w:t>
            </w:r>
          </w:p>
          <w:p w14:paraId="3F760241" w14:textId="77777777" w:rsidR="007862E9" w:rsidRPr="00643B6A" w:rsidRDefault="007862E9" w:rsidP="00665129">
            <w:pPr>
              <w:tabs>
                <w:tab w:val="left" w:pos="720"/>
              </w:tabs>
              <w:overflowPunct/>
              <w:spacing w:before="40" w:after="40"/>
              <w:ind w:right="-72"/>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2.5. The economic valuation of the environmental services of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provides information for an increased funding for the three </w:t>
            </w:r>
            <w:r w:rsidR="002A0BCB">
              <w:rPr>
                <w:rFonts w:eastAsia="Calibri" w:cs="Arial"/>
                <w:color w:val="000000" w:themeColor="text1"/>
                <w:sz w:val="20"/>
                <w:lang w:eastAsia="en-US"/>
              </w:rPr>
              <w:t>MPA</w:t>
            </w:r>
            <w:r w:rsidRPr="00643B6A">
              <w:rPr>
                <w:rFonts w:eastAsia="Calibri" w:cs="Arial"/>
                <w:color w:val="000000" w:themeColor="text1"/>
                <w:sz w:val="20"/>
                <w:lang w:eastAsia="en-US"/>
              </w:rPr>
              <w:t>.</w:t>
            </w:r>
          </w:p>
        </w:tc>
      </w:tr>
      <w:tr w:rsidR="007862E9" w:rsidRPr="00643B6A" w14:paraId="144555CA" w14:textId="77777777" w:rsidTr="00665129">
        <w:trPr>
          <w:trHeight w:val="2852"/>
        </w:trPr>
        <w:tc>
          <w:tcPr>
            <w:tcW w:w="130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BAB3A29" w14:textId="77777777" w:rsidR="007862E9" w:rsidRPr="00643B6A" w:rsidRDefault="007862E9" w:rsidP="00665129">
            <w:pPr>
              <w:overflowPunct/>
              <w:textAlignment w:val="auto"/>
              <w:rPr>
                <w:rFonts w:eastAsia="Calibri" w:cs="Arial"/>
                <w:color w:val="000000" w:themeColor="text1"/>
                <w:sz w:val="20"/>
                <w:lang w:eastAsia="en-US"/>
              </w:rPr>
            </w:pPr>
          </w:p>
          <w:p w14:paraId="32E31262"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b/>
                <w:color w:val="000000" w:themeColor="text1"/>
                <w:sz w:val="20"/>
                <w:lang w:eastAsia="en-US"/>
              </w:rPr>
              <w:t>Outcome 3:</w:t>
            </w:r>
            <w:r w:rsidRPr="00643B6A">
              <w:rPr>
                <w:rFonts w:eastAsia="Calibri" w:cs="Arial"/>
                <w:color w:val="000000" w:themeColor="text1"/>
                <w:sz w:val="20"/>
                <w:lang w:eastAsia="en-US"/>
              </w:rPr>
              <w:t xml:space="preserve"> Extended coverage of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to improve ecological representation</w:t>
            </w: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C450B20"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0FC89615"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Number of nests per nesting season for the olive ridley (</w:t>
            </w:r>
            <w:r w:rsidRPr="00643B6A">
              <w:rPr>
                <w:rFonts w:eastAsia="Calibri" w:cs="Arial"/>
                <w:i/>
                <w:color w:val="000000" w:themeColor="text1"/>
                <w:sz w:val="20"/>
                <w:lang w:eastAsia="en-US"/>
              </w:rPr>
              <w:t>Lepidochelys olivacea</w:t>
            </w:r>
            <w:r w:rsidRPr="00643B6A">
              <w:rPr>
                <w:rFonts w:eastAsia="Calibri" w:cs="Arial"/>
                <w:color w:val="000000" w:themeColor="text1"/>
                <w:sz w:val="20"/>
                <w:lang w:eastAsia="en-US"/>
              </w:rPr>
              <w:t>)</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D3253BC" w14:textId="77777777" w:rsidR="007862E9" w:rsidRPr="00643B6A" w:rsidRDefault="007862E9" w:rsidP="00665129">
            <w:pPr>
              <w:overflowPunct/>
              <w:jc w:val="left"/>
              <w:textAlignment w:val="auto"/>
              <w:rPr>
                <w:rFonts w:eastAsia="Calibri" w:cs="Arial"/>
                <w:color w:val="000000" w:themeColor="text1"/>
                <w:sz w:val="20"/>
                <w:lang w:eastAsia="en-US"/>
              </w:rPr>
            </w:pPr>
          </w:p>
          <w:p w14:paraId="2EC31E4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Playa Hermosa NWR 500 nests</w:t>
            </w:r>
          </w:p>
          <w:p w14:paraId="0E6E42F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Santa Rosa NP: 10,000 nests on average per month during the </w:t>
            </w:r>
            <w:r w:rsidR="00F36F91">
              <w:rPr>
                <w:rFonts w:eastAsia="Calibri" w:cs="Arial"/>
                <w:color w:val="000000" w:themeColor="text1"/>
                <w:sz w:val="20"/>
                <w:lang w:eastAsia="en-US"/>
              </w:rPr>
              <w:t>nesting</w:t>
            </w:r>
            <w:r w:rsidRPr="00643B6A">
              <w:rPr>
                <w:rFonts w:eastAsia="Calibri" w:cs="Arial"/>
                <w:color w:val="000000" w:themeColor="text1"/>
                <w:sz w:val="20"/>
                <w:lang w:eastAsia="en-US"/>
              </w:rPr>
              <w:t xml:space="preserve"> months and 150 during the </w:t>
            </w:r>
            <w:r w:rsidR="00F36F91">
              <w:rPr>
                <w:rFonts w:eastAsia="Calibri" w:cs="Arial"/>
                <w:color w:val="000000" w:themeColor="text1"/>
                <w:sz w:val="20"/>
                <w:lang w:eastAsia="en-US"/>
              </w:rPr>
              <w:lastRenderedPageBreak/>
              <w:t>non-nesting</w:t>
            </w:r>
            <w:r w:rsidRPr="00643B6A">
              <w:rPr>
                <w:rFonts w:eastAsia="Calibri" w:cs="Arial"/>
                <w:color w:val="000000" w:themeColor="text1"/>
                <w:sz w:val="20"/>
                <w:lang w:eastAsia="en-US"/>
              </w:rPr>
              <w:t xml:space="preserve"> months</w:t>
            </w:r>
          </w:p>
          <w:p w14:paraId="370CEE01" w14:textId="77777777" w:rsidR="007862E9" w:rsidRPr="00643B6A" w:rsidRDefault="007862E9" w:rsidP="00665129">
            <w:pPr>
              <w:overflowPunct/>
              <w:jc w:val="left"/>
              <w:textAlignment w:val="auto"/>
              <w:rPr>
                <w:rFonts w:eastAsia="Calibri" w:cs="Arial"/>
                <w:color w:val="000000" w:themeColor="text1"/>
                <w:sz w:val="20"/>
                <w:lang w:eastAsia="en-US"/>
              </w:rPr>
            </w:pPr>
          </w:p>
          <w:p w14:paraId="06136D24" w14:textId="77777777" w:rsidR="007862E9" w:rsidRPr="00643B6A" w:rsidRDefault="007862E9" w:rsidP="00665129">
            <w:pPr>
              <w:overflowPunct/>
              <w:jc w:val="left"/>
              <w:textAlignment w:val="auto"/>
              <w:rPr>
                <w:rFonts w:eastAsia="Calibri" w:cs="Arial"/>
                <w:color w:val="000000" w:themeColor="text1"/>
                <w:sz w:val="20"/>
                <w:lang w:eastAsia="en-US"/>
              </w:rPr>
            </w:pP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24EAA36" w14:textId="77777777" w:rsidR="007862E9" w:rsidRPr="00643B6A" w:rsidRDefault="007862E9" w:rsidP="00665129">
            <w:pPr>
              <w:overflowPunct/>
              <w:jc w:val="left"/>
              <w:textAlignment w:val="auto"/>
              <w:rPr>
                <w:rFonts w:eastAsia="Calibri" w:cs="Arial"/>
                <w:color w:val="000000" w:themeColor="text1"/>
                <w:sz w:val="20"/>
                <w:lang w:eastAsia="en-US"/>
              </w:rPr>
            </w:pPr>
          </w:p>
          <w:p w14:paraId="0EE4B2E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Playa Hermosa NWR 500 nests</w:t>
            </w:r>
          </w:p>
          <w:p w14:paraId="76B14214" w14:textId="68129684"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Santa Rosa NP: 10,000 nests on average per month during the </w:t>
            </w:r>
            <w:r w:rsidR="00AB178C">
              <w:rPr>
                <w:rFonts w:eastAsia="Calibri" w:cs="Arial"/>
                <w:color w:val="000000" w:themeColor="text1"/>
                <w:sz w:val="20"/>
                <w:lang w:eastAsia="en-US"/>
              </w:rPr>
              <w:t>arribada</w:t>
            </w:r>
            <w:r w:rsidR="00AB178C" w:rsidRPr="00643B6A">
              <w:rPr>
                <w:rFonts w:eastAsia="Calibri" w:cs="Arial"/>
                <w:color w:val="000000" w:themeColor="text1"/>
                <w:sz w:val="20"/>
                <w:lang w:eastAsia="en-US"/>
              </w:rPr>
              <w:t xml:space="preserve"> </w:t>
            </w:r>
            <w:r w:rsidRPr="00643B6A">
              <w:rPr>
                <w:rFonts w:eastAsia="Calibri" w:cs="Arial"/>
                <w:color w:val="000000" w:themeColor="text1"/>
                <w:sz w:val="20"/>
                <w:lang w:eastAsia="en-US"/>
              </w:rPr>
              <w:t xml:space="preserve">months and 150 during the </w:t>
            </w:r>
            <w:r w:rsidR="00F36F91">
              <w:rPr>
                <w:rFonts w:eastAsia="Calibri" w:cs="Arial"/>
                <w:color w:val="000000" w:themeColor="text1"/>
                <w:sz w:val="20"/>
                <w:lang w:eastAsia="en-US"/>
              </w:rPr>
              <w:t>non-</w:t>
            </w:r>
            <w:r w:rsidR="00AB178C">
              <w:rPr>
                <w:rFonts w:eastAsia="Calibri" w:cs="Arial"/>
                <w:color w:val="000000" w:themeColor="text1"/>
                <w:sz w:val="20"/>
                <w:lang w:eastAsia="en-US"/>
              </w:rPr>
              <w:t>arribada</w:t>
            </w:r>
            <w:r w:rsidR="00AB178C" w:rsidRPr="00643B6A">
              <w:rPr>
                <w:rFonts w:eastAsia="Calibri" w:cs="Arial"/>
                <w:color w:val="000000" w:themeColor="text1"/>
                <w:sz w:val="20"/>
                <w:lang w:eastAsia="en-US"/>
              </w:rPr>
              <w:t xml:space="preserve"> </w:t>
            </w:r>
            <w:r w:rsidRPr="00643B6A">
              <w:rPr>
                <w:rFonts w:eastAsia="Calibri" w:cs="Arial"/>
                <w:color w:val="000000" w:themeColor="text1"/>
                <w:sz w:val="20"/>
                <w:lang w:eastAsia="en-US"/>
              </w:rPr>
              <w:t>months</w:t>
            </w:r>
          </w:p>
          <w:p w14:paraId="0940EF82" w14:textId="77777777" w:rsidR="007862E9" w:rsidRPr="00643B6A" w:rsidRDefault="007862E9" w:rsidP="00665129">
            <w:pPr>
              <w:overflowPunct/>
              <w:jc w:val="left"/>
              <w:textAlignment w:val="auto"/>
              <w:rPr>
                <w:rFonts w:eastAsia="Calibri" w:cs="Arial"/>
                <w:color w:val="000000" w:themeColor="text1"/>
                <w:sz w:val="20"/>
                <w:lang w:eastAsia="en-US"/>
              </w:rPr>
            </w:pP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B30F39E" w14:textId="77777777" w:rsidR="007862E9" w:rsidRPr="00643B6A" w:rsidRDefault="007862E9" w:rsidP="00665129">
            <w:pPr>
              <w:overflowPunct/>
              <w:jc w:val="left"/>
              <w:textAlignment w:val="auto"/>
              <w:rPr>
                <w:rFonts w:eastAsia="Calibri" w:cs="Arial"/>
                <w:color w:val="000000" w:themeColor="text1"/>
                <w:sz w:val="20"/>
                <w:lang w:eastAsia="en-US"/>
              </w:rPr>
            </w:pPr>
          </w:p>
          <w:p w14:paraId="3FFEC06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Field studies and inventories</w:t>
            </w:r>
          </w:p>
          <w:p w14:paraId="2B2703C2"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Monitoring Databases</w:t>
            </w:r>
          </w:p>
          <w:p w14:paraId="12C7FE0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Technical project reports</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D67F548" w14:textId="77777777" w:rsidR="007862E9" w:rsidRPr="00643B6A" w:rsidRDefault="007862E9" w:rsidP="00665129">
            <w:pPr>
              <w:overflowPunct/>
              <w:jc w:val="left"/>
              <w:textAlignment w:val="auto"/>
              <w:rPr>
                <w:rFonts w:eastAsia="Calibri" w:cs="Arial"/>
                <w:color w:val="000000" w:themeColor="text1"/>
                <w:sz w:val="20"/>
                <w:lang w:eastAsia="en-US"/>
              </w:rPr>
            </w:pPr>
          </w:p>
          <w:p w14:paraId="3839963C"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Sampling efforts are optimal.</w:t>
            </w:r>
            <w:r w:rsidRPr="00643B6A">
              <w:rPr>
                <w:rFonts w:eastAsia="Calibri" w:cs="Arial"/>
                <w:color w:val="000000" w:themeColor="text1"/>
                <w:sz w:val="20"/>
                <w:lang w:eastAsia="en-US"/>
              </w:rPr>
              <w:br/>
              <w:t>Environmental change (including climate change) in their natural variability</w:t>
            </w:r>
          </w:p>
        </w:tc>
      </w:tr>
      <w:tr w:rsidR="007862E9" w:rsidRPr="00643B6A" w14:paraId="7E5D6B0E" w14:textId="77777777" w:rsidTr="00665129">
        <w:trPr>
          <w:trHeight w:val="1874"/>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tcPr>
          <w:p w14:paraId="42F8DFA1"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0A7F4A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2660E031" w14:textId="77777777" w:rsidR="007862E9" w:rsidRPr="00643B6A" w:rsidRDefault="007862E9" w:rsidP="00E25126">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Number of hawksbill (</w:t>
            </w:r>
            <w:r w:rsidRPr="00643B6A">
              <w:rPr>
                <w:rFonts w:eastAsia="Calibri" w:cs="Arial"/>
                <w:i/>
                <w:iCs/>
                <w:color w:val="000000" w:themeColor="text1"/>
                <w:sz w:val="20"/>
                <w:lang w:eastAsia="en-US"/>
              </w:rPr>
              <w:t>Erectmochelys imbricata</w:t>
            </w:r>
            <w:r w:rsidRPr="00643B6A">
              <w:rPr>
                <w:rFonts w:eastAsia="Calibri" w:cs="Arial"/>
                <w:color w:val="000000" w:themeColor="text1"/>
                <w:sz w:val="20"/>
                <w:lang w:eastAsia="en-US"/>
              </w:rPr>
              <w:t xml:space="preserve"> ) </w:t>
            </w:r>
            <w:r w:rsidR="00E25126">
              <w:rPr>
                <w:rFonts w:eastAsia="Calibri" w:cs="Arial"/>
                <w:color w:val="000000" w:themeColor="text1"/>
                <w:sz w:val="20"/>
                <w:lang w:eastAsia="en-US"/>
              </w:rPr>
              <w:t xml:space="preserve">hatchlings </w:t>
            </w:r>
            <w:r w:rsidRPr="00643B6A">
              <w:rPr>
                <w:rFonts w:eastAsia="Calibri" w:cs="Arial"/>
                <w:color w:val="000000" w:themeColor="text1"/>
                <w:sz w:val="20"/>
                <w:lang w:eastAsia="en-US"/>
              </w:rPr>
              <w:t>arriving safely to the ocean</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D857C82" w14:textId="77777777" w:rsidR="007862E9" w:rsidRPr="00643B6A" w:rsidRDefault="007862E9" w:rsidP="00665129">
            <w:pPr>
              <w:overflowPunct/>
              <w:jc w:val="left"/>
              <w:textAlignment w:val="auto"/>
              <w:rPr>
                <w:rFonts w:eastAsia="Calibri" w:cs="Arial"/>
                <w:color w:val="000000" w:themeColor="text1"/>
                <w:sz w:val="20"/>
                <w:lang w:eastAsia="en-US"/>
              </w:rPr>
            </w:pPr>
          </w:p>
          <w:p w14:paraId="350676B9"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5,000</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4055579" w14:textId="77777777" w:rsidR="007862E9" w:rsidRPr="00643B6A" w:rsidRDefault="007862E9" w:rsidP="00665129">
            <w:pPr>
              <w:overflowPunct/>
              <w:jc w:val="left"/>
              <w:textAlignment w:val="auto"/>
              <w:rPr>
                <w:rFonts w:eastAsia="Calibri" w:cs="Arial"/>
                <w:color w:val="000000" w:themeColor="text1"/>
                <w:sz w:val="20"/>
                <w:lang w:eastAsia="en-US"/>
              </w:rPr>
            </w:pPr>
          </w:p>
          <w:p w14:paraId="6BACDA9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5,000 </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14BF388" w14:textId="77777777" w:rsidR="007862E9" w:rsidRPr="00643B6A" w:rsidRDefault="007862E9" w:rsidP="00665129">
            <w:pPr>
              <w:overflowPunct/>
              <w:jc w:val="left"/>
              <w:textAlignment w:val="auto"/>
              <w:rPr>
                <w:rFonts w:eastAsia="Calibri" w:cs="Arial"/>
                <w:color w:val="000000" w:themeColor="text1"/>
                <w:sz w:val="20"/>
                <w:lang w:eastAsia="en-US"/>
              </w:rPr>
            </w:pPr>
          </w:p>
          <w:p w14:paraId="39CA864B"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Field studies and inventories</w:t>
            </w:r>
          </w:p>
          <w:p w14:paraId="298EB59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Monitoring Databases</w:t>
            </w:r>
          </w:p>
          <w:p w14:paraId="62D8A96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Technical project reports</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2CE8E9C8"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619DF93D" w14:textId="77777777" w:rsidTr="00665129">
        <w:trPr>
          <w:trHeight w:val="1498"/>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0E0EA46"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F8878BD"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218CC76C"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Change in the coral cover (Live)</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0CB4F21" w14:textId="77777777" w:rsidR="007862E9" w:rsidRPr="00643B6A" w:rsidRDefault="007862E9" w:rsidP="00665129">
            <w:pPr>
              <w:overflowPunct/>
              <w:jc w:val="left"/>
              <w:textAlignment w:val="auto"/>
              <w:rPr>
                <w:rFonts w:eastAsia="Calibri" w:cs="Arial"/>
                <w:color w:val="000000" w:themeColor="text1"/>
                <w:sz w:val="20"/>
                <w:lang w:eastAsia="en-US"/>
              </w:rPr>
            </w:pPr>
          </w:p>
          <w:p w14:paraId="02A7771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Santa Rosa NP: 71% (estimated for 1994, the baseline will be confirmed during the first six months of the project)</w:t>
            </w:r>
          </w:p>
          <w:p w14:paraId="6D914A01"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Cahuita NP: 15% (estimated for 2008)</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9D10A96" w14:textId="77777777" w:rsidR="007862E9" w:rsidRPr="00AB178C" w:rsidRDefault="007862E9" w:rsidP="00665129">
            <w:pPr>
              <w:overflowPunct/>
              <w:jc w:val="left"/>
              <w:textAlignment w:val="auto"/>
              <w:rPr>
                <w:rFonts w:eastAsia="Calibri" w:cs="Arial"/>
                <w:color w:val="000000" w:themeColor="text1"/>
                <w:sz w:val="20"/>
                <w:lang w:eastAsia="en-US"/>
              </w:rPr>
            </w:pPr>
          </w:p>
          <w:p w14:paraId="639027EF" w14:textId="2C254050" w:rsidR="007862E9" w:rsidRPr="00AB178C" w:rsidRDefault="007862E9"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Santa Rosa NP: 71% (estima</w:t>
            </w:r>
            <w:r w:rsidR="0057365E" w:rsidRPr="00AB178C">
              <w:rPr>
                <w:rFonts w:eastAsia="Calibri" w:cs="Arial"/>
                <w:color w:val="000000" w:themeColor="text1"/>
                <w:sz w:val="20"/>
                <w:lang w:eastAsia="en-US"/>
              </w:rPr>
              <w:t>ted for</w:t>
            </w:r>
            <w:r w:rsidRPr="00AB178C">
              <w:rPr>
                <w:rFonts w:eastAsia="Calibri" w:cs="Arial"/>
                <w:color w:val="000000" w:themeColor="text1"/>
                <w:sz w:val="20"/>
                <w:lang w:eastAsia="en-US"/>
              </w:rPr>
              <w:t xml:space="preserve"> 1994)</w:t>
            </w:r>
          </w:p>
          <w:p w14:paraId="2C58D703" w14:textId="2C21084B" w:rsidR="007862E9" w:rsidRPr="00AB178C" w:rsidRDefault="007862E9"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Cahuita PN: 15% (estima</w:t>
            </w:r>
            <w:r w:rsidR="0057365E" w:rsidRPr="00AB178C">
              <w:rPr>
                <w:rFonts w:eastAsia="Calibri" w:cs="Arial"/>
                <w:color w:val="000000" w:themeColor="text1"/>
                <w:sz w:val="20"/>
                <w:lang w:eastAsia="en-US"/>
              </w:rPr>
              <w:t xml:space="preserve">ted for </w:t>
            </w:r>
            <w:r w:rsidRPr="00AB178C">
              <w:rPr>
                <w:rFonts w:eastAsia="Calibri" w:cs="Arial"/>
                <w:color w:val="000000" w:themeColor="text1"/>
                <w:sz w:val="20"/>
                <w:lang w:eastAsia="en-US"/>
              </w:rPr>
              <w:t xml:space="preserve"> 2008)</w:t>
            </w:r>
          </w:p>
          <w:p w14:paraId="673D6A1A" w14:textId="77777777" w:rsidR="007862E9" w:rsidRPr="00AB178C" w:rsidRDefault="007862E9" w:rsidP="00665129">
            <w:pPr>
              <w:overflowPunct/>
              <w:jc w:val="left"/>
              <w:textAlignment w:val="auto"/>
              <w:rPr>
                <w:rFonts w:eastAsia="Calibri" w:cs="Arial"/>
                <w:color w:val="000000" w:themeColor="text1"/>
                <w:sz w:val="20"/>
                <w:lang w:eastAsia="en-US"/>
              </w:rPr>
            </w:pPr>
          </w:p>
          <w:p w14:paraId="3A1C4362" w14:textId="77777777" w:rsidR="007862E9" w:rsidRPr="00AB178C" w:rsidRDefault="007862E9"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Santa Rosa NP: 71% (estimated for 1994)</w:t>
            </w:r>
          </w:p>
          <w:p w14:paraId="6951DB91" w14:textId="77777777" w:rsidR="007862E9" w:rsidRPr="00643B6A" w:rsidRDefault="007862E9" w:rsidP="00665129">
            <w:pPr>
              <w:overflowPunct/>
              <w:jc w:val="left"/>
              <w:textAlignment w:val="auto"/>
              <w:rPr>
                <w:rFonts w:eastAsia="Calibri" w:cs="Arial"/>
                <w:color w:val="000000" w:themeColor="text1"/>
                <w:sz w:val="20"/>
                <w:lang w:eastAsia="en-US"/>
              </w:rPr>
            </w:pPr>
            <w:r w:rsidRPr="00AB178C">
              <w:rPr>
                <w:rFonts w:eastAsia="Calibri" w:cs="Arial"/>
                <w:color w:val="000000" w:themeColor="text1"/>
                <w:sz w:val="20"/>
                <w:lang w:eastAsia="en-US"/>
              </w:rPr>
              <w:t xml:space="preserve"> </w:t>
            </w:r>
            <w:r w:rsidRPr="00643B6A">
              <w:rPr>
                <w:rFonts w:eastAsia="Calibri" w:cs="Arial"/>
                <w:color w:val="000000" w:themeColor="text1"/>
                <w:sz w:val="20"/>
                <w:lang w:eastAsia="en-US"/>
              </w:rPr>
              <w:t>Cahuita NP: 15% (estimated for 2008)</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4614922" w14:textId="77777777" w:rsidR="007862E9" w:rsidRPr="00643B6A" w:rsidRDefault="007862E9" w:rsidP="00665129">
            <w:pPr>
              <w:overflowPunct/>
              <w:jc w:val="left"/>
              <w:textAlignment w:val="auto"/>
              <w:rPr>
                <w:rFonts w:eastAsia="Calibri" w:cs="Arial"/>
                <w:color w:val="000000" w:themeColor="text1"/>
                <w:sz w:val="20"/>
                <w:lang w:eastAsia="en-US"/>
              </w:rPr>
            </w:pPr>
          </w:p>
          <w:p w14:paraId="233F4FB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Field surveys and inventories</w:t>
            </w:r>
          </w:p>
          <w:p w14:paraId="4EE188A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Monitoring Databases</w:t>
            </w:r>
          </w:p>
          <w:p w14:paraId="3D4352F8"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Technical project reports</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5AD2BCB3"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0158A5D8" w14:textId="77777777" w:rsidTr="00665129">
        <w:trPr>
          <w:trHeight w:val="2436"/>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46F8DAD"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69AEAA2"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402818F3"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Change in the </w:t>
            </w:r>
            <w:r w:rsidR="00C176E5">
              <w:rPr>
                <w:rFonts w:eastAsia="Calibri" w:cs="Arial"/>
                <w:color w:val="000000" w:themeColor="text1"/>
                <w:sz w:val="20"/>
                <w:lang w:eastAsia="en-US"/>
              </w:rPr>
              <w:t>sea grass</w:t>
            </w:r>
            <w:r w:rsidRPr="00643B6A">
              <w:rPr>
                <w:rFonts w:eastAsia="Calibri" w:cs="Arial"/>
                <w:color w:val="000000" w:themeColor="text1"/>
                <w:sz w:val="20"/>
                <w:lang w:eastAsia="en-US"/>
              </w:rPr>
              <w:t>´ biomass  (</w:t>
            </w:r>
            <w:r w:rsidRPr="00643B6A">
              <w:rPr>
                <w:rFonts w:eastAsia="Calibri" w:cs="Arial"/>
                <w:i/>
                <w:color w:val="000000" w:themeColor="text1"/>
                <w:sz w:val="20"/>
                <w:lang w:eastAsia="en-US"/>
              </w:rPr>
              <w:t>Thalassia testudinum</w:t>
            </w:r>
            <w:r w:rsidRPr="00643B6A">
              <w:rPr>
                <w:rFonts w:eastAsia="Calibri" w:cs="Arial"/>
                <w:color w:val="000000" w:themeColor="text1"/>
                <w:sz w:val="20"/>
                <w:lang w:eastAsia="en-US"/>
              </w:rPr>
              <w:t>) (g/m2)</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D5202C9" w14:textId="77777777" w:rsidR="007862E9" w:rsidRPr="00643B6A" w:rsidRDefault="007862E9" w:rsidP="00665129">
            <w:pPr>
              <w:overflowPunct/>
              <w:jc w:val="left"/>
              <w:textAlignment w:val="auto"/>
              <w:rPr>
                <w:rFonts w:eastAsia="Calibri" w:cs="Arial"/>
                <w:color w:val="000000" w:themeColor="text1"/>
                <w:sz w:val="20"/>
                <w:lang w:eastAsia="en-US"/>
              </w:rPr>
            </w:pPr>
          </w:p>
          <w:p w14:paraId="2E41B11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Cahuita NP: 737.5 g/m</w:t>
            </w:r>
            <w:r w:rsidRPr="00643B6A">
              <w:rPr>
                <w:rFonts w:eastAsia="Calibri" w:cs="Arial"/>
                <w:color w:val="000000" w:themeColor="text1"/>
                <w:sz w:val="20"/>
                <w:vertAlign w:val="superscript"/>
                <w:lang w:eastAsia="en-US"/>
              </w:rPr>
              <w:t>2</w:t>
            </w:r>
            <w:r w:rsidRPr="00643B6A">
              <w:rPr>
                <w:rFonts w:eastAsia="Calibri" w:cs="Arial"/>
                <w:color w:val="000000" w:themeColor="text1"/>
                <w:sz w:val="20"/>
                <w:lang w:eastAsia="en-US"/>
              </w:rPr>
              <w:t xml:space="preserve"> (estimated for 2005)</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93276B3" w14:textId="77777777" w:rsidR="007862E9" w:rsidRPr="00643B6A" w:rsidRDefault="007862E9" w:rsidP="00665129">
            <w:pPr>
              <w:overflowPunct/>
              <w:jc w:val="left"/>
              <w:textAlignment w:val="auto"/>
              <w:rPr>
                <w:rFonts w:eastAsia="Calibri" w:cs="Arial"/>
                <w:color w:val="000000" w:themeColor="text1"/>
                <w:sz w:val="20"/>
                <w:lang w:eastAsia="en-US"/>
              </w:rPr>
            </w:pPr>
          </w:p>
          <w:p w14:paraId="10007A3C"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Cahuita NP: 737.5 g/m</w:t>
            </w:r>
            <w:r w:rsidRPr="00643B6A">
              <w:rPr>
                <w:rFonts w:eastAsia="Calibri" w:cs="Arial"/>
                <w:color w:val="000000" w:themeColor="text1"/>
                <w:sz w:val="20"/>
                <w:vertAlign w:val="superscript"/>
                <w:lang w:eastAsia="en-US"/>
              </w:rPr>
              <w:t>2</w:t>
            </w:r>
            <w:r w:rsidRPr="00643B6A">
              <w:rPr>
                <w:rFonts w:eastAsia="Calibri" w:cs="Arial"/>
                <w:color w:val="000000" w:themeColor="text1"/>
                <w:sz w:val="20"/>
                <w:lang w:eastAsia="en-US"/>
              </w:rPr>
              <w:t xml:space="preserve"> (estimated for  2005)</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D5E1507" w14:textId="77777777" w:rsidR="007862E9" w:rsidRPr="00643B6A" w:rsidRDefault="007862E9" w:rsidP="00665129">
            <w:pPr>
              <w:overflowPunct/>
              <w:jc w:val="left"/>
              <w:textAlignment w:val="auto"/>
              <w:rPr>
                <w:rFonts w:eastAsia="Calibri" w:cs="Arial"/>
                <w:color w:val="000000" w:themeColor="text1"/>
                <w:sz w:val="20"/>
                <w:lang w:eastAsia="en-US"/>
              </w:rPr>
            </w:pPr>
          </w:p>
          <w:p w14:paraId="1D59A77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Field surveys and inventories</w:t>
            </w:r>
          </w:p>
          <w:p w14:paraId="1379D500"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Monitoring Databases</w:t>
            </w:r>
          </w:p>
          <w:p w14:paraId="43ED1BE5"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Technical project reports</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7A53F130"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43696965" w14:textId="77777777" w:rsidTr="00665129">
        <w:trPr>
          <w:trHeight w:val="1498"/>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0DEF60F"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49265D5" w14:textId="77777777" w:rsidR="007862E9" w:rsidRPr="00643B6A" w:rsidRDefault="007862E9" w:rsidP="00665129">
            <w:pPr>
              <w:overflowPunct/>
              <w:textAlignment w:val="auto"/>
              <w:rPr>
                <w:rFonts w:eastAsia="Calibri" w:cs="Arial"/>
                <w:color w:val="000000" w:themeColor="text1"/>
                <w:sz w:val="20"/>
                <w:lang w:eastAsia="en-US"/>
              </w:rPr>
            </w:pPr>
          </w:p>
          <w:p w14:paraId="3F596D27"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Change in surface of the key ecosystems protected by the </w:t>
            </w:r>
            <w:r w:rsidR="002A0BCB">
              <w:rPr>
                <w:rFonts w:eastAsia="Calibri" w:cs="Arial"/>
                <w:color w:val="000000" w:themeColor="text1"/>
                <w:sz w:val="20"/>
                <w:lang w:eastAsia="en-US"/>
              </w:rPr>
              <w:t>MPA</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4BD43A9" w14:textId="77777777" w:rsidR="007862E9" w:rsidRPr="00643B6A" w:rsidRDefault="007862E9" w:rsidP="00665129">
            <w:pPr>
              <w:overflowPunct/>
              <w:jc w:val="left"/>
              <w:textAlignment w:val="auto"/>
              <w:rPr>
                <w:rFonts w:eastAsia="Calibri" w:cs="Arial"/>
                <w:color w:val="000000" w:themeColor="text1"/>
                <w:sz w:val="20"/>
                <w:lang w:eastAsia="en-US"/>
              </w:rPr>
            </w:pPr>
          </w:p>
          <w:p w14:paraId="4BD9AA12"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Estuary: 8,979 ha</w:t>
            </w:r>
            <w:r w:rsidRPr="00643B6A">
              <w:rPr>
                <w:rFonts w:eastAsia="Calibri" w:cs="Arial"/>
                <w:color w:val="000000" w:themeColor="text1"/>
                <w:sz w:val="20"/>
                <w:lang w:eastAsia="en-US"/>
              </w:rPr>
              <w:br/>
              <w:t>Mangroves: 20,154 ha</w:t>
            </w:r>
            <w:r w:rsidRPr="00643B6A">
              <w:rPr>
                <w:rFonts w:eastAsia="Calibri" w:cs="Arial"/>
                <w:color w:val="000000" w:themeColor="text1"/>
                <w:sz w:val="20"/>
                <w:lang w:eastAsia="en-US"/>
              </w:rPr>
              <w:br/>
              <w:t>Coastal lagoon: 40 ha</w:t>
            </w:r>
            <w:r w:rsidRPr="00643B6A">
              <w:rPr>
                <w:rFonts w:eastAsia="Calibri" w:cs="Arial"/>
                <w:color w:val="000000" w:themeColor="text1"/>
                <w:sz w:val="20"/>
                <w:lang w:eastAsia="en-US"/>
              </w:rPr>
              <w:br/>
              <w:t>Marine grasses: 120 ha</w:t>
            </w:r>
            <w:r w:rsidRPr="00643B6A">
              <w:rPr>
                <w:rFonts w:eastAsia="Calibri" w:cs="Arial"/>
                <w:color w:val="000000" w:themeColor="text1"/>
                <w:sz w:val="20"/>
                <w:lang w:eastAsia="en-US"/>
              </w:rPr>
              <w:br/>
              <w:t>Coral reefs: 110 ha</w:t>
            </w:r>
            <w:r w:rsidRPr="00643B6A">
              <w:rPr>
                <w:rFonts w:eastAsia="Calibri" w:cs="Arial"/>
                <w:color w:val="000000" w:themeColor="text1"/>
                <w:sz w:val="20"/>
                <w:lang w:eastAsia="en-US"/>
              </w:rPr>
              <w:br/>
              <w:t>Intertidal area: 10 ha</w:t>
            </w:r>
            <w:r w:rsidRPr="00643B6A">
              <w:rPr>
                <w:rFonts w:eastAsia="Calibri" w:cs="Arial"/>
                <w:color w:val="000000" w:themeColor="text1"/>
                <w:sz w:val="20"/>
                <w:lang w:eastAsia="en-US"/>
              </w:rPr>
              <w:br/>
              <w:t>Upwelling: 2,880 ha</w:t>
            </w:r>
            <w:r w:rsidRPr="00643B6A">
              <w:rPr>
                <w:rFonts w:eastAsia="Calibri" w:cs="Arial"/>
                <w:color w:val="000000" w:themeColor="text1"/>
                <w:sz w:val="20"/>
                <w:lang w:eastAsia="en-US"/>
              </w:rPr>
              <w:br/>
              <w:t>Rocky beach: 37 km</w:t>
            </w:r>
            <w:r w:rsidRPr="00643B6A">
              <w:rPr>
                <w:rFonts w:eastAsia="Calibri" w:cs="Arial"/>
                <w:color w:val="000000" w:themeColor="text1"/>
                <w:sz w:val="20"/>
                <w:lang w:eastAsia="en-US"/>
              </w:rPr>
              <w:br/>
              <w:t>Sandy beach: 131 km</w:t>
            </w:r>
            <w:r w:rsidRPr="00643B6A">
              <w:rPr>
                <w:rFonts w:eastAsia="Calibri" w:cs="Arial"/>
                <w:color w:val="000000" w:themeColor="text1"/>
                <w:sz w:val="20"/>
                <w:lang w:eastAsia="en-US"/>
              </w:rPr>
              <w:br/>
              <w:t>Coastal cliff: 96 km</w:t>
            </w:r>
            <w:r w:rsidRPr="00643B6A">
              <w:rPr>
                <w:rFonts w:eastAsia="Calibri" w:cs="Arial"/>
                <w:color w:val="000000" w:themeColor="text1"/>
                <w:sz w:val="20"/>
                <w:lang w:eastAsia="en-US"/>
              </w:rPr>
              <w:br/>
              <w:t>Mud from the seabed: 755 ha</w:t>
            </w:r>
            <w:r w:rsidRPr="00643B6A">
              <w:rPr>
                <w:rFonts w:eastAsia="Calibri" w:cs="Arial"/>
                <w:color w:val="000000" w:themeColor="text1"/>
                <w:sz w:val="20"/>
                <w:lang w:eastAsia="en-US"/>
              </w:rPr>
              <w:br/>
              <w:t>Sand from the sea: 284 ha</w:t>
            </w:r>
            <w:r w:rsidRPr="00643B6A">
              <w:rPr>
                <w:rFonts w:eastAsia="Calibri" w:cs="Arial"/>
                <w:color w:val="000000" w:themeColor="text1"/>
                <w:sz w:val="20"/>
                <w:lang w:eastAsia="en-US"/>
              </w:rPr>
              <w:br/>
              <w:t>Hard marine bottom: 31 ha</w:t>
            </w:r>
            <w:r w:rsidRPr="00643B6A">
              <w:rPr>
                <w:rFonts w:eastAsia="Calibri" w:cs="Arial"/>
                <w:color w:val="000000" w:themeColor="text1"/>
                <w:sz w:val="20"/>
                <w:lang w:eastAsia="en-US"/>
              </w:rPr>
              <w:br/>
              <w:t>Soft seabed: 161 ha</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85E6228" w14:textId="77777777" w:rsidR="007862E9" w:rsidRPr="00643B6A" w:rsidRDefault="007862E9" w:rsidP="00665129">
            <w:pPr>
              <w:overflowPunct/>
              <w:jc w:val="left"/>
              <w:textAlignment w:val="auto"/>
              <w:rPr>
                <w:rFonts w:eastAsia="Calibri" w:cs="Arial"/>
                <w:color w:val="000000" w:themeColor="text1"/>
                <w:sz w:val="20"/>
                <w:lang w:eastAsia="en-US"/>
              </w:rPr>
            </w:pPr>
          </w:p>
          <w:p w14:paraId="57E88EC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Estuary: 10.634 ha</w:t>
            </w:r>
            <w:r w:rsidRPr="00643B6A">
              <w:rPr>
                <w:rFonts w:eastAsia="Calibri" w:cs="Arial"/>
                <w:color w:val="000000" w:themeColor="text1"/>
                <w:sz w:val="20"/>
                <w:lang w:eastAsia="en-US"/>
              </w:rPr>
              <w:br/>
              <w:t>Mangroves: 35.281 ha</w:t>
            </w:r>
            <w:r w:rsidRPr="00643B6A">
              <w:rPr>
                <w:rFonts w:eastAsia="Calibri" w:cs="Arial"/>
                <w:color w:val="000000" w:themeColor="text1"/>
                <w:sz w:val="20"/>
                <w:lang w:eastAsia="en-US"/>
              </w:rPr>
              <w:br/>
              <w:t>Coastal lagoon: 40 ha</w:t>
            </w:r>
            <w:r w:rsidRPr="00643B6A">
              <w:rPr>
                <w:rFonts w:eastAsia="Calibri" w:cs="Arial"/>
                <w:color w:val="000000" w:themeColor="text1"/>
                <w:sz w:val="20"/>
                <w:lang w:eastAsia="en-US"/>
              </w:rPr>
              <w:br/>
              <w:t>Marine grasses: 320 ha</w:t>
            </w:r>
            <w:r w:rsidRPr="00643B6A">
              <w:rPr>
                <w:rFonts w:eastAsia="Calibri" w:cs="Arial"/>
                <w:color w:val="000000" w:themeColor="text1"/>
                <w:sz w:val="20"/>
                <w:lang w:eastAsia="en-US"/>
              </w:rPr>
              <w:br/>
              <w:t>Coral reefs: 490 ha</w:t>
            </w:r>
            <w:r w:rsidRPr="00643B6A">
              <w:rPr>
                <w:rFonts w:eastAsia="Calibri" w:cs="Arial"/>
                <w:color w:val="000000" w:themeColor="text1"/>
                <w:sz w:val="20"/>
                <w:lang w:eastAsia="en-US"/>
              </w:rPr>
              <w:br/>
              <w:t>intertidal zone: 230 hectares</w:t>
            </w:r>
            <w:r w:rsidRPr="00643B6A">
              <w:rPr>
                <w:rFonts w:eastAsia="Calibri" w:cs="Arial"/>
                <w:color w:val="000000" w:themeColor="text1"/>
                <w:sz w:val="20"/>
                <w:lang w:eastAsia="en-US"/>
              </w:rPr>
              <w:br/>
              <w:t>Upwelling: 13,550 ha</w:t>
            </w:r>
            <w:r w:rsidRPr="00643B6A">
              <w:rPr>
                <w:rFonts w:eastAsia="Calibri" w:cs="Arial"/>
                <w:color w:val="000000" w:themeColor="text1"/>
                <w:sz w:val="20"/>
                <w:lang w:eastAsia="en-US"/>
              </w:rPr>
              <w:br/>
              <w:t>Rocky beach: 62 km</w:t>
            </w:r>
            <w:r w:rsidRPr="00643B6A">
              <w:rPr>
                <w:rFonts w:eastAsia="Calibri" w:cs="Arial"/>
                <w:color w:val="000000" w:themeColor="text1"/>
                <w:sz w:val="20"/>
                <w:lang w:eastAsia="en-US"/>
              </w:rPr>
              <w:br/>
              <w:t>Sandy beach: 269 km</w:t>
            </w:r>
            <w:r w:rsidRPr="00643B6A">
              <w:rPr>
                <w:rFonts w:eastAsia="Calibri" w:cs="Arial"/>
                <w:color w:val="000000" w:themeColor="text1"/>
                <w:sz w:val="20"/>
                <w:lang w:eastAsia="en-US"/>
              </w:rPr>
              <w:br/>
              <w:t>Coastal cliff: 327 km</w:t>
            </w:r>
            <w:r w:rsidRPr="00643B6A">
              <w:rPr>
                <w:rFonts w:eastAsia="Calibri" w:cs="Arial"/>
                <w:color w:val="000000" w:themeColor="text1"/>
                <w:sz w:val="20"/>
                <w:lang w:eastAsia="en-US"/>
              </w:rPr>
              <w:br/>
              <w:t>Seabed mud: 4,263 ha</w:t>
            </w:r>
            <w:r w:rsidRPr="00643B6A">
              <w:rPr>
                <w:rFonts w:eastAsia="Calibri" w:cs="Arial"/>
                <w:color w:val="000000" w:themeColor="text1"/>
                <w:sz w:val="20"/>
                <w:lang w:eastAsia="en-US"/>
              </w:rPr>
              <w:br/>
              <w:t>Sand from the sea: 1,524 ha</w:t>
            </w:r>
            <w:r w:rsidRPr="00643B6A">
              <w:rPr>
                <w:rFonts w:eastAsia="Calibri" w:cs="Arial"/>
                <w:color w:val="000000" w:themeColor="text1"/>
                <w:sz w:val="20"/>
                <w:lang w:eastAsia="en-US"/>
              </w:rPr>
              <w:br/>
              <w:t>Hard sea bottom: 155 hectares</w:t>
            </w:r>
            <w:r w:rsidRPr="00643B6A">
              <w:rPr>
                <w:rFonts w:eastAsia="Calibri" w:cs="Arial"/>
                <w:color w:val="000000" w:themeColor="text1"/>
                <w:sz w:val="20"/>
                <w:lang w:eastAsia="en-US"/>
              </w:rPr>
              <w:br/>
              <w:t>Soft seabed: 560 ha</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0FB9E752" w14:textId="77777777" w:rsidR="007862E9" w:rsidRPr="00643B6A" w:rsidRDefault="007862E9" w:rsidP="00665129">
            <w:pPr>
              <w:overflowPunct/>
              <w:jc w:val="left"/>
              <w:textAlignment w:val="auto"/>
              <w:rPr>
                <w:rFonts w:eastAsia="Calibri" w:cs="Arial"/>
                <w:color w:val="000000" w:themeColor="text1"/>
                <w:sz w:val="20"/>
                <w:lang w:eastAsia="en-US"/>
              </w:rPr>
            </w:pPr>
          </w:p>
          <w:p w14:paraId="69EC00C4"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Remote sensing data and maps</w:t>
            </w:r>
          </w:p>
          <w:p w14:paraId="1DE64016"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Verification of field data and notes</w:t>
            </w:r>
          </w:p>
          <w:p w14:paraId="25356083"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Technical project reports</w:t>
            </w:r>
          </w:p>
          <w:p w14:paraId="0BC4573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Updating the GEF monitoring tool</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65363E1" w14:textId="77777777" w:rsidR="007862E9" w:rsidRPr="00643B6A" w:rsidRDefault="007862E9" w:rsidP="00665129">
            <w:pPr>
              <w:overflowPunct/>
              <w:jc w:val="left"/>
              <w:textAlignment w:val="auto"/>
              <w:rPr>
                <w:rFonts w:eastAsia="Calibri" w:cs="Arial"/>
                <w:color w:val="000000" w:themeColor="text1"/>
                <w:sz w:val="20"/>
                <w:lang w:eastAsia="en-US"/>
              </w:rPr>
            </w:pPr>
          </w:p>
          <w:p w14:paraId="482B625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There is the political will to create new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and </w:t>
            </w:r>
            <w:r w:rsidR="00573E9C" w:rsidRPr="00643B6A">
              <w:rPr>
                <w:rFonts w:eastAsia="Calibri" w:cs="Arial"/>
                <w:color w:val="000000" w:themeColor="text1"/>
                <w:sz w:val="20"/>
                <w:lang w:eastAsia="en-US"/>
              </w:rPr>
              <w:t xml:space="preserve">the </w:t>
            </w:r>
            <w:r w:rsidRPr="00643B6A">
              <w:rPr>
                <w:rFonts w:eastAsia="Calibri" w:cs="Arial"/>
                <w:color w:val="000000" w:themeColor="text1"/>
                <w:sz w:val="20"/>
                <w:lang w:eastAsia="en-US"/>
              </w:rPr>
              <w:t xml:space="preserve">expansion of existing </w:t>
            </w:r>
            <w:r w:rsidR="002A0BCB">
              <w:rPr>
                <w:rFonts w:eastAsia="Calibri" w:cs="Arial"/>
                <w:color w:val="000000" w:themeColor="text1"/>
                <w:sz w:val="20"/>
                <w:lang w:eastAsia="en-US"/>
              </w:rPr>
              <w:t>MPA</w:t>
            </w:r>
          </w:p>
        </w:tc>
      </w:tr>
      <w:tr w:rsidR="007862E9" w:rsidRPr="00643B6A" w14:paraId="589F6B34" w14:textId="77777777" w:rsidTr="00665129">
        <w:trPr>
          <w:trHeight w:val="1498"/>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DFD18D7"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1AEBF15"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17E54D57"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Number of expanded / created MPA</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2D4CBBC" w14:textId="77777777" w:rsidR="007862E9" w:rsidRPr="00643B6A" w:rsidRDefault="007862E9" w:rsidP="00665129">
            <w:pPr>
              <w:overflowPunct/>
              <w:jc w:val="left"/>
              <w:textAlignment w:val="auto"/>
              <w:rPr>
                <w:rFonts w:eastAsia="Calibri" w:cs="Arial"/>
                <w:color w:val="000000" w:themeColor="text1"/>
                <w:sz w:val="20"/>
                <w:lang w:eastAsia="en-US"/>
              </w:rPr>
            </w:pPr>
          </w:p>
          <w:p w14:paraId="4898CFED"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Zero (0)</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96D8EC4" w14:textId="77777777" w:rsidR="007862E9" w:rsidRPr="00643B6A" w:rsidRDefault="007862E9" w:rsidP="00665129">
            <w:pPr>
              <w:overflowPunct/>
              <w:ind w:left="14"/>
              <w:jc w:val="left"/>
              <w:textAlignment w:val="auto"/>
              <w:rPr>
                <w:rFonts w:eastAsia="Calibri" w:cs="Arial"/>
                <w:color w:val="000000" w:themeColor="text1"/>
                <w:sz w:val="20"/>
                <w:lang w:eastAsia="en-US"/>
              </w:rPr>
            </w:pPr>
          </w:p>
          <w:p w14:paraId="6B0ABC9C" w14:textId="77777777" w:rsidR="007862E9" w:rsidRPr="00643B6A" w:rsidRDefault="007862E9" w:rsidP="00665129">
            <w:pPr>
              <w:overflowPunct/>
              <w:ind w:left="14"/>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10 expanded / created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(the number of expanded / created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will be defined during the first six months of the project)</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5F28A7C" w14:textId="77777777" w:rsidR="007862E9" w:rsidRPr="00643B6A" w:rsidRDefault="007862E9" w:rsidP="00665129">
            <w:pPr>
              <w:overflowPunct/>
              <w:ind w:left="14"/>
              <w:jc w:val="left"/>
              <w:textAlignment w:val="auto"/>
              <w:rPr>
                <w:rFonts w:eastAsia="Calibri" w:cs="Arial"/>
                <w:color w:val="000000" w:themeColor="text1"/>
                <w:sz w:val="20"/>
                <w:lang w:eastAsia="en-US"/>
              </w:rPr>
            </w:pPr>
          </w:p>
          <w:p w14:paraId="14B77A69" w14:textId="77777777" w:rsidR="007862E9" w:rsidRPr="00643B6A" w:rsidRDefault="007862E9" w:rsidP="00665129">
            <w:pPr>
              <w:overflowPunct/>
              <w:ind w:left="14"/>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Proposals for expansion and / or creation of </w:t>
            </w:r>
            <w:r w:rsidR="002A0BCB">
              <w:rPr>
                <w:rFonts w:eastAsia="Calibri" w:cs="Arial"/>
                <w:color w:val="000000" w:themeColor="text1"/>
                <w:sz w:val="20"/>
                <w:lang w:eastAsia="en-US"/>
              </w:rPr>
              <w:t>MPA</w:t>
            </w:r>
          </w:p>
          <w:p w14:paraId="5DDFCCEF" w14:textId="77777777" w:rsidR="007862E9" w:rsidRPr="00643B6A" w:rsidRDefault="007862E9" w:rsidP="00665129">
            <w:pPr>
              <w:overflowPunct/>
              <w:ind w:left="14"/>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Official government´s newspaper “La Gaceta”</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6DC5CEE7"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4D9EAFF8" w14:textId="77777777" w:rsidTr="00665129">
        <w:trPr>
          <w:trHeight w:val="1498"/>
        </w:trPr>
        <w:tc>
          <w:tcPr>
            <w:tcW w:w="13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6E08A52"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c>
          <w:tcPr>
            <w:tcW w:w="161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F27633A"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p>
          <w:p w14:paraId="4516703A" w14:textId="77777777" w:rsidR="007862E9" w:rsidRPr="00643B6A" w:rsidRDefault="007862E9" w:rsidP="00665129">
            <w:pPr>
              <w:tabs>
                <w:tab w:val="left" w:pos="180"/>
              </w:tabs>
              <w:overflowPunct/>
              <w:spacing w:before="40" w:after="40"/>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Number of updated management plans for the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according to the 10 priority sites</w:t>
            </w:r>
          </w:p>
        </w:tc>
        <w:tc>
          <w:tcPr>
            <w:tcW w:w="1417"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08DC37D7" w14:textId="77777777" w:rsidR="007862E9" w:rsidRPr="00643B6A" w:rsidRDefault="007862E9" w:rsidP="00665129">
            <w:pPr>
              <w:overflowPunct/>
              <w:jc w:val="left"/>
              <w:textAlignment w:val="auto"/>
              <w:rPr>
                <w:rFonts w:eastAsia="Calibri" w:cs="Arial"/>
                <w:color w:val="000000" w:themeColor="text1"/>
                <w:sz w:val="20"/>
                <w:lang w:eastAsia="en-US"/>
              </w:rPr>
            </w:pPr>
          </w:p>
          <w:p w14:paraId="0356F39F"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Zero (0)</w:t>
            </w:r>
          </w:p>
        </w:tc>
        <w:tc>
          <w:tcPr>
            <w:tcW w:w="141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9CCDD4C" w14:textId="77777777" w:rsidR="007862E9" w:rsidRPr="00643B6A" w:rsidRDefault="007862E9" w:rsidP="00665129">
            <w:pPr>
              <w:overflowPunct/>
              <w:jc w:val="left"/>
              <w:textAlignment w:val="auto"/>
              <w:rPr>
                <w:rFonts w:eastAsia="Calibri" w:cs="Arial"/>
                <w:color w:val="000000" w:themeColor="text1"/>
                <w:sz w:val="20"/>
                <w:lang w:eastAsia="en-US"/>
              </w:rPr>
            </w:pPr>
          </w:p>
          <w:p w14:paraId="035291D7"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Eleven (11)</w:t>
            </w:r>
          </w:p>
        </w:tc>
        <w:tc>
          <w:tcPr>
            <w:tcW w:w="198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1B1A7CB" w14:textId="77777777" w:rsidR="007862E9" w:rsidRPr="00643B6A" w:rsidRDefault="007862E9" w:rsidP="00665129">
            <w:pPr>
              <w:overflowPunct/>
              <w:jc w:val="left"/>
              <w:textAlignment w:val="auto"/>
              <w:rPr>
                <w:rFonts w:eastAsia="Calibri" w:cs="Arial"/>
                <w:color w:val="000000" w:themeColor="text1"/>
                <w:sz w:val="20"/>
                <w:lang w:eastAsia="en-US"/>
              </w:rPr>
            </w:pPr>
          </w:p>
          <w:p w14:paraId="677EE38C" w14:textId="77777777" w:rsidR="007862E9" w:rsidRPr="00643B6A" w:rsidRDefault="007862E9" w:rsidP="00665129">
            <w:pPr>
              <w:overflowPunct/>
              <w:jc w:val="left"/>
              <w:textAlignment w:val="auto"/>
              <w:rPr>
                <w:rFonts w:eastAsia="Calibri" w:cs="Arial"/>
                <w:color w:val="000000" w:themeColor="text1"/>
                <w:sz w:val="20"/>
                <w:lang w:eastAsia="en-US"/>
              </w:rPr>
            </w:pPr>
            <w:r w:rsidRPr="00643B6A">
              <w:rPr>
                <w:rFonts w:eastAsia="Calibri" w:cs="Arial"/>
                <w:color w:val="000000" w:themeColor="text1"/>
                <w:sz w:val="20"/>
                <w:lang w:eastAsia="en-US"/>
              </w:rPr>
              <w:t>Approved management plans</w:t>
            </w: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14:paraId="09EC69AC" w14:textId="77777777" w:rsidR="007862E9" w:rsidRPr="00643B6A" w:rsidRDefault="007862E9" w:rsidP="00665129">
            <w:pPr>
              <w:overflowPunct/>
              <w:spacing w:after="200"/>
              <w:jc w:val="left"/>
              <w:textAlignment w:val="auto"/>
              <w:rPr>
                <w:rFonts w:eastAsia="Calibri" w:cs="Arial"/>
                <w:color w:val="000000" w:themeColor="text1"/>
                <w:sz w:val="20"/>
                <w:lang w:eastAsia="en-US"/>
              </w:rPr>
            </w:pPr>
          </w:p>
        </w:tc>
      </w:tr>
      <w:tr w:rsidR="007862E9" w:rsidRPr="00643B6A" w14:paraId="62ACD154" w14:textId="77777777" w:rsidTr="00665129">
        <w:trPr>
          <w:trHeight w:val="3"/>
        </w:trPr>
        <w:tc>
          <w:tcPr>
            <w:tcW w:w="9582" w:type="dxa"/>
            <w:gridSpan w:val="14"/>
            <w:tcBorders>
              <w:top w:val="single" w:sz="3" w:space="0" w:color="000000"/>
              <w:left w:val="single" w:sz="3" w:space="0" w:color="000000"/>
              <w:bottom w:val="single" w:sz="3" w:space="0" w:color="000000"/>
              <w:right w:val="single" w:sz="3" w:space="0" w:color="000000"/>
            </w:tcBorders>
            <w:shd w:val="clear" w:color="000000" w:fill="FFFFFF"/>
            <w:vAlign w:val="center"/>
          </w:tcPr>
          <w:p w14:paraId="5BD197AE" w14:textId="77777777" w:rsidR="007862E9" w:rsidRPr="00643B6A" w:rsidRDefault="007862E9" w:rsidP="00665129">
            <w:pPr>
              <w:overflowPunct/>
              <w:textAlignment w:val="auto"/>
              <w:rPr>
                <w:rFonts w:eastAsia="Calibri" w:cs="Arial"/>
                <w:color w:val="000000" w:themeColor="text1"/>
                <w:sz w:val="20"/>
                <w:u w:val="single"/>
                <w:lang w:eastAsia="en-US"/>
              </w:rPr>
            </w:pPr>
            <w:r w:rsidRPr="00643B6A">
              <w:rPr>
                <w:rFonts w:eastAsia="Calibri" w:cs="Arial"/>
                <w:color w:val="000000" w:themeColor="text1"/>
                <w:sz w:val="20"/>
                <w:u w:val="single"/>
                <w:lang w:eastAsia="en-US"/>
              </w:rPr>
              <w:t>Outputs:</w:t>
            </w:r>
          </w:p>
          <w:p w14:paraId="12B4DF35"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3.1. Ten (10) extended and/or created MPA that are announced in “La Gaceta”.</w:t>
            </w:r>
          </w:p>
          <w:p w14:paraId="3FE3A46F"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3.2. Developed and published management plans for the expanded and/or created </w:t>
            </w:r>
            <w:r w:rsidR="002A0BCB">
              <w:rPr>
                <w:rFonts w:eastAsia="Calibri" w:cs="Arial"/>
                <w:color w:val="000000" w:themeColor="text1"/>
                <w:sz w:val="20"/>
                <w:lang w:eastAsia="en-US"/>
              </w:rPr>
              <w:t>MPA</w:t>
            </w:r>
            <w:r w:rsidRPr="00643B6A">
              <w:rPr>
                <w:rFonts w:eastAsia="Calibri" w:cs="Arial"/>
                <w:color w:val="000000" w:themeColor="text1"/>
                <w:sz w:val="20"/>
                <w:lang w:eastAsia="en-US"/>
              </w:rPr>
              <w:t xml:space="preserve"> </w:t>
            </w:r>
          </w:p>
          <w:p w14:paraId="1B28084C" w14:textId="77777777" w:rsidR="007862E9" w:rsidRPr="00643B6A" w:rsidRDefault="007862E9" w:rsidP="00665129">
            <w:pPr>
              <w:overflowPunct/>
              <w:textAlignment w:val="auto"/>
              <w:rPr>
                <w:rFonts w:eastAsia="Calibri" w:cs="Arial"/>
                <w:color w:val="000000" w:themeColor="text1"/>
                <w:sz w:val="20"/>
                <w:lang w:eastAsia="en-US"/>
              </w:rPr>
            </w:pPr>
            <w:r w:rsidRPr="00643B6A">
              <w:rPr>
                <w:rFonts w:eastAsia="Calibri" w:cs="Arial"/>
                <w:color w:val="000000" w:themeColor="text1"/>
                <w:sz w:val="20"/>
                <w:lang w:eastAsia="en-US"/>
              </w:rPr>
              <w:t xml:space="preserve"> 3.3. Ecological monitoring strategy developed and articulated with the Ecological Monitoring Program for Protected Areas and Biological Corridors of Costa Rica (PROMEC - CR)</w:t>
            </w:r>
          </w:p>
          <w:p w14:paraId="69D31A82" w14:textId="77777777" w:rsidR="007862E9" w:rsidRPr="00643B6A" w:rsidRDefault="007862E9" w:rsidP="00665129">
            <w:pPr>
              <w:overflowPunct/>
              <w:textAlignment w:val="auto"/>
              <w:rPr>
                <w:rFonts w:eastAsia="Calibri" w:cs="Arial"/>
                <w:color w:val="000000" w:themeColor="text1"/>
                <w:sz w:val="20"/>
                <w:lang w:eastAsia="en-US"/>
              </w:rPr>
            </w:pPr>
          </w:p>
        </w:tc>
      </w:tr>
    </w:tbl>
    <w:p w14:paraId="1AE77722" w14:textId="77777777" w:rsidR="007862E9" w:rsidRPr="0074307C" w:rsidRDefault="007862E9" w:rsidP="00665129">
      <w:pPr>
        <w:overflowPunct/>
        <w:spacing w:after="120"/>
        <w:ind w:left="567" w:right="-91"/>
        <w:textAlignment w:val="auto"/>
        <w:rPr>
          <w:rFonts w:eastAsia="Calibri" w:cs="Arial"/>
          <w:szCs w:val="22"/>
          <w:lang w:eastAsia="en-US"/>
        </w:rPr>
      </w:pPr>
    </w:p>
    <w:p w14:paraId="3CD2113E" w14:textId="77777777" w:rsidR="007862E9" w:rsidRPr="0074307C" w:rsidRDefault="007862E9" w:rsidP="00665129">
      <w:pPr>
        <w:overflowPunct/>
        <w:autoSpaceDE/>
        <w:autoSpaceDN/>
        <w:adjustRightInd/>
        <w:spacing w:after="200"/>
        <w:jc w:val="left"/>
        <w:textAlignment w:val="auto"/>
        <w:rPr>
          <w:rFonts w:eastAsia="Calibri" w:cs="Arial"/>
          <w:szCs w:val="22"/>
          <w:lang w:eastAsia="en-US"/>
        </w:rPr>
      </w:pPr>
    </w:p>
    <w:p w14:paraId="61EC52B6" w14:textId="77777777" w:rsidR="00A644B0" w:rsidRPr="0074307C" w:rsidRDefault="00A644B0" w:rsidP="00665129">
      <w:pPr>
        <w:pStyle w:val="TiteldesTrennblattes"/>
        <w:rPr>
          <w:rFonts w:cs="Arial"/>
          <w:caps/>
          <w:sz w:val="22"/>
          <w:szCs w:val="22"/>
        </w:rPr>
      </w:pPr>
      <w:r w:rsidRPr="0074307C">
        <w:rPr>
          <w:rFonts w:cs="Arial"/>
          <w:caps/>
          <w:sz w:val="22"/>
          <w:szCs w:val="22"/>
        </w:rPr>
        <w:lastRenderedPageBreak/>
        <w:t>A</w:t>
      </w:r>
      <w:r w:rsidR="006C3D74" w:rsidRPr="0074307C">
        <w:rPr>
          <w:rFonts w:cs="Arial"/>
          <w:caps/>
          <w:sz w:val="22"/>
          <w:szCs w:val="22"/>
        </w:rPr>
        <w:t>NNEX</w:t>
      </w:r>
      <w:r w:rsidRPr="0074307C">
        <w:rPr>
          <w:rFonts w:cs="Arial"/>
          <w:caps/>
          <w:sz w:val="22"/>
          <w:szCs w:val="22"/>
        </w:rPr>
        <w:t xml:space="preserve"> </w:t>
      </w:r>
      <w:r w:rsidR="00755821" w:rsidRPr="0074307C">
        <w:rPr>
          <w:rFonts w:cs="Arial"/>
          <w:caps/>
          <w:sz w:val="22"/>
          <w:szCs w:val="22"/>
        </w:rPr>
        <w:t>4</w:t>
      </w:r>
      <w:r w:rsidRPr="0074307C">
        <w:rPr>
          <w:rFonts w:cs="Arial"/>
          <w:caps/>
          <w:sz w:val="22"/>
          <w:szCs w:val="22"/>
        </w:rPr>
        <w:t>:</w:t>
      </w:r>
      <w:r w:rsidRPr="0074307C">
        <w:rPr>
          <w:rFonts w:cs="Arial"/>
          <w:caps/>
          <w:sz w:val="22"/>
          <w:szCs w:val="22"/>
        </w:rPr>
        <w:br/>
      </w:r>
      <w:r w:rsidRPr="0074307C">
        <w:rPr>
          <w:rFonts w:cs="Arial"/>
          <w:caps/>
          <w:sz w:val="22"/>
          <w:szCs w:val="22"/>
        </w:rPr>
        <w:br/>
      </w:r>
      <w:r w:rsidRPr="0074307C">
        <w:rPr>
          <w:rFonts w:cs="Arial"/>
          <w:caps/>
          <w:sz w:val="22"/>
          <w:szCs w:val="22"/>
        </w:rPr>
        <w:br/>
      </w:r>
      <w:r w:rsidR="006C3D74" w:rsidRPr="0074307C">
        <w:rPr>
          <w:rFonts w:cs="Arial"/>
          <w:caps/>
          <w:sz w:val="22"/>
          <w:szCs w:val="22"/>
        </w:rPr>
        <w:t>FLOWCHARTS OF PCAMP OUTPUTS AND ACTIVITIES</w:t>
      </w:r>
    </w:p>
    <w:p w14:paraId="422DEC21" w14:textId="77777777" w:rsidR="00396360" w:rsidRDefault="00A644B0" w:rsidP="00665129">
      <w:pPr>
        <w:spacing w:after="120"/>
        <w:rPr>
          <w:rFonts w:cs="Arial"/>
          <w:szCs w:val="22"/>
        </w:rPr>
        <w:sectPr w:rsidR="00396360" w:rsidSect="004C4740">
          <w:footnotePr>
            <w:numRestart w:val="eachSect"/>
          </w:footnotePr>
          <w:pgSz w:w="12242" w:h="15842" w:code="1"/>
          <w:pgMar w:top="1871" w:right="1134" w:bottom="1134" w:left="1985" w:header="720" w:footer="720" w:gutter="0"/>
          <w:cols w:space="720"/>
          <w:docGrid w:linePitch="360"/>
        </w:sectPr>
      </w:pPr>
      <w:r w:rsidRPr="0074307C">
        <w:rPr>
          <w:rFonts w:cs="Arial"/>
          <w:szCs w:val="22"/>
        </w:rPr>
        <w:br w:type="page"/>
      </w:r>
    </w:p>
    <w:p w14:paraId="76C889EC" w14:textId="77777777" w:rsidR="00A644B0" w:rsidRPr="0074307C" w:rsidRDefault="006C3D74" w:rsidP="00665129">
      <w:pPr>
        <w:spacing w:after="120"/>
        <w:rPr>
          <w:rFonts w:cs="Arial"/>
          <w:b/>
          <w:szCs w:val="22"/>
        </w:rPr>
      </w:pPr>
      <w:bookmarkStart w:id="77" w:name="_Toc421828176"/>
      <w:r w:rsidRPr="0074307C">
        <w:rPr>
          <w:rFonts w:cs="Arial"/>
          <w:b/>
          <w:szCs w:val="22"/>
        </w:rPr>
        <w:lastRenderedPageBreak/>
        <w:t>Table</w:t>
      </w:r>
      <w:r w:rsidR="00A644B0" w:rsidRPr="0074307C">
        <w:rPr>
          <w:rFonts w:cs="Arial"/>
          <w:b/>
          <w:szCs w:val="22"/>
        </w:rPr>
        <w:t xml:space="preserve"> </w:t>
      </w:r>
      <w:r w:rsidR="00080B94">
        <w:rPr>
          <w:rFonts w:cs="Arial"/>
          <w:b/>
          <w:szCs w:val="22"/>
        </w:rPr>
        <w:t>20</w:t>
      </w:r>
      <w:r w:rsidR="00A644B0" w:rsidRPr="0074307C">
        <w:rPr>
          <w:rFonts w:cs="Arial"/>
          <w:b/>
          <w:szCs w:val="22"/>
        </w:rPr>
        <w:tab/>
      </w:r>
      <w:r w:rsidRPr="0074307C">
        <w:rPr>
          <w:rFonts w:cs="Arial"/>
          <w:b/>
          <w:szCs w:val="22"/>
          <w:u w:val="single"/>
        </w:rPr>
        <w:t>Flowchart for the Preparation of a Business Plan</w:t>
      </w:r>
      <w:bookmarkEnd w:id="77"/>
    </w:p>
    <w:p w14:paraId="06601E12" w14:textId="77777777" w:rsidR="00A644B0" w:rsidRPr="0074307C" w:rsidRDefault="0091594D" w:rsidP="00665129">
      <w:pPr>
        <w:rPr>
          <w:rFonts w:cs="Arial"/>
          <w:noProof/>
          <w:szCs w:val="22"/>
          <w:lang w:eastAsia="es-CR"/>
        </w:rPr>
      </w:pPr>
      <w:r w:rsidRPr="0074307C">
        <w:rPr>
          <w:rFonts w:cs="Arial"/>
          <w:noProof/>
          <w:szCs w:val="22"/>
          <w:lang w:val="es-CR" w:eastAsia="es-CR"/>
        </w:rPr>
        <w:drawing>
          <wp:inline distT="0" distB="0" distL="0" distR="0" wp14:anchorId="2C2A957D" wp14:editId="78B5B1C0">
            <wp:extent cx="3713260" cy="2602334"/>
            <wp:effectExtent l="0" t="0" r="1905" b="7620"/>
            <wp:docPr id="3" name="Imagen 1" descr="plan_de_negocios_C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an_de_negocios_CAMP[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1898" cy="2601379"/>
                    </a:xfrm>
                    <a:prstGeom prst="rect">
                      <a:avLst/>
                    </a:prstGeom>
                    <a:noFill/>
                    <a:ln>
                      <a:noFill/>
                    </a:ln>
                  </pic:spPr>
                </pic:pic>
              </a:graphicData>
            </a:graphic>
          </wp:inline>
        </w:drawing>
      </w:r>
    </w:p>
    <w:p w14:paraId="306E4B6B" w14:textId="77777777" w:rsidR="00B40AB6" w:rsidRPr="0074307C" w:rsidRDefault="00B40AB6" w:rsidP="00665129">
      <w:pPr>
        <w:rPr>
          <w:rFonts w:cs="Arial"/>
          <w:noProof/>
          <w:szCs w:val="22"/>
          <w:lang w:eastAsia="es-CR"/>
        </w:rPr>
      </w:pPr>
    </w:p>
    <w:p w14:paraId="1250082A" w14:textId="77777777" w:rsidR="00B96A68" w:rsidRPr="00B96A68" w:rsidRDefault="00B96A68" w:rsidP="00665129">
      <w:pPr>
        <w:spacing w:after="120"/>
        <w:rPr>
          <w:rFonts w:cs="Arial"/>
          <w:b/>
          <w:sz w:val="16"/>
          <w:szCs w:val="16"/>
        </w:rPr>
      </w:pPr>
    </w:p>
    <w:p w14:paraId="2355E0E4" w14:textId="77777777" w:rsidR="00B96A68" w:rsidRPr="00B96A68" w:rsidRDefault="00B96A68" w:rsidP="00B96A68">
      <w:pPr>
        <w:spacing w:after="120"/>
        <w:rPr>
          <w:rFonts w:cs="Arial"/>
          <w:sz w:val="16"/>
          <w:szCs w:val="16"/>
          <w:lang w:val="es-ES"/>
        </w:rPr>
      </w:pPr>
      <w:r w:rsidRPr="00B96A68">
        <w:rPr>
          <w:rFonts w:cs="Arial"/>
          <w:sz w:val="16"/>
          <w:szCs w:val="16"/>
          <w:lang w:val="es-ES"/>
        </w:rPr>
        <w:t>Presupuesto Actual – Presupuesto Plan Manejo = Actual Budget – Management Plan Budget</w:t>
      </w:r>
    </w:p>
    <w:p w14:paraId="30A1560F" w14:textId="77777777" w:rsidR="00B96A68" w:rsidRPr="00B96A68" w:rsidRDefault="00B96A68" w:rsidP="00B96A68">
      <w:pPr>
        <w:spacing w:after="120"/>
        <w:rPr>
          <w:rFonts w:cs="Arial"/>
          <w:sz w:val="16"/>
          <w:szCs w:val="16"/>
          <w:lang w:val="es-ES"/>
        </w:rPr>
      </w:pPr>
      <w:r w:rsidRPr="00B96A68">
        <w:rPr>
          <w:rFonts w:cs="Arial"/>
          <w:sz w:val="16"/>
          <w:szCs w:val="16"/>
          <w:lang w:val="es-ES"/>
        </w:rPr>
        <w:t>Guía Elaboración Plan Negocios = Management Plan Preparation Guide</w:t>
      </w:r>
    </w:p>
    <w:p w14:paraId="386F3F03" w14:textId="77777777" w:rsidR="00B96A68" w:rsidRPr="00B96A68" w:rsidRDefault="00B96A68" w:rsidP="00B96A68">
      <w:pPr>
        <w:spacing w:after="120"/>
        <w:rPr>
          <w:rFonts w:cs="Arial"/>
          <w:sz w:val="16"/>
          <w:szCs w:val="16"/>
          <w:lang w:val="es-ES"/>
        </w:rPr>
      </w:pPr>
      <w:r w:rsidRPr="00B96A68">
        <w:rPr>
          <w:rFonts w:cs="Arial"/>
          <w:sz w:val="16"/>
          <w:szCs w:val="16"/>
          <w:lang w:val="es-ES"/>
        </w:rPr>
        <w:t>Estimación de la brecha financiera = Estimated financial gap</w:t>
      </w:r>
    </w:p>
    <w:p w14:paraId="1ED12D75" w14:textId="77777777" w:rsidR="00B96A68" w:rsidRPr="00B96A68" w:rsidRDefault="00B96A68" w:rsidP="00B96A68">
      <w:pPr>
        <w:spacing w:after="120"/>
        <w:rPr>
          <w:rFonts w:cs="Arial"/>
          <w:sz w:val="16"/>
          <w:szCs w:val="16"/>
          <w:lang w:val="es-ES"/>
        </w:rPr>
      </w:pPr>
      <w:r w:rsidRPr="00B96A68">
        <w:rPr>
          <w:rFonts w:cs="Arial"/>
          <w:sz w:val="16"/>
          <w:szCs w:val="16"/>
          <w:lang w:val="es-ES"/>
        </w:rPr>
        <w:t>Idea de negocios = Business ideas</w:t>
      </w:r>
    </w:p>
    <w:p w14:paraId="59C9B366" w14:textId="77777777" w:rsidR="00B96A68" w:rsidRPr="00B96A68" w:rsidRDefault="00B96A68" w:rsidP="00B96A68">
      <w:pPr>
        <w:spacing w:after="120"/>
        <w:rPr>
          <w:rFonts w:cs="Arial"/>
          <w:sz w:val="16"/>
          <w:szCs w:val="16"/>
          <w:lang w:val="es-ES"/>
        </w:rPr>
      </w:pPr>
      <w:r w:rsidRPr="00B96A68">
        <w:rPr>
          <w:rFonts w:cs="Arial"/>
          <w:sz w:val="16"/>
          <w:szCs w:val="16"/>
          <w:lang w:val="es-ES"/>
        </w:rPr>
        <w:t>Priorización = Prioritization</w:t>
      </w:r>
    </w:p>
    <w:p w14:paraId="29F43E5A" w14:textId="77777777" w:rsidR="00B96A68" w:rsidRPr="00B96A68" w:rsidRDefault="00B96A68" w:rsidP="00B96A68">
      <w:pPr>
        <w:spacing w:after="120"/>
        <w:rPr>
          <w:rFonts w:cs="Arial"/>
          <w:sz w:val="16"/>
          <w:szCs w:val="16"/>
          <w:lang w:val="es-ES"/>
        </w:rPr>
      </w:pPr>
      <w:r w:rsidRPr="00B96A68">
        <w:rPr>
          <w:rFonts w:cs="Arial"/>
          <w:sz w:val="16"/>
          <w:szCs w:val="16"/>
          <w:lang w:val="es-ES"/>
        </w:rPr>
        <w:t>Rechaza – Rejects</w:t>
      </w:r>
    </w:p>
    <w:p w14:paraId="1A08C48F" w14:textId="77777777" w:rsidR="00B96A68" w:rsidRPr="00B96A68" w:rsidRDefault="00B96A68" w:rsidP="00B96A68">
      <w:pPr>
        <w:spacing w:after="120"/>
        <w:rPr>
          <w:rFonts w:cs="Arial"/>
          <w:sz w:val="16"/>
          <w:szCs w:val="16"/>
          <w:lang w:val="es-ES"/>
        </w:rPr>
      </w:pPr>
      <w:r w:rsidRPr="00B96A68">
        <w:rPr>
          <w:rFonts w:cs="Arial"/>
          <w:sz w:val="16"/>
          <w:szCs w:val="16"/>
          <w:lang w:val="es-ES"/>
        </w:rPr>
        <w:t>Órgano financier</w:t>
      </w:r>
      <w:r w:rsidR="0057365E">
        <w:rPr>
          <w:rFonts w:cs="Arial"/>
          <w:sz w:val="16"/>
          <w:szCs w:val="16"/>
          <w:lang w:val="es-ES"/>
        </w:rPr>
        <w:t>o</w:t>
      </w:r>
      <w:r w:rsidRPr="00B96A68">
        <w:rPr>
          <w:rFonts w:cs="Arial"/>
          <w:sz w:val="16"/>
          <w:szCs w:val="16"/>
          <w:lang w:val="es-ES"/>
        </w:rPr>
        <w:t xml:space="preserve"> = Financial Entity</w:t>
      </w:r>
    </w:p>
    <w:p w14:paraId="5D696ED3" w14:textId="77777777" w:rsidR="00B96A68" w:rsidRPr="00B96A68" w:rsidRDefault="00B96A68" w:rsidP="00B96A68">
      <w:pPr>
        <w:spacing w:after="120"/>
        <w:rPr>
          <w:rFonts w:cs="Arial"/>
          <w:sz w:val="16"/>
          <w:szCs w:val="16"/>
          <w:lang w:val="es-ES"/>
        </w:rPr>
      </w:pPr>
      <w:r w:rsidRPr="00B96A68">
        <w:rPr>
          <w:rFonts w:cs="Arial"/>
          <w:sz w:val="16"/>
          <w:szCs w:val="16"/>
          <w:lang w:val="es-ES"/>
        </w:rPr>
        <w:t>Mecanismo financieros existente = Existing Financial Mechanisms</w:t>
      </w:r>
    </w:p>
    <w:p w14:paraId="30CD7C6E" w14:textId="77777777" w:rsidR="00B96A68" w:rsidRPr="00B96A68" w:rsidRDefault="00B96A68" w:rsidP="00B96A68">
      <w:pPr>
        <w:spacing w:after="120"/>
        <w:rPr>
          <w:rFonts w:cs="Arial"/>
          <w:sz w:val="16"/>
          <w:szCs w:val="16"/>
          <w:lang w:val="es-ES"/>
        </w:rPr>
      </w:pPr>
      <w:r w:rsidRPr="00B96A68">
        <w:rPr>
          <w:rFonts w:cs="Arial"/>
          <w:sz w:val="16"/>
          <w:szCs w:val="16"/>
          <w:lang w:val="es-ES"/>
        </w:rPr>
        <w:t>Descripción y análisis de mecanismos = Description and Analysis of Mechanisms</w:t>
      </w:r>
    </w:p>
    <w:p w14:paraId="562B5164" w14:textId="77777777" w:rsidR="00B96A68" w:rsidRPr="00B96A68" w:rsidRDefault="00B96A68" w:rsidP="00B96A68">
      <w:pPr>
        <w:spacing w:after="120"/>
        <w:rPr>
          <w:rFonts w:cs="Arial"/>
          <w:sz w:val="16"/>
          <w:szCs w:val="16"/>
          <w:lang w:val="es-ES"/>
        </w:rPr>
      </w:pPr>
      <w:r w:rsidRPr="00B96A68">
        <w:rPr>
          <w:rFonts w:cs="Arial"/>
          <w:sz w:val="16"/>
          <w:szCs w:val="16"/>
          <w:lang w:val="es-ES"/>
        </w:rPr>
        <w:t xml:space="preserve">Análisis de la gestión del AMP = </w:t>
      </w:r>
      <w:r w:rsidR="00E3611D">
        <w:rPr>
          <w:rFonts w:cs="Arial"/>
          <w:sz w:val="16"/>
          <w:szCs w:val="16"/>
          <w:lang w:val="es-ES"/>
        </w:rPr>
        <w:t>MPA</w:t>
      </w:r>
      <w:r w:rsidRPr="00B96A68">
        <w:rPr>
          <w:rFonts w:cs="Arial"/>
          <w:sz w:val="16"/>
          <w:szCs w:val="16"/>
          <w:lang w:val="es-ES"/>
        </w:rPr>
        <w:t xml:space="preserve"> Management Analysis</w:t>
      </w:r>
    </w:p>
    <w:p w14:paraId="56DE4377" w14:textId="77777777" w:rsidR="00B96A68" w:rsidRPr="00B96A68" w:rsidRDefault="00B96A68" w:rsidP="00B96A68">
      <w:pPr>
        <w:spacing w:after="120"/>
        <w:rPr>
          <w:rFonts w:cs="Arial"/>
          <w:sz w:val="16"/>
          <w:szCs w:val="16"/>
          <w:lang w:val="es-ES"/>
        </w:rPr>
      </w:pPr>
      <w:r w:rsidRPr="00B96A68">
        <w:rPr>
          <w:rFonts w:cs="Arial"/>
          <w:sz w:val="16"/>
          <w:szCs w:val="16"/>
          <w:lang w:val="es-ES"/>
        </w:rPr>
        <w:t>Análisis Legal = Legal Analysis</w:t>
      </w:r>
    </w:p>
    <w:p w14:paraId="27CF19C7" w14:textId="77777777" w:rsidR="00B96A68" w:rsidRPr="00B96A68" w:rsidRDefault="00B96A68" w:rsidP="00B96A68">
      <w:pPr>
        <w:spacing w:after="120"/>
        <w:rPr>
          <w:rFonts w:cs="Arial"/>
          <w:sz w:val="16"/>
          <w:szCs w:val="16"/>
          <w:lang w:val="es-ES"/>
        </w:rPr>
      </w:pPr>
      <w:r w:rsidRPr="00B96A68">
        <w:rPr>
          <w:rFonts w:cs="Arial"/>
          <w:sz w:val="16"/>
          <w:szCs w:val="16"/>
          <w:lang w:val="es-ES"/>
        </w:rPr>
        <w:t>Estrategia de mercadeo = Marketing Strategy</w:t>
      </w:r>
    </w:p>
    <w:p w14:paraId="4F1CB033" w14:textId="77777777" w:rsidR="00B96A68" w:rsidRPr="00B96A68" w:rsidRDefault="00B96A68" w:rsidP="00B96A68">
      <w:pPr>
        <w:spacing w:after="120"/>
        <w:rPr>
          <w:rFonts w:cs="Arial"/>
          <w:sz w:val="16"/>
          <w:szCs w:val="16"/>
          <w:lang w:val="es-ES"/>
        </w:rPr>
      </w:pPr>
      <w:r w:rsidRPr="00B96A68">
        <w:rPr>
          <w:rFonts w:cs="Arial"/>
          <w:sz w:val="16"/>
          <w:szCs w:val="16"/>
          <w:lang w:val="es-ES"/>
        </w:rPr>
        <w:t>Estudio de mercado = Market Survey</w:t>
      </w:r>
    </w:p>
    <w:p w14:paraId="1AA06441" w14:textId="77777777" w:rsidR="00B96A68" w:rsidRPr="00B96A68" w:rsidRDefault="00B96A68" w:rsidP="00B96A68">
      <w:pPr>
        <w:spacing w:after="120"/>
        <w:rPr>
          <w:rFonts w:cs="Arial"/>
          <w:sz w:val="16"/>
          <w:szCs w:val="16"/>
          <w:lang w:val="es-ES"/>
        </w:rPr>
      </w:pPr>
      <w:r w:rsidRPr="00B96A68">
        <w:rPr>
          <w:rFonts w:cs="Arial"/>
          <w:sz w:val="16"/>
          <w:szCs w:val="16"/>
          <w:lang w:val="es-ES"/>
        </w:rPr>
        <w:t>Aprueba = Approve</w:t>
      </w:r>
    </w:p>
    <w:p w14:paraId="1632CF48" w14:textId="77777777" w:rsidR="00B96A68" w:rsidRPr="00B96A68" w:rsidRDefault="00B96A68" w:rsidP="00B96A68">
      <w:pPr>
        <w:spacing w:after="120"/>
        <w:rPr>
          <w:rFonts w:cs="Arial"/>
          <w:sz w:val="16"/>
          <w:szCs w:val="16"/>
          <w:lang w:val="es-ES"/>
        </w:rPr>
      </w:pPr>
      <w:r w:rsidRPr="00B96A68">
        <w:rPr>
          <w:rFonts w:cs="Arial"/>
          <w:sz w:val="16"/>
          <w:szCs w:val="16"/>
          <w:lang w:val="es-ES"/>
        </w:rPr>
        <w:t>Análisis de las ideas de negocios = Business Ideas Analysis</w:t>
      </w:r>
    </w:p>
    <w:p w14:paraId="3646C371" w14:textId="77777777" w:rsidR="00B96A68" w:rsidRPr="00B96A68" w:rsidRDefault="00B96A68" w:rsidP="00B96A68">
      <w:pPr>
        <w:spacing w:after="120"/>
        <w:rPr>
          <w:rFonts w:cs="Arial"/>
          <w:sz w:val="16"/>
          <w:szCs w:val="16"/>
          <w:lang w:val="es-ES"/>
        </w:rPr>
      </w:pPr>
      <w:r w:rsidRPr="00B96A68">
        <w:rPr>
          <w:rFonts w:cs="Arial"/>
          <w:sz w:val="16"/>
          <w:szCs w:val="16"/>
          <w:lang w:val="es-ES"/>
        </w:rPr>
        <w:t>Con procedimiento = With Procedure</w:t>
      </w:r>
    </w:p>
    <w:p w14:paraId="53C48810" w14:textId="77777777" w:rsidR="00B96A68" w:rsidRPr="00B96A68" w:rsidRDefault="00B96A68" w:rsidP="00B96A68">
      <w:pPr>
        <w:spacing w:after="120"/>
        <w:rPr>
          <w:rFonts w:cs="Arial"/>
          <w:sz w:val="16"/>
          <w:szCs w:val="16"/>
          <w:lang w:val="es-ES"/>
        </w:rPr>
      </w:pPr>
      <w:r w:rsidRPr="00B96A68">
        <w:rPr>
          <w:rFonts w:cs="Arial"/>
          <w:sz w:val="16"/>
          <w:szCs w:val="16"/>
          <w:lang w:val="es-ES"/>
        </w:rPr>
        <w:t>Sin procedimiento = Without Procedure</w:t>
      </w:r>
    </w:p>
    <w:p w14:paraId="35A4A8A0" w14:textId="77777777" w:rsidR="00B96A68" w:rsidRPr="00B96A68" w:rsidRDefault="00B96A68" w:rsidP="00B96A68">
      <w:pPr>
        <w:spacing w:after="120"/>
        <w:rPr>
          <w:rFonts w:cs="Arial"/>
          <w:sz w:val="16"/>
          <w:szCs w:val="16"/>
          <w:lang w:val="es-ES"/>
        </w:rPr>
      </w:pPr>
      <w:r w:rsidRPr="00B96A68">
        <w:rPr>
          <w:rFonts w:cs="Arial"/>
          <w:sz w:val="16"/>
          <w:szCs w:val="16"/>
          <w:lang w:val="es-ES"/>
        </w:rPr>
        <w:t>Budget= Presupuesto</w:t>
      </w:r>
    </w:p>
    <w:p w14:paraId="08E5E1AA" w14:textId="77777777" w:rsidR="00B96A68" w:rsidRPr="00B96A68" w:rsidRDefault="00B96A68" w:rsidP="00B96A68">
      <w:pPr>
        <w:spacing w:after="120"/>
        <w:rPr>
          <w:rFonts w:cs="Arial"/>
          <w:sz w:val="16"/>
          <w:szCs w:val="16"/>
          <w:lang w:val="es-ES"/>
        </w:rPr>
      </w:pPr>
      <w:r w:rsidRPr="00B96A68">
        <w:rPr>
          <w:rFonts w:cs="Arial"/>
          <w:sz w:val="16"/>
          <w:szCs w:val="16"/>
          <w:lang w:val="es-ES"/>
        </w:rPr>
        <w:t>Doc final = Final Doc</w:t>
      </w:r>
    </w:p>
    <w:p w14:paraId="760EDA92" w14:textId="77777777" w:rsidR="00B96A68" w:rsidRPr="00B96A68" w:rsidRDefault="00B96A68" w:rsidP="00B96A68">
      <w:pPr>
        <w:spacing w:after="120"/>
        <w:rPr>
          <w:rFonts w:cs="Arial"/>
          <w:sz w:val="16"/>
          <w:szCs w:val="16"/>
          <w:lang w:val="es-ES"/>
        </w:rPr>
      </w:pPr>
      <w:r w:rsidRPr="00B96A68">
        <w:rPr>
          <w:rFonts w:cs="Arial"/>
          <w:sz w:val="16"/>
          <w:szCs w:val="16"/>
          <w:lang w:val="es-ES"/>
        </w:rPr>
        <w:t>Pasos siguientes = Following Steps</w:t>
      </w:r>
    </w:p>
    <w:p w14:paraId="32E40C80" w14:textId="77777777" w:rsidR="00B96A68" w:rsidRPr="00B96A68" w:rsidRDefault="00B96A68" w:rsidP="00B96A68">
      <w:pPr>
        <w:spacing w:after="120"/>
        <w:rPr>
          <w:rFonts w:cs="Arial"/>
          <w:sz w:val="16"/>
          <w:szCs w:val="16"/>
          <w:lang w:val="es-ES"/>
        </w:rPr>
      </w:pPr>
      <w:r w:rsidRPr="00B96A68">
        <w:rPr>
          <w:rFonts w:cs="Arial"/>
          <w:sz w:val="16"/>
          <w:szCs w:val="16"/>
          <w:lang w:val="es-ES"/>
        </w:rPr>
        <w:t>Actividad realizada por el Área Marina Protegida = Activitiy carried out by the Marine Protected Area</w:t>
      </w:r>
    </w:p>
    <w:p w14:paraId="71C04EE8" w14:textId="77777777" w:rsidR="00B96A68" w:rsidRPr="00B96A68" w:rsidRDefault="00B96A68" w:rsidP="00B96A68">
      <w:pPr>
        <w:spacing w:after="120"/>
        <w:rPr>
          <w:rFonts w:cs="Arial"/>
          <w:sz w:val="16"/>
          <w:szCs w:val="16"/>
        </w:rPr>
      </w:pPr>
      <w:r w:rsidRPr="00B96A68">
        <w:rPr>
          <w:rFonts w:cs="Arial"/>
          <w:sz w:val="16"/>
          <w:szCs w:val="16"/>
        </w:rPr>
        <w:t>Actividad realizad</w:t>
      </w:r>
      <w:r w:rsidR="007419C9">
        <w:rPr>
          <w:rFonts w:cs="Arial"/>
          <w:sz w:val="16"/>
          <w:szCs w:val="16"/>
        </w:rPr>
        <w:t>a</w:t>
      </w:r>
      <w:r w:rsidRPr="00B96A68">
        <w:rPr>
          <w:rFonts w:cs="Arial"/>
          <w:sz w:val="16"/>
          <w:szCs w:val="16"/>
        </w:rPr>
        <w:t xml:space="preserve"> con apoyo del proyecto = Activity carried out with the project´s support</w:t>
      </w:r>
    </w:p>
    <w:p w14:paraId="79A01443" w14:textId="77777777" w:rsidR="00B96A68" w:rsidRPr="00B96A68" w:rsidRDefault="00B96A68" w:rsidP="00B96A68">
      <w:pPr>
        <w:spacing w:after="120"/>
        <w:rPr>
          <w:rFonts w:cs="Arial"/>
          <w:sz w:val="16"/>
          <w:szCs w:val="16"/>
          <w:lang w:val="es-ES"/>
        </w:rPr>
      </w:pPr>
      <w:r w:rsidRPr="00B96A68">
        <w:rPr>
          <w:rFonts w:cs="Arial"/>
          <w:sz w:val="16"/>
          <w:szCs w:val="16"/>
          <w:lang w:val="es-ES"/>
        </w:rPr>
        <w:t>Actividad de decisión realizada por el Área de Conservación =  Decision activity carried out by the Conservation Area</w:t>
      </w:r>
    </w:p>
    <w:p w14:paraId="0D364375" w14:textId="77777777" w:rsidR="00B96A68" w:rsidRPr="00B96A68" w:rsidRDefault="00B96A68" w:rsidP="00B96A68">
      <w:pPr>
        <w:spacing w:after="120"/>
        <w:rPr>
          <w:rFonts w:cs="Arial"/>
          <w:sz w:val="16"/>
          <w:szCs w:val="16"/>
        </w:rPr>
      </w:pPr>
      <w:r w:rsidRPr="00B96A68">
        <w:rPr>
          <w:rFonts w:cs="Arial"/>
          <w:sz w:val="16"/>
          <w:szCs w:val="16"/>
        </w:rPr>
        <w:t>Información necesaria para la actividad = Necessary information for the Activity</w:t>
      </w:r>
    </w:p>
    <w:p w14:paraId="75C68F61" w14:textId="77777777" w:rsidR="00B96A68" w:rsidRPr="00B96A68" w:rsidRDefault="00B96A68" w:rsidP="00665129">
      <w:pPr>
        <w:spacing w:after="120"/>
        <w:rPr>
          <w:rFonts w:cs="Arial"/>
          <w:szCs w:val="22"/>
        </w:rPr>
      </w:pPr>
    </w:p>
    <w:p w14:paraId="5D777F10" w14:textId="77777777" w:rsidR="00B96A68" w:rsidRDefault="00B96A68" w:rsidP="00665129">
      <w:pPr>
        <w:spacing w:after="120"/>
        <w:rPr>
          <w:rFonts w:cs="Arial"/>
          <w:b/>
          <w:szCs w:val="22"/>
        </w:rPr>
        <w:sectPr w:rsidR="00B96A68" w:rsidSect="004C4740">
          <w:footnotePr>
            <w:numRestart w:val="eachSect"/>
          </w:footnotePr>
          <w:pgSz w:w="12242" w:h="15842" w:code="1"/>
          <w:pgMar w:top="1871" w:right="1134" w:bottom="1134" w:left="1985" w:header="720" w:footer="720" w:gutter="0"/>
          <w:cols w:space="720"/>
          <w:docGrid w:linePitch="360"/>
        </w:sectPr>
      </w:pPr>
    </w:p>
    <w:p w14:paraId="4C526858" w14:textId="77777777" w:rsidR="00D92836" w:rsidRPr="0074307C" w:rsidRDefault="006C3D74" w:rsidP="00665129">
      <w:pPr>
        <w:spacing w:after="120"/>
        <w:rPr>
          <w:rFonts w:cs="Arial"/>
          <w:b/>
          <w:szCs w:val="22"/>
        </w:rPr>
      </w:pPr>
      <w:bookmarkStart w:id="78" w:name="_Toc421828177"/>
      <w:r w:rsidRPr="0074307C">
        <w:rPr>
          <w:rFonts w:cs="Arial"/>
          <w:b/>
          <w:szCs w:val="22"/>
        </w:rPr>
        <w:lastRenderedPageBreak/>
        <w:t>Table</w:t>
      </w:r>
      <w:r w:rsidR="00D92836" w:rsidRPr="0074307C">
        <w:rPr>
          <w:rFonts w:cs="Arial"/>
          <w:b/>
          <w:szCs w:val="22"/>
        </w:rPr>
        <w:t xml:space="preserve"> </w:t>
      </w:r>
      <w:r w:rsidR="00080B94">
        <w:rPr>
          <w:rFonts w:cs="Arial"/>
          <w:b/>
          <w:szCs w:val="22"/>
        </w:rPr>
        <w:t>21</w:t>
      </w:r>
      <w:r w:rsidR="00D92836" w:rsidRPr="0074307C">
        <w:rPr>
          <w:rFonts w:cs="Arial"/>
          <w:b/>
          <w:szCs w:val="22"/>
        </w:rPr>
        <w:tab/>
      </w:r>
      <w:r w:rsidRPr="0074307C">
        <w:rPr>
          <w:rFonts w:cs="Arial"/>
          <w:b/>
          <w:szCs w:val="22"/>
          <w:u w:val="single"/>
        </w:rPr>
        <w:t>Flowchart for the Concession of Non-Essential Services</w:t>
      </w:r>
      <w:bookmarkEnd w:id="78"/>
    </w:p>
    <w:p w14:paraId="1079E884" w14:textId="77777777" w:rsidR="00B96A68" w:rsidRDefault="0091594D" w:rsidP="00665129">
      <w:pPr>
        <w:rPr>
          <w:rFonts w:cs="Arial"/>
          <w:szCs w:val="22"/>
        </w:rPr>
      </w:pPr>
      <w:r w:rsidRPr="0074307C">
        <w:rPr>
          <w:rFonts w:cs="Arial"/>
          <w:noProof/>
          <w:szCs w:val="22"/>
          <w:lang w:val="es-CR" w:eastAsia="es-CR"/>
        </w:rPr>
        <w:drawing>
          <wp:inline distT="0" distB="0" distL="0" distR="0" wp14:anchorId="6D710EAE" wp14:editId="254D13D6">
            <wp:extent cx="8258810" cy="3194685"/>
            <wp:effectExtent l="0" t="0" r="8890" b="571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58810" cy="3194685"/>
                    </a:xfrm>
                    <a:prstGeom prst="rect">
                      <a:avLst/>
                    </a:prstGeom>
                    <a:noFill/>
                    <a:ln>
                      <a:noFill/>
                    </a:ln>
                  </pic:spPr>
                </pic:pic>
              </a:graphicData>
            </a:graphic>
          </wp:inline>
        </w:drawing>
      </w:r>
    </w:p>
    <w:p w14:paraId="2FD9BCB0" w14:textId="77777777" w:rsidR="00B96A68" w:rsidRPr="00B96A68" w:rsidRDefault="00B96A68" w:rsidP="00B96A68">
      <w:pPr>
        <w:rPr>
          <w:rFonts w:cs="Arial"/>
          <w:szCs w:val="22"/>
        </w:rPr>
      </w:pPr>
    </w:p>
    <w:p w14:paraId="4F287046" w14:textId="77777777" w:rsidR="00B96A68" w:rsidRPr="00B96A68" w:rsidRDefault="00B96A68" w:rsidP="00B96A68">
      <w:pPr>
        <w:rPr>
          <w:rFonts w:cs="Arial"/>
          <w:szCs w:val="22"/>
        </w:rPr>
      </w:pPr>
    </w:p>
    <w:p w14:paraId="5D67FA14" w14:textId="77777777" w:rsidR="00B96A68" w:rsidRDefault="00B96A68" w:rsidP="00B96A68">
      <w:pPr>
        <w:rPr>
          <w:rFonts w:cs="Arial"/>
          <w:szCs w:val="22"/>
        </w:rPr>
      </w:pPr>
    </w:p>
    <w:p w14:paraId="78F1CA7F" w14:textId="77777777" w:rsidR="00B96A68" w:rsidRPr="00B96A68" w:rsidRDefault="00B96A68" w:rsidP="00B96A68">
      <w:pPr>
        <w:ind w:firstLine="709"/>
        <w:rPr>
          <w:rFonts w:cs="Arial"/>
          <w:szCs w:val="22"/>
          <w:lang w:val="es-ES"/>
        </w:rPr>
      </w:pPr>
      <w:r w:rsidRPr="00B96A68">
        <w:rPr>
          <w:rFonts w:cs="Arial"/>
          <w:szCs w:val="22"/>
          <w:lang w:val="es-ES"/>
        </w:rPr>
        <w:t>Concesiones SNE = NES Concessions</w:t>
      </w:r>
    </w:p>
    <w:p w14:paraId="6EF2664A" w14:textId="77777777" w:rsidR="00B96A68" w:rsidRPr="00B96A68" w:rsidRDefault="00B96A68" w:rsidP="00B96A68">
      <w:pPr>
        <w:ind w:firstLine="709"/>
        <w:rPr>
          <w:rFonts w:cs="Arial"/>
          <w:szCs w:val="22"/>
          <w:lang w:val="es-ES"/>
        </w:rPr>
      </w:pPr>
      <w:r w:rsidRPr="00B96A68">
        <w:rPr>
          <w:rFonts w:cs="Arial"/>
          <w:szCs w:val="22"/>
          <w:lang w:val="es-ES"/>
        </w:rPr>
        <w:t>Conformación equipo trabajo = Work team structure</w:t>
      </w:r>
    </w:p>
    <w:p w14:paraId="644B2455" w14:textId="77777777" w:rsidR="00B96A68" w:rsidRPr="00B96A68" w:rsidRDefault="00B96A68" w:rsidP="00B96A68">
      <w:pPr>
        <w:ind w:firstLine="709"/>
        <w:rPr>
          <w:rFonts w:cs="Arial"/>
          <w:szCs w:val="22"/>
          <w:lang w:val="es-ES"/>
        </w:rPr>
      </w:pPr>
      <w:r w:rsidRPr="00B96A68">
        <w:rPr>
          <w:rFonts w:cs="Arial"/>
          <w:szCs w:val="22"/>
          <w:lang w:val="es-ES"/>
        </w:rPr>
        <w:t>Requisitos = Requirements</w:t>
      </w:r>
    </w:p>
    <w:p w14:paraId="31BDD009" w14:textId="77777777" w:rsidR="00B96A68" w:rsidRPr="00B96A68" w:rsidRDefault="00B96A68" w:rsidP="00B96A68">
      <w:pPr>
        <w:ind w:firstLine="709"/>
        <w:rPr>
          <w:rFonts w:cs="Arial"/>
          <w:szCs w:val="22"/>
          <w:lang w:val="es-ES"/>
        </w:rPr>
      </w:pPr>
      <w:r w:rsidRPr="00B96A68">
        <w:rPr>
          <w:rFonts w:cs="Arial"/>
          <w:szCs w:val="22"/>
          <w:lang w:val="es-ES"/>
        </w:rPr>
        <w:t>Caracterización SNE = NES Characterization</w:t>
      </w:r>
    </w:p>
    <w:p w14:paraId="59E2A61C" w14:textId="77777777" w:rsidR="00B96A68" w:rsidRPr="00B96A68" w:rsidRDefault="00B96A68" w:rsidP="00B96A68">
      <w:pPr>
        <w:ind w:firstLine="709"/>
        <w:rPr>
          <w:rFonts w:cs="Arial"/>
          <w:szCs w:val="22"/>
          <w:lang w:val="es-ES"/>
        </w:rPr>
      </w:pPr>
      <w:r w:rsidRPr="00B96A68">
        <w:rPr>
          <w:rFonts w:cs="Arial"/>
          <w:szCs w:val="22"/>
          <w:lang w:val="es-ES"/>
        </w:rPr>
        <w:t>Estudio de Costos = Cost Study</w:t>
      </w:r>
    </w:p>
    <w:p w14:paraId="670B6CE4" w14:textId="77777777" w:rsidR="00B96A68" w:rsidRPr="00B96A68" w:rsidRDefault="00B96A68" w:rsidP="00B96A68">
      <w:pPr>
        <w:ind w:firstLine="709"/>
        <w:rPr>
          <w:rFonts w:cs="Arial"/>
          <w:szCs w:val="22"/>
          <w:lang w:val="es-ES"/>
        </w:rPr>
      </w:pPr>
      <w:r w:rsidRPr="00B96A68">
        <w:rPr>
          <w:rFonts w:cs="Arial"/>
          <w:szCs w:val="22"/>
          <w:lang w:val="es-ES"/>
        </w:rPr>
        <w:t>Metodología de evaluación= Assessment Methodology</w:t>
      </w:r>
    </w:p>
    <w:p w14:paraId="3C5D562C" w14:textId="77777777" w:rsidR="00B96A68" w:rsidRPr="00B96A68" w:rsidRDefault="00B96A68" w:rsidP="00B96A68">
      <w:pPr>
        <w:ind w:firstLine="709"/>
        <w:rPr>
          <w:rFonts w:cs="Arial"/>
          <w:szCs w:val="22"/>
          <w:lang w:val="es-ES"/>
        </w:rPr>
      </w:pPr>
      <w:r w:rsidRPr="00B96A68">
        <w:rPr>
          <w:rFonts w:cs="Arial"/>
          <w:szCs w:val="22"/>
          <w:lang w:val="es-ES"/>
        </w:rPr>
        <w:t>Sondeo de mercado = Market Survey</w:t>
      </w:r>
    </w:p>
    <w:p w14:paraId="63BFACAD" w14:textId="77777777" w:rsidR="00B96A68" w:rsidRPr="00B96A68" w:rsidRDefault="00B96A68" w:rsidP="00B96A68">
      <w:pPr>
        <w:ind w:firstLine="709"/>
        <w:rPr>
          <w:rFonts w:cs="Arial"/>
          <w:szCs w:val="22"/>
          <w:lang w:val="es-ES"/>
        </w:rPr>
      </w:pPr>
      <w:r w:rsidRPr="00B96A68">
        <w:rPr>
          <w:rFonts w:cs="Arial"/>
          <w:szCs w:val="22"/>
          <w:lang w:val="es-ES"/>
        </w:rPr>
        <w:t>Cartel de contratación = Procurement Letter</w:t>
      </w:r>
    </w:p>
    <w:p w14:paraId="4B5048C1" w14:textId="77777777" w:rsidR="00B96A68" w:rsidRPr="00B96A68" w:rsidRDefault="00B96A68" w:rsidP="00B96A68">
      <w:pPr>
        <w:ind w:firstLine="709"/>
        <w:rPr>
          <w:rFonts w:cs="Arial"/>
          <w:szCs w:val="22"/>
          <w:lang w:val="es-ES"/>
        </w:rPr>
      </w:pPr>
      <w:r w:rsidRPr="00B96A68">
        <w:rPr>
          <w:rFonts w:cs="Arial"/>
          <w:szCs w:val="22"/>
          <w:lang w:val="es-ES"/>
        </w:rPr>
        <w:t>Adjudicación = Award</w:t>
      </w:r>
    </w:p>
    <w:p w14:paraId="62040122" w14:textId="77777777" w:rsidR="00B96A68" w:rsidRPr="00B96A68" w:rsidRDefault="00B96A68" w:rsidP="00B96A68">
      <w:pPr>
        <w:ind w:firstLine="709"/>
        <w:rPr>
          <w:rFonts w:cs="Arial"/>
          <w:szCs w:val="22"/>
          <w:lang w:val="es-ES"/>
        </w:rPr>
      </w:pPr>
    </w:p>
    <w:p w14:paraId="4EAC5A34" w14:textId="77777777" w:rsidR="00B96A68" w:rsidRPr="00B96A68" w:rsidRDefault="00B96A68" w:rsidP="00B96A68">
      <w:pPr>
        <w:rPr>
          <w:rFonts w:cs="Arial"/>
          <w:szCs w:val="22"/>
          <w:lang w:val="es-ES"/>
        </w:rPr>
      </w:pPr>
    </w:p>
    <w:p w14:paraId="450D6976" w14:textId="77777777" w:rsidR="00B40AB6" w:rsidRPr="00B96A68" w:rsidRDefault="00B40AB6" w:rsidP="00B96A68">
      <w:pPr>
        <w:rPr>
          <w:rFonts w:cs="Arial"/>
          <w:szCs w:val="22"/>
          <w:lang w:val="es-ES"/>
        </w:rPr>
        <w:sectPr w:rsidR="00B40AB6" w:rsidRPr="00B96A68" w:rsidSect="004C4740">
          <w:footnotePr>
            <w:numRestart w:val="eachSect"/>
          </w:footnotePr>
          <w:pgSz w:w="15842" w:h="12242" w:orient="landscape" w:code="1"/>
          <w:pgMar w:top="1134" w:right="1134" w:bottom="1985" w:left="1871" w:header="720" w:footer="720" w:gutter="0"/>
          <w:cols w:space="720"/>
          <w:docGrid w:linePitch="360"/>
        </w:sectPr>
      </w:pPr>
    </w:p>
    <w:p w14:paraId="2E93B546" w14:textId="77777777" w:rsidR="000576F9" w:rsidRPr="0074307C" w:rsidRDefault="00AA6649" w:rsidP="00665129">
      <w:pPr>
        <w:pStyle w:val="TiteldesTrennblattes"/>
        <w:rPr>
          <w:rFonts w:cs="Arial"/>
          <w:caps/>
          <w:sz w:val="22"/>
          <w:szCs w:val="22"/>
        </w:rPr>
      </w:pPr>
      <w:r w:rsidRPr="0074307C">
        <w:rPr>
          <w:rFonts w:cs="Arial"/>
          <w:caps/>
          <w:sz w:val="22"/>
          <w:szCs w:val="22"/>
        </w:rPr>
        <w:lastRenderedPageBreak/>
        <w:t>ANNEX</w:t>
      </w:r>
      <w:r w:rsidR="00285247" w:rsidRPr="0074307C">
        <w:rPr>
          <w:rFonts w:cs="Arial"/>
          <w:caps/>
          <w:sz w:val="22"/>
          <w:szCs w:val="22"/>
        </w:rPr>
        <w:t xml:space="preserve"> 5:</w:t>
      </w:r>
      <w:r w:rsidR="00285247" w:rsidRPr="0074307C">
        <w:rPr>
          <w:rFonts w:cs="Arial"/>
          <w:caps/>
          <w:sz w:val="22"/>
          <w:szCs w:val="22"/>
        </w:rPr>
        <w:br/>
      </w:r>
      <w:r w:rsidR="00285247" w:rsidRPr="0074307C">
        <w:rPr>
          <w:rFonts w:cs="Arial"/>
          <w:caps/>
          <w:sz w:val="22"/>
          <w:szCs w:val="22"/>
        </w:rPr>
        <w:br/>
      </w:r>
      <w:r w:rsidR="00285247" w:rsidRPr="0074307C">
        <w:rPr>
          <w:rFonts w:cs="Arial"/>
          <w:caps/>
          <w:sz w:val="22"/>
          <w:szCs w:val="22"/>
        </w:rPr>
        <w:br/>
      </w:r>
      <w:r w:rsidRPr="0074307C">
        <w:rPr>
          <w:rFonts w:cs="Arial"/>
          <w:caps/>
          <w:sz w:val="22"/>
          <w:szCs w:val="22"/>
        </w:rPr>
        <w:t>consultancy terms of reference</w:t>
      </w:r>
    </w:p>
    <w:p w14:paraId="739E1D5C" w14:textId="77777777" w:rsidR="00114B84" w:rsidRPr="0074307C" w:rsidRDefault="000576F9" w:rsidP="00665129">
      <w:pPr>
        <w:rPr>
          <w:rFonts w:cs="Arial"/>
          <w:szCs w:val="22"/>
        </w:rPr>
      </w:pPr>
      <w:r w:rsidRPr="0074307C">
        <w:rPr>
          <w:rFonts w:cs="Arial"/>
          <w:szCs w:val="22"/>
        </w:rPr>
        <w:br w:type="page"/>
      </w:r>
    </w:p>
    <w:tbl>
      <w:tblPr>
        <w:tblW w:w="10260" w:type="dxa"/>
        <w:tblInd w:w="-432" w:type="dxa"/>
        <w:tblLayout w:type="fixed"/>
        <w:tblLook w:val="04A0" w:firstRow="1" w:lastRow="0" w:firstColumn="1" w:lastColumn="0" w:noHBand="0" w:noVBand="1"/>
      </w:tblPr>
      <w:tblGrid>
        <w:gridCol w:w="1620"/>
        <w:gridCol w:w="6575"/>
        <w:gridCol w:w="2065"/>
      </w:tblGrid>
      <w:tr w:rsidR="00114B84" w:rsidRPr="0074307C" w14:paraId="4FDBEAA6" w14:textId="77777777" w:rsidTr="00114B84">
        <w:trPr>
          <w:trHeight w:val="540"/>
        </w:trPr>
        <w:tc>
          <w:tcPr>
            <w:tcW w:w="1620" w:type="dxa"/>
            <w:hideMark/>
          </w:tcPr>
          <w:p w14:paraId="13D957F2" w14:textId="77777777" w:rsidR="00114B84" w:rsidRPr="0074307C" w:rsidRDefault="00114B84" w:rsidP="00665129">
            <w:pPr>
              <w:pStyle w:val="Encabezado"/>
              <w:rPr>
                <w:rFonts w:cs="Arial"/>
                <w:szCs w:val="22"/>
                <w:lang w:val="en-US" w:eastAsia="es-DO"/>
              </w:rPr>
            </w:pPr>
            <w:r w:rsidRPr="0074307C">
              <w:rPr>
                <w:rFonts w:cs="Arial"/>
                <w:szCs w:val="22"/>
                <w:lang w:val="en-US"/>
              </w:rPr>
              <w:lastRenderedPageBreak/>
              <w:br w:type="page"/>
            </w:r>
          </w:p>
        </w:tc>
        <w:tc>
          <w:tcPr>
            <w:tcW w:w="6575" w:type="dxa"/>
            <w:vAlign w:val="center"/>
          </w:tcPr>
          <w:p w14:paraId="140FACC4" w14:textId="77777777" w:rsidR="00114B84" w:rsidRPr="0074307C" w:rsidRDefault="00173ED0" w:rsidP="00665129">
            <w:pPr>
              <w:pStyle w:val="Encabezado"/>
              <w:ind w:left="108"/>
              <w:jc w:val="center"/>
              <w:rPr>
                <w:rFonts w:cs="Arial"/>
                <w:b/>
                <w:szCs w:val="22"/>
                <w:lang w:val="en-US" w:eastAsia="es-DO"/>
              </w:rPr>
            </w:pPr>
            <w:r w:rsidRPr="0074307C">
              <w:rPr>
                <w:rFonts w:cs="Arial"/>
                <w:b/>
                <w:szCs w:val="22"/>
                <w:lang w:val="en-US" w:eastAsia="es-DO"/>
              </w:rPr>
              <w:t>Ministry of Environment and Natural Resources</w:t>
            </w:r>
          </w:p>
          <w:p w14:paraId="3863AA7A" w14:textId="77777777" w:rsidR="00114B84" w:rsidRPr="0074307C" w:rsidRDefault="00173ED0" w:rsidP="00665129">
            <w:pPr>
              <w:pStyle w:val="Encabezado"/>
              <w:ind w:left="108"/>
              <w:jc w:val="center"/>
              <w:rPr>
                <w:rFonts w:cs="Arial"/>
                <w:b/>
                <w:szCs w:val="22"/>
                <w:lang w:val="en-US" w:eastAsia="es-DO"/>
              </w:rPr>
            </w:pPr>
            <w:r w:rsidRPr="0074307C">
              <w:rPr>
                <w:rFonts w:cs="Arial"/>
                <w:b/>
                <w:szCs w:val="22"/>
                <w:lang w:val="en-US" w:eastAsia="es-DO"/>
              </w:rPr>
              <w:t xml:space="preserve">United Nations Development Program </w:t>
            </w:r>
            <w:r w:rsidR="00114B84" w:rsidRPr="0074307C">
              <w:rPr>
                <w:rFonts w:cs="Arial"/>
                <w:b/>
                <w:szCs w:val="22"/>
                <w:lang w:val="en-US" w:eastAsia="es-DO"/>
              </w:rPr>
              <w:t>(</w:t>
            </w:r>
            <w:r w:rsidRPr="0074307C">
              <w:rPr>
                <w:rFonts w:cs="Arial"/>
                <w:b/>
                <w:szCs w:val="22"/>
                <w:lang w:val="en-US" w:eastAsia="es-DO"/>
              </w:rPr>
              <w:t>UN</w:t>
            </w:r>
            <w:r w:rsidR="00114B84" w:rsidRPr="0074307C">
              <w:rPr>
                <w:rFonts w:cs="Arial"/>
                <w:b/>
                <w:szCs w:val="22"/>
                <w:lang w:val="en-US" w:eastAsia="es-DO"/>
              </w:rPr>
              <w:t>D</w:t>
            </w:r>
            <w:r w:rsidRPr="0074307C">
              <w:rPr>
                <w:rFonts w:cs="Arial"/>
                <w:b/>
                <w:szCs w:val="22"/>
                <w:lang w:val="en-US" w:eastAsia="es-DO"/>
              </w:rPr>
              <w:t>P</w:t>
            </w:r>
            <w:r w:rsidR="00114B84" w:rsidRPr="0074307C">
              <w:rPr>
                <w:rFonts w:cs="Arial"/>
                <w:b/>
                <w:szCs w:val="22"/>
                <w:lang w:val="en-US" w:eastAsia="es-DO"/>
              </w:rPr>
              <w:t>)</w:t>
            </w:r>
          </w:p>
          <w:p w14:paraId="628FEAE7" w14:textId="77777777" w:rsidR="00114B84" w:rsidRPr="0074307C" w:rsidRDefault="00114B84" w:rsidP="00665129">
            <w:pPr>
              <w:pStyle w:val="Encabezado"/>
              <w:ind w:left="108"/>
              <w:jc w:val="center"/>
              <w:rPr>
                <w:rFonts w:cs="Arial"/>
                <w:b/>
                <w:szCs w:val="22"/>
                <w:lang w:val="en-US" w:eastAsia="es-DO"/>
              </w:rPr>
            </w:pPr>
          </w:p>
          <w:p w14:paraId="46337EED" w14:textId="77777777" w:rsidR="00114B84" w:rsidRPr="0074307C" w:rsidRDefault="00173ED0" w:rsidP="00665129">
            <w:pPr>
              <w:pStyle w:val="Encabezado"/>
              <w:ind w:left="108"/>
              <w:jc w:val="center"/>
              <w:rPr>
                <w:rFonts w:cs="Arial"/>
                <w:b/>
                <w:szCs w:val="22"/>
                <w:lang w:val="en-US" w:eastAsia="es-DO"/>
              </w:rPr>
            </w:pPr>
            <w:r w:rsidRPr="0074307C">
              <w:rPr>
                <w:rFonts w:cs="Arial"/>
                <w:b/>
                <w:szCs w:val="22"/>
                <w:lang w:val="en-US"/>
              </w:rPr>
              <w:t>Consolidating Marine Protected Areas Project</w:t>
            </w:r>
          </w:p>
        </w:tc>
        <w:tc>
          <w:tcPr>
            <w:tcW w:w="2065" w:type="dxa"/>
            <w:vAlign w:val="center"/>
            <w:hideMark/>
          </w:tcPr>
          <w:p w14:paraId="4099303A" w14:textId="77777777" w:rsidR="00114B84" w:rsidRPr="0074307C" w:rsidRDefault="00114B84" w:rsidP="00665129">
            <w:pPr>
              <w:pStyle w:val="Encabezado"/>
              <w:ind w:left="36"/>
              <w:rPr>
                <w:rFonts w:cs="Arial"/>
                <w:szCs w:val="22"/>
                <w:lang w:val="en-US" w:eastAsia="es-DO"/>
              </w:rPr>
            </w:pPr>
          </w:p>
        </w:tc>
      </w:tr>
    </w:tbl>
    <w:p w14:paraId="42C5CA61" w14:textId="77777777" w:rsidR="00114B84" w:rsidRPr="0074307C" w:rsidRDefault="00114B84" w:rsidP="00665129">
      <w:pPr>
        <w:jc w:val="center"/>
        <w:rPr>
          <w:rFonts w:cs="Arial"/>
          <w:b/>
          <w:szCs w:val="22"/>
          <w:lang w:eastAsia="es-DO"/>
        </w:rPr>
      </w:pPr>
    </w:p>
    <w:p w14:paraId="38F1D08B" w14:textId="77777777" w:rsidR="00114B84" w:rsidRPr="0074307C" w:rsidRDefault="00173ED0" w:rsidP="00665129">
      <w:pPr>
        <w:jc w:val="center"/>
        <w:rPr>
          <w:rFonts w:cs="Arial"/>
          <w:b/>
          <w:color w:val="000000"/>
          <w:szCs w:val="22"/>
          <w:u w:val="single"/>
        </w:rPr>
      </w:pPr>
      <w:bookmarkStart w:id="79" w:name="_Toc477751675"/>
      <w:bookmarkEnd w:id="79"/>
      <w:r w:rsidRPr="0074307C">
        <w:rPr>
          <w:rFonts w:cs="Arial"/>
          <w:b/>
          <w:color w:val="000000"/>
          <w:szCs w:val="22"/>
          <w:u w:val="single"/>
        </w:rPr>
        <w:t>TERMS OF REFERENCE</w:t>
      </w:r>
    </w:p>
    <w:p w14:paraId="2FDA2E27" w14:textId="77777777" w:rsidR="00114B84" w:rsidRPr="0074307C" w:rsidRDefault="00173ED0" w:rsidP="00665129">
      <w:pPr>
        <w:shd w:val="clear" w:color="auto" w:fill="EAF1DD" w:themeFill="accent3" w:themeFillTint="33"/>
        <w:jc w:val="center"/>
        <w:rPr>
          <w:rFonts w:cs="Arial"/>
          <w:b/>
          <w:szCs w:val="22"/>
        </w:rPr>
      </w:pPr>
      <w:r w:rsidRPr="0074307C">
        <w:rPr>
          <w:rFonts w:cs="Arial"/>
          <w:b/>
          <w:szCs w:val="22"/>
        </w:rPr>
        <w:t>MID-TERM REVIEW</w:t>
      </w:r>
    </w:p>
    <w:p w14:paraId="602956D9" w14:textId="77777777" w:rsidR="00114B84" w:rsidRPr="0074307C" w:rsidRDefault="00173ED0" w:rsidP="00665129">
      <w:pPr>
        <w:shd w:val="clear" w:color="auto" w:fill="EAF1DD" w:themeFill="accent3" w:themeFillTint="33"/>
        <w:jc w:val="center"/>
        <w:rPr>
          <w:rFonts w:cs="Arial"/>
          <w:b/>
          <w:szCs w:val="22"/>
        </w:rPr>
      </w:pPr>
      <w:r w:rsidRPr="0074307C">
        <w:rPr>
          <w:rFonts w:cs="Arial"/>
          <w:b/>
          <w:szCs w:val="22"/>
        </w:rPr>
        <w:t xml:space="preserve">International and National </w:t>
      </w:r>
      <w:r w:rsidR="008C16D2" w:rsidRPr="0074307C">
        <w:rPr>
          <w:rFonts w:cs="Arial"/>
          <w:b/>
          <w:szCs w:val="22"/>
        </w:rPr>
        <w:t>Evaluator</w:t>
      </w:r>
      <w:r w:rsidRPr="0074307C">
        <w:rPr>
          <w:rFonts w:cs="Arial"/>
          <w:b/>
          <w:szCs w:val="22"/>
        </w:rPr>
        <w:t xml:space="preserve"> </w:t>
      </w:r>
    </w:p>
    <w:p w14:paraId="2CF5A404" w14:textId="77777777" w:rsidR="00114B84" w:rsidRPr="0074307C" w:rsidRDefault="00114B84" w:rsidP="00665129">
      <w:pPr>
        <w:pStyle w:val="Heading51"/>
        <w:spacing w:line="240" w:lineRule="auto"/>
        <w:rPr>
          <w:rFonts w:ascii="Arial" w:hAnsi="Arial" w:cs="Arial"/>
        </w:rPr>
      </w:pPr>
      <w:r w:rsidRPr="0074307C">
        <w:rPr>
          <w:rFonts w:ascii="Arial" w:hAnsi="Arial" w:cs="Arial"/>
        </w:rPr>
        <w:t>INTRODUC</w:t>
      </w:r>
      <w:r w:rsidR="001D7BB8" w:rsidRPr="0074307C">
        <w:rPr>
          <w:rFonts w:ascii="Arial" w:hAnsi="Arial" w:cs="Arial"/>
        </w:rPr>
        <w:t>TIO</w:t>
      </w:r>
      <w:r w:rsidRPr="0074307C">
        <w:rPr>
          <w:rFonts w:ascii="Arial" w:hAnsi="Arial" w:cs="Arial"/>
        </w:rPr>
        <w:t>N</w:t>
      </w:r>
    </w:p>
    <w:p w14:paraId="66A1F77B" w14:textId="77777777" w:rsidR="00114B84" w:rsidRPr="0074307C" w:rsidRDefault="001D7BB8" w:rsidP="00665129">
      <w:pPr>
        <w:rPr>
          <w:rFonts w:cs="Arial"/>
          <w:szCs w:val="22"/>
        </w:rPr>
      </w:pPr>
      <w:r w:rsidRPr="0074307C">
        <w:rPr>
          <w:rFonts w:cs="Arial"/>
          <w:szCs w:val="22"/>
        </w:rPr>
        <w:t>In accordance to the United Nations Development Program´s Monitoring and Evaluation policies and procedures and the Global Environmental Facility (</w:t>
      </w:r>
      <w:r w:rsidR="00A0622F">
        <w:rPr>
          <w:rFonts w:cs="Arial"/>
          <w:szCs w:val="22"/>
        </w:rPr>
        <w:t>GEF</w:t>
      </w:r>
      <w:r w:rsidRPr="0074307C">
        <w:rPr>
          <w:rFonts w:cs="Arial"/>
          <w:szCs w:val="22"/>
        </w:rPr>
        <w:t xml:space="preserve"> or GEF, in English), all full sized projects supported by UNDP and funded by </w:t>
      </w:r>
      <w:r w:rsidR="00A0622F">
        <w:rPr>
          <w:rFonts w:cs="Arial"/>
          <w:szCs w:val="22"/>
        </w:rPr>
        <w:t>GEF</w:t>
      </w:r>
      <w:r w:rsidRPr="0074307C">
        <w:rPr>
          <w:rFonts w:cs="Arial"/>
          <w:szCs w:val="22"/>
        </w:rPr>
        <w:t xml:space="preserve"> should undergo a Mid-Term </w:t>
      </w:r>
      <w:r w:rsidR="0063669C" w:rsidRPr="0074307C">
        <w:rPr>
          <w:rFonts w:cs="Arial"/>
          <w:szCs w:val="22"/>
        </w:rPr>
        <w:t>Review</w:t>
      </w:r>
      <w:r w:rsidRPr="0074307C">
        <w:rPr>
          <w:rFonts w:cs="Arial"/>
          <w:szCs w:val="22"/>
        </w:rPr>
        <w:t xml:space="preserve"> (</w:t>
      </w:r>
      <w:r w:rsidR="007C4243" w:rsidRPr="0074307C">
        <w:rPr>
          <w:rFonts w:cs="Arial"/>
          <w:szCs w:val="22"/>
        </w:rPr>
        <w:t>MTR</w:t>
      </w:r>
      <w:r w:rsidRPr="0074307C">
        <w:rPr>
          <w:rFonts w:cs="Arial"/>
          <w:szCs w:val="22"/>
        </w:rPr>
        <w:t>) at the project´s midway point. These terms of reference (T</w:t>
      </w:r>
      <w:r w:rsidR="0063669C" w:rsidRPr="0074307C">
        <w:rPr>
          <w:rFonts w:cs="Arial"/>
          <w:szCs w:val="22"/>
        </w:rPr>
        <w:t>o</w:t>
      </w:r>
      <w:r w:rsidRPr="0074307C">
        <w:rPr>
          <w:rFonts w:cs="Arial"/>
          <w:szCs w:val="22"/>
        </w:rPr>
        <w:t xml:space="preserve">R) set the expectations of the </w:t>
      </w:r>
      <w:r w:rsidR="007C4243" w:rsidRPr="0074307C">
        <w:rPr>
          <w:rFonts w:cs="Arial"/>
          <w:szCs w:val="22"/>
        </w:rPr>
        <w:t>MTR</w:t>
      </w:r>
      <w:r w:rsidRPr="0074307C">
        <w:rPr>
          <w:rFonts w:cs="Arial"/>
          <w:szCs w:val="22"/>
        </w:rPr>
        <w:t xml:space="preserve"> for the </w:t>
      </w:r>
      <w:r w:rsidRPr="0074307C">
        <w:rPr>
          <w:rFonts w:cs="Arial"/>
          <w:i/>
          <w:szCs w:val="22"/>
        </w:rPr>
        <w:t>Consolidating Costa Rica´s Marine Protected Areas</w:t>
      </w:r>
      <w:r w:rsidRPr="0074307C">
        <w:rPr>
          <w:rFonts w:cs="Arial"/>
          <w:szCs w:val="22"/>
        </w:rPr>
        <w:t xml:space="preserve"> project. This project is </w:t>
      </w:r>
      <w:r w:rsidR="00A75DE4" w:rsidRPr="0074307C">
        <w:rPr>
          <w:rFonts w:cs="Arial"/>
          <w:szCs w:val="22"/>
        </w:rPr>
        <w:t xml:space="preserve">implemented by the Government of Costa Rica, through the Ministry of Environment and the National System of Conservation Areas. </w:t>
      </w:r>
    </w:p>
    <w:p w14:paraId="6EA01534" w14:textId="77777777" w:rsidR="00114B84" w:rsidRPr="0074307C" w:rsidRDefault="00663CB8" w:rsidP="00665129">
      <w:pPr>
        <w:spacing w:before="200"/>
        <w:rPr>
          <w:rFonts w:cs="Arial"/>
          <w:szCs w:val="22"/>
        </w:rPr>
      </w:pPr>
      <w:r w:rsidRPr="0074307C">
        <w:rPr>
          <w:rFonts w:cs="Arial"/>
          <w:szCs w:val="22"/>
        </w:rPr>
        <w:t xml:space="preserve">Following are some essential aspects of the Project: </w:t>
      </w:r>
    </w:p>
    <w:p w14:paraId="0E5A5ED6" w14:textId="77777777" w:rsidR="00114B84" w:rsidRPr="0074307C" w:rsidRDefault="00CD1C8A" w:rsidP="00665129">
      <w:pPr>
        <w:pStyle w:val="Heading51"/>
        <w:spacing w:line="240" w:lineRule="auto"/>
        <w:rPr>
          <w:rFonts w:ascii="Arial" w:hAnsi="Arial" w:cs="Arial"/>
        </w:rPr>
      </w:pPr>
      <w:r w:rsidRPr="0074307C">
        <w:rPr>
          <w:rFonts w:ascii="Arial" w:hAnsi="Arial" w:cs="Arial"/>
        </w:rPr>
        <w:t>SUMMARY TABLE PROJECT</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6"/>
        <w:gridCol w:w="1403"/>
        <w:gridCol w:w="2471"/>
        <w:gridCol w:w="303"/>
        <w:gridCol w:w="1542"/>
        <w:gridCol w:w="1717"/>
      </w:tblGrid>
      <w:tr w:rsidR="00114B84" w:rsidRPr="0074307C" w14:paraId="0EF577F7" w14:textId="77777777" w:rsidTr="00114B84">
        <w:trPr>
          <w:trHeight w:val="359"/>
        </w:trPr>
        <w:tc>
          <w:tcPr>
            <w:tcW w:w="604"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3BF4DD6F" w14:textId="77777777" w:rsidR="00114B84" w:rsidRPr="0074307C" w:rsidRDefault="00CD1C8A" w:rsidP="00665129">
            <w:pPr>
              <w:spacing w:before="100" w:beforeAutospacing="1"/>
              <w:contextualSpacing/>
              <w:rPr>
                <w:rFonts w:cs="Arial"/>
                <w:sz w:val="18"/>
                <w:szCs w:val="18"/>
              </w:rPr>
            </w:pPr>
            <w:r w:rsidRPr="0074307C">
              <w:rPr>
                <w:rFonts w:cs="Arial"/>
                <w:b/>
                <w:color w:val="FFFFFF"/>
                <w:sz w:val="18"/>
                <w:szCs w:val="18"/>
              </w:rPr>
              <w:t>Project Title</w:t>
            </w:r>
            <w:r w:rsidR="00114B84" w:rsidRPr="0074307C">
              <w:rPr>
                <w:rFonts w:cs="Arial"/>
                <w:b/>
                <w:color w:val="FFFFFF"/>
                <w:sz w:val="18"/>
                <w:szCs w:val="18"/>
              </w:rPr>
              <w:t xml:space="preserve">: </w:t>
            </w:r>
          </w:p>
        </w:tc>
        <w:tc>
          <w:tcPr>
            <w:tcW w:w="4396"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BDFACD0" w14:textId="77777777" w:rsidR="00114B84" w:rsidRPr="0074307C" w:rsidRDefault="00114B84" w:rsidP="00665129">
            <w:pPr>
              <w:spacing w:before="100" w:beforeAutospacing="1"/>
              <w:contextualSpacing/>
              <w:jc w:val="center"/>
              <w:rPr>
                <w:rFonts w:cs="Arial"/>
                <w:sz w:val="18"/>
                <w:szCs w:val="18"/>
              </w:rPr>
            </w:pPr>
            <w:r w:rsidRPr="0074307C">
              <w:rPr>
                <w:rFonts w:cs="Arial"/>
                <w:sz w:val="18"/>
                <w:szCs w:val="18"/>
              </w:rPr>
              <w:t>“</w:t>
            </w:r>
            <w:r w:rsidR="00CD1C8A" w:rsidRPr="0074307C">
              <w:rPr>
                <w:rFonts w:cs="Arial"/>
                <w:sz w:val="18"/>
                <w:szCs w:val="18"/>
              </w:rPr>
              <w:t>Consolidating Costa Rica´s Marine Protected Areas</w:t>
            </w:r>
            <w:r w:rsidRPr="0074307C">
              <w:rPr>
                <w:rFonts w:cs="Arial"/>
                <w:sz w:val="18"/>
                <w:szCs w:val="18"/>
              </w:rPr>
              <w:t>”</w:t>
            </w:r>
          </w:p>
        </w:tc>
      </w:tr>
      <w:tr w:rsidR="00114B84" w:rsidRPr="0074307C" w14:paraId="5889180B" w14:textId="77777777" w:rsidTr="00114B84">
        <w:trPr>
          <w:trHeight w:val="553"/>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7A07EE62" w14:textId="77777777" w:rsidR="00114B84" w:rsidRPr="0074307C" w:rsidRDefault="00A0622F" w:rsidP="00665129">
            <w:pPr>
              <w:jc w:val="center"/>
              <w:rPr>
                <w:rFonts w:cs="Arial"/>
                <w:sz w:val="18"/>
                <w:szCs w:val="18"/>
              </w:rPr>
            </w:pPr>
            <w:r>
              <w:rPr>
                <w:rFonts w:cs="Arial"/>
                <w:color w:val="000000"/>
                <w:sz w:val="18"/>
                <w:szCs w:val="18"/>
              </w:rPr>
              <w:t>GEF</w:t>
            </w:r>
            <w:r w:rsidR="00CD1C8A" w:rsidRPr="0074307C">
              <w:rPr>
                <w:rFonts w:cs="Arial"/>
                <w:color w:val="000000"/>
                <w:sz w:val="18"/>
                <w:szCs w:val="18"/>
              </w:rPr>
              <w:t xml:space="preserve"> Project Identification</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1D511386" w14:textId="77777777" w:rsidR="00114B84" w:rsidRPr="0074307C" w:rsidRDefault="00114B84" w:rsidP="00665129">
            <w:pPr>
              <w:tabs>
                <w:tab w:val="right" w:pos="0"/>
              </w:tabs>
              <w:jc w:val="center"/>
              <w:rPr>
                <w:rFonts w:cs="Arial"/>
                <w:sz w:val="18"/>
                <w:szCs w:val="18"/>
              </w:rPr>
            </w:pPr>
            <w:r w:rsidRPr="0074307C">
              <w:rPr>
                <w:rFonts w:eastAsia="Calibri" w:cs="Arial"/>
                <w:sz w:val="18"/>
                <w:szCs w:val="18"/>
              </w:rPr>
              <w:t>3956</w:t>
            </w:r>
          </w:p>
        </w:tc>
        <w:tc>
          <w:tcPr>
            <w:tcW w:w="1356" w:type="pct"/>
            <w:tcBorders>
              <w:top w:val="single" w:sz="4" w:space="0" w:color="auto"/>
              <w:left w:val="single" w:sz="4" w:space="0" w:color="auto"/>
              <w:bottom w:val="single" w:sz="4" w:space="0" w:color="auto"/>
              <w:right w:val="single" w:sz="4" w:space="0" w:color="auto"/>
            </w:tcBorders>
            <w:vAlign w:val="center"/>
            <w:hideMark/>
          </w:tcPr>
          <w:p w14:paraId="4A66C123" w14:textId="77777777" w:rsidR="00114B84" w:rsidRPr="0074307C" w:rsidRDefault="00114B84" w:rsidP="00665129">
            <w:pPr>
              <w:jc w:val="center"/>
              <w:rPr>
                <w:rFonts w:cs="Arial"/>
                <w:sz w:val="18"/>
                <w:szCs w:val="18"/>
              </w:rPr>
            </w:pP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630C442A" w14:textId="77777777" w:rsidR="00114B84" w:rsidRPr="0074307C" w:rsidRDefault="004C5A38" w:rsidP="00665129">
            <w:pPr>
              <w:jc w:val="center"/>
              <w:rPr>
                <w:rFonts w:cs="Arial"/>
                <w:sz w:val="18"/>
                <w:szCs w:val="18"/>
              </w:rPr>
            </w:pPr>
            <w:r w:rsidRPr="0074307C">
              <w:rPr>
                <w:rFonts w:cs="Arial"/>
                <w:i/>
                <w:color w:val="000000"/>
                <w:sz w:val="18"/>
                <w:szCs w:val="18"/>
                <w:u w:val="single"/>
              </w:rPr>
              <w:t>Upon approval</w:t>
            </w:r>
            <w:r w:rsidR="00114B84" w:rsidRPr="0074307C">
              <w:rPr>
                <w:rFonts w:cs="Arial"/>
                <w:i/>
                <w:color w:val="000000"/>
                <w:sz w:val="18"/>
                <w:szCs w:val="18"/>
                <w:u w:val="single"/>
              </w:rPr>
              <w:t xml:space="preserve"> (</w:t>
            </w:r>
            <w:r w:rsidR="008C16D2" w:rsidRPr="0074307C">
              <w:rPr>
                <w:rFonts w:cs="Arial"/>
                <w:i/>
                <w:color w:val="000000"/>
                <w:sz w:val="18"/>
                <w:szCs w:val="18"/>
                <w:u w:val="single"/>
              </w:rPr>
              <w:t>millions</w:t>
            </w:r>
            <w:r w:rsidR="00114B84" w:rsidRPr="0074307C">
              <w:rPr>
                <w:rFonts w:cs="Arial"/>
                <w:i/>
                <w:color w:val="000000"/>
                <w:sz w:val="18"/>
                <w:szCs w:val="18"/>
                <w:u w:val="single"/>
              </w:rPr>
              <w:t xml:space="preserve"> USD)</w:t>
            </w:r>
          </w:p>
        </w:tc>
        <w:tc>
          <w:tcPr>
            <w:tcW w:w="941" w:type="pct"/>
            <w:tcBorders>
              <w:top w:val="single" w:sz="4" w:space="0" w:color="auto"/>
              <w:left w:val="single" w:sz="4" w:space="0" w:color="auto"/>
              <w:bottom w:val="single" w:sz="4" w:space="0" w:color="auto"/>
              <w:right w:val="single" w:sz="4" w:space="0" w:color="auto"/>
            </w:tcBorders>
            <w:vAlign w:val="center"/>
            <w:hideMark/>
          </w:tcPr>
          <w:p w14:paraId="689FE109" w14:textId="77777777" w:rsidR="00114B84" w:rsidRPr="0074307C" w:rsidRDefault="004C5A38" w:rsidP="00665129">
            <w:pPr>
              <w:jc w:val="center"/>
              <w:rPr>
                <w:rFonts w:cs="Arial"/>
                <w:sz w:val="18"/>
                <w:szCs w:val="18"/>
              </w:rPr>
            </w:pPr>
            <w:r w:rsidRPr="0074307C">
              <w:rPr>
                <w:rFonts w:cs="Arial"/>
                <w:i/>
                <w:color w:val="000000"/>
                <w:sz w:val="18"/>
                <w:szCs w:val="18"/>
                <w:u w:val="single"/>
              </w:rPr>
              <w:t xml:space="preserve">Upon termination </w:t>
            </w:r>
            <w:r w:rsidR="00114B84" w:rsidRPr="0074307C">
              <w:rPr>
                <w:rFonts w:cs="Arial"/>
                <w:i/>
                <w:color w:val="000000"/>
                <w:sz w:val="18"/>
                <w:szCs w:val="18"/>
                <w:u w:val="single"/>
              </w:rPr>
              <w:t>(</w:t>
            </w:r>
            <w:r w:rsidR="008C16D2" w:rsidRPr="0074307C">
              <w:rPr>
                <w:rFonts w:cs="Arial"/>
                <w:i/>
                <w:color w:val="000000"/>
                <w:sz w:val="18"/>
                <w:szCs w:val="18"/>
                <w:u w:val="single"/>
              </w:rPr>
              <w:t>millions</w:t>
            </w:r>
            <w:r w:rsidR="00114B84" w:rsidRPr="0074307C">
              <w:rPr>
                <w:rFonts w:cs="Arial"/>
                <w:i/>
                <w:color w:val="000000"/>
                <w:sz w:val="18"/>
                <w:szCs w:val="18"/>
                <w:u w:val="single"/>
              </w:rPr>
              <w:t xml:space="preserve"> USD)</w:t>
            </w:r>
          </w:p>
        </w:tc>
      </w:tr>
      <w:tr w:rsidR="00114B84" w:rsidRPr="0074307C" w14:paraId="65094D61" w14:textId="77777777" w:rsidTr="00114B84">
        <w:trPr>
          <w:trHeight w:val="278"/>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1E6C4EEA" w14:textId="77777777" w:rsidR="00114B84" w:rsidRPr="0074307C" w:rsidRDefault="00CD1C8A" w:rsidP="00665129">
            <w:pPr>
              <w:jc w:val="center"/>
              <w:rPr>
                <w:rFonts w:cs="Arial"/>
                <w:sz w:val="18"/>
                <w:szCs w:val="18"/>
              </w:rPr>
            </w:pPr>
            <w:r w:rsidRPr="0074307C">
              <w:rPr>
                <w:rFonts w:cs="Arial"/>
                <w:color w:val="000000"/>
                <w:sz w:val="18"/>
                <w:szCs w:val="18"/>
              </w:rPr>
              <w:t>UNDP Project Identification</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3C1C3695" w14:textId="77777777" w:rsidR="00114B84" w:rsidRPr="0074307C" w:rsidRDefault="00114B84" w:rsidP="00665129">
            <w:pPr>
              <w:tabs>
                <w:tab w:val="right" w:pos="0"/>
              </w:tabs>
              <w:jc w:val="center"/>
              <w:rPr>
                <w:rFonts w:cs="Arial"/>
                <w:b/>
                <w:color w:val="000000"/>
                <w:sz w:val="18"/>
                <w:szCs w:val="18"/>
              </w:rPr>
            </w:pPr>
            <w:r w:rsidRPr="0074307C">
              <w:rPr>
                <w:rFonts w:eastAsia="Calibri" w:cs="Arial"/>
                <w:sz w:val="18"/>
                <w:szCs w:val="18"/>
              </w:rPr>
              <w:t>4529</w:t>
            </w:r>
          </w:p>
        </w:tc>
        <w:tc>
          <w:tcPr>
            <w:tcW w:w="1356" w:type="pct"/>
            <w:tcBorders>
              <w:top w:val="single" w:sz="4" w:space="0" w:color="auto"/>
              <w:left w:val="single" w:sz="4" w:space="0" w:color="auto"/>
              <w:bottom w:val="single" w:sz="4" w:space="0" w:color="auto"/>
              <w:right w:val="single" w:sz="4" w:space="0" w:color="auto"/>
            </w:tcBorders>
            <w:vAlign w:val="center"/>
            <w:hideMark/>
          </w:tcPr>
          <w:p w14:paraId="2166C839" w14:textId="77777777" w:rsidR="00114B84" w:rsidRPr="0074307C" w:rsidRDefault="00114B84" w:rsidP="00665129">
            <w:pPr>
              <w:jc w:val="center"/>
              <w:rPr>
                <w:rFonts w:cs="Arial"/>
                <w:sz w:val="18"/>
                <w:szCs w:val="18"/>
              </w:rPr>
            </w:pPr>
            <w:r w:rsidRPr="0074307C">
              <w:rPr>
                <w:rFonts w:cs="Arial"/>
                <w:color w:val="000000"/>
                <w:sz w:val="18"/>
                <w:szCs w:val="18"/>
              </w:rPr>
              <w:t>GEF</w:t>
            </w:r>
            <w:r w:rsidR="004C5A38" w:rsidRPr="0074307C">
              <w:rPr>
                <w:rFonts w:cs="Arial"/>
                <w:color w:val="000000"/>
                <w:sz w:val="18"/>
                <w:szCs w:val="18"/>
              </w:rPr>
              <w:t xml:space="preserve"> Funding</w:t>
            </w:r>
            <w:r w:rsidRPr="0074307C">
              <w:rPr>
                <w:rFonts w:cs="Arial"/>
                <w:color w:val="000000"/>
                <w:sz w:val="18"/>
                <w:szCs w:val="18"/>
              </w:rPr>
              <w:t>:</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7F1C013A" w14:textId="77777777" w:rsidR="00114B84" w:rsidRPr="0074307C" w:rsidRDefault="00114B84" w:rsidP="00665129">
            <w:pPr>
              <w:jc w:val="center"/>
              <w:rPr>
                <w:rFonts w:cs="Arial"/>
                <w:sz w:val="18"/>
                <w:szCs w:val="18"/>
              </w:rPr>
            </w:pPr>
            <w:r w:rsidRPr="0074307C">
              <w:rPr>
                <w:rFonts w:eastAsia="Calibri" w:cs="Arial"/>
                <w:sz w:val="18"/>
                <w:szCs w:val="18"/>
              </w:rPr>
              <w:t>1.212.027</w:t>
            </w:r>
          </w:p>
        </w:tc>
        <w:tc>
          <w:tcPr>
            <w:tcW w:w="941" w:type="pct"/>
            <w:tcBorders>
              <w:top w:val="single" w:sz="4" w:space="0" w:color="auto"/>
              <w:left w:val="single" w:sz="4" w:space="0" w:color="auto"/>
              <w:bottom w:val="single" w:sz="4" w:space="0" w:color="auto"/>
              <w:right w:val="single" w:sz="4" w:space="0" w:color="auto"/>
            </w:tcBorders>
            <w:vAlign w:val="center"/>
            <w:hideMark/>
          </w:tcPr>
          <w:p w14:paraId="70681C0F"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3EA0400F" w14:textId="77777777" w:rsidTr="00114B84">
        <w:trPr>
          <w:trHeight w:val="269"/>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30EA6BAA" w14:textId="77777777" w:rsidR="00114B84" w:rsidRPr="0074307C" w:rsidRDefault="00CD1C8A" w:rsidP="00665129">
            <w:pPr>
              <w:jc w:val="center"/>
              <w:rPr>
                <w:rFonts w:cs="Arial"/>
                <w:sz w:val="18"/>
                <w:szCs w:val="18"/>
              </w:rPr>
            </w:pPr>
            <w:r w:rsidRPr="0074307C">
              <w:rPr>
                <w:rFonts w:cs="Arial"/>
                <w:color w:val="000000"/>
                <w:sz w:val="18"/>
                <w:szCs w:val="18"/>
              </w:rPr>
              <w:t>Country</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2C31220A" w14:textId="77777777" w:rsidR="00114B84" w:rsidRPr="0074307C" w:rsidRDefault="00114B84" w:rsidP="00665129">
            <w:pPr>
              <w:tabs>
                <w:tab w:val="right" w:pos="0"/>
              </w:tabs>
              <w:jc w:val="center"/>
              <w:rPr>
                <w:rFonts w:cs="Arial"/>
                <w:color w:val="000000"/>
                <w:sz w:val="18"/>
                <w:szCs w:val="18"/>
              </w:rPr>
            </w:pPr>
            <w:r w:rsidRPr="0074307C">
              <w:rPr>
                <w:rFonts w:cs="Arial"/>
                <w:sz w:val="18"/>
                <w:szCs w:val="18"/>
              </w:rPr>
              <w:t>Costa Rica</w:t>
            </w:r>
          </w:p>
        </w:tc>
        <w:tc>
          <w:tcPr>
            <w:tcW w:w="1356" w:type="pct"/>
            <w:tcBorders>
              <w:top w:val="single" w:sz="4" w:space="0" w:color="auto"/>
              <w:left w:val="single" w:sz="4" w:space="0" w:color="auto"/>
              <w:bottom w:val="single" w:sz="4" w:space="0" w:color="auto"/>
              <w:right w:val="single" w:sz="4" w:space="0" w:color="auto"/>
            </w:tcBorders>
            <w:vAlign w:val="center"/>
            <w:hideMark/>
          </w:tcPr>
          <w:p w14:paraId="73F3A5D5" w14:textId="77777777" w:rsidR="00114B84" w:rsidRPr="0074307C" w:rsidRDefault="004C5A38" w:rsidP="00665129">
            <w:pPr>
              <w:jc w:val="center"/>
              <w:rPr>
                <w:rFonts w:cs="Arial"/>
                <w:color w:val="000000"/>
                <w:sz w:val="18"/>
                <w:szCs w:val="18"/>
              </w:rPr>
            </w:pPr>
            <w:r w:rsidRPr="0074307C">
              <w:rPr>
                <w:rFonts w:cs="Arial"/>
                <w:color w:val="000000"/>
                <w:sz w:val="18"/>
                <w:szCs w:val="18"/>
              </w:rPr>
              <w:t>Forever Costa Rica Program</w:t>
            </w:r>
            <w:r w:rsidR="00114B84" w:rsidRPr="0074307C">
              <w:rPr>
                <w:rFonts w:cs="Arial"/>
                <w:color w:val="000000"/>
                <w:sz w:val="18"/>
                <w:szCs w:val="18"/>
              </w:rPr>
              <w:t>:</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652DD22A" w14:textId="77777777" w:rsidR="00114B84" w:rsidRPr="0074307C" w:rsidRDefault="00114B84" w:rsidP="00665129">
            <w:pPr>
              <w:jc w:val="center"/>
              <w:rPr>
                <w:rFonts w:cs="Arial"/>
                <w:sz w:val="18"/>
                <w:szCs w:val="18"/>
              </w:rPr>
            </w:pPr>
            <w:r w:rsidRPr="0074307C">
              <w:rPr>
                <w:rFonts w:eastAsia="Calibri" w:cs="Arial"/>
                <w:sz w:val="18"/>
                <w:szCs w:val="18"/>
              </w:rPr>
              <w:t>11.412.500,00</w:t>
            </w:r>
          </w:p>
        </w:tc>
        <w:tc>
          <w:tcPr>
            <w:tcW w:w="941" w:type="pct"/>
            <w:tcBorders>
              <w:top w:val="single" w:sz="4" w:space="0" w:color="auto"/>
              <w:left w:val="single" w:sz="4" w:space="0" w:color="auto"/>
              <w:bottom w:val="single" w:sz="4" w:space="0" w:color="auto"/>
              <w:right w:val="single" w:sz="4" w:space="0" w:color="auto"/>
            </w:tcBorders>
            <w:vAlign w:val="center"/>
            <w:hideMark/>
          </w:tcPr>
          <w:p w14:paraId="29E483C7"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425C703C" w14:textId="77777777" w:rsidTr="00114B84">
        <w:trPr>
          <w:trHeight w:val="296"/>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24C66654" w14:textId="77777777" w:rsidR="00114B84" w:rsidRPr="0074307C" w:rsidRDefault="00114B84" w:rsidP="00665129">
            <w:pPr>
              <w:jc w:val="center"/>
              <w:rPr>
                <w:rFonts w:cs="Arial"/>
                <w:sz w:val="18"/>
                <w:szCs w:val="18"/>
              </w:rPr>
            </w:pPr>
            <w:r w:rsidRPr="0074307C">
              <w:rPr>
                <w:rFonts w:cs="Arial"/>
                <w:color w:val="000000"/>
                <w:sz w:val="18"/>
                <w:szCs w:val="18"/>
              </w:rPr>
              <w:t>Regi</w:t>
            </w:r>
            <w:r w:rsidR="00CD1C8A" w:rsidRPr="0074307C">
              <w:rPr>
                <w:rFonts w:cs="Arial"/>
                <w:color w:val="000000"/>
                <w:sz w:val="18"/>
                <w:szCs w:val="18"/>
              </w:rPr>
              <w:t>o</w:t>
            </w:r>
            <w:r w:rsidRPr="0074307C">
              <w:rPr>
                <w:rFonts w:cs="Arial"/>
                <w:color w:val="000000"/>
                <w:sz w:val="18"/>
                <w:szCs w:val="18"/>
              </w:rPr>
              <w:t>n:</w:t>
            </w:r>
          </w:p>
        </w:tc>
        <w:tc>
          <w:tcPr>
            <w:tcW w:w="770" w:type="pct"/>
            <w:tcBorders>
              <w:top w:val="single" w:sz="4" w:space="0" w:color="auto"/>
              <w:left w:val="single" w:sz="4" w:space="0" w:color="auto"/>
              <w:bottom w:val="single" w:sz="4" w:space="0" w:color="auto"/>
              <w:right w:val="single" w:sz="4" w:space="0" w:color="auto"/>
            </w:tcBorders>
            <w:vAlign w:val="center"/>
            <w:hideMark/>
          </w:tcPr>
          <w:p w14:paraId="6A50670D" w14:textId="77777777" w:rsidR="00114B84" w:rsidRPr="0074307C" w:rsidRDefault="00114B84" w:rsidP="00665129">
            <w:pPr>
              <w:tabs>
                <w:tab w:val="right" w:pos="0"/>
              </w:tabs>
              <w:jc w:val="center"/>
              <w:rPr>
                <w:rFonts w:cs="Arial"/>
                <w:sz w:val="18"/>
                <w:szCs w:val="18"/>
              </w:rPr>
            </w:pPr>
            <w:r w:rsidRPr="0074307C">
              <w:rPr>
                <w:rFonts w:cs="Arial"/>
                <w:sz w:val="18"/>
                <w:szCs w:val="18"/>
              </w:rPr>
              <w:t>LAC</w:t>
            </w:r>
          </w:p>
        </w:tc>
        <w:tc>
          <w:tcPr>
            <w:tcW w:w="1356" w:type="pct"/>
            <w:tcBorders>
              <w:top w:val="single" w:sz="4" w:space="0" w:color="auto"/>
              <w:left w:val="single" w:sz="4" w:space="0" w:color="auto"/>
              <w:bottom w:val="single" w:sz="4" w:space="0" w:color="auto"/>
              <w:right w:val="single" w:sz="4" w:space="0" w:color="auto"/>
            </w:tcBorders>
            <w:vAlign w:val="center"/>
            <w:hideMark/>
          </w:tcPr>
          <w:p w14:paraId="298E42F4" w14:textId="77777777" w:rsidR="00114B84" w:rsidRPr="0074307C" w:rsidRDefault="00114B84" w:rsidP="00665129">
            <w:pPr>
              <w:jc w:val="center"/>
              <w:rPr>
                <w:rFonts w:cs="Arial"/>
                <w:color w:val="000000"/>
                <w:sz w:val="18"/>
                <w:szCs w:val="18"/>
              </w:rPr>
            </w:pPr>
            <w:r w:rsidRPr="0074307C">
              <w:rPr>
                <w:rFonts w:cs="Arial"/>
                <w:color w:val="000000"/>
                <w:sz w:val="18"/>
                <w:szCs w:val="18"/>
              </w:rPr>
              <w:t>SINAC:</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51AB4D53" w14:textId="77777777" w:rsidR="00114B84" w:rsidRPr="0074307C" w:rsidRDefault="00114B84" w:rsidP="00665129">
            <w:pPr>
              <w:jc w:val="center"/>
              <w:rPr>
                <w:rFonts w:cs="Arial"/>
                <w:sz w:val="18"/>
                <w:szCs w:val="18"/>
              </w:rPr>
            </w:pPr>
            <w:r w:rsidRPr="0074307C">
              <w:rPr>
                <w:rFonts w:eastAsia="Calibri" w:cs="Arial"/>
                <w:sz w:val="18"/>
                <w:szCs w:val="18"/>
              </w:rPr>
              <w:t>6.449.000,00</w:t>
            </w:r>
          </w:p>
        </w:tc>
        <w:tc>
          <w:tcPr>
            <w:tcW w:w="941" w:type="pct"/>
            <w:tcBorders>
              <w:top w:val="single" w:sz="4" w:space="0" w:color="auto"/>
              <w:left w:val="single" w:sz="4" w:space="0" w:color="auto"/>
              <w:bottom w:val="single" w:sz="4" w:space="0" w:color="auto"/>
              <w:right w:val="single" w:sz="4" w:space="0" w:color="auto"/>
            </w:tcBorders>
            <w:vAlign w:val="center"/>
            <w:hideMark/>
          </w:tcPr>
          <w:p w14:paraId="33C25C51"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59DCBE65" w14:textId="77777777" w:rsidTr="00114B84">
        <w:trPr>
          <w:trHeight w:val="314"/>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6F4A7B58" w14:textId="77777777" w:rsidR="00114B84" w:rsidRPr="0074307C" w:rsidRDefault="00CD1C8A" w:rsidP="00665129">
            <w:pPr>
              <w:jc w:val="center"/>
              <w:rPr>
                <w:rFonts w:cs="Arial"/>
                <w:sz w:val="18"/>
                <w:szCs w:val="18"/>
              </w:rPr>
            </w:pPr>
            <w:r w:rsidRPr="0074307C">
              <w:rPr>
                <w:rFonts w:cs="Arial"/>
                <w:color w:val="000000"/>
                <w:sz w:val="18"/>
                <w:szCs w:val="18"/>
              </w:rPr>
              <w:t>Area of Interest</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176ADF19" w14:textId="77777777" w:rsidR="00114B84" w:rsidRPr="0074307C" w:rsidRDefault="00CD1C8A" w:rsidP="00665129">
            <w:pPr>
              <w:tabs>
                <w:tab w:val="right" w:pos="0"/>
              </w:tabs>
              <w:jc w:val="center"/>
              <w:rPr>
                <w:rFonts w:cs="Arial"/>
                <w:sz w:val="18"/>
                <w:szCs w:val="18"/>
              </w:rPr>
            </w:pPr>
            <w:r w:rsidRPr="0074307C">
              <w:rPr>
                <w:rFonts w:cs="Arial"/>
                <w:sz w:val="18"/>
                <w:szCs w:val="18"/>
              </w:rPr>
              <w:t>Biodiversity</w:t>
            </w:r>
          </w:p>
        </w:tc>
        <w:tc>
          <w:tcPr>
            <w:tcW w:w="1356" w:type="pct"/>
            <w:tcBorders>
              <w:top w:val="single" w:sz="4" w:space="0" w:color="auto"/>
              <w:left w:val="single" w:sz="4" w:space="0" w:color="auto"/>
              <w:bottom w:val="single" w:sz="4" w:space="0" w:color="auto"/>
              <w:right w:val="single" w:sz="4" w:space="0" w:color="auto"/>
            </w:tcBorders>
            <w:vAlign w:val="center"/>
            <w:hideMark/>
          </w:tcPr>
          <w:p w14:paraId="79FD8CEF" w14:textId="77777777" w:rsidR="00114B84" w:rsidRPr="0074307C" w:rsidRDefault="00114B84" w:rsidP="00665129">
            <w:pPr>
              <w:jc w:val="center"/>
              <w:rPr>
                <w:rFonts w:cs="Arial"/>
                <w:color w:val="000000"/>
                <w:sz w:val="18"/>
                <w:szCs w:val="18"/>
              </w:rPr>
            </w:pPr>
            <w:r w:rsidRPr="0074307C">
              <w:rPr>
                <w:rFonts w:cs="Arial"/>
                <w:color w:val="000000"/>
                <w:sz w:val="18"/>
                <w:szCs w:val="18"/>
              </w:rPr>
              <w:t>O</w:t>
            </w:r>
            <w:r w:rsidR="004C5A38" w:rsidRPr="0074307C">
              <w:rPr>
                <w:rFonts w:cs="Arial"/>
                <w:color w:val="000000"/>
                <w:sz w:val="18"/>
                <w:szCs w:val="18"/>
              </w:rPr>
              <w:t>ther</w:t>
            </w:r>
            <w:r w:rsidRPr="0074307C">
              <w:rPr>
                <w:rFonts w:cs="Arial"/>
                <w:color w:val="000000"/>
                <w:sz w:val="18"/>
                <w:szCs w:val="18"/>
              </w:rPr>
              <w:t>:</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0F149846" w14:textId="77777777" w:rsidR="00114B84" w:rsidRPr="0074307C" w:rsidRDefault="00114B84" w:rsidP="00665129">
            <w:pPr>
              <w:jc w:val="center"/>
              <w:rPr>
                <w:rFonts w:cs="Arial"/>
                <w:sz w:val="18"/>
                <w:szCs w:val="18"/>
              </w:rPr>
            </w:pPr>
          </w:p>
        </w:tc>
        <w:tc>
          <w:tcPr>
            <w:tcW w:w="941" w:type="pct"/>
            <w:tcBorders>
              <w:top w:val="single" w:sz="4" w:space="0" w:color="auto"/>
              <w:left w:val="single" w:sz="4" w:space="0" w:color="auto"/>
              <w:bottom w:val="single" w:sz="4" w:space="0" w:color="auto"/>
              <w:right w:val="single" w:sz="4" w:space="0" w:color="auto"/>
            </w:tcBorders>
            <w:vAlign w:val="center"/>
            <w:hideMark/>
          </w:tcPr>
          <w:p w14:paraId="24227B31"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161331AD" w14:textId="77777777" w:rsidTr="00114B84">
        <w:trPr>
          <w:trHeight w:val="553"/>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0481205B" w14:textId="77777777" w:rsidR="00114B84" w:rsidRPr="0074307C" w:rsidRDefault="00CD1C8A" w:rsidP="00665129">
            <w:pPr>
              <w:jc w:val="center"/>
              <w:rPr>
                <w:rFonts w:cs="Arial"/>
                <w:sz w:val="18"/>
                <w:szCs w:val="18"/>
              </w:rPr>
            </w:pPr>
            <w:r w:rsidRPr="0074307C">
              <w:rPr>
                <w:rFonts w:cs="Arial"/>
                <w:color w:val="000000"/>
                <w:sz w:val="18"/>
                <w:szCs w:val="18"/>
              </w:rPr>
              <w:t>Operational Program</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68C2F99B" w14:textId="77777777" w:rsidR="00114B84" w:rsidRPr="0074307C" w:rsidRDefault="00114B84" w:rsidP="00665129">
            <w:pPr>
              <w:tabs>
                <w:tab w:val="right" w:pos="0"/>
              </w:tabs>
              <w:jc w:val="center"/>
              <w:rPr>
                <w:rFonts w:cs="Arial"/>
                <w:sz w:val="18"/>
                <w:szCs w:val="18"/>
              </w:rPr>
            </w:pPr>
            <w:r w:rsidRPr="0074307C">
              <w:rPr>
                <w:rFonts w:cs="Arial"/>
                <w:sz w:val="18"/>
                <w:szCs w:val="18"/>
              </w:rPr>
              <w:t>BD-SP2-Marine PA BD-SP1-PA Financing</w:t>
            </w:r>
          </w:p>
        </w:tc>
        <w:tc>
          <w:tcPr>
            <w:tcW w:w="1356" w:type="pct"/>
            <w:tcBorders>
              <w:top w:val="single" w:sz="4" w:space="0" w:color="auto"/>
              <w:left w:val="single" w:sz="4" w:space="0" w:color="auto"/>
              <w:bottom w:val="single" w:sz="4" w:space="0" w:color="auto"/>
              <w:right w:val="single" w:sz="4" w:space="0" w:color="auto"/>
            </w:tcBorders>
            <w:vAlign w:val="center"/>
            <w:hideMark/>
          </w:tcPr>
          <w:p w14:paraId="1AEE9224" w14:textId="77777777" w:rsidR="00114B84" w:rsidRPr="0074307C" w:rsidRDefault="004C5A38" w:rsidP="00665129">
            <w:pPr>
              <w:jc w:val="center"/>
              <w:rPr>
                <w:rFonts w:cs="Arial"/>
                <w:sz w:val="18"/>
                <w:szCs w:val="18"/>
              </w:rPr>
            </w:pPr>
            <w:r w:rsidRPr="0074307C">
              <w:rPr>
                <w:rFonts w:cs="Arial"/>
                <w:color w:val="000000"/>
                <w:sz w:val="18"/>
                <w:szCs w:val="18"/>
              </w:rPr>
              <w:t>T</w:t>
            </w:r>
            <w:r w:rsidR="00114B84" w:rsidRPr="0074307C">
              <w:rPr>
                <w:rFonts w:cs="Arial"/>
                <w:color w:val="000000"/>
                <w:sz w:val="18"/>
                <w:szCs w:val="18"/>
              </w:rPr>
              <w:t>otal</w:t>
            </w:r>
            <w:r w:rsidRPr="0074307C">
              <w:rPr>
                <w:rFonts w:cs="Arial"/>
                <w:color w:val="000000"/>
                <w:sz w:val="18"/>
                <w:szCs w:val="18"/>
              </w:rPr>
              <w:t xml:space="preserve"> Co-financing</w:t>
            </w:r>
            <w:r w:rsidR="00114B84" w:rsidRPr="0074307C">
              <w:rPr>
                <w:rFonts w:cs="Arial"/>
                <w:color w:val="000000"/>
                <w:sz w:val="18"/>
                <w:szCs w:val="18"/>
              </w:rPr>
              <w:t>:</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4D6938F5" w14:textId="77777777" w:rsidR="00114B84" w:rsidRPr="0074307C" w:rsidRDefault="00114B84" w:rsidP="00665129">
            <w:pPr>
              <w:jc w:val="center"/>
              <w:rPr>
                <w:rFonts w:cs="Arial"/>
                <w:sz w:val="18"/>
                <w:szCs w:val="18"/>
              </w:rPr>
            </w:pPr>
            <w:r w:rsidRPr="0074307C">
              <w:rPr>
                <w:rFonts w:cs="Arial"/>
                <w:sz w:val="18"/>
                <w:szCs w:val="18"/>
              </w:rPr>
              <w:t>17.861.500,00</w:t>
            </w:r>
          </w:p>
        </w:tc>
        <w:tc>
          <w:tcPr>
            <w:tcW w:w="941" w:type="pct"/>
            <w:tcBorders>
              <w:top w:val="single" w:sz="4" w:space="0" w:color="auto"/>
              <w:left w:val="single" w:sz="4" w:space="0" w:color="auto"/>
              <w:bottom w:val="single" w:sz="4" w:space="0" w:color="auto"/>
              <w:right w:val="single" w:sz="4" w:space="0" w:color="auto"/>
            </w:tcBorders>
            <w:vAlign w:val="center"/>
            <w:hideMark/>
          </w:tcPr>
          <w:p w14:paraId="58BAEC97"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02C855B0" w14:textId="77777777" w:rsidTr="00114B84">
        <w:trPr>
          <w:trHeight w:val="341"/>
        </w:trPr>
        <w:tc>
          <w:tcPr>
            <w:tcW w:w="920" w:type="pct"/>
            <w:gridSpan w:val="2"/>
            <w:tcBorders>
              <w:top w:val="single" w:sz="4" w:space="0" w:color="auto"/>
              <w:left w:val="single" w:sz="4" w:space="0" w:color="auto"/>
              <w:bottom w:val="single" w:sz="4" w:space="0" w:color="auto"/>
              <w:right w:val="single" w:sz="4" w:space="0" w:color="auto"/>
            </w:tcBorders>
            <w:vAlign w:val="center"/>
            <w:hideMark/>
          </w:tcPr>
          <w:p w14:paraId="796584FF" w14:textId="77777777" w:rsidR="00114B84" w:rsidRPr="0074307C" w:rsidRDefault="00CD1C8A" w:rsidP="00665129">
            <w:pPr>
              <w:jc w:val="center"/>
              <w:rPr>
                <w:rFonts w:cs="Arial"/>
                <w:sz w:val="18"/>
                <w:szCs w:val="18"/>
              </w:rPr>
            </w:pPr>
            <w:r w:rsidRPr="0074307C">
              <w:rPr>
                <w:rFonts w:cs="Arial"/>
                <w:color w:val="000000"/>
                <w:sz w:val="18"/>
                <w:szCs w:val="18"/>
              </w:rPr>
              <w:t>Executing Entity</w:t>
            </w:r>
            <w:r w:rsidR="00114B84" w:rsidRPr="0074307C">
              <w:rPr>
                <w:rFonts w:cs="Arial"/>
                <w:color w:val="000000"/>
                <w:sz w:val="18"/>
                <w:szCs w:val="18"/>
              </w:rPr>
              <w:t>:</w:t>
            </w:r>
          </w:p>
        </w:tc>
        <w:tc>
          <w:tcPr>
            <w:tcW w:w="770" w:type="pct"/>
            <w:tcBorders>
              <w:top w:val="single" w:sz="4" w:space="0" w:color="auto"/>
              <w:left w:val="single" w:sz="4" w:space="0" w:color="auto"/>
              <w:bottom w:val="single" w:sz="4" w:space="0" w:color="auto"/>
              <w:right w:val="single" w:sz="4" w:space="0" w:color="auto"/>
            </w:tcBorders>
            <w:vAlign w:val="center"/>
            <w:hideMark/>
          </w:tcPr>
          <w:p w14:paraId="46AC31F5" w14:textId="77777777" w:rsidR="00114B84" w:rsidRPr="0074307C" w:rsidRDefault="004C5A38" w:rsidP="00665129">
            <w:pPr>
              <w:tabs>
                <w:tab w:val="right" w:pos="0"/>
              </w:tabs>
              <w:jc w:val="center"/>
              <w:rPr>
                <w:rFonts w:cs="Arial"/>
                <w:sz w:val="18"/>
                <w:szCs w:val="18"/>
              </w:rPr>
            </w:pPr>
            <w:r w:rsidRPr="0074307C">
              <w:rPr>
                <w:rFonts w:cs="Arial"/>
                <w:sz w:val="18"/>
                <w:szCs w:val="18"/>
              </w:rPr>
              <w:t>National System of Conservation Areas</w:t>
            </w:r>
            <w:r w:rsidR="00114B84" w:rsidRPr="0074307C">
              <w:rPr>
                <w:rFonts w:cs="Arial"/>
                <w:sz w:val="18"/>
                <w:szCs w:val="18"/>
              </w:rPr>
              <w:t xml:space="preserve"> (SINAC)</w:t>
            </w:r>
          </w:p>
        </w:tc>
        <w:tc>
          <w:tcPr>
            <w:tcW w:w="1356" w:type="pct"/>
            <w:tcBorders>
              <w:top w:val="single" w:sz="4" w:space="0" w:color="auto"/>
              <w:left w:val="single" w:sz="4" w:space="0" w:color="auto"/>
              <w:bottom w:val="single" w:sz="4" w:space="0" w:color="auto"/>
              <w:right w:val="single" w:sz="4" w:space="0" w:color="auto"/>
            </w:tcBorders>
            <w:vAlign w:val="center"/>
            <w:hideMark/>
          </w:tcPr>
          <w:p w14:paraId="57055FA4" w14:textId="77777777" w:rsidR="00114B84" w:rsidRPr="0074307C" w:rsidRDefault="004C5A38" w:rsidP="00665129">
            <w:pPr>
              <w:jc w:val="center"/>
              <w:rPr>
                <w:rFonts w:cs="Arial"/>
                <w:sz w:val="18"/>
                <w:szCs w:val="18"/>
              </w:rPr>
            </w:pPr>
            <w:r w:rsidRPr="0074307C">
              <w:rPr>
                <w:rFonts w:cs="Arial"/>
                <w:color w:val="000000"/>
                <w:sz w:val="18"/>
                <w:szCs w:val="18"/>
              </w:rPr>
              <w:t>Total expenditure of the project</w:t>
            </w:r>
            <w:r w:rsidR="00114B84" w:rsidRPr="0074307C">
              <w:rPr>
                <w:rFonts w:cs="Arial"/>
                <w:color w:val="000000"/>
                <w:sz w:val="18"/>
                <w:szCs w:val="18"/>
              </w:rPr>
              <w:t>:</w:t>
            </w:r>
          </w:p>
        </w:tc>
        <w:tc>
          <w:tcPr>
            <w:tcW w:w="1012" w:type="pct"/>
            <w:gridSpan w:val="2"/>
            <w:tcBorders>
              <w:top w:val="single" w:sz="4" w:space="0" w:color="auto"/>
              <w:left w:val="single" w:sz="4" w:space="0" w:color="auto"/>
              <w:bottom w:val="single" w:sz="4" w:space="0" w:color="auto"/>
              <w:right w:val="single" w:sz="4" w:space="0" w:color="auto"/>
            </w:tcBorders>
            <w:vAlign w:val="center"/>
            <w:hideMark/>
          </w:tcPr>
          <w:p w14:paraId="0432F60A" w14:textId="77777777" w:rsidR="00114B84" w:rsidRPr="0074307C" w:rsidRDefault="00114B84" w:rsidP="00665129">
            <w:pPr>
              <w:jc w:val="center"/>
              <w:rPr>
                <w:rFonts w:cs="Arial"/>
                <w:sz w:val="18"/>
                <w:szCs w:val="18"/>
              </w:rPr>
            </w:pPr>
            <w:r w:rsidRPr="0074307C">
              <w:rPr>
                <w:rFonts w:eastAsia="Calibri" w:cs="Arial"/>
                <w:sz w:val="18"/>
                <w:szCs w:val="18"/>
              </w:rPr>
              <w:t>19,073,527</w:t>
            </w:r>
          </w:p>
        </w:tc>
        <w:tc>
          <w:tcPr>
            <w:tcW w:w="941" w:type="pct"/>
            <w:tcBorders>
              <w:top w:val="single" w:sz="4" w:space="0" w:color="auto"/>
              <w:left w:val="single" w:sz="4" w:space="0" w:color="auto"/>
              <w:bottom w:val="single" w:sz="4" w:space="0" w:color="auto"/>
              <w:right w:val="single" w:sz="4" w:space="0" w:color="auto"/>
            </w:tcBorders>
            <w:vAlign w:val="center"/>
            <w:hideMark/>
          </w:tcPr>
          <w:p w14:paraId="3215A0D8" w14:textId="77777777" w:rsidR="00114B84" w:rsidRPr="0074307C" w:rsidRDefault="00114B84" w:rsidP="00665129">
            <w:pPr>
              <w:jc w:val="center"/>
              <w:rPr>
                <w:rFonts w:cs="Arial"/>
                <w:sz w:val="18"/>
                <w:szCs w:val="18"/>
              </w:rPr>
            </w:pPr>
            <w:r w:rsidRPr="0074307C">
              <w:rPr>
                <w:rFonts w:cs="Arial"/>
                <w:sz w:val="18"/>
                <w:szCs w:val="18"/>
              </w:rPr>
              <w:t>N/A</w:t>
            </w:r>
          </w:p>
        </w:tc>
      </w:tr>
      <w:tr w:rsidR="00114B84" w:rsidRPr="0074307C" w14:paraId="7ED790EC" w14:textId="77777777" w:rsidTr="00114B84">
        <w:trPr>
          <w:trHeight w:val="368"/>
        </w:trPr>
        <w:tc>
          <w:tcPr>
            <w:tcW w:w="92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A8C04E5" w14:textId="77777777" w:rsidR="00114B84" w:rsidRPr="0074307C" w:rsidRDefault="00CD1C8A" w:rsidP="00665129">
            <w:pPr>
              <w:jc w:val="center"/>
              <w:rPr>
                <w:rFonts w:cs="Arial"/>
                <w:sz w:val="18"/>
                <w:szCs w:val="18"/>
              </w:rPr>
            </w:pPr>
            <w:r w:rsidRPr="0074307C">
              <w:rPr>
                <w:rFonts w:cs="Arial"/>
                <w:sz w:val="18"/>
                <w:szCs w:val="18"/>
              </w:rPr>
              <w:t>Other Partners Involved</w:t>
            </w:r>
            <w:r w:rsidR="00114B84" w:rsidRPr="0074307C">
              <w:rPr>
                <w:rFonts w:cs="Arial"/>
                <w:sz w:val="18"/>
                <w:szCs w:val="18"/>
              </w:rPr>
              <w:t>:</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14:paraId="48A4BBBB" w14:textId="77777777" w:rsidR="00114B84" w:rsidRPr="0074307C" w:rsidRDefault="00114B84" w:rsidP="00665129">
            <w:pPr>
              <w:tabs>
                <w:tab w:val="right" w:pos="0"/>
              </w:tabs>
              <w:jc w:val="center"/>
              <w:rPr>
                <w:rFonts w:cs="Arial"/>
                <w:color w:val="000000"/>
                <w:sz w:val="18"/>
                <w:szCs w:val="18"/>
              </w:rPr>
            </w:pPr>
            <w:r w:rsidRPr="0074307C">
              <w:rPr>
                <w:rFonts w:cs="Arial"/>
                <w:sz w:val="18"/>
                <w:szCs w:val="18"/>
              </w:rPr>
              <w:t>-</w:t>
            </w:r>
          </w:p>
        </w:tc>
        <w:tc>
          <w:tcPr>
            <w:tcW w:w="2368" w:type="pct"/>
            <w:gridSpan w:val="3"/>
            <w:tcBorders>
              <w:top w:val="single" w:sz="4" w:space="0" w:color="auto"/>
              <w:left w:val="single" w:sz="4" w:space="0" w:color="auto"/>
              <w:bottom w:val="single" w:sz="4" w:space="0" w:color="auto"/>
              <w:right w:val="single" w:sz="4" w:space="0" w:color="auto"/>
            </w:tcBorders>
            <w:vAlign w:val="center"/>
            <w:hideMark/>
          </w:tcPr>
          <w:p w14:paraId="72C2CD0C" w14:textId="77777777" w:rsidR="00114B84" w:rsidRPr="0074307C" w:rsidRDefault="004C5A38" w:rsidP="00665129">
            <w:pPr>
              <w:tabs>
                <w:tab w:val="right" w:pos="0"/>
              </w:tabs>
              <w:jc w:val="center"/>
              <w:rPr>
                <w:rFonts w:cs="Arial"/>
                <w:sz w:val="18"/>
                <w:szCs w:val="18"/>
              </w:rPr>
            </w:pPr>
            <w:r w:rsidRPr="0074307C">
              <w:rPr>
                <w:rFonts w:cs="Arial"/>
                <w:color w:val="000000"/>
                <w:sz w:val="18"/>
                <w:szCs w:val="18"/>
              </w:rPr>
              <w:t>Project document signature (date of Project start)</w:t>
            </w:r>
            <w:r w:rsidR="00114B84" w:rsidRPr="0074307C">
              <w:rPr>
                <w:rFonts w:cs="Arial"/>
                <w:color w:val="000000"/>
                <w:sz w:val="18"/>
                <w:szCs w:val="18"/>
              </w:rPr>
              <w:t>:</w:t>
            </w:r>
          </w:p>
        </w:tc>
        <w:tc>
          <w:tcPr>
            <w:tcW w:w="941" w:type="pct"/>
            <w:tcBorders>
              <w:top w:val="single" w:sz="4" w:space="0" w:color="auto"/>
              <w:left w:val="single" w:sz="4" w:space="0" w:color="auto"/>
              <w:bottom w:val="single" w:sz="4" w:space="0" w:color="auto"/>
              <w:right w:val="single" w:sz="4" w:space="0" w:color="auto"/>
            </w:tcBorders>
            <w:vAlign w:val="center"/>
            <w:hideMark/>
          </w:tcPr>
          <w:p w14:paraId="36413694" w14:textId="77777777" w:rsidR="00114B84" w:rsidRPr="0074307C" w:rsidRDefault="00114B84" w:rsidP="00665129">
            <w:pPr>
              <w:tabs>
                <w:tab w:val="right" w:pos="0"/>
              </w:tabs>
              <w:jc w:val="center"/>
              <w:rPr>
                <w:rFonts w:cs="Arial"/>
                <w:sz w:val="18"/>
                <w:szCs w:val="18"/>
              </w:rPr>
            </w:pPr>
            <w:r w:rsidRPr="0074307C">
              <w:rPr>
                <w:rFonts w:cs="Arial"/>
                <w:sz w:val="18"/>
                <w:szCs w:val="18"/>
              </w:rPr>
              <w:t>01</w:t>
            </w:r>
            <w:r w:rsidRPr="0074307C">
              <w:rPr>
                <w:rFonts w:eastAsia="Calibri" w:cs="Arial"/>
                <w:sz w:val="18"/>
                <w:szCs w:val="18"/>
              </w:rPr>
              <w:t>/0</w:t>
            </w:r>
            <w:r w:rsidRPr="0074307C">
              <w:rPr>
                <w:rFonts w:cs="Arial"/>
                <w:sz w:val="18"/>
                <w:szCs w:val="18"/>
              </w:rPr>
              <w:t>9</w:t>
            </w:r>
            <w:r w:rsidRPr="0074307C">
              <w:rPr>
                <w:rFonts w:eastAsia="Calibri" w:cs="Arial"/>
                <w:sz w:val="18"/>
                <w:szCs w:val="18"/>
              </w:rPr>
              <w:t>/2011</w:t>
            </w:r>
          </w:p>
        </w:tc>
      </w:tr>
      <w:tr w:rsidR="00114B84" w:rsidRPr="0074307C" w14:paraId="3495C337" w14:textId="77777777" w:rsidTr="00114B84">
        <w:trPr>
          <w:trHeight w:val="1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DFA0AD" w14:textId="77777777" w:rsidR="00114B84" w:rsidRPr="0074307C" w:rsidRDefault="00114B84" w:rsidP="00665129">
            <w:pPr>
              <w:jc w:val="center"/>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3D8E6" w14:textId="77777777" w:rsidR="00114B84" w:rsidRPr="0074307C" w:rsidRDefault="00114B84" w:rsidP="00665129">
            <w:pPr>
              <w:jc w:val="center"/>
              <w:rPr>
                <w:rFonts w:cs="Arial"/>
                <w:color w:val="000000"/>
                <w:sz w:val="18"/>
                <w:szCs w:val="18"/>
              </w:rPr>
            </w:pPr>
          </w:p>
        </w:tc>
        <w:tc>
          <w:tcPr>
            <w:tcW w:w="1522" w:type="pct"/>
            <w:gridSpan w:val="2"/>
            <w:tcBorders>
              <w:top w:val="single" w:sz="4" w:space="0" w:color="auto"/>
              <w:left w:val="single" w:sz="4" w:space="0" w:color="auto"/>
              <w:bottom w:val="single" w:sz="4" w:space="0" w:color="auto"/>
              <w:right w:val="single" w:sz="4" w:space="0" w:color="auto"/>
            </w:tcBorders>
            <w:vAlign w:val="center"/>
            <w:hideMark/>
          </w:tcPr>
          <w:p w14:paraId="7E44D767" w14:textId="77777777" w:rsidR="00114B84" w:rsidRPr="0074307C" w:rsidRDefault="004C5A38" w:rsidP="00665129">
            <w:pPr>
              <w:jc w:val="center"/>
              <w:rPr>
                <w:rFonts w:cs="Arial"/>
                <w:sz w:val="18"/>
                <w:szCs w:val="18"/>
              </w:rPr>
            </w:pPr>
            <w:r w:rsidRPr="0074307C">
              <w:rPr>
                <w:rFonts w:cs="Arial"/>
                <w:color w:val="000000"/>
                <w:sz w:val="18"/>
                <w:szCs w:val="18"/>
              </w:rPr>
              <w:t>Closing date</w:t>
            </w:r>
            <w:r w:rsidR="00114B84" w:rsidRPr="0074307C">
              <w:rPr>
                <w:rFonts w:cs="Arial"/>
                <w:color w:val="000000"/>
                <w:sz w:val="18"/>
                <w:szCs w:val="18"/>
              </w:rPr>
              <w:t xml:space="preserve"> (O</w:t>
            </w:r>
            <w:r w:rsidRPr="0074307C">
              <w:rPr>
                <w:rFonts w:cs="Arial"/>
                <w:color w:val="000000"/>
                <w:sz w:val="18"/>
                <w:szCs w:val="18"/>
              </w:rPr>
              <w:t>perational</w:t>
            </w:r>
            <w:r w:rsidR="00114B84" w:rsidRPr="0074307C">
              <w:rPr>
                <w:rFonts w:cs="Arial"/>
                <w:color w:val="000000"/>
                <w:sz w:val="18"/>
                <w:szCs w:val="18"/>
              </w:rPr>
              <w:t>):</w:t>
            </w:r>
          </w:p>
        </w:tc>
        <w:tc>
          <w:tcPr>
            <w:tcW w:w="846" w:type="pct"/>
            <w:tcBorders>
              <w:top w:val="single" w:sz="4" w:space="0" w:color="auto"/>
              <w:left w:val="single" w:sz="4" w:space="0" w:color="auto"/>
              <w:bottom w:val="single" w:sz="4" w:space="0" w:color="auto"/>
              <w:right w:val="single" w:sz="4" w:space="0" w:color="auto"/>
            </w:tcBorders>
            <w:vAlign w:val="center"/>
            <w:hideMark/>
          </w:tcPr>
          <w:p w14:paraId="3208812E" w14:textId="77777777" w:rsidR="00114B84" w:rsidRPr="0074307C" w:rsidRDefault="004C5A38" w:rsidP="00665129">
            <w:pPr>
              <w:tabs>
                <w:tab w:val="right" w:pos="0"/>
              </w:tabs>
              <w:jc w:val="center"/>
              <w:rPr>
                <w:rFonts w:cs="Arial"/>
                <w:color w:val="000000"/>
                <w:sz w:val="18"/>
                <w:szCs w:val="18"/>
              </w:rPr>
            </w:pPr>
            <w:r w:rsidRPr="0074307C">
              <w:rPr>
                <w:rFonts w:cs="Arial"/>
                <w:color w:val="000000"/>
                <w:sz w:val="18"/>
                <w:szCs w:val="18"/>
              </w:rPr>
              <w:t>Budget</w:t>
            </w:r>
            <w:r w:rsidR="00114B84" w:rsidRPr="0074307C">
              <w:rPr>
                <w:rFonts w:cs="Arial"/>
                <w:color w:val="000000"/>
                <w:sz w:val="18"/>
                <w:szCs w:val="18"/>
              </w:rPr>
              <w:t>:</w:t>
            </w:r>
          </w:p>
          <w:p w14:paraId="0B5097CF" w14:textId="77777777" w:rsidR="00114B84" w:rsidRPr="0074307C" w:rsidRDefault="00114B84" w:rsidP="00665129">
            <w:pPr>
              <w:tabs>
                <w:tab w:val="right" w:pos="0"/>
              </w:tabs>
              <w:jc w:val="center"/>
              <w:rPr>
                <w:rFonts w:cs="Arial"/>
                <w:color w:val="000000"/>
                <w:sz w:val="18"/>
                <w:szCs w:val="18"/>
              </w:rPr>
            </w:pPr>
            <w:r w:rsidRPr="0074307C">
              <w:rPr>
                <w:rFonts w:cs="Arial"/>
                <w:sz w:val="18"/>
                <w:szCs w:val="18"/>
              </w:rPr>
              <w:t>01/09/2015</w:t>
            </w:r>
          </w:p>
        </w:tc>
        <w:tc>
          <w:tcPr>
            <w:tcW w:w="941" w:type="pct"/>
            <w:tcBorders>
              <w:top w:val="single" w:sz="4" w:space="0" w:color="auto"/>
              <w:left w:val="single" w:sz="4" w:space="0" w:color="auto"/>
              <w:bottom w:val="single" w:sz="4" w:space="0" w:color="auto"/>
              <w:right w:val="single" w:sz="4" w:space="0" w:color="auto"/>
            </w:tcBorders>
            <w:vAlign w:val="center"/>
            <w:hideMark/>
          </w:tcPr>
          <w:p w14:paraId="2DDC885D" w14:textId="77777777" w:rsidR="00114B84" w:rsidRPr="0074307C" w:rsidRDefault="00114B84" w:rsidP="00665129">
            <w:pPr>
              <w:tabs>
                <w:tab w:val="right" w:pos="0"/>
              </w:tabs>
              <w:jc w:val="center"/>
              <w:rPr>
                <w:rFonts w:cs="Arial"/>
                <w:sz w:val="18"/>
                <w:szCs w:val="18"/>
              </w:rPr>
            </w:pPr>
            <w:r w:rsidRPr="0074307C">
              <w:rPr>
                <w:rFonts w:cs="Arial"/>
                <w:color w:val="000000"/>
                <w:sz w:val="18"/>
                <w:szCs w:val="18"/>
              </w:rPr>
              <w:t>Real:</w:t>
            </w:r>
          </w:p>
          <w:p w14:paraId="0068190D" w14:textId="77777777" w:rsidR="00114B84" w:rsidRPr="0074307C" w:rsidRDefault="00114B84" w:rsidP="00665129">
            <w:pPr>
              <w:tabs>
                <w:tab w:val="right" w:pos="0"/>
              </w:tabs>
              <w:jc w:val="center"/>
              <w:rPr>
                <w:rFonts w:cs="Arial"/>
                <w:color w:val="000000"/>
                <w:sz w:val="18"/>
                <w:szCs w:val="18"/>
              </w:rPr>
            </w:pPr>
            <w:r w:rsidRPr="0074307C">
              <w:rPr>
                <w:rFonts w:cs="Arial"/>
                <w:sz w:val="18"/>
                <w:szCs w:val="18"/>
              </w:rPr>
              <w:t>N/A</w:t>
            </w:r>
          </w:p>
        </w:tc>
      </w:tr>
    </w:tbl>
    <w:p w14:paraId="706EF75C" w14:textId="77777777" w:rsidR="00114B84" w:rsidRPr="0074307C" w:rsidRDefault="004C5A38" w:rsidP="00665129">
      <w:pPr>
        <w:pStyle w:val="Heading51"/>
        <w:spacing w:line="240" w:lineRule="auto"/>
        <w:rPr>
          <w:rFonts w:ascii="Arial" w:hAnsi="Arial" w:cs="Arial"/>
        </w:rPr>
      </w:pPr>
      <w:r w:rsidRPr="0074307C">
        <w:rPr>
          <w:rFonts w:ascii="Arial" w:hAnsi="Arial" w:cs="Arial"/>
        </w:rPr>
        <w:t>OBJECTIVE AND SCOPE</w:t>
      </w:r>
    </w:p>
    <w:p w14:paraId="6C147F9A" w14:textId="77777777" w:rsidR="00114B84" w:rsidRPr="0074307C" w:rsidRDefault="005E0AA5" w:rsidP="00665129">
      <w:pPr>
        <w:rPr>
          <w:rFonts w:cs="Arial"/>
          <w:szCs w:val="22"/>
          <w:highlight w:val="yellow"/>
        </w:rPr>
      </w:pPr>
      <w:r w:rsidRPr="0074307C">
        <w:rPr>
          <w:rFonts w:cs="Arial"/>
          <w:szCs w:val="22"/>
        </w:rPr>
        <w:t xml:space="preserve">The Project was designed to consolidate the </w:t>
      </w:r>
      <w:r w:rsidR="003C38A5">
        <w:rPr>
          <w:rFonts w:cs="Arial"/>
          <w:szCs w:val="22"/>
        </w:rPr>
        <w:t>Marine Protected Areas</w:t>
      </w:r>
      <w:r w:rsidR="00E03803">
        <w:rPr>
          <w:rFonts w:cs="Arial"/>
          <w:szCs w:val="22"/>
        </w:rPr>
        <w:t xml:space="preserve"> </w:t>
      </w:r>
      <w:r w:rsidRPr="0074307C">
        <w:rPr>
          <w:rFonts w:cs="Arial"/>
          <w:szCs w:val="22"/>
        </w:rPr>
        <w:t xml:space="preserve">of the National System of Conservation Areas (SINAC). The three main project </w:t>
      </w:r>
      <w:r w:rsidRPr="0074307C">
        <w:rPr>
          <w:rFonts w:cs="Arial"/>
          <w:b/>
          <w:szCs w:val="22"/>
        </w:rPr>
        <w:t>outputs</w:t>
      </w:r>
      <w:r w:rsidRPr="0074307C">
        <w:rPr>
          <w:rFonts w:cs="Arial"/>
          <w:szCs w:val="22"/>
        </w:rPr>
        <w:t xml:space="preserve"> are: a) strengthen the institutional framework and it will improve the individual capacity for the effective </w:t>
      </w:r>
      <w:r w:rsidR="00E3611D">
        <w:rPr>
          <w:rFonts w:cs="Arial"/>
          <w:szCs w:val="22"/>
        </w:rPr>
        <w:t>MPA</w:t>
      </w:r>
      <w:r w:rsidRPr="0074307C">
        <w:rPr>
          <w:rFonts w:cs="Arial"/>
          <w:szCs w:val="22"/>
        </w:rPr>
        <w:t>´s management, b) increase and diversify the funding for the protecte</w:t>
      </w:r>
      <w:r w:rsidR="00576C79" w:rsidRPr="0074307C">
        <w:rPr>
          <w:rFonts w:cs="Arial"/>
          <w:szCs w:val="22"/>
        </w:rPr>
        <w:t>d</w:t>
      </w:r>
      <w:r w:rsidRPr="0074307C">
        <w:rPr>
          <w:rFonts w:cs="Arial"/>
          <w:szCs w:val="22"/>
        </w:rPr>
        <w:t xml:space="preserve"> marine are</w:t>
      </w:r>
      <w:r w:rsidR="00576C79" w:rsidRPr="0074307C">
        <w:rPr>
          <w:rFonts w:cs="Arial"/>
          <w:szCs w:val="22"/>
        </w:rPr>
        <w:t>a</w:t>
      </w:r>
      <w:r w:rsidRPr="0074307C">
        <w:rPr>
          <w:rFonts w:cs="Arial"/>
          <w:szCs w:val="22"/>
        </w:rPr>
        <w:t xml:space="preserve">s, and c) widen the coverage of the </w:t>
      </w:r>
      <w:r w:rsidR="00E3611D">
        <w:rPr>
          <w:rFonts w:cs="Arial"/>
          <w:szCs w:val="22"/>
        </w:rPr>
        <w:t>MPA</w:t>
      </w:r>
      <w:r w:rsidRPr="0074307C">
        <w:rPr>
          <w:rFonts w:cs="Arial"/>
          <w:szCs w:val="22"/>
        </w:rPr>
        <w:t xml:space="preserve">´s </w:t>
      </w:r>
      <w:r w:rsidR="00576C79" w:rsidRPr="0074307C">
        <w:rPr>
          <w:rFonts w:cs="Arial"/>
          <w:szCs w:val="22"/>
        </w:rPr>
        <w:t>to improve ecological representativeness.</w:t>
      </w:r>
    </w:p>
    <w:p w14:paraId="69702876" w14:textId="77777777" w:rsidR="00114B84" w:rsidRPr="0074307C" w:rsidRDefault="005B030F" w:rsidP="00665129">
      <w:pPr>
        <w:spacing w:before="200"/>
        <w:rPr>
          <w:rFonts w:cs="Arial"/>
          <w:i/>
          <w:szCs w:val="22"/>
        </w:rPr>
      </w:pPr>
      <w:r w:rsidRPr="0074307C">
        <w:rPr>
          <w:rFonts w:cs="Arial"/>
          <w:szCs w:val="22"/>
        </w:rPr>
        <w:lastRenderedPageBreak/>
        <w:t xml:space="preserve">The Mid-Term </w:t>
      </w:r>
      <w:r w:rsidR="0063669C" w:rsidRPr="0074307C">
        <w:rPr>
          <w:rFonts w:cs="Arial"/>
          <w:szCs w:val="22"/>
        </w:rPr>
        <w:t>Review</w:t>
      </w:r>
      <w:r w:rsidRPr="0074307C">
        <w:rPr>
          <w:rFonts w:cs="Arial"/>
          <w:szCs w:val="22"/>
        </w:rPr>
        <w:t xml:space="preserve"> (</w:t>
      </w:r>
      <w:r w:rsidR="007C4243" w:rsidRPr="0074307C">
        <w:rPr>
          <w:rFonts w:cs="Arial"/>
          <w:szCs w:val="22"/>
        </w:rPr>
        <w:t>MTR</w:t>
      </w:r>
      <w:r w:rsidRPr="0074307C">
        <w:rPr>
          <w:rFonts w:cs="Arial"/>
          <w:szCs w:val="22"/>
        </w:rPr>
        <w:t xml:space="preserve">) is conducted according to the guidelines, regulations and procedures established by the UNDP and </w:t>
      </w:r>
      <w:r w:rsidR="00A0622F">
        <w:rPr>
          <w:rFonts w:cs="Arial"/>
          <w:szCs w:val="22"/>
        </w:rPr>
        <w:t>GEF</w:t>
      </w:r>
      <w:r w:rsidRPr="0074307C">
        <w:rPr>
          <w:rFonts w:cs="Arial"/>
          <w:szCs w:val="22"/>
        </w:rPr>
        <w:t xml:space="preserve">, according to the UNDP Assessment Guide for </w:t>
      </w:r>
      <w:r w:rsidR="00A0622F">
        <w:rPr>
          <w:rFonts w:cs="Arial"/>
          <w:szCs w:val="22"/>
        </w:rPr>
        <w:t>GEF</w:t>
      </w:r>
      <w:r w:rsidRPr="0074307C">
        <w:rPr>
          <w:rFonts w:cs="Arial"/>
          <w:szCs w:val="22"/>
        </w:rPr>
        <w:t xml:space="preserve"> Financed Projects.</w:t>
      </w:r>
    </w:p>
    <w:p w14:paraId="0ECD17E7" w14:textId="77777777" w:rsidR="00114B84" w:rsidRPr="0074307C" w:rsidRDefault="005B030F" w:rsidP="00665129">
      <w:pPr>
        <w:widowControl w:val="0"/>
        <w:rPr>
          <w:rFonts w:cs="Arial"/>
          <w:szCs w:val="22"/>
        </w:rPr>
      </w:pPr>
      <w:r w:rsidRPr="0074307C">
        <w:rPr>
          <w:rFonts w:cs="Arial"/>
          <w:szCs w:val="22"/>
        </w:rPr>
        <w:t xml:space="preserve">The </w:t>
      </w:r>
      <w:r w:rsidR="007C4243" w:rsidRPr="0074307C">
        <w:rPr>
          <w:rFonts w:cs="Arial"/>
          <w:szCs w:val="22"/>
        </w:rPr>
        <w:t>MTR</w:t>
      </w:r>
      <w:r w:rsidRPr="0074307C">
        <w:rPr>
          <w:rFonts w:cs="Arial"/>
          <w:szCs w:val="22"/>
        </w:rPr>
        <w:t xml:space="preserve">´s aims to provide an </w:t>
      </w:r>
      <w:r w:rsidR="0026200C" w:rsidRPr="0074307C">
        <w:rPr>
          <w:rFonts w:cs="Arial"/>
          <w:szCs w:val="22"/>
        </w:rPr>
        <w:t>independent</w:t>
      </w:r>
      <w:r w:rsidRPr="0074307C">
        <w:rPr>
          <w:rFonts w:cs="Arial"/>
          <w:szCs w:val="22"/>
        </w:rPr>
        <w:t xml:space="preserve"> and in-depth progress of </w:t>
      </w:r>
      <w:r w:rsidR="0026200C" w:rsidRPr="0074307C">
        <w:rPr>
          <w:rFonts w:cs="Arial"/>
          <w:szCs w:val="22"/>
        </w:rPr>
        <w:t xml:space="preserve">the </w:t>
      </w:r>
      <w:r w:rsidRPr="0074307C">
        <w:rPr>
          <w:rFonts w:cs="Arial"/>
          <w:szCs w:val="22"/>
        </w:rPr>
        <w:t xml:space="preserve">project implementation review. It is designed to identify potential problems in the design of the project, assess progress in achieving the objectives, identify and document lessons learned and provide recommendations on specific actions to be taken to improve project implementation. With this evaluation there is the opportunity to meet and have early indications of success or failure of the project, and promote the necessary adjustments  </w:t>
      </w:r>
    </w:p>
    <w:p w14:paraId="6D1AB502" w14:textId="77777777" w:rsidR="00114B84" w:rsidRPr="0074307C" w:rsidRDefault="00114B84" w:rsidP="00665129">
      <w:pPr>
        <w:pStyle w:val="Heading51"/>
        <w:spacing w:before="0" w:line="240" w:lineRule="auto"/>
        <w:rPr>
          <w:rFonts w:ascii="Arial" w:hAnsi="Arial" w:cs="Arial"/>
        </w:rPr>
      </w:pPr>
    </w:p>
    <w:p w14:paraId="349F017E" w14:textId="77777777" w:rsidR="00114B84" w:rsidRPr="0074307C" w:rsidRDefault="0026200C" w:rsidP="00665129">
      <w:pPr>
        <w:pStyle w:val="Heading51"/>
        <w:spacing w:before="0" w:line="240" w:lineRule="auto"/>
        <w:rPr>
          <w:rFonts w:ascii="Arial" w:hAnsi="Arial" w:cs="Arial"/>
        </w:rPr>
      </w:pPr>
      <w:r w:rsidRPr="0074307C">
        <w:rPr>
          <w:rFonts w:ascii="Arial" w:hAnsi="Arial" w:cs="Arial"/>
        </w:rPr>
        <w:t>FOCUS AND ASSESSMENT METHOD</w:t>
      </w:r>
    </w:p>
    <w:p w14:paraId="53090AAD" w14:textId="77777777" w:rsidR="00114B84" w:rsidRPr="0074307C" w:rsidRDefault="008D4B5E" w:rsidP="00665129">
      <w:pPr>
        <w:rPr>
          <w:rFonts w:cs="Arial"/>
          <w:szCs w:val="22"/>
        </w:rPr>
      </w:pPr>
      <w:r w:rsidRPr="0074307C">
        <w:rPr>
          <w:rFonts w:cs="Arial"/>
          <w:szCs w:val="22"/>
        </w:rPr>
        <w:t xml:space="preserve">The </w:t>
      </w:r>
      <w:r w:rsidR="008C16D2" w:rsidRPr="0074307C">
        <w:rPr>
          <w:rFonts w:cs="Arial"/>
          <w:szCs w:val="22"/>
        </w:rPr>
        <w:t>evaluator</w:t>
      </w:r>
      <w:r w:rsidRPr="0074307C">
        <w:rPr>
          <w:rFonts w:cs="Arial"/>
          <w:szCs w:val="22"/>
        </w:rPr>
        <w:t xml:space="preserve"> is expected to frame the assessment work using the criteria of relevance, effectiveness, efficiency, sustainability and impact, as defined and explained in the </w:t>
      </w:r>
      <w:r w:rsidRPr="0074307C">
        <w:rPr>
          <w:rFonts w:cs="Arial"/>
          <w:szCs w:val="22"/>
          <w:u w:val="single"/>
        </w:rPr>
        <w:t xml:space="preserve">Guide for conducting final evaluations of projects supported by the UNDP and financed by </w:t>
      </w:r>
      <w:r w:rsidR="00A0622F">
        <w:rPr>
          <w:rFonts w:cs="Arial"/>
          <w:szCs w:val="22"/>
          <w:u w:val="single"/>
        </w:rPr>
        <w:t>GEF</w:t>
      </w:r>
      <w:r w:rsidR="00114B84" w:rsidRPr="0074307C">
        <w:rPr>
          <w:rStyle w:val="Refdenotaalpie"/>
          <w:rFonts w:cs="Arial"/>
          <w:sz w:val="22"/>
          <w:szCs w:val="22"/>
          <w:u w:val="single"/>
        </w:rPr>
        <w:footnoteReference w:id="27"/>
      </w:r>
      <w:r w:rsidRPr="0074307C">
        <w:rPr>
          <w:rFonts w:cs="Arial"/>
          <w:szCs w:val="22"/>
        </w:rPr>
        <w:t>.  A series of questions were drafted that cover each and every one of the criterion included in these T</w:t>
      </w:r>
      <w:r w:rsidR="009079CE" w:rsidRPr="0074307C">
        <w:rPr>
          <w:rFonts w:cs="Arial"/>
          <w:szCs w:val="22"/>
        </w:rPr>
        <w:t>o</w:t>
      </w:r>
      <w:r w:rsidRPr="0074307C">
        <w:rPr>
          <w:rFonts w:cs="Arial"/>
          <w:szCs w:val="22"/>
        </w:rPr>
        <w:t xml:space="preserve">R (see </w:t>
      </w:r>
      <w:r w:rsidRPr="0074307C">
        <w:rPr>
          <w:rFonts w:cs="Arial"/>
          <w:b/>
          <w:szCs w:val="22"/>
        </w:rPr>
        <w:t>Annex C</w:t>
      </w:r>
      <w:r w:rsidRPr="0074307C">
        <w:rPr>
          <w:rFonts w:cs="Arial"/>
          <w:szCs w:val="22"/>
        </w:rPr>
        <w:t>).</w:t>
      </w:r>
    </w:p>
    <w:p w14:paraId="1CEB68C4" w14:textId="77777777" w:rsidR="00114B84" w:rsidRPr="0074307C" w:rsidRDefault="00114B84" w:rsidP="00665129">
      <w:pPr>
        <w:rPr>
          <w:rFonts w:cs="Arial"/>
          <w:szCs w:val="22"/>
        </w:rPr>
      </w:pPr>
    </w:p>
    <w:p w14:paraId="0E1ED97C" w14:textId="77777777" w:rsidR="00114B84" w:rsidRPr="0074307C" w:rsidRDefault="00924CD2" w:rsidP="00665129">
      <w:pPr>
        <w:spacing w:after="120"/>
        <w:rPr>
          <w:rFonts w:cs="Arial"/>
          <w:szCs w:val="22"/>
        </w:rPr>
      </w:pPr>
      <w:r w:rsidRPr="0074307C">
        <w:rPr>
          <w:rFonts w:cs="Arial"/>
          <w:szCs w:val="22"/>
        </w:rPr>
        <w:t>The assessment must prov</w:t>
      </w:r>
      <w:r w:rsidR="00F43271" w:rsidRPr="0074307C">
        <w:rPr>
          <w:rFonts w:cs="Arial"/>
          <w:szCs w:val="22"/>
        </w:rPr>
        <w:t>id</w:t>
      </w:r>
      <w:r w:rsidRPr="0074307C">
        <w:rPr>
          <w:rFonts w:cs="Arial"/>
          <w:szCs w:val="22"/>
        </w:rPr>
        <w:t xml:space="preserve">e </w:t>
      </w:r>
      <w:r w:rsidR="00F43271" w:rsidRPr="0074307C">
        <w:rPr>
          <w:rFonts w:cs="Arial"/>
          <w:szCs w:val="22"/>
        </w:rPr>
        <w:t xml:space="preserve">evidence-based information that is credible, reliable and useful. It is expected that the </w:t>
      </w:r>
      <w:r w:rsidR="008C16D2" w:rsidRPr="0074307C">
        <w:rPr>
          <w:rFonts w:cs="Arial"/>
          <w:szCs w:val="22"/>
        </w:rPr>
        <w:t>evaluator</w:t>
      </w:r>
      <w:r w:rsidR="00F43271" w:rsidRPr="0074307C">
        <w:rPr>
          <w:rFonts w:cs="Arial"/>
          <w:szCs w:val="22"/>
        </w:rPr>
        <w:t xml:space="preserve"> follow a participatory and consultative approach that ensures </w:t>
      </w:r>
      <w:r w:rsidR="00D154B6" w:rsidRPr="0074307C">
        <w:rPr>
          <w:rFonts w:cs="Arial"/>
          <w:szCs w:val="22"/>
        </w:rPr>
        <w:t>narrow</w:t>
      </w:r>
      <w:r w:rsidR="00F43271" w:rsidRPr="0074307C">
        <w:rPr>
          <w:rFonts w:cs="Arial"/>
          <w:szCs w:val="22"/>
        </w:rPr>
        <w:t xml:space="preserve"> participation with government officials, including the GEF operational focal point, the </w:t>
      </w:r>
      <w:r w:rsidR="00D154B6" w:rsidRPr="0074307C">
        <w:rPr>
          <w:rFonts w:cs="Arial"/>
          <w:szCs w:val="22"/>
        </w:rPr>
        <w:t xml:space="preserve">UNDP </w:t>
      </w:r>
      <w:r w:rsidR="00F43271" w:rsidRPr="0074307C">
        <w:rPr>
          <w:rFonts w:cs="Arial"/>
          <w:szCs w:val="22"/>
        </w:rPr>
        <w:t xml:space="preserve">Country Office, the project team, the GEF Regional Technical Advisor / UNDP and key stakeholders. It is expected that the </w:t>
      </w:r>
      <w:r w:rsidR="008C16D2" w:rsidRPr="0074307C">
        <w:rPr>
          <w:rFonts w:cs="Arial"/>
          <w:szCs w:val="22"/>
        </w:rPr>
        <w:t>evaluator</w:t>
      </w:r>
      <w:r w:rsidR="00F43271" w:rsidRPr="0074307C">
        <w:rPr>
          <w:rFonts w:cs="Arial"/>
          <w:szCs w:val="22"/>
        </w:rPr>
        <w:t xml:space="preserve"> perform</w:t>
      </w:r>
      <w:r w:rsidR="00D154B6" w:rsidRPr="0074307C">
        <w:rPr>
          <w:rFonts w:cs="Arial"/>
          <w:szCs w:val="22"/>
        </w:rPr>
        <w:t>s</w:t>
      </w:r>
      <w:r w:rsidR="00F43271" w:rsidRPr="0074307C">
        <w:rPr>
          <w:rFonts w:cs="Arial"/>
          <w:szCs w:val="22"/>
        </w:rPr>
        <w:t xml:space="preserve"> a field mission in the Republic of Costa Rica, </w:t>
      </w:r>
      <w:r w:rsidR="00D154B6" w:rsidRPr="0074307C">
        <w:rPr>
          <w:rFonts w:cs="Arial"/>
          <w:szCs w:val="22"/>
        </w:rPr>
        <w:t>visiting</w:t>
      </w:r>
      <w:r w:rsidR="00F43271" w:rsidRPr="0074307C">
        <w:rPr>
          <w:rFonts w:cs="Arial"/>
          <w:szCs w:val="22"/>
        </w:rPr>
        <w:t xml:space="preserve"> the project office and other key players in the Conservation Areas and other areas of impact of the project </w:t>
      </w:r>
      <w:r w:rsidR="00D154B6" w:rsidRPr="0074307C">
        <w:rPr>
          <w:rFonts w:cs="Arial"/>
          <w:szCs w:val="22"/>
        </w:rPr>
        <w:t>internally</w:t>
      </w:r>
      <w:r w:rsidR="00F43271" w:rsidRPr="0074307C">
        <w:rPr>
          <w:rFonts w:cs="Arial"/>
          <w:szCs w:val="22"/>
        </w:rPr>
        <w:t xml:space="preserve">, to be agreed at the beginning of the </w:t>
      </w:r>
      <w:r w:rsidR="00D154B6" w:rsidRPr="0074307C">
        <w:rPr>
          <w:rFonts w:cs="Arial"/>
          <w:szCs w:val="22"/>
        </w:rPr>
        <w:t>assessment</w:t>
      </w:r>
      <w:r w:rsidR="00F43271" w:rsidRPr="0074307C">
        <w:rPr>
          <w:rFonts w:cs="Arial"/>
          <w:szCs w:val="22"/>
        </w:rPr>
        <w:t>. Interviews were conducted with the following organizations and individuals</w:t>
      </w:r>
      <w:r w:rsidR="00D154B6" w:rsidRPr="0074307C">
        <w:rPr>
          <w:rFonts w:cs="Arial"/>
          <w:szCs w:val="22"/>
        </w:rPr>
        <w:t>:</w:t>
      </w:r>
    </w:p>
    <w:p w14:paraId="508A18F4" w14:textId="77777777" w:rsidR="00114B84" w:rsidRPr="0074307C" w:rsidRDefault="00D154B6"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Project team</w:t>
      </w:r>
    </w:p>
    <w:p w14:paraId="5CEC173D" w14:textId="77777777" w:rsidR="00114B84" w:rsidRPr="0074307C" w:rsidRDefault="00D154B6"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United Nations Development Program (UNDP)</w:t>
      </w:r>
    </w:p>
    <w:p w14:paraId="68446DC1"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Ministry of Environment</w:t>
      </w:r>
    </w:p>
    <w:p w14:paraId="243362DA" w14:textId="77777777" w:rsidR="00114B84" w:rsidRPr="0074307C" w:rsidRDefault="00114B84"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SINAC</w:t>
      </w:r>
    </w:p>
    <w:p w14:paraId="62640196"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Conservation Areas</w:t>
      </w:r>
    </w:p>
    <w:p w14:paraId="319DC0C5" w14:textId="77777777" w:rsidR="00114B84" w:rsidRPr="0074307C" w:rsidRDefault="00A0622F" w:rsidP="001513CB">
      <w:pPr>
        <w:pStyle w:val="Prrafodelista"/>
        <w:widowControl w:val="0"/>
        <w:numPr>
          <w:ilvl w:val="0"/>
          <w:numId w:val="36"/>
        </w:numPr>
        <w:overflowPunct/>
        <w:autoSpaceDE/>
        <w:autoSpaceDN/>
        <w:adjustRightInd/>
        <w:contextualSpacing/>
        <w:textAlignment w:val="auto"/>
        <w:rPr>
          <w:rFonts w:cs="Arial"/>
          <w:i/>
          <w:szCs w:val="22"/>
        </w:rPr>
      </w:pPr>
      <w:r>
        <w:rPr>
          <w:rFonts w:cs="Arial"/>
          <w:i/>
          <w:szCs w:val="22"/>
        </w:rPr>
        <w:t>GEF</w:t>
      </w:r>
      <w:r w:rsidR="00766423" w:rsidRPr="0074307C">
        <w:rPr>
          <w:rFonts w:cs="Arial"/>
          <w:i/>
          <w:szCs w:val="22"/>
        </w:rPr>
        <w:t xml:space="preserve"> Operational Focal Point</w:t>
      </w:r>
    </w:p>
    <w:p w14:paraId="0BF900EA"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Forever Costa Rica Program</w:t>
      </w:r>
    </w:p>
    <w:p w14:paraId="6AA4BF16"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Protected Areas staff to visit</w:t>
      </w:r>
    </w:p>
    <w:p w14:paraId="4D43A408"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NGO</w:t>
      </w:r>
      <w:r w:rsidR="00114B84" w:rsidRPr="0074307C">
        <w:rPr>
          <w:rFonts w:cs="Arial"/>
          <w:i/>
          <w:szCs w:val="22"/>
        </w:rPr>
        <w:t xml:space="preserve">s </w:t>
      </w:r>
    </w:p>
    <w:p w14:paraId="36F8961B" w14:textId="77777777" w:rsidR="00114B84" w:rsidRPr="0074307C" w:rsidRDefault="00766423" w:rsidP="001513CB">
      <w:pPr>
        <w:pStyle w:val="Prrafodelista"/>
        <w:widowControl w:val="0"/>
        <w:numPr>
          <w:ilvl w:val="0"/>
          <w:numId w:val="36"/>
        </w:numPr>
        <w:overflowPunct/>
        <w:autoSpaceDE/>
        <w:autoSpaceDN/>
        <w:adjustRightInd/>
        <w:contextualSpacing/>
        <w:textAlignment w:val="auto"/>
        <w:rPr>
          <w:rFonts w:cs="Arial"/>
          <w:i/>
          <w:szCs w:val="22"/>
        </w:rPr>
      </w:pPr>
      <w:r w:rsidRPr="0074307C">
        <w:rPr>
          <w:rFonts w:cs="Arial"/>
          <w:i/>
          <w:szCs w:val="22"/>
        </w:rPr>
        <w:t>Project consultants</w:t>
      </w:r>
    </w:p>
    <w:p w14:paraId="79A3636B" w14:textId="77777777" w:rsidR="00114B84" w:rsidRPr="0074307C" w:rsidRDefault="00114B84" w:rsidP="00665129">
      <w:pPr>
        <w:spacing w:after="120"/>
        <w:rPr>
          <w:rFonts w:cs="Arial"/>
          <w:szCs w:val="22"/>
        </w:rPr>
      </w:pPr>
    </w:p>
    <w:p w14:paraId="0C2A095E" w14:textId="77777777" w:rsidR="00114B84" w:rsidRPr="0074307C" w:rsidRDefault="007B4B91" w:rsidP="00665129">
      <w:pPr>
        <w:spacing w:after="120"/>
        <w:rPr>
          <w:rFonts w:cs="Arial"/>
          <w:szCs w:val="22"/>
        </w:rPr>
      </w:pPr>
      <w:r w:rsidRPr="0074307C">
        <w:rPr>
          <w:rFonts w:cs="Arial"/>
          <w:szCs w:val="22"/>
        </w:rPr>
        <w:t xml:space="preserve">The </w:t>
      </w:r>
      <w:r w:rsidR="008C16D2" w:rsidRPr="0074307C">
        <w:rPr>
          <w:rFonts w:cs="Arial"/>
          <w:szCs w:val="22"/>
        </w:rPr>
        <w:t>evaluator</w:t>
      </w:r>
      <w:r w:rsidRPr="0074307C">
        <w:rPr>
          <w:rFonts w:cs="Arial"/>
          <w:szCs w:val="22"/>
        </w:rPr>
        <w:t xml:space="preserve"> will review all the relevant information sources, such as the project document, the annual progress reports (PIR) and other reports, project budget revisions, progress reports, monitoring tools </w:t>
      </w:r>
      <w:r w:rsidR="00212B13" w:rsidRPr="0074307C">
        <w:rPr>
          <w:rFonts w:cs="Arial"/>
          <w:szCs w:val="22"/>
        </w:rPr>
        <w:t xml:space="preserve">for the </w:t>
      </w:r>
      <w:r w:rsidR="00A0622F">
        <w:rPr>
          <w:rFonts w:cs="Arial"/>
          <w:szCs w:val="22"/>
        </w:rPr>
        <w:t>GEF</w:t>
      </w:r>
      <w:r w:rsidR="00212B13" w:rsidRPr="0074307C">
        <w:rPr>
          <w:rFonts w:cs="Arial"/>
          <w:szCs w:val="22"/>
        </w:rPr>
        <w:t xml:space="preserve"> interest areas, project files, national strategic and legal documents, and any other material that the </w:t>
      </w:r>
      <w:r w:rsidR="008C16D2" w:rsidRPr="0074307C">
        <w:rPr>
          <w:rFonts w:cs="Arial"/>
          <w:szCs w:val="22"/>
        </w:rPr>
        <w:t>evaluator</w:t>
      </w:r>
      <w:r w:rsidR="00212B13" w:rsidRPr="0074307C">
        <w:rPr>
          <w:rFonts w:cs="Arial"/>
          <w:szCs w:val="22"/>
        </w:rPr>
        <w:t xml:space="preserve"> considers useful for this evidence-based assessment. Annex B of these Terms of Reference</w:t>
      </w:r>
      <w:r w:rsidR="00B96A7A" w:rsidRPr="0074307C">
        <w:rPr>
          <w:rFonts w:cs="Arial"/>
          <w:szCs w:val="22"/>
        </w:rPr>
        <w:t xml:space="preserve"> includes a list of documents that the project team will provide the </w:t>
      </w:r>
      <w:r w:rsidR="008C16D2" w:rsidRPr="0074307C">
        <w:rPr>
          <w:rFonts w:cs="Arial"/>
          <w:szCs w:val="22"/>
        </w:rPr>
        <w:t>evaluator</w:t>
      </w:r>
      <w:r w:rsidR="00B96A7A" w:rsidRPr="0074307C">
        <w:rPr>
          <w:rFonts w:cs="Arial"/>
          <w:szCs w:val="22"/>
        </w:rPr>
        <w:t xml:space="preserve"> for the review. </w:t>
      </w:r>
    </w:p>
    <w:p w14:paraId="43B61A9D" w14:textId="77777777" w:rsidR="00114B84" w:rsidRPr="0074307C" w:rsidRDefault="00B65914" w:rsidP="00665129">
      <w:pPr>
        <w:pStyle w:val="Heading51"/>
        <w:spacing w:line="240" w:lineRule="auto"/>
        <w:rPr>
          <w:rFonts w:ascii="Arial" w:hAnsi="Arial" w:cs="Arial"/>
        </w:rPr>
      </w:pPr>
      <w:r w:rsidRPr="0074307C">
        <w:rPr>
          <w:rFonts w:ascii="Arial" w:hAnsi="Arial" w:cs="Arial"/>
        </w:rPr>
        <w:t xml:space="preserve">CRITERIA AND ASSESSMENT </w:t>
      </w:r>
      <w:r w:rsidR="00436D8F" w:rsidRPr="0074307C">
        <w:rPr>
          <w:rFonts w:ascii="Arial" w:hAnsi="Arial" w:cs="Arial"/>
        </w:rPr>
        <w:t>RATING</w:t>
      </w:r>
    </w:p>
    <w:p w14:paraId="3C27CD1B" w14:textId="0A47E6D0" w:rsidR="00114B84" w:rsidRPr="0074307C" w:rsidRDefault="00436D8F" w:rsidP="00665129">
      <w:pPr>
        <w:rPr>
          <w:rFonts w:cs="Arial"/>
          <w:szCs w:val="22"/>
        </w:rPr>
      </w:pPr>
      <w:r w:rsidRPr="0074307C">
        <w:rPr>
          <w:rFonts w:cs="Arial"/>
          <w:szCs w:val="22"/>
        </w:rPr>
        <w:lastRenderedPageBreak/>
        <w:t xml:space="preserve">A performance assessment of the Project will be conducted, compared to former expectations set forth in the logical framework and results framework (refer to </w:t>
      </w:r>
      <w:r w:rsidRPr="0074307C">
        <w:rPr>
          <w:rFonts w:cs="Arial"/>
          <w:b/>
          <w:szCs w:val="22"/>
        </w:rPr>
        <w:t>Annex A</w:t>
      </w:r>
      <w:r w:rsidRPr="0074307C">
        <w:rPr>
          <w:rFonts w:cs="Arial"/>
          <w:szCs w:val="22"/>
        </w:rPr>
        <w:t xml:space="preserve">), which provides performance and impact indicators for the project implementation, together with the appropriate verification means. The evaluation will minimally cover the following criteria: </w:t>
      </w:r>
      <w:r w:rsidRPr="0074307C">
        <w:rPr>
          <w:rFonts w:cs="Arial"/>
          <w:b/>
          <w:szCs w:val="22"/>
        </w:rPr>
        <w:t>relevance, effectiveness, efficiency, sustainability and impact</w:t>
      </w:r>
      <w:r w:rsidRPr="0074307C">
        <w:rPr>
          <w:rFonts w:cs="Arial"/>
          <w:szCs w:val="22"/>
        </w:rPr>
        <w:t xml:space="preserve">. The ratings must be provided according to the following criteria performance. The entire table should be included in the executive assessment summary. Compulsory rating scales are included in </w:t>
      </w:r>
      <w:r w:rsidRPr="0074307C">
        <w:rPr>
          <w:rFonts w:cs="Arial"/>
          <w:b/>
          <w:szCs w:val="22"/>
        </w:rPr>
        <w:t>Annex D</w:t>
      </w:r>
      <w:r w:rsidRPr="0074307C">
        <w:rPr>
          <w:rFonts w:cs="Arial"/>
          <w:szCs w:val="22"/>
        </w:rPr>
        <w:t xml:space="preserve"> of the ToR</w:t>
      </w:r>
      <w:r w:rsidR="00A87E09">
        <w:rPr>
          <w:rFonts w:cs="Arial"/>
          <w:szCs w:val="22"/>
        </w:rPr>
        <w:t>.</w:t>
      </w:r>
    </w:p>
    <w:p w14:paraId="5DF45701" w14:textId="77777777" w:rsidR="00114B84" w:rsidRPr="0074307C" w:rsidRDefault="00114B84" w:rsidP="00665129">
      <w:pPr>
        <w:rPr>
          <w:rFonts w:cs="Arial"/>
          <w:szCs w:val="22"/>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195"/>
        <w:gridCol w:w="4064"/>
        <w:gridCol w:w="1182"/>
      </w:tblGrid>
      <w:tr w:rsidR="00114B84" w:rsidRPr="0074307C" w14:paraId="705F3A5C" w14:textId="77777777" w:rsidTr="00114B84">
        <w:trPr>
          <w:trHeight w:val="206"/>
        </w:trPr>
        <w:tc>
          <w:tcPr>
            <w:tcW w:w="5000" w:type="pct"/>
            <w:gridSpan w:val="4"/>
            <w:vAlign w:val="center"/>
          </w:tcPr>
          <w:p w14:paraId="01BAA52C" w14:textId="77777777" w:rsidR="00114B84" w:rsidRPr="0074307C" w:rsidRDefault="00143442" w:rsidP="00665129">
            <w:pPr>
              <w:tabs>
                <w:tab w:val="right" w:pos="0"/>
              </w:tabs>
              <w:rPr>
                <w:rFonts w:cs="Arial"/>
                <w:sz w:val="18"/>
                <w:szCs w:val="18"/>
              </w:rPr>
            </w:pPr>
            <w:r w:rsidRPr="0074307C">
              <w:rPr>
                <w:rFonts w:cs="Arial"/>
                <w:b/>
                <w:color w:val="000000"/>
                <w:sz w:val="18"/>
                <w:szCs w:val="18"/>
              </w:rPr>
              <w:t>Project performance rating</w:t>
            </w:r>
          </w:p>
        </w:tc>
      </w:tr>
      <w:tr w:rsidR="00114B84" w:rsidRPr="0074307C" w14:paraId="70C2C364" w14:textId="77777777" w:rsidTr="00114B84">
        <w:tc>
          <w:tcPr>
            <w:tcW w:w="1410" w:type="pct"/>
            <w:shd w:val="clear" w:color="auto" w:fill="7F7F7F"/>
          </w:tcPr>
          <w:p w14:paraId="104ED02A" w14:textId="77777777" w:rsidR="00114B84" w:rsidRPr="0074307C" w:rsidRDefault="00114B84" w:rsidP="00665129">
            <w:pPr>
              <w:rPr>
                <w:rFonts w:cs="Arial"/>
                <w:sz w:val="18"/>
                <w:szCs w:val="18"/>
              </w:rPr>
            </w:pPr>
            <w:r w:rsidRPr="0074307C">
              <w:rPr>
                <w:rFonts w:cs="Arial"/>
                <w:b/>
                <w:color w:val="FFFFFF"/>
                <w:sz w:val="18"/>
                <w:szCs w:val="18"/>
              </w:rPr>
              <w:t xml:space="preserve">1. </w:t>
            </w:r>
            <w:r w:rsidR="00143442" w:rsidRPr="0074307C">
              <w:rPr>
                <w:rFonts w:cs="Arial"/>
                <w:b/>
                <w:color w:val="FFFFFF"/>
                <w:sz w:val="18"/>
                <w:szCs w:val="18"/>
              </w:rPr>
              <w:t>Monitoring and Evaluation</w:t>
            </w:r>
          </w:p>
        </w:tc>
        <w:tc>
          <w:tcPr>
            <w:tcW w:w="666" w:type="pct"/>
            <w:shd w:val="clear" w:color="auto" w:fill="7F7F7F"/>
          </w:tcPr>
          <w:p w14:paraId="3A94A5AA" w14:textId="77777777" w:rsidR="00114B84" w:rsidRPr="0074307C" w:rsidRDefault="00143442" w:rsidP="00665129">
            <w:pPr>
              <w:jc w:val="center"/>
              <w:rPr>
                <w:rFonts w:cs="Arial"/>
                <w:sz w:val="18"/>
                <w:szCs w:val="18"/>
              </w:rPr>
            </w:pPr>
            <w:r w:rsidRPr="0074307C">
              <w:rPr>
                <w:rFonts w:cs="Arial"/>
                <w:b/>
                <w:i/>
                <w:color w:val="FFFFFF"/>
                <w:sz w:val="18"/>
                <w:szCs w:val="18"/>
              </w:rPr>
              <w:t>rating</w:t>
            </w:r>
          </w:p>
        </w:tc>
        <w:tc>
          <w:tcPr>
            <w:tcW w:w="2265" w:type="pct"/>
            <w:shd w:val="clear" w:color="auto" w:fill="7F7F7F"/>
          </w:tcPr>
          <w:p w14:paraId="73A42C64" w14:textId="77777777" w:rsidR="00114B84" w:rsidRPr="0074307C" w:rsidRDefault="00114B84" w:rsidP="00665129">
            <w:pPr>
              <w:rPr>
                <w:rFonts w:cs="Arial"/>
                <w:sz w:val="18"/>
                <w:szCs w:val="18"/>
              </w:rPr>
            </w:pPr>
            <w:r w:rsidRPr="0074307C">
              <w:rPr>
                <w:rFonts w:cs="Arial"/>
                <w:b/>
                <w:color w:val="FFFFFF"/>
                <w:sz w:val="18"/>
                <w:szCs w:val="18"/>
              </w:rPr>
              <w:t xml:space="preserve">2. </w:t>
            </w:r>
            <w:r w:rsidR="00143442" w:rsidRPr="0074307C">
              <w:rPr>
                <w:rFonts w:cs="Arial"/>
                <w:b/>
                <w:color w:val="FFFFFF"/>
                <w:sz w:val="18"/>
                <w:szCs w:val="18"/>
              </w:rPr>
              <w:t>Execution</w:t>
            </w:r>
            <w:r w:rsidR="00583DF5" w:rsidRPr="0074307C">
              <w:rPr>
                <w:rFonts w:cs="Arial"/>
                <w:b/>
                <w:color w:val="FFFFFF"/>
                <w:sz w:val="18"/>
                <w:szCs w:val="18"/>
              </w:rPr>
              <w:t xml:space="preserve"> of the</w:t>
            </w:r>
            <w:r w:rsidRPr="0074307C">
              <w:rPr>
                <w:rFonts w:cs="Arial"/>
                <w:b/>
                <w:color w:val="FFFFFF"/>
                <w:sz w:val="18"/>
                <w:szCs w:val="18"/>
              </w:rPr>
              <w:t xml:space="preserve"> IA </w:t>
            </w:r>
            <w:r w:rsidR="00583DF5" w:rsidRPr="0074307C">
              <w:rPr>
                <w:rFonts w:cs="Arial"/>
                <w:b/>
                <w:color w:val="FFFFFF"/>
                <w:sz w:val="18"/>
                <w:szCs w:val="18"/>
              </w:rPr>
              <w:t>and</w:t>
            </w:r>
            <w:r w:rsidRPr="0074307C">
              <w:rPr>
                <w:rFonts w:cs="Arial"/>
                <w:b/>
                <w:color w:val="FFFFFF"/>
                <w:sz w:val="18"/>
                <w:szCs w:val="18"/>
              </w:rPr>
              <w:t xml:space="preserve"> EA:</w:t>
            </w:r>
          </w:p>
        </w:tc>
        <w:tc>
          <w:tcPr>
            <w:tcW w:w="659" w:type="pct"/>
            <w:shd w:val="clear" w:color="auto" w:fill="7F7F7F"/>
          </w:tcPr>
          <w:p w14:paraId="7C47FD06" w14:textId="77777777" w:rsidR="00114B84" w:rsidRPr="0074307C" w:rsidRDefault="00583DF5" w:rsidP="00665129">
            <w:pPr>
              <w:jc w:val="center"/>
              <w:rPr>
                <w:rFonts w:cs="Arial"/>
                <w:sz w:val="18"/>
                <w:szCs w:val="18"/>
              </w:rPr>
            </w:pPr>
            <w:r w:rsidRPr="0074307C">
              <w:rPr>
                <w:rFonts w:cs="Arial"/>
                <w:b/>
                <w:i/>
                <w:color w:val="FFFFFF"/>
                <w:sz w:val="18"/>
                <w:szCs w:val="18"/>
              </w:rPr>
              <w:t>rating</w:t>
            </w:r>
          </w:p>
        </w:tc>
      </w:tr>
      <w:tr w:rsidR="00114B84" w:rsidRPr="0074307C" w14:paraId="60E7AB29"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7ACEC90A" w14:textId="77777777" w:rsidR="00114B84" w:rsidRPr="0074307C" w:rsidRDefault="00583DF5" w:rsidP="00665129">
            <w:pPr>
              <w:rPr>
                <w:rFonts w:cs="Arial"/>
                <w:sz w:val="18"/>
                <w:szCs w:val="18"/>
              </w:rPr>
            </w:pPr>
            <w:r w:rsidRPr="0074307C">
              <w:rPr>
                <w:rFonts w:cs="Arial"/>
                <w:sz w:val="18"/>
                <w:szCs w:val="18"/>
              </w:rPr>
              <w:t>M&amp;E design input</w:t>
            </w:r>
          </w:p>
        </w:tc>
        <w:tc>
          <w:tcPr>
            <w:tcW w:w="666" w:type="pct"/>
            <w:tcBorders>
              <w:bottom w:val="single" w:sz="4" w:space="0" w:color="auto"/>
            </w:tcBorders>
          </w:tcPr>
          <w:p w14:paraId="6A036C42"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Borders>
              <w:bottom w:val="single" w:sz="4" w:space="0" w:color="auto"/>
            </w:tcBorders>
          </w:tcPr>
          <w:p w14:paraId="205D01E9" w14:textId="77777777" w:rsidR="00114B84" w:rsidRPr="0074307C" w:rsidRDefault="00572A60" w:rsidP="00665129">
            <w:pPr>
              <w:rPr>
                <w:rFonts w:cs="Arial"/>
                <w:sz w:val="18"/>
                <w:szCs w:val="18"/>
              </w:rPr>
            </w:pPr>
            <w:r w:rsidRPr="0074307C">
              <w:rPr>
                <w:rFonts w:cs="Arial"/>
                <w:sz w:val="18"/>
                <w:szCs w:val="18"/>
              </w:rPr>
              <w:t>UNDP application quality</w:t>
            </w:r>
          </w:p>
        </w:tc>
        <w:tc>
          <w:tcPr>
            <w:tcW w:w="659" w:type="pct"/>
            <w:tcBorders>
              <w:bottom w:val="single" w:sz="4" w:space="0" w:color="auto"/>
            </w:tcBorders>
          </w:tcPr>
          <w:p w14:paraId="2B1F0AA2"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3ECADDFD"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329E3A95" w14:textId="77777777" w:rsidR="00114B84" w:rsidRPr="0074307C" w:rsidRDefault="00583DF5" w:rsidP="00665129">
            <w:pPr>
              <w:rPr>
                <w:rFonts w:cs="Arial"/>
                <w:sz w:val="18"/>
                <w:szCs w:val="18"/>
              </w:rPr>
            </w:pPr>
            <w:r w:rsidRPr="0074307C">
              <w:rPr>
                <w:rFonts w:cs="Arial"/>
                <w:sz w:val="18"/>
                <w:szCs w:val="18"/>
              </w:rPr>
              <w:t xml:space="preserve">M&amp;E Plan Execution </w:t>
            </w:r>
          </w:p>
        </w:tc>
        <w:tc>
          <w:tcPr>
            <w:tcW w:w="666" w:type="pct"/>
            <w:tcBorders>
              <w:bottom w:val="single" w:sz="4" w:space="0" w:color="auto"/>
            </w:tcBorders>
          </w:tcPr>
          <w:p w14:paraId="7B3A352D"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Borders>
              <w:bottom w:val="single" w:sz="4" w:space="0" w:color="auto"/>
            </w:tcBorders>
          </w:tcPr>
          <w:p w14:paraId="0316F164" w14:textId="77777777" w:rsidR="00114B84" w:rsidRPr="0074307C" w:rsidRDefault="00572A60" w:rsidP="00665129">
            <w:pPr>
              <w:rPr>
                <w:rFonts w:cs="Arial"/>
                <w:sz w:val="18"/>
                <w:szCs w:val="18"/>
              </w:rPr>
            </w:pPr>
            <w:r w:rsidRPr="0074307C">
              <w:rPr>
                <w:rFonts w:cs="Arial"/>
                <w:sz w:val="18"/>
                <w:szCs w:val="18"/>
              </w:rPr>
              <w:t>Execution quality</w:t>
            </w:r>
            <w:r w:rsidR="00114B84" w:rsidRPr="0074307C">
              <w:rPr>
                <w:rFonts w:cs="Arial"/>
                <w:sz w:val="18"/>
                <w:szCs w:val="18"/>
              </w:rPr>
              <w:t xml:space="preserve">: </w:t>
            </w:r>
            <w:r w:rsidRPr="0074307C">
              <w:rPr>
                <w:rFonts w:cs="Arial"/>
                <w:sz w:val="18"/>
                <w:szCs w:val="18"/>
              </w:rPr>
              <w:t>executing entity</w:t>
            </w:r>
            <w:r w:rsidR="00114B84" w:rsidRPr="0074307C">
              <w:rPr>
                <w:rFonts w:cs="Arial"/>
                <w:sz w:val="18"/>
                <w:szCs w:val="18"/>
              </w:rPr>
              <w:t xml:space="preserve"> </w:t>
            </w:r>
          </w:p>
        </w:tc>
        <w:tc>
          <w:tcPr>
            <w:tcW w:w="659" w:type="pct"/>
            <w:tcBorders>
              <w:bottom w:val="single" w:sz="4" w:space="0" w:color="auto"/>
            </w:tcBorders>
          </w:tcPr>
          <w:p w14:paraId="22374E7D"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0DAE82EA"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07B315D2" w14:textId="77777777" w:rsidR="00114B84" w:rsidRPr="0074307C" w:rsidRDefault="00583DF5" w:rsidP="00665129">
            <w:pPr>
              <w:rPr>
                <w:rFonts w:cs="Arial"/>
                <w:sz w:val="18"/>
                <w:szCs w:val="18"/>
              </w:rPr>
            </w:pPr>
            <w:r w:rsidRPr="0074307C">
              <w:rPr>
                <w:rFonts w:cs="Arial"/>
                <w:sz w:val="18"/>
                <w:szCs w:val="18"/>
              </w:rPr>
              <w:t xml:space="preserve">M&amp;E </w:t>
            </w:r>
            <w:r w:rsidR="008838EF" w:rsidRPr="0074307C">
              <w:rPr>
                <w:rFonts w:cs="Arial"/>
                <w:sz w:val="18"/>
                <w:szCs w:val="18"/>
              </w:rPr>
              <w:t>Overall</w:t>
            </w:r>
            <w:r w:rsidRPr="0074307C">
              <w:rPr>
                <w:rFonts w:cs="Arial"/>
                <w:sz w:val="18"/>
                <w:szCs w:val="18"/>
              </w:rPr>
              <w:t xml:space="preserve"> Quality </w:t>
            </w:r>
          </w:p>
        </w:tc>
        <w:tc>
          <w:tcPr>
            <w:tcW w:w="666" w:type="pct"/>
            <w:tcBorders>
              <w:bottom w:val="single" w:sz="4" w:space="0" w:color="auto"/>
            </w:tcBorders>
          </w:tcPr>
          <w:p w14:paraId="7C58C3C5"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Borders>
              <w:bottom w:val="single" w:sz="4" w:space="0" w:color="auto"/>
            </w:tcBorders>
          </w:tcPr>
          <w:p w14:paraId="745B5C64" w14:textId="77777777" w:rsidR="00114B84" w:rsidRPr="0074307C" w:rsidRDefault="008838EF" w:rsidP="00665129">
            <w:pPr>
              <w:rPr>
                <w:rFonts w:cs="Arial"/>
                <w:sz w:val="18"/>
                <w:szCs w:val="18"/>
              </w:rPr>
            </w:pPr>
            <w:r w:rsidRPr="0074307C">
              <w:rPr>
                <w:rFonts w:cs="Arial"/>
                <w:sz w:val="18"/>
                <w:szCs w:val="18"/>
              </w:rPr>
              <w:t>Overall</w:t>
            </w:r>
            <w:r w:rsidR="00572A60" w:rsidRPr="0074307C">
              <w:rPr>
                <w:rFonts w:cs="Arial"/>
                <w:sz w:val="18"/>
                <w:szCs w:val="18"/>
              </w:rPr>
              <w:t xml:space="preserve"> quality of application and execution</w:t>
            </w:r>
          </w:p>
        </w:tc>
        <w:tc>
          <w:tcPr>
            <w:tcW w:w="659" w:type="pct"/>
            <w:tcBorders>
              <w:bottom w:val="single" w:sz="4" w:space="0" w:color="auto"/>
            </w:tcBorders>
          </w:tcPr>
          <w:p w14:paraId="6FF46408"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30FEA251" w14:textId="77777777" w:rsidTr="00114B84">
        <w:tc>
          <w:tcPr>
            <w:tcW w:w="1410" w:type="pct"/>
            <w:shd w:val="clear" w:color="auto" w:fill="7F7F7F"/>
          </w:tcPr>
          <w:p w14:paraId="7AE11628" w14:textId="77777777" w:rsidR="00114B84" w:rsidRPr="0074307C" w:rsidRDefault="00114B84" w:rsidP="00665129">
            <w:pPr>
              <w:contextualSpacing/>
              <w:rPr>
                <w:rFonts w:cs="Arial"/>
                <w:sz w:val="18"/>
                <w:szCs w:val="18"/>
              </w:rPr>
            </w:pPr>
            <w:r w:rsidRPr="0074307C">
              <w:rPr>
                <w:rFonts w:cs="Arial"/>
                <w:b/>
                <w:color w:val="FFFFFF"/>
                <w:sz w:val="18"/>
                <w:szCs w:val="18"/>
              </w:rPr>
              <w:t xml:space="preserve">3. </w:t>
            </w:r>
            <w:r w:rsidR="00583DF5" w:rsidRPr="0074307C">
              <w:rPr>
                <w:rFonts w:cs="Arial"/>
                <w:b/>
                <w:color w:val="FFFFFF"/>
                <w:sz w:val="18"/>
                <w:szCs w:val="18"/>
              </w:rPr>
              <w:t>Output assessment</w:t>
            </w:r>
            <w:r w:rsidRPr="0074307C">
              <w:rPr>
                <w:rFonts w:cs="Arial"/>
                <w:b/>
                <w:color w:val="FFFFFF"/>
                <w:sz w:val="18"/>
                <w:szCs w:val="18"/>
              </w:rPr>
              <w:t xml:space="preserve"> </w:t>
            </w:r>
          </w:p>
        </w:tc>
        <w:tc>
          <w:tcPr>
            <w:tcW w:w="666" w:type="pct"/>
            <w:shd w:val="clear" w:color="auto" w:fill="7F7F7F"/>
          </w:tcPr>
          <w:p w14:paraId="281C03DB" w14:textId="77777777" w:rsidR="00114B84" w:rsidRPr="0074307C" w:rsidRDefault="00583DF5" w:rsidP="00665129">
            <w:pPr>
              <w:contextualSpacing/>
              <w:jc w:val="center"/>
              <w:rPr>
                <w:rFonts w:cs="Arial"/>
                <w:sz w:val="18"/>
                <w:szCs w:val="18"/>
              </w:rPr>
            </w:pPr>
            <w:r w:rsidRPr="0074307C">
              <w:rPr>
                <w:rFonts w:cs="Arial"/>
                <w:b/>
                <w:color w:val="FFFFFF"/>
                <w:sz w:val="18"/>
                <w:szCs w:val="18"/>
              </w:rPr>
              <w:t>rating</w:t>
            </w:r>
          </w:p>
        </w:tc>
        <w:tc>
          <w:tcPr>
            <w:tcW w:w="2265" w:type="pct"/>
            <w:shd w:val="clear" w:color="auto" w:fill="7F7F7F"/>
          </w:tcPr>
          <w:p w14:paraId="55CC9DD5" w14:textId="77777777" w:rsidR="00114B84" w:rsidRPr="0074307C" w:rsidRDefault="00114B84" w:rsidP="00665129">
            <w:pPr>
              <w:contextualSpacing/>
              <w:rPr>
                <w:rFonts w:cs="Arial"/>
                <w:sz w:val="18"/>
                <w:szCs w:val="18"/>
              </w:rPr>
            </w:pPr>
            <w:r w:rsidRPr="0074307C">
              <w:rPr>
                <w:rFonts w:cs="Arial"/>
                <w:b/>
                <w:color w:val="FFFFFF"/>
                <w:sz w:val="18"/>
                <w:szCs w:val="18"/>
              </w:rPr>
              <w:t>4. S</w:t>
            </w:r>
            <w:r w:rsidR="00583DF5" w:rsidRPr="0074307C">
              <w:rPr>
                <w:rFonts w:cs="Arial"/>
                <w:b/>
                <w:color w:val="FFFFFF"/>
                <w:sz w:val="18"/>
                <w:szCs w:val="18"/>
              </w:rPr>
              <w:t>ustainability</w:t>
            </w:r>
          </w:p>
        </w:tc>
        <w:tc>
          <w:tcPr>
            <w:tcW w:w="659" w:type="pct"/>
            <w:shd w:val="clear" w:color="auto" w:fill="7F7F7F"/>
          </w:tcPr>
          <w:p w14:paraId="25CFD3D7" w14:textId="77777777" w:rsidR="00114B84" w:rsidRPr="0074307C" w:rsidRDefault="00583DF5" w:rsidP="00665129">
            <w:pPr>
              <w:contextualSpacing/>
              <w:jc w:val="center"/>
              <w:rPr>
                <w:rFonts w:cs="Arial"/>
                <w:sz w:val="18"/>
                <w:szCs w:val="18"/>
              </w:rPr>
            </w:pPr>
            <w:r w:rsidRPr="0074307C">
              <w:rPr>
                <w:rFonts w:cs="Arial"/>
                <w:b/>
                <w:color w:val="FFFFFF"/>
                <w:sz w:val="18"/>
                <w:szCs w:val="18"/>
              </w:rPr>
              <w:t>rating</w:t>
            </w:r>
          </w:p>
        </w:tc>
      </w:tr>
      <w:tr w:rsidR="00114B84" w:rsidRPr="0074307C" w14:paraId="06DDB70B"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33A5D4A5" w14:textId="77777777" w:rsidR="00114B84" w:rsidRPr="0074307C" w:rsidRDefault="0098159E" w:rsidP="00665129">
            <w:pPr>
              <w:rPr>
                <w:rFonts w:cs="Arial"/>
                <w:sz w:val="18"/>
                <w:szCs w:val="18"/>
              </w:rPr>
            </w:pPr>
            <w:r w:rsidRPr="0074307C">
              <w:rPr>
                <w:rFonts w:cs="Arial"/>
                <w:sz w:val="18"/>
                <w:szCs w:val="18"/>
              </w:rPr>
              <w:t>Relevance</w:t>
            </w:r>
          </w:p>
        </w:tc>
        <w:tc>
          <w:tcPr>
            <w:tcW w:w="666" w:type="pct"/>
          </w:tcPr>
          <w:p w14:paraId="7BDB81E6"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Pr>
          <w:p w14:paraId="2F134B18" w14:textId="77777777" w:rsidR="00114B84" w:rsidRPr="0074307C" w:rsidRDefault="00572A60" w:rsidP="00665129">
            <w:pPr>
              <w:rPr>
                <w:rFonts w:cs="Arial"/>
                <w:sz w:val="18"/>
                <w:szCs w:val="18"/>
              </w:rPr>
            </w:pPr>
            <w:r w:rsidRPr="0074307C">
              <w:rPr>
                <w:rFonts w:cs="Arial"/>
                <w:sz w:val="18"/>
                <w:szCs w:val="18"/>
              </w:rPr>
              <w:t>Financial resources</w:t>
            </w:r>
            <w:r w:rsidR="00114B84" w:rsidRPr="0074307C">
              <w:rPr>
                <w:rFonts w:cs="Arial"/>
                <w:sz w:val="18"/>
                <w:szCs w:val="18"/>
              </w:rPr>
              <w:t>:</w:t>
            </w:r>
          </w:p>
        </w:tc>
        <w:tc>
          <w:tcPr>
            <w:tcW w:w="659" w:type="pct"/>
          </w:tcPr>
          <w:p w14:paraId="123498FC"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4763D4D8"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02C3DD05" w14:textId="77777777" w:rsidR="00114B84" w:rsidRPr="0074307C" w:rsidRDefault="00572A60" w:rsidP="00665129">
            <w:pPr>
              <w:rPr>
                <w:rFonts w:cs="Arial"/>
                <w:sz w:val="18"/>
                <w:szCs w:val="18"/>
              </w:rPr>
            </w:pPr>
            <w:r w:rsidRPr="0074307C">
              <w:rPr>
                <w:rFonts w:cs="Arial"/>
                <w:sz w:val="18"/>
                <w:szCs w:val="18"/>
              </w:rPr>
              <w:t>Effectiveness</w:t>
            </w:r>
          </w:p>
        </w:tc>
        <w:tc>
          <w:tcPr>
            <w:tcW w:w="666" w:type="pct"/>
          </w:tcPr>
          <w:p w14:paraId="2F02A8E3"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Pr>
          <w:p w14:paraId="1415DC6B" w14:textId="77777777" w:rsidR="00114B84" w:rsidRPr="0074307C" w:rsidRDefault="00572A60" w:rsidP="00665129">
            <w:pPr>
              <w:rPr>
                <w:rFonts w:cs="Arial"/>
                <w:sz w:val="18"/>
                <w:szCs w:val="18"/>
              </w:rPr>
            </w:pPr>
            <w:r w:rsidRPr="0074307C">
              <w:rPr>
                <w:rFonts w:cs="Arial"/>
                <w:sz w:val="18"/>
                <w:szCs w:val="18"/>
              </w:rPr>
              <w:t>Socio-political</w:t>
            </w:r>
            <w:r w:rsidR="00114B84" w:rsidRPr="0074307C">
              <w:rPr>
                <w:rFonts w:cs="Arial"/>
                <w:sz w:val="18"/>
                <w:szCs w:val="18"/>
              </w:rPr>
              <w:t>:</w:t>
            </w:r>
          </w:p>
        </w:tc>
        <w:tc>
          <w:tcPr>
            <w:tcW w:w="659" w:type="pct"/>
          </w:tcPr>
          <w:p w14:paraId="25B5B815"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4C9B695F"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5BE94CCA" w14:textId="77777777" w:rsidR="00114B84" w:rsidRPr="0074307C" w:rsidRDefault="00572A60" w:rsidP="00665129">
            <w:pPr>
              <w:rPr>
                <w:rFonts w:cs="Arial"/>
                <w:sz w:val="18"/>
                <w:szCs w:val="18"/>
              </w:rPr>
            </w:pPr>
            <w:r w:rsidRPr="0074307C">
              <w:rPr>
                <w:rFonts w:cs="Arial"/>
                <w:sz w:val="18"/>
                <w:szCs w:val="18"/>
              </w:rPr>
              <w:t>Efficiency</w:t>
            </w:r>
            <w:r w:rsidR="00114B84" w:rsidRPr="0074307C">
              <w:rPr>
                <w:rFonts w:cs="Arial"/>
                <w:sz w:val="18"/>
                <w:szCs w:val="18"/>
              </w:rPr>
              <w:t xml:space="preserve"> </w:t>
            </w:r>
          </w:p>
        </w:tc>
        <w:tc>
          <w:tcPr>
            <w:tcW w:w="666" w:type="pct"/>
          </w:tcPr>
          <w:p w14:paraId="2033D7EC"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Pr>
          <w:p w14:paraId="7FEF39D8" w14:textId="77777777" w:rsidR="00114B84" w:rsidRPr="0074307C" w:rsidRDefault="00572A60" w:rsidP="00665129">
            <w:pPr>
              <w:rPr>
                <w:rFonts w:cs="Arial"/>
                <w:sz w:val="18"/>
                <w:szCs w:val="18"/>
              </w:rPr>
            </w:pPr>
            <w:r w:rsidRPr="0074307C">
              <w:rPr>
                <w:rFonts w:cs="Arial"/>
                <w:sz w:val="18"/>
                <w:szCs w:val="18"/>
              </w:rPr>
              <w:t>Institutional framework and governance</w:t>
            </w:r>
            <w:r w:rsidR="00114B84" w:rsidRPr="0074307C">
              <w:rPr>
                <w:rFonts w:cs="Arial"/>
                <w:sz w:val="18"/>
                <w:szCs w:val="18"/>
              </w:rPr>
              <w:t>:</w:t>
            </w:r>
          </w:p>
        </w:tc>
        <w:tc>
          <w:tcPr>
            <w:tcW w:w="659" w:type="pct"/>
          </w:tcPr>
          <w:p w14:paraId="178B0DC1"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4710340E"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01264D90" w14:textId="77777777" w:rsidR="00114B84" w:rsidRPr="0074307C" w:rsidRDefault="008838EF" w:rsidP="00665129">
            <w:pPr>
              <w:rPr>
                <w:rFonts w:cs="Arial"/>
                <w:sz w:val="18"/>
                <w:szCs w:val="18"/>
              </w:rPr>
            </w:pPr>
            <w:r w:rsidRPr="0074307C">
              <w:rPr>
                <w:rFonts w:cs="Arial"/>
                <w:sz w:val="18"/>
                <w:szCs w:val="18"/>
              </w:rPr>
              <w:t>Overall</w:t>
            </w:r>
            <w:r w:rsidR="00572A60" w:rsidRPr="0074307C">
              <w:rPr>
                <w:rFonts w:cs="Arial"/>
                <w:sz w:val="18"/>
                <w:szCs w:val="18"/>
              </w:rPr>
              <w:t xml:space="preserve"> rating of the Project outputs</w:t>
            </w:r>
          </w:p>
        </w:tc>
        <w:tc>
          <w:tcPr>
            <w:tcW w:w="666" w:type="pct"/>
          </w:tcPr>
          <w:p w14:paraId="357A3DF1"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c>
          <w:tcPr>
            <w:tcW w:w="2265" w:type="pct"/>
          </w:tcPr>
          <w:p w14:paraId="2DA71BF9" w14:textId="77777777" w:rsidR="00114B84" w:rsidRPr="0074307C" w:rsidRDefault="00572A60" w:rsidP="00665129">
            <w:pPr>
              <w:rPr>
                <w:rFonts w:cs="Arial"/>
                <w:sz w:val="18"/>
                <w:szCs w:val="18"/>
              </w:rPr>
            </w:pPr>
            <w:r w:rsidRPr="0074307C">
              <w:rPr>
                <w:rFonts w:cs="Arial"/>
                <w:sz w:val="18"/>
                <w:szCs w:val="18"/>
              </w:rPr>
              <w:t>Environmental</w:t>
            </w:r>
            <w:r w:rsidR="00114B84" w:rsidRPr="0074307C">
              <w:rPr>
                <w:rFonts w:cs="Arial"/>
                <w:sz w:val="18"/>
                <w:szCs w:val="18"/>
              </w:rPr>
              <w:t>:</w:t>
            </w:r>
          </w:p>
        </w:tc>
        <w:tc>
          <w:tcPr>
            <w:tcW w:w="659" w:type="pct"/>
          </w:tcPr>
          <w:p w14:paraId="7EE8E117"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r w:rsidR="00114B84" w:rsidRPr="0074307C" w14:paraId="2B0F8626" w14:textId="77777777" w:rsidTr="00114B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0" w:type="pct"/>
          </w:tcPr>
          <w:p w14:paraId="53A9CAF0" w14:textId="77777777" w:rsidR="00114B84" w:rsidRPr="0074307C" w:rsidRDefault="00114B84" w:rsidP="00665129">
            <w:pPr>
              <w:rPr>
                <w:rFonts w:cs="Arial"/>
                <w:sz w:val="18"/>
                <w:szCs w:val="18"/>
              </w:rPr>
            </w:pPr>
          </w:p>
        </w:tc>
        <w:tc>
          <w:tcPr>
            <w:tcW w:w="666" w:type="pct"/>
          </w:tcPr>
          <w:p w14:paraId="33DB2876" w14:textId="77777777" w:rsidR="00114B84" w:rsidRPr="0074307C" w:rsidRDefault="00114B84" w:rsidP="00665129">
            <w:pPr>
              <w:rPr>
                <w:rFonts w:cs="Arial"/>
                <w:sz w:val="18"/>
                <w:szCs w:val="18"/>
              </w:rPr>
            </w:pPr>
          </w:p>
        </w:tc>
        <w:tc>
          <w:tcPr>
            <w:tcW w:w="2265" w:type="pct"/>
          </w:tcPr>
          <w:p w14:paraId="79AC1772" w14:textId="77777777" w:rsidR="00114B84" w:rsidRPr="0074307C" w:rsidRDefault="008838EF" w:rsidP="00665129">
            <w:pPr>
              <w:rPr>
                <w:rFonts w:cs="Arial"/>
                <w:sz w:val="18"/>
                <w:szCs w:val="18"/>
              </w:rPr>
            </w:pPr>
            <w:r w:rsidRPr="0074307C">
              <w:rPr>
                <w:rFonts w:cs="Arial"/>
                <w:sz w:val="18"/>
                <w:szCs w:val="18"/>
              </w:rPr>
              <w:t>Overall probability of sustainability</w:t>
            </w:r>
            <w:r w:rsidR="00114B84" w:rsidRPr="0074307C">
              <w:rPr>
                <w:rFonts w:cs="Arial"/>
                <w:sz w:val="18"/>
                <w:szCs w:val="18"/>
              </w:rPr>
              <w:t>:</w:t>
            </w:r>
          </w:p>
        </w:tc>
        <w:tc>
          <w:tcPr>
            <w:tcW w:w="659" w:type="pct"/>
          </w:tcPr>
          <w:p w14:paraId="5A0C75C9" w14:textId="77777777" w:rsidR="00114B84" w:rsidRPr="0074307C" w:rsidRDefault="003B6073" w:rsidP="00665129">
            <w:pPr>
              <w:rPr>
                <w:rFonts w:cs="Arial"/>
                <w:sz w:val="18"/>
                <w:szCs w:val="18"/>
              </w:rPr>
            </w:pPr>
            <w:r w:rsidRPr="0074307C">
              <w:rPr>
                <w:rFonts w:cs="Arial"/>
                <w:sz w:val="18"/>
                <w:szCs w:val="18"/>
              </w:rPr>
              <w:fldChar w:fldCharType="begin">
                <w:ffData>
                  <w:name w:val="Text1"/>
                  <w:enabled/>
                  <w:calcOnExit w:val="0"/>
                  <w:textInput/>
                </w:ffData>
              </w:fldChar>
            </w:r>
            <w:r w:rsidR="00114B84" w:rsidRPr="0074307C">
              <w:rPr>
                <w:rFonts w:cs="Arial"/>
                <w:sz w:val="18"/>
                <w:szCs w:val="18"/>
              </w:rPr>
              <w:instrText xml:space="preserve"> FORMTEXT </w:instrText>
            </w:r>
            <w:r w:rsidRPr="0074307C">
              <w:rPr>
                <w:rFonts w:cs="Arial"/>
                <w:sz w:val="18"/>
                <w:szCs w:val="18"/>
              </w:rPr>
            </w:r>
            <w:r w:rsidRPr="0074307C">
              <w:rPr>
                <w:rFonts w:cs="Arial"/>
                <w:sz w:val="18"/>
                <w:szCs w:val="18"/>
              </w:rPr>
              <w:fldChar w:fldCharType="separate"/>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00114B84" w:rsidRPr="0074307C">
              <w:rPr>
                <w:rFonts w:cs="Arial"/>
                <w:noProof/>
                <w:sz w:val="18"/>
                <w:szCs w:val="18"/>
              </w:rPr>
              <w:t> </w:t>
            </w:r>
            <w:r w:rsidRPr="0074307C">
              <w:rPr>
                <w:rFonts w:cs="Arial"/>
                <w:sz w:val="18"/>
                <w:szCs w:val="18"/>
              </w:rPr>
              <w:fldChar w:fldCharType="end"/>
            </w:r>
          </w:p>
        </w:tc>
      </w:tr>
    </w:tbl>
    <w:p w14:paraId="0D9A2963" w14:textId="77777777" w:rsidR="00114B84" w:rsidRPr="0074307C" w:rsidRDefault="008F21EA" w:rsidP="00665129">
      <w:pPr>
        <w:pStyle w:val="Heading51"/>
        <w:spacing w:line="240" w:lineRule="auto"/>
        <w:jc w:val="both"/>
        <w:rPr>
          <w:rFonts w:ascii="Arial" w:hAnsi="Arial" w:cs="Arial"/>
        </w:rPr>
      </w:pPr>
      <w:r w:rsidRPr="0074307C">
        <w:rPr>
          <w:rFonts w:ascii="Arial" w:hAnsi="Arial" w:cs="Arial"/>
        </w:rPr>
        <w:t>PROJECT FINANCING/CO-FINANCING</w:t>
      </w:r>
    </w:p>
    <w:p w14:paraId="6E327CAD" w14:textId="77777777" w:rsidR="00114B84" w:rsidRPr="0074307C" w:rsidRDefault="008F21EA" w:rsidP="00665129">
      <w:pPr>
        <w:rPr>
          <w:rFonts w:cs="Arial"/>
          <w:szCs w:val="22"/>
        </w:rPr>
      </w:pPr>
      <w:r w:rsidRPr="0074307C">
        <w:rPr>
          <w:rFonts w:cs="Arial"/>
          <w:szCs w:val="22"/>
        </w:rPr>
        <w:t xml:space="preserve">The assessment will evaluate the key financial aspects of the Project, including the scope of the planned and </w:t>
      </w:r>
      <w:r w:rsidR="0019504E" w:rsidRPr="0074307C">
        <w:rPr>
          <w:rFonts w:cs="Arial"/>
          <w:szCs w:val="22"/>
        </w:rPr>
        <w:t>complete</w:t>
      </w:r>
      <w:r w:rsidR="00602186" w:rsidRPr="0074307C">
        <w:rPr>
          <w:rFonts w:cs="Arial"/>
          <w:szCs w:val="22"/>
        </w:rPr>
        <w:t>d</w:t>
      </w:r>
      <w:r w:rsidRPr="0074307C">
        <w:rPr>
          <w:rFonts w:cs="Arial"/>
          <w:szCs w:val="22"/>
        </w:rPr>
        <w:t xml:space="preserve"> co-financing. </w:t>
      </w:r>
      <w:r w:rsidR="00602186" w:rsidRPr="0074307C">
        <w:rPr>
          <w:rFonts w:cs="Arial"/>
          <w:szCs w:val="22"/>
        </w:rPr>
        <w:t xml:space="preserve">The differences between the planned and actual expenditures should be assessed and explained. The outputs recent financial audits should be considered, if available. The </w:t>
      </w:r>
      <w:r w:rsidR="008C16D2" w:rsidRPr="0074307C">
        <w:rPr>
          <w:rFonts w:cs="Arial"/>
          <w:szCs w:val="22"/>
        </w:rPr>
        <w:t>evaluator</w:t>
      </w:r>
      <w:r w:rsidR="00602186" w:rsidRPr="0074307C">
        <w:rPr>
          <w:rFonts w:cs="Arial"/>
          <w:szCs w:val="22"/>
        </w:rPr>
        <w:t>s will receive assistance from the UNDP Country Office (CO) and the Project Team to obtain the financial data in order to complete the following co-financing table, which will be included in the final assessment.</w:t>
      </w:r>
    </w:p>
    <w:tbl>
      <w:tblPr>
        <w:tblpPr w:leftFromText="180" w:rightFromText="180" w:vertAnchor="text" w:horzAnchor="margin" w:tblpXSpec="center" w:tblpY="356"/>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170"/>
        <w:gridCol w:w="810"/>
        <w:gridCol w:w="1260"/>
        <w:gridCol w:w="900"/>
        <w:gridCol w:w="1260"/>
        <w:gridCol w:w="810"/>
        <w:gridCol w:w="1170"/>
        <w:gridCol w:w="1080"/>
      </w:tblGrid>
      <w:tr w:rsidR="00396360" w:rsidRPr="0074307C" w14:paraId="605EC94C" w14:textId="77777777" w:rsidTr="00396360">
        <w:tc>
          <w:tcPr>
            <w:tcW w:w="2250" w:type="dxa"/>
            <w:vMerge w:val="restart"/>
          </w:tcPr>
          <w:p w14:paraId="21E5DE27" w14:textId="77777777" w:rsidR="00396360" w:rsidRPr="0074307C" w:rsidRDefault="00396360" w:rsidP="00396360">
            <w:pPr>
              <w:rPr>
                <w:rFonts w:cs="Arial"/>
                <w:sz w:val="18"/>
                <w:szCs w:val="18"/>
              </w:rPr>
            </w:pPr>
            <w:r w:rsidRPr="0074307C">
              <w:rPr>
                <w:rFonts w:cs="Arial"/>
                <w:sz w:val="18"/>
                <w:szCs w:val="18"/>
              </w:rPr>
              <w:t>Co-financing</w:t>
            </w:r>
          </w:p>
          <w:p w14:paraId="0A8847D3" w14:textId="77777777" w:rsidR="00396360" w:rsidRPr="0074307C" w:rsidRDefault="00396360" w:rsidP="00396360">
            <w:pPr>
              <w:rPr>
                <w:rFonts w:cs="Arial"/>
                <w:sz w:val="18"/>
                <w:szCs w:val="18"/>
              </w:rPr>
            </w:pPr>
            <w:r w:rsidRPr="0074307C">
              <w:rPr>
                <w:rFonts w:cs="Arial"/>
                <w:sz w:val="18"/>
                <w:szCs w:val="18"/>
              </w:rPr>
              <w:t>(type/source)</w:t>
            </w:r>
          </w:p>
        </w:tc>
        <w:tc>
          <w:tcPr>
            <w:tcW w:w="1980" w:type="dxa"/>
            <w:gridSpan w:val="2"/>
          </w:tcPr>
          <w:p w14:paraId="29383256" w14:textId="77777777" w:rsidR="00396360" w:rsidRPr="0074307C" w:rsidRDefault="00396360" w:rsidP="00396360">
            <w:pPr>
              <w:rPr>
                <w:rFonts w:cs="Arial"/>
                <w:sz w:val="18"/>
                <w:szCs w:val="18"/>
              </w:rPr>
            </w:pPr>
            <w:r w:rsidRPr="0074307C">
              <w:rPr>
                <w:rFonts w:cs="Arial"/>
                <w:sz w:val="18"/>
                <w:szCs w:val="18"/>
              </w:rPr>
              <w:t>UNDP Funds (millions USD)</w:t>
            </w:r>
          </w:p>
        </w:tc>
        <w:tc>
          <w:tcPr>
            <w:tcW w:w="2160" w:type="dxa"/>
            <w:gridSpan w:val="2"/>
          </w:tcPr>
          <w:p w14:paraId="6BEFC80F" w14:textId="77777777" w:rsidR="00396360" w:rsidRPr="0074307C" w:rsidRDefault="00396360" w:rsidP="00396360">
            <w:pPr>
              <w:rPr>
                <w:rFonts w:cs="Arial"/>
                <w:sz w:val="18"/>
                <w:szCs w:val="18"/>
              </w:rPr>
            </w:pPr>
            <w:r w:rsidRPr="0074307C">
              <w:rPr>
                <w:rFonts w:cs="Arial"/>
                <w:sz w:val="18"/>
                <w:szCs w:val="18"/>
              </w:rPr>
              <w:t>Government</w:t>
            </w:r>
          </w:p>
          <w:p w14:paraId="68DAD7D7" w14:textId="77777777" w:rsidR="00396360" w:rsidRPr="0074307C" w:rsidRDefault="00396360" w:rsidP="00396360">
            <w:pPr>
              <w:rPr>
                <w:rFonts w:cs="Arial"/>
                <w:sz w:val="18"/>
                <w:szCs w:val="18"/>
              </w:rPr>
            </w:pPr>
            <w:r w:rsidRPr="0074307C">
              <w:rPr>
                <w:rFonts w:cs="Arial"/>
                <w:sz w:val="18"/>
                <w:szCs w:val="18"/>
              </w:rPr>
              <w:t>(millions USD)</w:t>
            </w:r>
          </w:p>
        </w:tc>
        <w:tc>
          <w:tcPr>
            <w:tcW w:w="2070" w:type="dxa"/>
            <w:gridSpan w:val="2"/>
          </w:tcPr>
          <w:p w14:paraId="2E973EA1" w14:textId="77777777" w:rsidR="00396360" w:rsidRPr="0074307C" w:rsidRDefault="00396360" w:rsidP="00396360">
            <w:pPr>
              <w:rPr>
                <w:rFonts w:cs="Arial"/>
                <w:sz w:val="18"/>
                <w:szCs w:val="18"/>
              </w:rPr>
            </w:pPr>
            <w:r w:rsidRPr="0074307C">
              <w:rPr>
                <w:rFonts w:cs="Arial"/>
                <w:sz w:val="18"/>
                <w:szCs w:val="18"/>
              </w:rPr>
              <w:t>Partner Organism</w:t>
            </w:r>
          </w:p>
          <w:p w14:paraId="7B4A7310" w14:textId="77777777" w:rsidR="00396360" w:rsidRPr="0074307C" w:rsidRDefault="00396360" w:rsidP="00396360">
            <w:pPr>
              <w:rPr>
                <w:rFonts w:cs="Arial"/>
                <w:sz w:val="18"/>
                <w:szCs w:val="18"/>
              </w:rPr>
            </w:pPr>
            <w:r w:rsidRPr="0074307C">
              <w:rPr>
                <w:rFonts w:cs="Arial"/>
                <w:sz w:val="18"/>
                <w:szCs w:val="18"/>
              </w:rPr>
              <w:t>(millions USD)</w:t>
            </w:r>
          </w:p>
        </w:tc>
        <w:tc>
          <w:tcPr>
            <w:tcW w:w="2250" w:type="dxa"/>
            <w:gridSpan w:val="2"/>
          </w:tcPr>
          <w:p w14:paraId="722D1F13" w14:textId="77777777" w:rsidR="00396360" w:rsidRPr="0074307C" w:rsidRDefault="00396360" w:rsidP="00396360">
            <w:pPr>
              <w:rPr>
                <w:rFonts w:cs="Arial"/>
                <w:sz w:val="18"/>
                <w:szCs w:val="18"/>
              </w:rPr>
            </w:pPr>
            <w:r w:rsidRPr="0074307C">
              <w:rPr>
                <w:rFonts w:cs="Arial"/>
                <w:sz w:val="18"/>
                <w:szCs w:val="18"/>
              </w:rPr>
              <w:t>Total</w:t>
            </w:r>
          </w:p>
          <w:p w14:paraId="480E1C41" w14:textId="77777777" w:rsidR="00396360" w:rsidRPr="0074307C" w:rsidRDefault="00396360" w:rsidP="00396360">
            <w:pPr>
              <w:rPr>
                <w:rFonts w:cs="Arial"/>
                <w:sz w:val="18"/>
                <w:szCs w:val="18"/>
              </w:rPr>
            </w:pPr>
            <w:r w:rsidRPr="0074307C">
              <w:rPr>
                <w:rFonts w:cs="Arial"/>
                <w:sz w:val="18"/>
                <w:szCs w:val="18"/>
              </w:rPr>
              <w:t>(millions USD)</w:t>
            </w:r>
          </w:p>
        </w:tc>
      </w:tr>
      <w:tr w:rsidR="00396360" w:rsidRPr="0074307C" w14:paraId="418DAFE5" w14:textId="77777777" w:rsidTr="00396360">
        <w:trPr>
          <w:trHeight w:val="143"/>
        </w:trPr>
        <w:tc>
          <w:tcPr>
            <w:tcW w:w="2250" w:type="dxa"/>
            <w:vMerge/>
          </w:tcPr>
          <w:p w14:paraId="2F5D40BA" w14:textId="77777777" w:rsidR="00396360" w:rsidRPr="0074307C" w:rsidRDefault="00396360" w:rsidP="00396360">
            <w:pPr>
              <w:rPr>
                <w:rFonts w:cs="Arial"/>
                <w:sz w:val="18"/>
                <w:szCs w:val="18"/>
              </w:rPr>
            </w:pPr>
          </w:p>
        </w:tc>
        <w:tc>
          <w:tcPr>
            <w:tcW w:w="1170" w:type="dxa"/>
          </w:tcPr>
          <w:p w14:paraId="2788EA6D" w14:textId="77777777" w:rsidR="00396360" w:rsidRPr="0074307C" w:rsidRDefault="00396360" w:rsidP="00396360">
            <w:pPr>
              <w:rPr>
                <w:rFonts w:cs="Arial"/>
                <w:sz w:val="18"/>
                <w:szCs w:val="18"/>
              </w:rPr>
            </w:pPr>
            <w:r w:rsidRPr="0074307C">
              <w:rPr>
                <w:rFonts w:cs="Arial"/>
                <w:sz w:val="18"/>
                <w:szCs w:val="18"/>
              </w:rPr>
              <w:t>Planned</w:t>
            </w:r>
          </w:p>
        </w:tc>
        <w:tc>
          <w:tcPr>
            <w:tcW w:w="810" w:type="dxa"/>
          </w:tcPr>
          <w:p w14:paraId="4A961CAE" w14:textId="77777777" w:rsidR="00396360" w:rsidRPr="0074307C" w:rsidRDefault="00396360" w:rsidP="00396360">
            <w:pPr>
              <w:rPr>
                <w:rFonts w:cs="Arial"/>
                <w:sz w:val="18"/>
                <w:szCs w:val="18"/>
              </w:rPr>
            </w:pPr>
            <w:r w:rsidRPr="0074307C">
              <w:rPr>
                <w:rFonts w:cs="Arial"/>
                <w:sz w:val="18"/>
                <w:szCs w:val="18"/>
              </w:rPr>
              <w:t xml:space="preserve">Actual </w:t>
            </w:r>
          </w:p>
        </w:tc>
        <w:tc>
          <w:tcPr>
            <w:tcW w:w="1260" w:type="dxa"/>
          </w:tcPr>
          <w:p w14:paraId="7BD72B2E" w14:textId="77777777" w:rsidR="00396360" w:rsidRPr="0074307C" w:rsidRDefault="00396360" w:rsidP="00396360">
            <w:pPr>
              <w:rPr>
                <w:rFonts w:cs="Arial"/>
                <w:sz w:val="18"/>
                <w:szCs w:val="18"/>
              </w:rPr>
            </w:pPr>
            <w:r w:rsidRPr="0074307C">
              <w:rPr>
                <w:rFonts w:cs="Arial"/>
                <w:sz w:val="18"/>
                <w:szCs w:val="18"/>
              </w:rPr>
              <w:t>Planned</w:t>
            </w:r>
          </w:p>
        </w:tc>
        <w:tc>
          <w:tcPr>
            <w:tcW w:w="900" w:type="dxa"/>
          </w:tcPr>
          <w:p w14:paraId="08A07A1A" w14:textId="77777777" w:rsidR="00396360" w:rsidRPr="0074307C" w:rsidRDefault="00396360" w:rsidP="00396360">
            <w:pPr>
              <w:rPr>
                <w:rFonts w:cs="Arial"/>
                <w:sz w:val="18"/>
                <w:szCs w:val="18"/>
              </w:rPr>
            </w:pPr>
            <w:r w:rsidRPr="0074307C">
              <w:rPr>
                <w:rFonts w:cs="Arial"/>
                <w:sz w:val="18"/>
                <w:szCs w:val="18"/>
              </w:rPr>
              <w:t xml:space="preserve">Actual </w:t>
            </w:r>
          </w:p>
        </w:tc>
        <w:tc>
          <w:tcPr>
            <w:tcW w:w="1260" w:type="dxa"/>
          </w:tcPr>
          <w:p w14:paraId="0F78EAA0" w14:textId="77777777" w:rsidR="00396360" w:rsidRPr="0074307C" w:rsidRDefault="00396360" w:rsidP="00396360">
            <w:pPr>
              <w:rPr>
                <w:rFonts w:cs="Arial"/>
                <w:sz w:val="18"/>
                <w:szCs w:val="18"/>
              </w:rPr>
            </w:pPr>
            <w:r w:rsidRPr="0074307C">
              <w:rPr>
                <w:rFonts w:cs="Arial"/>
                <w:sz w:val="18"/>
                <w:szCs w:val="18"/>
              </w:rPr>
              <w:t>Planned</w:t>
            </w:r>
          </w:p>
        </w:tc>
        <w:tc>
          <w:tcPr>
            <w:tcW w:w="810" w:type="dxa"/>
          </w:tcPr>
          <w:p w14:paraId="2CCDB1ED" w14:textId="77777777" w:rsidR="00396360" w:rsidRPr="0074307C" w:rsidRDefault="00396360" w:rsidP="00396360">
            <w:pPr>
              <w:rPr>
                <w:rFonts w:cs="Arial"/>
                <w:sz w:val="18"/>
                <w:szCs w:val="18"/>
              </w:rPr>
            </w:pPr>
            <w:r w:rsidRPr="0074307C">
              <w:rPr>
                <w:rFonts w:cs="Arial"/>
                <w:sz w:val="18"/>
                <w:szCs w:val="18"/>
              </w:rPr>
              <w:t xml:space="preserve">Actual </w:t>
            </w:r>
          </w:p>
        </w:tc>
        <w:tc>
          <w:tcPr>
            <w:tcW w:w="1170" w:type="dxa"/>
          </w:tcPr>
          <w:p w14:paraId="6A2F949B" w14:textId="77777777" w:rsidR="00396360" w:rsidRPr="0074307C" w:rsidRDefault="00396360" w:rsidP="00396360">
            <w:pPr>
              <w:rPr>
                <w:rFonts w:cs="Arial"/>
                <w:sz w:val="18"/>
                <w:szCs w:val="18"/>
              </w:rPr>
            </w:pPr>
            <w:r w:rsidRPr="0074307C">
              <w:rPr>
                <w:rFonts w:cs="Arial"/>
                <w:sz w:val="18"/>
                <w:szCs w:val="18"/>
              </w:rPr>
              <w:t>Planned</w:t>
            </w:r>
          </w:p>
        </w:tc>
        <w:tc>
          <w:tcPr>
            <w:tcW w:w="1080" w:type="dxa"/>
          </w:tcPr>
          <w:p w14:paraId="3E64F166" w14:textId="77777777" w:rsidR="00396360" w:rsidRPr="0074307C" w:rsidRDefault="00396360" w:rsidP="00396360">
            <w:pPr>
              <w:rPr>
                <w:rFonts w:cs="Arial"/>
                <w:sz w:val="18"/>
                <w:szCs w:val="18"/>
              </w:rPr>
            </w:pPr>
            <w:r w:rsidRPr="0074307C">
              <w:rPr>
                <w:rFonts w:cs="Arial"/>
                <w:sz w:val="18"/>
                <w:szCs w:val="18"/>
              </w:rPr>
              <w:t xml:space="preserve">Actual </w:t>
            </w:r>
          </w:p>
        </w:tc>
      </w:tr>
      <w:tr w:rsidR="00396360" w:rsidRPr="0074307C" w14:paraId="2BBE7BB0" w14:textId="77777777" w:rsidTr="00396360">
        <w:tc>
          <w:tcPr>
            <w:tcW w:w="2250" w:type="dxa"/>
          </w:tcPr>
          <w:p w14:paraId="73A1B5DC" w14:textId="77777777" w:rsidR="00396360" w:rsidRPr="0074307C" w:rsidRDefault="00396360" w:rsidP="00396360">
            <w:pPr>
              <w:rPr>
                <w:rFonts w:cs="Arial"/>
                <w:sz w:val="18"/>
                <w:szCs w:val="18"/>
                <w:highlight w:val="yellow"/>
              </w:rPr>
            </w:pPr>
            <w:r w:rsidRPr="0074307C">
              <w:rPr>
                <w:rFonts w:cs="Arial"/>
                <w:sz w:val="18"/>
                <w:szCs w:val="18"/>
              </w:rPr>
              <w:t>Subsidies</w:t>
            </w:r>
          </w:p>
        </w:tc>
        <w:tc>
          <w:tcPr>
            <w:tcW w:w="1170" w:type="dxa"/>
          </w:tcPr>
          <w:p w14:paraId="1DCAB8AD" w14:textId="77777777" w:rsidR="00396360" w:rsidRPr="0074307C" w:rsidRDefault="00396360" w:rsidP="00396360">
            <w:pPr>
              <w:rPr>
                <w:rFonts w:cs="Arial"/>
                <w:sz w:val="18"/>
                <w:szCs w:val="18"/>
                <w:highlight w:val="yellow"/>
              </w:rPr>
            </w:pPr>
          </w:p>
        </w:tc>
        <w:tc>
          <w:tcPr>
            <w:tcW w:w="810" w:type="dxa"/>
          </w:tcPr>
          <w:p w14:paraId="051B9327" w14:textId="77777777" w:rsidR="00396360" w:rsidRPr="0074307C" w:rsidRDefault="00396360" w:rsidP="00396360">
            <w:pPr>
              <w:rPr>
                <w:rFonts w:cs="Arial"/>
                <w:sz w:val="18"/>
                <w:szCs w:val="18"/>
                <w:highlight w:val="yellow"/>
              </w:rPr>
            </w:pPr>
          </w:p>
        </w:tc>
        <w:tc>
          <w:tcPr>
            <w:tcW w:w="1260" w:type="dxa"/>
          </w:tcPr>
          <w:p w14:paraId="0DE8EB87" w14:textId="77777777" w:rsidR="00396360" w:rsidRPr="0074307C" w:rsidRDefault="00396360" w:rsidP="00396360">
            <w:pPr>
              <w:rPr>
                <w:rFonts w:cs="Arial"/>
                <w:sz w:val="18"/>
                <w:szCs w:val="18"/>
                <w:highlight w:val="yellow"/>
              </w:rPr>
            </w:pPr>
          </w:p>
        </w:tc>
        <w:tc>
          <w:tcPr>
            <w:tcW w:w="900" w:type="dxa"/>
          </w:tcPr>
          <w:p w14:paraId="3BA061E6" w14:textId="77777777" w:rsidR="00396360" w:rsidRPr="0074307C" w:rsidRDefault="00396360" w:rsidP="00396360">
            <w:pPr>
              <w:rPr>
                <w:rFonts w:cs="Arial"/>
                <w:sz w:val="18"/>
                <w:szCs w:val="18"/>
                <w:highlight w:val="yellow"/>
              </w:rPr>
            </w:pPr>
          </w:p>
        </w:tc>
        <w:tc>
          <w:tcPr>
            <w:tcW w:w="1260" w:type="dxa"/>
          </w:tcPr>
          <w:p w14:paraId="12D895D1" w14:textId="77777777" w:rsidR="00396360" w:rsidRPr="0074307C" w:rsidRDefault="00396360" w:rsidP="00396360">
            <w:pPr>
              <w:rPr>
                <w:rFonts w:cs="Arial"/>
                <w:sz w:val="18"/>
                <w:szCs w:val="18"/>
                <w:highlight w:val="yellow"/>
              </w:rPr>
            </w:pPr>
          </w:p>
        </w:tc>
        <w:tc>
          <w:tcPr>
            <w:tcW w:w="810" w:type="dxa"/>
          </w:tcPr>
          <w:p w14:paraId="19F81D90" w14:textId="77777777" w:rsidR="00396360" w:rsidRPr="0074307C" w:rsidRDefault="00396360" w:rsidP="00396360">
            <w:pPr>
              <w:rPr>
                <w:rFonts w:cs="Arial"/>
                <w:sz w:val="18"/>
                <w:szCs w:val="18"/>
                <w:highlight w:val="yellow"/>
              </w:rPr>
            </w:pPr>
          </w:p>
        </w:tc>
        <w:tc>
          <w:tcPr>
            <w:tcW w:w="1170" w:type="dxa"/>
          </w:tcPr>
          <w:p w14:paraId="5E92DE59" w14:textId="77777777" w:rsidR="00396360" w:rsidRPr="0074307C" w:rsidRDefault="00396360" w:rsidP="00396360">
            <w:pPr>
              <w:rPr>
                <w:rFonts w:cs="Arial"/>
                <w:sz w:val="18"/>
                <w:szCs w:val="18"/>
                <w:highlight w:val="yellow"/>
              </w:rPr>
            </w:pPr>
          </w:p>
        </w:tc>
        <w:tc>
          <w:tcPr>
            <w:tcW w:w="1080" w:type="dxa"/>
          </w:tcPr>
          <w:p w14:paraId="4368EFA6" w14:textId="77777777" w:rsidR="00396360" w:rsidRPr="0074307C" w:rsidRDefault="00396360" w:rsidP="00396360">
            <w:pPr>
              <w:rPr>
                <w:rFonts w:cs="Arial"/>
                <w:sz w:val="18"/>
                <w:szCs w:val="18"/>
                <w:highlight w:val="yellow"/>
              </w:rPr>
            </w:pPr>
          </w:p>
        </w:tc>
      </w:tr>
      <w:tr w:rsidR="00396360" w:rsidRPr="0074307C" w14:paraId="41070B53" w14:textId="77777777" w:rsidTr="00396360">
        <w:trPr>
          <w:trHeight w:val="332"/>
        </w:trPr>
        <w:tc>
          <w:tcPr>
            <w:tcW w:w="2250" w:type="dxa"/>
          </w:tcPr>
          <w:p w14:paraId="459BD43F" w14:textId="77777777" w:rsidR="00396360" w:rsidRPr="0074307C" w:rsidRDefault="00396360" w:rsidP="00396360">
            <w:pPr>
              <w:rPr>
                <w:rFonts w:cs="Arial"/>
                <w:sz w:val="18"/>
                <w:szCs w:val="18"/>
              </w:rPr>
            </w:pPr>
            <w:r w:rsidRPr="0074307C">
              <w:rPr>
                <w:rFonts w:cs="Arial"/>
                <w:sz w:val="18"/>
                <w:szCs w:val="18"/>
              </w:rPr>
              <w:t xml:space="preserve">Loans/concessions </w:t>
            </w:r>
          </w:p>
        </w:tc>
        <w:tc>
          <w:tcPr>
            <w:tcW w:w="1170" w:type="dxa"/>
          </w:tcPr>
          <w:p w14:paraId="062A4F67" w14:textId="77777777" w:rsidR="00396360" w:rsidRPr="0074307C" w:rsidRDefault="00396360" w:rsidP="00396360">
            <w:pPr>
              <w:rPr>
                <w:rFonts w:cs="Arial"/>
                <w:sz w:val="18"/>
                <w:szCs w:val="18"/>
              </w:rPr>
            </w:pPr>
          </w:p>
        </w:tc>
        <w:tc>
          <w:tcPr>
            <w:tcW w:w="810" w:type="dxa"/>
          </w:tcPr>
          <w:p w14:paraId="2034E615" w14:textId="77777777" w:rsidR="00396360" w:rsidRPr="0074307C" w:rsidRDefault="00396360" w:rsidP="00396360">
            <w:pPr>
              <w:rPr>
                <w:rFonts w:cs="Arial"/>
                <w:sz w:val="18"/>
                <w:szCs w:val="18"/>
              </w:rPr>
            </w:pPr>
          </w:p>
        </w:tc>
        <w:tc>
          <w:tcPr>
            <w:tcW w:w="1260" w:type="dxa"/>
          </w:tcPr>
          <w:p w14:paraId="286B67EE" w14:textId="77777777" w:rsidR="00396360" w:rsidRPr="0074307C" w:rsidRDefault="00396360" w:rsidP="00396360">
            <w:pPr>
              <w:rPr>
                <w:rFonts w:cs="Arial"/>
                <w:sz w:val="18"/>
                <w:szCs w:val="18"/>
              </w:rPr>
            </w:pPr>
          </w:p>
        </w:tc>
        <w:tc>
          <w:tcPr>
            <w:tcW w:w="900" w:type="dxa"/>
          </w:tcPr>
          <w:p w14:paraId="3B7EE70F" w14:textId="77777777" w:rsidR="00396360" w:rsidRPr="0074307C" w:rsidRDefault="00396360" w:rsidP="00396360">
            <w:pPr>
              <w:rPr>
                <w:rFonts w:cs="Arial"/>
                <w:sz w:val="18"/>
                <w:szCs w:val="18"/>
              </w:rPr>
            </w:pPr>
          </w:p>
        </w:tc>
        <w:tc>
          <w:tcPr>
            <w:tcW w:w="1260" w:type="dxa"/>
          </w:tcPr>
          <w:p w14:paraId="0E72FCE0" w14:textId="77777777" w:rsidR="00396360" w:rsidRPr="0074307C" w:rsidRDefault="00396360" w:rsidP="00396360">
            <w:pPr>
              <w:rPr>
                <w:rFonts w:cs="Arial"/>
                <w:sz w:val="18"/>
                <w:szCs w:val="18"/>
              </w:rPr>
            </w:pPr>
          </w:p>
        </w:tc>
        <w:tc>
          <w:tcPr>
            <w:tcW w:w="810" w:type="dxa"/>
          </w:tcPr>
          <w:p w14:paraId="6C5BC95B" w14:textId="77777777" w:rsidR="00396360" w:rsidRPr="0074307C" w:rsidRDefault="00396360" w:rsidP="00396360">
            <w:pPr>
              <w:rPr>
                <w:rFonts w:cs="Arial"/>
                <w:sz w:val="18"/>
                <w:szCs w:val="18"/>
              </w:rPr>
            </w:pPr>
          </w:p>
        </w:tc>
        <w:tc>
          <w:tcPr>
            <w:tcW w:w="1170" w:type="dxa"/>
          </w:tcPr>
          <w:p w14:paraId="184899CD" w14:textId="77777777" w:rsidR="00396360" w:rsidRPr="0074307C" w:rsidRDefault="00396360" w:rsidP="00396360">
            <w:pPr>
              <w:rPr>
                <w:rFonts w:cs="Arial"/>
                <w:sz w:val="18"/>
                <w:szCs w:val="18"/>
              </w:rPr>
            </w:pPr>
          </w:p>
        </w:tc>
        <w:tc>
          <w:tcPr>
            <w:tcW w:w="1080" w:type="dxa"/>
          </w:tcPr>
          <w:p w14:paraId="34411D1F" w14:textId="77777777" w:rsidR="00396360" w:rsidRPr="0074307C" w:rsidRDefault="00396360" w:rsidP="00396360">
            <w:pPr>
              <w:rPr>
                <w:rFonts w:cs="Arial"/>
                <w:sz w:val="18"/>
                <w:szCs w:val="18"/>
              </w:rPr>
            </w:pPr>
          </w:p>
        </w:tc>
      </w:tr>
      <w:tr w:rsidR="00396360" w:rsidRPr="0074307C" w14:paraId="30463EC4" w14:textId="77777777" w:rsidTr="00396360">
        <w:tc>
          <w:tcPr>
            <w:tcW w:w="2250" w:type="dxa"/>
          </w:tcPr>
          <w:p w14:paraId="464A398E" w14:textId="77777777" w:rsidR="00396360" w:rsidRPr="0074307C" w:rsidRDefault="00396360" w:rsidP="001513CB">
            <w:pPr>
              <w:numPr>
                <w:ilvl w:val="0"/>
                <w:numId w:val="33"/>
              </w:numPr>
              <w:overflowPunct/>
              <w:autoSpaceDE/>
              <w:autoSpaceDN/>
              <w:adjustRightInd/>
              <w:spacing w:before="60" w:after="60"/>
              <w:jc w:val="left"/>
              <w:textAlignment w:val="auto"/>
              <w:rPr>
                <w:rFonts w:cs="Arial"/>
                <w:sz w:val="18"/>
                <w:szCs w:val="18"/>
              </w:rPr>
            </w:pPr>
            <w:r w:rsidRPr="0074307C">
              <w:rPr>
                <w:rFonts w:cs="Arial"/>
                <w:sz w:val="18"/>
                <w:szCs w:val="18"/>
              </w:rPr>
              <w:t>Help in-kind</w:t>
            </w:r>
          </w:p>
        </w:tc>
        <w:tc>
          <w:tcPr>
            <w:tcW w:w="1170" w:type="dxa"/>
          </w:tcPr>
          <w:p w14:paraId="288EE497" w14:textId="77777777" w:rsidR="00396360" w:rsidRPr="0074307C" w:rsidRDefault="00396360" w:rsidP="00396360">
            <w:pPr>
              <w:rPr>
                <w:rFonts w:cs="Arial"/>
                <w:sz w:val="18"/>
                <w:szCs w:val="18"/>
              </w:rPr>
            </w:pPr>
          </w:p>
        </w:tc>
        <w:tc>
          <w:tcPr>
            <w:tcW w:w="810" w:type="dxa"/>
          </w:tcPr>
          <w:p w14:paraId="0CE42CD5" w14:textId="77777777" w:rsidR="00396360" w:rsidRPr="0074307C" w:rsidRDefault="00396360" w:rsidP="00396360">
            <w:pPr>
              <w:rPr>
                <w:rFonts w:cs="Arial"/>
                <w:sz w:val="18"/>
                <w:szCs w:val="18"/>
              </w:rPr>
            </w:pPr>
          </w:p>
        </w:tc>
        <w:tc>
          <w:tcPr>
            <w:tcW w:w="1260" w:type="dxa"/>
          </w:tcPr>
          <w:p w14:paraId="28988ECB" w14:textId="77777777" w:rsidR="00396360" w:rsidRPr="0074307C" w:rsidRDefault="00396360" w:rsidP="00396360">
            <w:pPr>
              <w:rPr>
                <w:rFonts w:cs="Arial"/>
                <w:sz w:val="18"/>
                <w:szCs w:val="18"/>
              </w:rPr>
            </w:pPr>
          </w:p>
        </w:tc>
        <w:tc>
          <w:tcPr>
            <w:tcW w:w="900" w:type="dxa"/>
          </w:tcPr>
          <w:p w14:paraId="7FAACA0C" w14:textId="77777777" w:rsidR="00396360" w:rsidRPr="0074307C" w:rsidRDefault="00396360" w:rsidP="00396360">
            <w:pPr>
              <w:rPr>
                <w:rFonts w:cs="Arial"/>
                <w:sz w:val="18"/>
                <w:szCs w:val="18"/>
              </w:rPr>
            </w:pPr>
          </w:p>
        </w:tc>
        <w:tc>
          <w:tcPr>
            <w:tcW w:w="1260" w:type="dxa"/>
          </w:tcPr>
          <w:p w14:paraId="5616396D" w14:textId="77777777" w:rsidR="00396360" w:rsidRPr="0074307C" w:rsidRDefault="00396360" w:rsidP="00396360">
            <w:pPr>
              <w:rPr>
                <w:rFonts w:cs="Arial"/>
                <w:sz w:val="18"/>
                <w:szCs w:val="18"/>
              </w:rPr>
            </w:pPr>
          </w:p>
        </w:tc>
        <w:tc>
          <w:tcPr>
            <w:tcW w:w="810" w:type="dxa"/>
          </w:tcPr>
          <w:p w14:paraId="2DA5E93C" w14:textId="77777777" w:rsidR="00396360" w:rsidRPr="0074307C" w:rsidRDefault="00396360" w:rsidP="00396360">
            <w:pPr>
              <w:rPr>
                <w:rFonts w:cs="Arial"/>
                <w:sz w:val="18"/>
                <w:szCs w:val="18"/>
              </w:rPr>
            </w:pPr>
          </w:p>
        </w:tc>
        <w:tc>
          <w:tcPr>
            <w:tcW w:w="1170" w:type="dxa"/>
          </w:tcPr>
          <w:p w14:paraId="50F16615" w14:textId="77777777" w:rsidR="00396360" w:rsidRPr="0074307C" w:rsidRDefault="00396360" w:rsidP="00396360">
            <w:pPr>
              <w:rPr>
                <w:rFonts w:cs="Arial"/>
                <w:sz w:val="18"/>
                <w:szCs w:val="18"/>
              </w:rPr>
            </w:pPr>
          </w:p>
        </w:tc>
        <w:tc>
          <w:tcPr>
            <w:tcW w:w="1080" w:type="dxa"/>
          </w:tcPr>
          <w:p w14:paraId="57E611D0" w14:textId="77777777" w:rsidR="00396360" w:rsidRPr="0074307C" w:rsidRDefault="00396360" w:rsidP="00396360">
            <w:pPr>
              <w:rPr>
                <w:rFonts w:cs="Arial"/>
                <w:sz w:val="18"/>
                <w:szCs w:val="18"/>
              </w:rPr>
            </w:pPr>
          </w:p>
        </w:tc>
      </w:tr>
      <w:tr w:rsidR="00396360" w:rsidRPr="0074307C" w14:paraId="1D861A19" w14:textId="77777777" w:rsidTr="00396360">
        <w:tc>
          <w:tcPr>
            <w:tcW w:w="2250" w:type="dxa"/>
          </w:tcPr>
          <w:p w14:paraId="11E2B5C1" w14:textId="77777777" w:rsidR="00396360" w:rsidRPr="0074307C" w:rsidRDefault="00396360" w:rsidP="001513CB">
            <w:pPr>
              <w:numPr>
                <w:ilvl w:val="0"/>
                <w:numId w:val="33"/>
              </w:numPr>
              <w:overflowPunct/>
              <w:autoSpaceDE/>
              <w:autoSpaceDN/>
              <w:adjustRightInd/>
              <w:spacing w:before="60" w:after="60"/>
              <w:jc w:val="left"/>
              <w:textAlignment w:val="auto"/>
              <w:rPr>
                <w:rFonts w:cs="Arial"/>
                <w:sz w:val="18"/>
                <w:szCs w:val="18"/>
              </w:rPr>
            </w:pPr>
            <w:r w:rsidRPr="0074307C">
              <w:rPr>
                <w:rFonts w:cs="Arial"/>
                <w:sz w:val="18"/>
                <w:szCs w:val="18"/>
              </w:rPr>
              <w:t>Other</w:t>
            </w:r>
          </w:p>
        </w:tc>
        <w:tc>
          <w:tcPr>
            <w:tcW w:w="1170" w:type="dxa"/>
          </w:tcPr>
          <w:p w14:paraId="41636AB4" w14:textId="77777777" w:rsidR="00396360" w:rsidRPr="0074307C" w:rsidRDefault="00396360" w:rsidP="00396360">
            <w:pPr>
              <w:rPr>
                <w:rFonts w:cs="Arial"/>
                <w:sz w:val="18"/>
                <w:szCs w:val="18"/>
              </w:rPr>
            </w:pPr>
          </w:p>
        </w:tc>
        <w:tc>
          <w:tcPr>
            <w:tcW w:w="810" w:type="dxa"/>
          </w:tcPr>
          <w:p w14:paraId="1E016112" w14:textId="77777777" w:rsidR="00396360" w:rsidRPr="0074307C" w:rsidRDefault="00396360" w:rsidP="00396360">
            <w:pPr>
              <w:rPr>
                <w:rFonts w:cs="Arial"/>
                <w:sz w:val="18"/>
                <w:szCs w:val="18"/>
              </w:rPr>
            </w:pPr>
          </w:p>
        </w:tc>
        <w:tc>
          <w:tcPr>
            <w:tcW w:w="1260" w:type="dxa"/>
          </w:tcPr>
          <w:p w14:paraId="35F5B5AC" w14:textId="77777777" w:rsidR="00396360" w:rsidRPr="0074307C" w:rsidRDefault="00396360" w:rsidP="00396360">
            <w:pPr>
              <w:rPr>
                <w:rFonts w:cs="Arial"/>
                <w:sz w:val="18"/>
                <w:szCs w:val="18"/>
              </w:rPr>
            </w:pPr>
          </w:p>
        </w:tc>
        <w:tc>
          <w:tcPr>
            <w:tcW w:w="900" w:type="dxa"/>
          </w:tcPr>
          <w:p w14:paraId="2E4761ED" w14:textId="77777777" w:rsidR="00396360" w:rsidRPr="0074307C" w:rsidRDefault="00396360" w:rsidP="00396360">
            <w:pPr>
              <w:rPr>
                <w:rFonts w:cs="Arial"/>
                <w:sz w:val="18"/>
                <w:szCs w:val="18"/>
              </w:rPr>
            </w:pPr>
          </w:p>
        </w:tc>
        <w:tc>
          <w:tcPr>
            <w:tcW w:w="1260" w:type="dxa"/>
          </w:tcPr>
          <w:p w14:paraId="03847DCB" w14:textId="77777777" w:rsidR="00396360" w:rsidRPr="0074307C" w:rsidRDefault="00396360" w:rsidP="00396360">
            <w:pPr>
              <w:rPr>
                <w:rFonts w:cs="Arial"/>
                <w:sz w:val="18"/>
                <w:szCs w:val="18"/>
              </w:rPr>
            </w:pPr>
          </w:p>
        </w:tc>
        <w:tc>
          <w:tcPr>
            <w:tcW w:w="810" w:type="dxa"/>
          </w:tcPr>
          <w:p w14:paraId="0CDA8D2C" w14:textId="77777777" w:rsidR="00396360" w:rsidRPr="0074307C" w:rsidRDefault="00396360" w:rsidP="00396360">
            <w:pPr>
              <w:rPr>
                <w:rFonts w:cs="Arial"/>
                <w:sz w:val="18"/>
                <w:szCs w:val="18"/>
              </w:rPr>
            </w:pPr>
          </w:p>
        </w:tc>
        <w:tc>
          <w:tcPr>
            <w:tcW w:w="1170" w:type="dxa"/>
          </w:tcPr>
          <w:p w14:paraId="37667BD8" w14:textId="77777777" w:rsidR="00396360" w:rsidRPr="0074307C" w:rsidRDefault="00396360" w:rsidP="00396360">
            <w:pPr>
              <w:rPr>
                <w:rFonts w:cs="Arial"/>
                <w:sz w:val="18"/>
                <w:szCs w:val="18"/>
              </w:rPr>
            </w:pPr>
          </w:p>
        </w:tc>
        <w:tc>
          <w:tcPr>
            <w:tcW w:w="1080" w:type="dxa"/>
          </w:tcPr>
          <w:p w14:paraId="71A9E369" w14:textId="77777777" w:rsidR="00396360" w:rsidRPr="0074307C" w:rsidRDefault="00396360" w:rsidP="00396360">
            <w:pPr>
              <w:rPr>
                <w:rFonts w:cs="Arial"/>
                <w:sz w:val="18"/>
                <w:szCs w:val="18"/>
              </w:rPr>
            </w:pPr>
          </w:p>
        </w:tc>
      </w:tr>
      <w:tr w:rsidR="00396360" w:rsidRPr="0074307C" w14:paraId="22C45395" w14:textId="77777777" w:rsidTr="00396360">
        <w:trPr>
          <w:trHeight w:val="215"/>
        </w:trPr>
        <w:tc>
          <w:tcPr>
            <w:tcW w:w="2250" w:type="dxa"/>
          </w:tcPr>
          <w:p w14:paraId="3CA3FABD" w14:textId="77777777" w:rsidR="00396360" w:rsidRPr="0074307C" w:rsidRDefault="00396360" w:rsidP="00396360">
            <w:pPr>
              <w:rPr>
                <w:rFonts w:cs="Arial"/>
                <w:sz w:val="18"/>
                <w:szCs w:val="18"/>
              </w:rPr>
            </w:pPr>
            <w:r w:rsidRPr="0074307C">
              <w:rPr>
                <w:rFonts w:cs="Arial"/>
                <w:sz w:val="18"/>
                <w:szCs w:val="18"/>
              </w:rPr>
              <w:t>Totals</w:t>
            </w:r>
          </w:p>
        </w:tc>
        <w:tc>
          <w:tcPr>
            <w:tcW w:w="1170" w:type="dxa"/>
          </w:tcPr>
          <w:p w14:paraId="79D6ED56" w14:textId="77777777" w:rsidR="00396360" w:rsidRPr="0074307C" w:rsidRDefault="00396360" w:rsidP="00396360">
            <w:pPr>
              <w:rPr>
                <w:rFonts w:cs="Arial"/>
                <w:sz w:val="18"/>
                <w:szCs w:val="18"/>
              </w:rPr>
            </w:pPr>
          </w:p>
        </w:tc>
        <w:tc>
          <w:tcPr>
            <w:tcW w:w="810" w:type="dxa"/>
          </w:tcPr>
          <w:p w14:paraId="455C03CA" w14:textId="77777777" w:rsidR="00396360" w:rsidRPr="0074307C" w:rsidRDefault="00396360" w:rsidP="00396360">
            <w:pPr>
              <w:rPr>
                <w:rFonts w:cs="Arial"/>
                <w:sz w:val="18"/>
                <w:szCs w:val="18"/>
              </w:rPr>
            </w:pPr>
          </w:p>
        </w:tc>
        <w:tc>
          <w:tcPr>
            <w:tcW w:w="1260" w:type="dxa"/>
          </w:tcPr>
          <w:p w14:paraId="760A267C" w14:textId="77777777" w:rsidR="00396360" w:rsidRPr="0074307C" w:rsidRDefault="00396360" w:rsidP="00396360">
            <w:pPr>
              <w:rPr>
                <w:rFonts w:cs="Arial"/>
                <w:sz w:val="18"/>
                <w:szCs w:val="18"/>
              </w:rPr>
            </w:pPr>
          </w:p>
        </w:tc>
        <w:tc>
          <w:tcPr>
            <w:tcW w:w="900" w:type="dxa"/>
          </w:tcPr>
          <w:p w14:paraId="7E735589" w14:textId="77777777" w:rsidR="00396360" w:rsidRPr="0074307C" w:rsidRDefault="00396360" w:rsidP="00396360">
            <w:pPr>
              <w:rPr>
                <w:rFonts w:cs="Arial"/>
                <w:sz w:val="18"/>
                <w:szCs w:val="18"/>
              </w:rPr>
            </w:pPr>
          </w:p>
        </w:tc>
        <w:tc>
          <w:tcPr>
            <w:tcW w:w="1260" w:type="dxa"/>
          </w:tcPr>
          <w:p w14:paraId="29A55797" w14:textId="77777777" w:rsidR="00396360" w:rsidRPr="0074307C" w:rsidRDefault="00396360" w:rsidP="00396360">
            <w:pPr>
              <w:rPr>
                <w:rFonts w:cs="Arial"/>
                <w:sz w:val="18"/>
                <w:szCs w:val="18"/>
              </w:rPr>
            </w:pPr>
          </w:p>
        </w:tc>
        <w:tc>
          <w:tcPr>
            <w:tcW w:w="810" w:type="dxa"/>
          </w:tcPr>
          <w:p w14:paraId="471E0835" w14:textId="77777777" w:rsidR="00396360" w:rsidRPr="0074307C" w:rsidRDefault="00396360" w:rsidP="00396360">
            <w:pPr>
              <w:rPr>
                <w:rFonts w:cs="Arial"/>
                <w:sz w:val="18"/>
                <w:szCs w:val="18"/>
              </w:rPr>
            </w:pPr>
          </w:p>
        </w:tc>
        <w:tc>
          <w:tcPr>
            <w:tcW w:w="1170" w:type="dxa"/>
          </w:tcPr>
          <w:p w14:paraId="662DB69D" w14:textId="77777777" w:rsidR="00396360" w:rsidRPr="0074307C" w:rsidRDefault="00396360" w:rsidP="00396360">
            <w:pPr>
              <w:rPr>
                <w:rFonts w:cs="Arial"/>
                <w:sz w:val="18"/>
                <w:szCs w:val="18"/>
              </w:rPr>
            </w:pPr>
          </w:p>
        </w:tc>
        <w:tc>
          <w:tcPr>
            <w:tcW w:w="1080" w:type="dxa"/>
          </w:tcPr>
          <w:p w14:paraId="02C38B51" w14:textId="77777777" w:rsidR="00396360" w:rsidRPr="0074307C" w:rsidRDefault="00396360" w:rsidP="00396360">
            <w:pPr>
              <w:rPr>
                <w:rFonts w:cs="Arial"/>
                <w:sz w:val="18"/>
                <w:szCs w:val="18"/>
              </w:rPr>
            </w:pPr>
          </w:p>
        </w:tc>
      </w:tr>
    </w:tbl>
    <w:p w14:paraId="60C73499" w14:textId="77777777" w:rsidR="00114B84" w:rsidRPr="0074307C" w:rsidRDefault="00114B84" w:rsidP="00665129">
      <w:pPr>
        <w:rPr>
          <w:rFonts w:cs="Arial"/>
          <w:szCs w:val="22"/>
        </w:rPr>
      </w:pPr>
    </w:p>
    <w:p w14:paraId="5539CEA3" w14:textId="77777777" w:rsidR="00114B84" w:rsidRPr="0074307C" w:rsidRDefault="00880855" w:rsidP="00665129">
      <w:pPr>
        <w:pStyle w:val="Heading51"/>
        <w:spacing w:line="240" w:lineRule="auto"/>
        <w:jc w:val="both"/>
        <w:rPr>
          <w:rFonts w:ascii="Arial" w:hAnsi="Arial" w:cs="Arial"/>
        </w:rPr>
      </w:pPr>
      <w:r w:rsidRPr="0074307C">
        <w:rPr>
          <w:rFonts w:ascii="Arial" w:hAnsi="Arial" w:cs="Arial"/>
        </w:rPr>
        <w:t>INTEGRATION</w:t>
      </w:r>
    </w:p>
    <w:p w14:paraId="25B92320" w14:textId="77777777" w:rsidR="00114B84" w:rsidRPr="0074307C" w:rsidRDefault="00880855" w:rsidP="00665129">
      <w:pPr>
        <w:spacing w:after="120"/>
        <w:rPr>
          <w:rFonts w:cs="Arial"/>
          <w:szCs w:val="22"/>
        </w:rPr>
      </w:pPr>
      <w:r w:rsidRPr="0074307C">
        <w:rPr>
          <w:rFonts w:cs="Arial"/>
          <w:szCs w:val="22"/>
        </w:rPr>
        <w:t xml:space="preserve">The projects supported by the UNDP and financed by </w:t>
      </w:r>
      <w:r w:rsidR="00A0622F">
        <w:rPr>
          <w:rFonts w:cs="Arial"/>
          <w:szCs w:val="22"/>
        </w:rPr>
        <w:t>GEF</w:t>
      </w:r>
      <w:r w:rsidRPr="0074307C">
        <w:rPr>
          <w:rFonts w:cs="Arial"/>
          <w:szCs w:val="22"/>
        </w:rPr>
        <w:t xml:space="preserve"> are key components in the national UNDP program, as well as for regional and global programs. The assessment will evaluate the degree of project involvement with other UNDP priorities, among them poverty reduction, better governance, natural disaster prevention and recovery and gender.</w:t>
      </w:r>
    </w:p>
    <w:p w14:paraId="4A854948" w14:textId="77777777" w:rsidR="00114B84" w:rsidRPr="0074307C" w:rsidRDefault="00880855" w:rsidP="00665129">
      <w:pPr>
        <w:pStyle w:val="Heading51"/>
        <w:spacing w:line="240" w:lineRule="auto"/>
        <w:jc w:val="both"/>
        <w:rPr>
          <w:rFonts w:ascii="Arial" w:hAnsi="Arial" w:cs="Arial"/>
        </w:rPr>
      </w:pPr>
      <w:r w:rsidRPr="0074307C">
        <w:rPr>
          <w:rFonts w:ascii="Arial" w:hAnsi="Arial" w:cs="Arial"/>
        </w:rPr>
        <w:t>IMPACT</w:t>
      </w:r>
    </w:p>
    <w:p w14:paraId="76593402" w14:textId="77777777" w:rsidR="00114B84" w:rsidRPr="0074307C" w:rsidRDefault="00CD14E0" w:rsidP="00665129">
      <w:pPr>
        <w:spacing w:after="120"/>
        <w:rPr>
          <w:rFonts w:cs="Arial"/>
          <w:szCs w:val="22"/>
        </w:rPr>
      </w:pPr>
      <w:r w:rsidRPr="0074307C">
        <w:rPr>
          <w:rFonts w:cs="Arial"/>
          <w:szCs w:val="22"/>
        </w:rPr>
        <w:t xml:space="preserve">The </w:t>
      </w:r>
      <w:r w:rsidR="008C16D2" w:rsidRPr="0074307C">
        <w:rPr>
          <w:rFonts w:cs="Arial"/>
          <w:szCs w:val="22"/>
        </w:rPr>
        <w:t>evaluator</w:t>
      </w:r>
      <w:r w:rsidRPr="0074307C">
        <w:rPr>
          <w:rFonts w:cs="Arial"/>
          <w:szCs w:val="22"/>
        </w:rPr>
        <w:t xml:space="preserve">s will evaluate the extent to which the project is achieving impacts or is progressing towards achieving impacts. The key results that should be reached in the assessments include whether the project demonstrated: a) verifiable improvements in the ecological status, </w:t>
      </w:r>
      <w:r w:rsidRPr="0074307C">
        <w:rPr>
          <w:rFonts w:cs="Arial"/>
          <w:szCs w:val="22"/>
        </w:rPr>
        <w:lastRenderedPageBreak/>
        <w:t>b) verifiable reductions in stress of ecological systems, and / or c) demonstrated progress towards achieving these impacts</w:t>
      </w:r>
      <w:r w:rsidR="00114B84" w:rsidRPr="0074307C">
        <w:rPr>
          <w:rFonts w:cs="Arial"/>
          <w:szCs w:val="22"/>
        </w:rPr>
        <w:t>.</w:t>
      </w:r>
      <w:r w:rsidR="00114B84" w:rsidRPr="00396360">
        <w:rPr>
          <w:rStyle w:val="Refdenotaalpie"/>
          <w:rFonts w:cs="Arial"/>
          <w:sz w:val="22"/>
          <w:szCs w:val="22"/>
          <w:vertAlign w:val="superscript"/>
        </w:rPr>
        <w:footnoteReference w:id="28"/>
      </w:r>
      <w:r w:rsidR="00114B84" w:rsidRPr="0074307C">
        <w:rPr>
          <w:rFonts w:cs="Arial"/>
          <w:szCs w:val="22"/>
        </w:rPr>
        <w:t xml:space="preserve"> </w:t>
      </w:r>
      <w:r w:rsidR="000D220F" w:rsidRPr="0074307C">
        <w:rPr>
          <w:rFonts w:cs="Arial"/>
          <w:szCs w:val="22"/>
        </w:rPr>
        <w:t xml:space="preserve">   </w:t>
      </w:r>
    </w:p>
    <w:p w14:paraId="572D1D4C" w14:textId="77777777" w:rsidR="00114B84" w:rsidRPr="0074307C" w:rsidRDefault="00CD14E0" w:rsidP="00665129">
      <w:pPr>
        <w:pStyle w:val="Heading51"/>
        <w:spacing w:line="240" w:lineRule="auto"/>
        <w:jc w:val="both"/>
        <w:rPr>
          <w:rFonts w:ascii="Arial" w:hAnsi="Arial" w:cs="Arial"/>
        </w:rPr>
      </w:pPr>
      <w:r w:rsidRPr="0074307C">
        <w:rPr>
          <w:rFonts w:ascii="Arial" w:hAnsi="Arial" w:cs="Arial"/>
        </w:rPr>
        <w:t>CONCLUSIONS, RECOMMENDATIONS AND LESSONS</w:t>
      </w:r>
    </w:p>
    <w:p w14:paraId="78C9CE17" w14:textId="77777777" w:rsidR="00114B84" w:rsidRPr="0074307C" w:rsidRDefault="00CD14E0" w:rsidP="00665129">
      <w:pPr>
        <w:spacing w:after="120"/>
        <w:rPr>
          <w:rFonts w:cs="Arial"/>
          <w:szCs w:val="22"/>
        </w:rPr>
      </w:pPr>
      <w:r w:rsidRPr="0074307C">
        <w:rPr>
          <w:rFonts w:cs="Arial"/>
          <w:szCs w:val="22"/>
        </w:rPr>
        <w:t xml:space="preserve">The assessment report should include a </w:t>
      </w:r>
      <w:r w:rsidR="00091240" w:rsidRPr="0074307C">
        <w:rPr>
          <w:rFonts w:cs="Arial"/>
          <w:szCs w:val="22"/>
        </w:rPr>
        <w:t>chapter</w:t>
      </w:r>
      <w:r w:rsidRPr="0074307C">
        <w:rPr>
          <w:rFonts w:cs="Arial"/>
          <w:szCs w:val="22"/>
        </w:rPr>
        <w:t xml:space="preserve"> that provides a set of </w:t>
      </w:r>
      <w:r w:rsidRPr="0074307C">
        <w:rPr>
          <w:rFonts w:cs="Arial"/>
          <w:b/>
          <w:szCs w:val="22"/>
        </w:rPr>
        <w:t>conclusions, recommendations</w:t>
      </w:r>
      <w:r w:rsidRPr="0074307C">
        <w:rPr>
          <w:rFonts w:cs="Arial"/>
          <w:szCs w:val="22"/>
        </w:rPr>
        <w:t xml:space="preserve"> and </w:t>
      </w:r>
      <w:r w:rsidRPr="0074307C">
        <w:rPr>
          <w:rFonts w:cs="Arial"/>
          <w:b/>
          <w:szCs w:val="22"/>
        </w:rPr>
        <w:t>lessons</w:t>
      </w:r>
      <w:r w:rsidRPr="0074307C">
        <w:rPr>
          <w:rFonts w:cs="Arial"/>
          <w:szCs w:val="22"/>
        </w:rPr>
        <w:t xml:space="preserve">. The mid-term </w:t>
      </w:r>
      <w:r w:rsidR="00C72E0B" w:rsidRPr="0074307C">
        <w:rPr>
          <w:rFonts w:cs="Arial"/>
          <w:szCs w:val="22"/>
        </w:rPr>
        <w:t>review</w:t>
      </w:r>
      <w:r w:rsidRPr="0074307C">
        <w:rPr>
          <w:rFonts w:cs="Arial"/>
          <w:szCs w:val="22"/>
        </w:rPr>
        <w:t xml:space="preserve"> should emphasize in providing specific recommendations and applicable in actuality and context, aimed at achieving the objectives and results of the project.</w:t>
      </w:r>
    </w:p>
    <w:p w14:paraId="70F42E41" w14:textId="77777777" w:rsidR="00114B84" w:rsidRPr="0074307C" w:rsidRDefault="00CD14E0" w:rsidP="00665129">
      <w:pPr>
        <w:pStyle w:val="Heading51"/>
        <w:spacing w:line="240" w:lineRule="auto"/>
        <w:jc w:val="both"/>
        <w:rPr>
          <w:rFonts w:ascii="Arial" w:hAnsi="Arial" w:cs="Arial"/>
        </w:rPr>
      </w:pPr>
      <w:r w:rsidRPr="0074307C">
        <w:rPr>
          <w:rFonts w:ascii="Arial" w:hAnsi="Arial" w:cs="Arial"/>
        </w:rPr>
        <w:t>IMPLEMENTATION ARRANGEMENTS</w:t>
      </w:r>
    </w:p>
    <w:p w14:paraId="629F7503" w14:textId="77777777" w:rsidR="00114B84" w:rsidRPr="0074307C" w:rsidRDefault="00B355F4" w:rsidP="00665129">
      <w:pPr>
        <w:rPr>
          <w:rFonts w:cs="Arial"/>
          <w:szCs w:val="22"/>
        </w:rPr>
      </w:pPr>
      <w:r w:rsidRPr="0074307C">
        <w:rPr>
          <w:rFonts w:cs="Arial"/>
          <w:szCs w:val="22"/>
        </w:rPr>
        <w:t xml:space="preserve">The primary responsibility for managing this evaluation lies in the </w:t>
      </w:r>
      <w:r w:rsidR="0088100D" w:rsidRPr="0074307C">
        <w:rPr>
          <w:rFonts w:cs="Arial"/>
          <w:szCs w:val="22"/>
        </w:rPr>
        <w:t xml:space="preserve">UNDP </w:t>
      </w:r>
      <w:r w:rsidRPr="0074307C">
        <w:rPr>
          <w:rFonts w:cs="Arial"/>
          <w:szCs w:val="22"/>
        </w:rPr>
        <w:t xml:space="preserve">Country Office (CO) </w:t>
      </w:r>
      <w:r w:rsidR="0088100D" w:rsidRPr="0074307C">
        <w:rPr>
          <w:rFonts w:cs="Arial"/>
          <w:szCs w:val="22"/>
        </w:rPr>
        <w:t>in the</w:t>
      </w:r>
      <w:r w:rsidRPr="0074307C">
        <w:rPr>
          <w:rFonts w:cs="Arial"/>
          <w:szCs w:val="22"/>
        </w:rPr>
        <w:t xml:space="preserve"> Republic of Costa Rica. The </w:t>
      </w:r>
      <w:r w:rsidR="0088100D" w:rsidRPr="0074307C">
        <w:rPr>
          <w:rFonts w:cs="Arial"/>
          <w:szCs w:val="22"/>
        </w:rPr>
        <w:t>CO</w:t>
      </w:r>
      <w:r w:rsidRPr="0074307C">
        <w:rPr>
          <w:rFonts w:cs="Arial"/>
          <w:szCs w:val="22"/>
        </w:rPr>
        <w:t xml:space="preserve"> </w:t>
      </w:r>
      <w:r w:rsidR="0088100D" w:rsidRPr="0074307C">
        <w:rPr>
          <w:rFonts w:cs="Arial"/>
          <w:szCs w:val="22"/>
        </w:rPr>
        <w:t>will procure</w:t>
      </w:r>
      <w:r w:rsidRPr="0074307C">
        <w:rPr>
          <w:rFonts w:cs="Arial"/>
          <w:szCs w:val="22"/>
        </w:rPr>
        <w:t xml:space="preserve"> the </w:t>
      </w:r>
      <w:r w:rsidR="008C16D2" w:rsidRPr="0074307C">
        <w:rPr>
          <w:rFonts w:cs="Arial"/>
          <w:szCs w:val="22"/>
        </w:rPr>
        <w:t>evaluator</w:t>
      </w:r>
      <w:r w:rsidR="0088100D" w:rsidRPr="0074307C">
        <w:rPr>
          <w:rFonts w:cs="Arial"/>
          <w:szCs w:val="22"/>
        </w:rPr>
        <w:t>s</w:t>
      </w:r>
      <w:r w:rsidRPr="0074307C">
        <w:rPr>
          <w:rFonts w:cs="Arial"/>
          <w:szCs w:val="22"/>
        </w:rPr>
        <w:t xml:space="preserve"> and ensure the timely </w:t>
      </w:r>
      <w:r w:rsidR="0088100D" w:rsidRPr="0074307C">
        <w:rPr>
          <w:rFonts w:cs="Arial"/>
          <w:szCs w:val="22"/>
        </w:rPr>
        <w:t>supply of per</w:t>
      </w:r>
      <w:r w:rsidRPr="0074307C">
        <w:rPr>
          <w:rFonts w:cs="Arial"/>
          <w:szCs w:val="22"/>
        </w:rPr>
        <w:t xml:space="preserve"> diem and travel arrangements within the country for the </w:t>
      </w:r>
      <w:r w:rsidR="0088100D" w:rsidRPr="0074307C">
        <w:rPr>
          <w:rFonts w:cs="Arial"/>
          <w:szCs w:val="22"/>
        </w:rPr>
        <w:t>assessment</w:t>
      </w:r>
      <w:r w:rsidRPr="0074307C">
        <w:rPr>
          <w:rFonts w:cs="Arial"/>
          <w:szCs w:val="22"/>
        </w:rPr>
        <w:t xml:space="preserve"> team. The Project Team is responsible for keeping in touch with the team of </w:t>
      </w:r>
      <w:r w:rsidR="008C16D2" w:rsidRPr="0074307C">
        <w:rPr>
          <w:rFonts w:cs="Arial"/>
          <w:szCs w:val="22"/>
        </w:rPr>
        <w:t>evaluator</w:t>
      </w:r>
      <w:r w:rsidR="0088100D" w:rsidRPr="0074307C">
        <w:rPr>
          <w:rFonts w:cs="Arial"/>
          <w:szCs w:val="22"/>
        </w:rPr>
        <w:t>s</w:t>
      </w:r>
      <w:r w:rsidRPr="0074307C">
        <w:rPr>
          <w:rFonts w:cs="Arial"/>
          <w:szCs w:val="22"/>
        </w:rPr>
        <w:t xml:space="preserve"> to establish interviews with </w:t>
      </w:r>
      <w:r w:rsidR="0088100D" w:rsidRPr="0074307C">
        <w:rPr>
          <w:rFonts w:cs="Arial"/>
          <w:szCs w:val="22"/>
        </w:rPr>
        <w:t>stakeholders,</w:t>
      </w:r>
      <w:r w:rsidRPr="0074307C">
        <w:rPr>
          <w:rFonts w:cs="Arial"/>
          <w:szCs w:val="22"/>
        </w:rPr>
        <w:t xml:space="preserve"> organize field trips, </w:t>
      </w:r>
      <w:r w:rsidR="0088100D" w:rsidRPr="0074307C">
        <w:rPr>
          <w:rFonts w:cs="Arial"/>
          <w:szCs w:val="22"/>
        </w:rPr>
        <w:t xml:space="preserve">coordinate </w:t>
      </w:r>
      <w:r w:rsidRPr="0074307C">
        <w:rPr>
          <w:rFonts w:cs="Arial"/>
          <w:szCs w:val="22"/>
        </w:rPr>
        <w:t>with the government, etc.</w:t>
      </w:r>
    </w:p>
    <w:p w14:paraId="1A58E89B" w14:textId="77777777" w:rsidR="00114B84" w:rsidRPr="0074307C" w:rsidRDefault="0088100D" w:rsidP="00665129">
      <w:pPr>
        <w:pStyle w:val="Heading51"/>
        <w:spacing w:line="240" w:lineRule="auto"/>
        <w:jc w:val="both"/>
        <w:rPr>
          <w:rFonts w:ascii="Arial" w:hAnsi="Arial" w:cs="Arial"/>
        </w:rPr>
      </w:pPr>
      <w:r w:rsidRPr="0074307C">
        <w:rPr>
          <w:rFonts w:ascii="Arial" w:hAnsi="Arial" w:cs="Arial"/>
        </w:rPr>
        <w:t>TERM FOR ASSESSMENT</w:t>
      </w:r>
    </w:p>
    <w:p w14:paraId="5FE04717" w14:textId="77777777" w:rsidR="00114B84" w:rsidRPr="0074307C" w:rsidRDefault="00AD232C" w:rsidP="00665129">
      <w:pPr>
        <w:rPr>
          <w:rFonts w:cs="Arial"/>
          <w:szCs w:val="22"/>
        </w:rPr>
      </w:pPr>
      <w:r w:rsidRPr="0074307C">
        <w:rPr>
          <w:rFonts w:cs="Arial"/>
          <w:szCs w:val="22"/>
        </w:rPr>
        <w:t>The total duration of the assessment is 30 days within a period of two months, according to the following plan</w:t>
      </w:r>
      <w:r w:rsidR="00114B84" w:rsidRPr="0074307C">
        <w:rPr>
          <w:rFonts w:cs="Arial"/>
          <w:szCs w:val="22"/>
        </w:rPr>
        <w:t xml:space="preserve">: </w:t>
      </w:r>
    </w:p>
    <w:p w14:paraId="3A1433D1" w14:textId="77777777" w:rsidR="00114B84" w:rsidRPr="0074307C" w:rsidRDefault="00AD232C" w:rsidP="001513CB">
      <w:pPr>
        <w:pStyle w:val="Prrafodelista"/>
        <w:numPr>
          <w:ilvl w:val="0"/>
          <w:numId w:val="37"/>
        </w:numPr>
        <w:overflowPunct/>
        <w:autoSpaceDE/>
        <w:autoSpaceDN/>
        <w:adjustRightInd/>
        <w:spacing w:before="200" w:after="200"/>
        <w:contextualSpacing/>
        <w:textAlignment w:val="auto"/>
        <w:rPr>
          <w:rFonts w:cs="Arial"/>
          <w:szCs w:val="22"/>
          <w:u w:val="single"/>
        </w:rPr>
      </w:pPr>
      <w:r w:rsidRPr="0074307C">
        <w:rPr>
          <w:rFonts w:cs="Arial"/>
          <w:szCs w:val="22"/>
          <w:u w:val="single"/>
        </w:rPr>
        <w:t xml:space="preserve">International </w:t>
      </w:r>
      <w:r w:rsidR="008C16D2" w:rsidRPr="0074307C">
        <w:rPr>
          <w:rFonts w:cs="Arial"/>
          <w:szCs w:val="22"/>
          <w:u w:val="single"/>
        </w:rPr>
        <w:t>Evaluator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114B84" w:rsidRPr="0074307C" w14:paraId="3351BB7A" w14:textId="77777777" w:rsidTr="00114B84">
        <w:trPr>
          <w:trHeight w:val="440"/>
        </w:trPr>
        <w:tc>
          <w:tcPr>
            <w:tcW w:w="2988" w:type="dxa"/>
            <w:shd w:val="clear" w:color="auto" w:fill="7F7F7F"/>
          </w:tcPr>
          <w:p w14:paraId="3414B96F" w14:textId="77777777" w:rsidR="00114B84" w:rsidRPr="0074307C" w:rsidRDefault="00114B84" w:rsidP="00665129">
            <w:pPr>
              <w:jc w:val="center"/>
              <w:rPr>
                <w:rFonts w:cs="Arial"/>
                <w:sz w:val="20"/>
              </w:rPr>
            </w:pPr>
            <w:r w:rsidRPr="0074307C">
              <w:rPr>
                <w:rFonts w:cs="Arial"/>
                <w:b/>
                <w:color w:val="FFFFFF"/>
                <w:sz w:val="20"/>
              </w:rPr>
              <w:t>Ac</w:t>
            </w:r>
            <w:r w:rsidR="00AD232C" w:rsidRPr="0074307C">
              <w:rPr>
                <w:rFonts w:cs="Arial"/>
                <w:b/>
                <w:color w:val="FFFFFF"/>
                <w:sz w:val="20"/>
              </w:rPr>
              <w:t>tivity</w:t>
            </w:r>
          </w:p>
        </w:tc>
        <w:tc>
          <w:tcPr>
            <w:tcW w:w="3499" w:type="dxa"/>
            <w:shd w:val="clear" w:color="auto" w:fill="7F7F7F"/>
          </w:tcPr>
          <w:p w14:paraId="1A1AAF5E" w14:textId="77777777" w:rsidR="00114B84" w:rsidRPr="0074307C" w:rsidRDefault="00AD232C" w:rsidP="00665129">
            <w:pPr>
              <w:jc w:val="center"/>
              <w:rPr>
                <w:rFonts w:cs="Arial"/>
                <w:sz w:val="20"/>
              </w:rPr>
            </w:pPr>
            <w:r w:rsidRPr="0074307C">
              <w:rPr>
                <w:rFonts w:cs="Arial"/>
                <w:color w:val="FFFFFF"/>
                <w:sz w:val="20"/>
              </w:rPr>
              <w:t>Term</w:t>
            </w:r>
          </w:p>
        </w:tc>
        <w:tc>
          <w:tcPr>
            <w:tcW w:w="3071" w:type="dxa"/>
            <w:shd w:val="clear" w:color="auto" w:fill="7F7F7F"/>
          </w:tcPr>
          <w:p w14:paraId="0CC66D09" w14:textId="77777777" w:rsidR="00114B84" w:rsidRPr="0074307C" w:rsidRDefault="00AD232C" w:rsidP="00665129">
            <w:pPr>
              <w:jc w:val="center"/>
              <w:rPr>
                <w:rFonts w:cs="Arial"/>
                <w:sz w:val="20"/>
              </w:rPr>
            </w:pPr>
            <w:r w:rsidRPr="0074307C">
              <w:rPr>
                <w:rFonts w:cs="Arial"/>
                <w:color w:val="FFFFFF"/>
                <w:sz w:val="20"/>
              </w:rPr>
              <w:t>Date of Completion</w:t>
            </w:r>
          </w:p>
        </w:tc>
      </w:tr>
      <w:tr w:rsidR="00114B84" w:rsidRPr="0074307C" w14:paraId="614071A3" w14:textId="77777777" w:rsidTr="00114B84">
        <w:tc>
          <w:tcPr>
            <w:tcW w:w="2988" w:type="dxa"/>
          </w:tcPr>
          <w:p w14:paraId="6191FC8D" w14:textId="77777777" w:rsidR="00114B84" w:rsidRPr="0074307C" w:rsidRDefault="00AD232C" w:rsidP="00665129">
            <w:pPr>
              <w:rPr>
                <w:rFonts w:cs="Arial"/>
                <w:sz w:val="20"/>
              </w:rPr>
            </w:pPr>
            <w:r w:rsidRPr="0074307C">
              <w:rPr>
                <w:rFonts w:cs="Arial"/>
                <w:b/>
                <w:sz w:val="20"/>
              </w:rPr>
              <w:t>Preparation</w:t>
            </w:r>
          </w:p>
        </w:tc>
        <w:tc>
          <w:tcPr>
            <w:tcW w:w="3499" w:type="dxa"/>
            <w:vAlign w:val="center"/>
          </w:tcPr>
          <w:p w14:paraId="3892A722" w14:textId="77777777" w:rsidR="00114B84" w:rsidRPr="0074307C" w:rsidRDefault="00114B84" w:rsidP="00665129">
            <w:pPr>
              <w:jc w:val="center"/>
              <w:rPr>
                <w:rFonts w:cs="Arial"/>
                <w:sz w:val="20"/>
              </w:rPr>
            </w:pPr>
            <w:r w:rsidRPr="0074307C">
              <w:rPr>
                <w:rFonts w:cs="Arial"/>
                <w:i/>
                <w:sz w:val="20"/>
                <w:lang w:bidi="en-US"/>
              </w:rPr>
              <w:t xml:space="preserve">2 </w:t>
            </w:r>
            <w:r w:rsidR="00AD232C" w:rsidRPr="0074307C">
              <w:rPr>
                <w:rFonts w:cs="Arial"/>
                <w:sz w:val="20"/>
              </w:rPr>
              <w:t>days</w:t>
            </w:r>
          </w:p>
        </w:tc>
        <w:tc>
          <w:tcPr>
            <w:tcW w:w="3071" w:type="dxa"/>
            <w:vMerge w:val="restart"/>
            <w:vAlign w:val="center"/>
          </w:tcPr>
          <w:p w14:paraId="6D228B21" w14:textId="77777777" w:rsidR="00114B84" w:rsidRPr="0074307C" w:rsidRDefault="00517918" w:rsidP="00665129">
            <w:pPr>
              <w:rPr>
                <w:rFonts w:cs="Arial"/>
                <w:sz w:val="20"/>
              </w:rPr>
            </w:pPr>
            <w:r w:rsidRPr="0074307C">
              <w:rPr>
                <w:rFonts w:cs="Arial"/>
                <w:sz w:val="20"/>
              </w:rPr>
              <w:t xml:space="preserve">Completion </w:t>
            </w:r>
            <w:r w:rsidR="00DB6115" w:rsidRPr="0074307C">
              <w:rPr>
                <w:rFonts w:cs="Arial"/>
                <w:sz w:val="20"/>
              </w:rPr>
              <w:t>dates of the activities</w:t>
            </w:r>
            <w:r w:rsidRPr="0074307C">
              <w:rPr>
                <w:rFonts w:cs="Arial"/>
                <w:sz w:val="20"/>
              </w:rPr>
              <w:t xml:space="preserve"> will depend on the date of the signature of the </w:t>
            </w:r>
            <w:r w:rsidR="0085776D" w:rsidRPr="0074307C">
              <w:rPr>
                <w:rFonts w:cs="Arial"/>
                <w:sz w:val="20"/>
              </w:rPr>
              <w:t>evaluators‘</w:t>
            </w:r>
            <w:r w:rsidR="0085776D">
              <w:rPr>
                <w:rFonts w:cs="Arial"/>
                <w:sz w:val="20"/>
              </w:rPr>
              <w:t xml:space="preserve"> </w:t>
            </w:r>
            <w:r w:rsidR="0085776D" w:rsidRPr="0074307C">
              <w:rPr>
                <w:rFonts w:cs="Arial"/>
                <w:sz w:val="20"/>
              </w:rPr>
              <w:t>contract</w:t>
            </w:r>
            <w:r w:rsidRPr="0074307C">
              <w:rPr>
                <w:rFonts w:cs="Arial"/>
                <w:sz w:val="20"/>
              </w:rPr>
              <w:t xml:space="preserve">. However, in principle it is expected that the assessment starts in early July, </w:t>
            </w:r>
            <w:r w:rsidR="003A1975" w:rsidRPr="0074307C">
              <w:rPr>
                <w:rFonts w:cs="Arial"/>
                <w:sz w:val="20"/>
              </w:rPr>
              <w:t>there a final document should be ready by September.</w:t>
            </w:r>
          </w:p>
        </w:tc>
      </w:tr>
      <w:tr w:rsidR="00114B84" w:rsidRPr="0074307C" w14:paraId="752CD980" w14:textId="77777777" w:rsidTr="00114B84">
        <w:tc>
          <w:tcPr>
            <w:tcW w:w="2988" w:type="dxa"/>
          </w:tcPr>
          <w:p w14:paraId="005475C7" w14:textId="77777777" w:rsidR="00114B84" w:rsidRPr="0074307C" w:rsidRDefault="00AD232C" w:rsidP="00665129">
            <w:pPr>
              <w:rPr>
                <w:rFonts w:cs="Arial"/>
                <w:sz w:val="20"/>
              </w:rPr>
            </w:pPr>
            <w:r w:rsidRPr="0074307C">
              <w:rPr>
                <w:rFonts w:cs="Arial"/>
                <w:b/>
                <w:sz w:val="20"/>
              </w:rPr>
              <w:t>Mission of the assessment</w:t>
            </w:r>
          </w:p>
        </w:tc>
        <w:tc>
          <w:tcPr>
            <w:tcW w:w="3499" w:type="dxa"/>
            <w:vAlign w:val="center"/>
          </w:tcPr>
          <w:p w14:paraId="4336F490" w14:textId="77777777" w:rsidR="00114B84" w:rsidRPr="0074307C" w:rsidRDefault="00114B84" w:rsidP="00665129">
            <w:pPr>
              <w:jc w:val="center"/>
              <w:rPr>
                <w:rFonts w:cs="Arial"/>
                <w:sz w:val="20"/>
              </w:rPr>
            </w:pPr>
            <w:r w:rsidRPr="0074307C">
              <w:rPr>
                <w:rFonts w:cs="Arial"/>
                <w:i/>
                <w:sz w:val="20"/>
                <w:lang w:bidi="en-US"/>
              </w:rPr>
              <w:t xml:space="preserve">18 </w:t>
            </w:r>
            <w:r w:rsidR="00AD232C" w:rsidRPr="0074307C">
              <w:rPr>
                <w:rFonts w:cs="Arial"/>
                <w:sz w:val="20"/>
              </w:rPr>
              <w:t>days</w:t>
            </w:r>
          </w:p>
        </w:tc>
        <w:tc>
          <w:tcPr>
            <w:tcW w:w="3071" w:type="dxa"/>
            <w:vMerge/>
          </w:tcPr>
          <w:p w14:paraId="2E5104AB" w14:textId="77777777" w:rsidR="00114B84" w:rsidRPr="0074307C" w:rsidRDefault="00114B84" w:rsidP="00665129">
            <w:pPr>
              <w:rPr>
                <w:rFonts w:cs="Arial"/>
                <w:sz w:val="20"/>
              </w:rPr>
            </w:pPr>
          </w:p>
        </w:tc>
      </w:tr>
      <w:tr w:rsidR="00114B84" w:rsidRPr="0074307C" w14:paraId="04414CB1" w14:textId="77777777" w:rsidTr="00114B84">
        <w:tc>
          <w:tcPr>
            <w:tcW w:w="2988" w:type="dxa"/>
          </w:tcPr>
          <w:p w14:paraId="54A10B58" w14:textId="77777777" w:rsidR="00114B84" w:rsidRPr="0074307C" w:rsidRDefault="00DB6115" w:rsidP="00665129">
            <w:pPr>
              <w:rPr>
                <w:rFonts w:cs="Arial"/>
                <w:sz w:val="20"/>
              </w:rPr>
            </w:pPr>
            <w:r w:rsidRPr="0074307C">
              <w:rPr>
                <w:rFonts w:cs="Arial"/>
                <w:b/>
                <w:sz w:val="20"/>
              </w:rPr>
              <w:t>Draft of the assessment report</w:t>
            </w:r>
          </w:p>
        </w:tc>
        <w:tc>
          <w:tcPr>
            <w:tcW w:w="3499" w:type="dxa"/>
            <w:vAlign w:val="center"/>
          </w:tcPr>
          <w:p w14:paraId="413D14F2" w14:textId="77777777" w:rsidR="00114B84" w:rsidRPr="0074307C" w:rsidRDefault="00114B84" w:rsidP="00665129">
            <w:pPr>
              <w:jc w:val="center"/>
              <w:rPr>
                <w:rFonts w:cs="Arial"/>
                <w:sz w:val="20"/>
              </w:rPr>
            </w:pPr>
            <w:r w:rsidRPr="0074307C">
              <w:rPr>
                <w:rFonts w:cs="Arial"/>
                <w:i/>
                <w:sz w:val="20"/>
                <w:lang w:bidi="en-US"/>
              </w:rPr>
              <w:t xml:space="preserve">8 </w:t>
            </w:r>
            <w:r w:rsidR="00AD232C" w:rsidRPr="0074307C">
              <w:rPr>
                <w:rFonts w:cs="Arial"/>
                <w:sz w:val="20"/>
              </w:rPr>
              <w:t>days</w:t>
            </w:r>
          </w:p>
        </w:tc>
        <w:tc>
          <w:tcPr>
            <w:tcW w:w="3071" w:type="dxa"/>
            <w:vMerge/>
          </w:tcPr>
          <w:p w14:paraId="5F5969EB" w14:textId="77777777" w:rsidR="00114B84" w:rsidRPr="0074307C" w:rsidRDefault="00114B84" w:rsidP="00665129">
            <w:pPr>
              <w:rPr>
                <w:rFonts w:cs="Arial"/>
                <w:sz w:val="20"/>
              </w:rPr>
            </w:pPr>
          </w:p>
        </w:tc>
      </w:tr>
      <w:tr w:rsidR="00114B84" w:rsidRPr="0074307C" w14:paraId="0C9DAD7C" w14:textId="77777777" w:rsidTr="00114B84">
        <w:tc>
          <w:tcPr>
            <w:tcW w:w="2988" w:type="dxa"/>
          </w:tcPr>
          <w:p w14:paraId="5827E07D" w14:textId="77777777" w:rsidR="00114B84" w:rsidRPr="0074307C" w:rsidRDefault="00DB6115" w:rsidP="00665129">
            <w:pPr>
              <w:rPr>
                <w:rFonts w:cs="Arial"/>
                <w:sz w:val="20"/>
              </w:rPr>
            </w:pPr>
            <w:r w:rsidRPr="0074307C">
              <w:rPr>
                <w:rFonts w:cs="Arial"/>
                <w:b/>
                <w:sz w:val="20"/>
              </w:rPr>
              <w:t>Final report</w:t>
            </w:r>
          </w:p>
        </w:tc>
        <w:tc>
          <w:tcPr>
            <w:tcW w:w="3499" w:type="dxa"/>
            <w:vAlign w:val="center"/>
          </w:tcPr>
          <w:p w14:paraId="0CDC127A" w14:textId="77777777" w:rsidR="00114B84" w:rsidRPr="0074307C" w:rsidRDefault="00114B84" w:rsidP="00665129">
            <w:pPr>
              <w:jc w:val="center"/>
              <w:rPr>
                <w:rFonts w:cs="Arial"/>
                <w:sz w:val="20"/>
              </w:rPr>
            </w:pPr>
            <w:r w:rsidRPr="0074307C">
              <w:rPr>
                <w:rFonts w:cs="Arial"/>
                <w:i/>
                <w:sz w:val="20"/>
                <w:lang w:bidi="en-US"/>
              </w:rPr>
              <w:t xml:space="preserve">2  </w:t>
            </w:r>
            <w:r w:rsidR="00AD232C" w:rsidRPr="0074307C">
              <w:rPr>
                <w:rFonts w:cs="Arial"/>
                <w:sz w:val="20"/>
              </w:rPr>
              <w:t>days</w:t>
            </w:r>
          </w:p>
        </w:tc>
        <w:tc>
          <w:tcPr>
            <w:tcW w:w="3071" w:type="dxa"/>
            <w:vMerge/>
          </w:tcPr>
          <w:p w14:paraId="71BD777B" w14:textId="77777777" w:rsidR="00114B84" w:rsidRPr="0074307C" w:rsidRDefault="00114B84" w:rsidP="00665129">
            <w:pPr>
              <w:rPr>
                <w:rFonts w:cs="Arial"/>
                <w:sz w:val="20"/>
              </w:rPr>
            </w:pPr>
          </w:p>
        </w:tc>
      </w:tr>
    </w:tbl>
    <w:p w14:paraId="18153502" w14:textId="77777777" w:rsidR="00114B84" w:rsidRPr="0074307C" w:rsidRDefault="00114B84" w:rsidP="00665129">
      <w:pPr>
        <w:pStyle w:val="Prrafodelista"/>
        <w:rPr>
          <w:rFonts w:cs="Arial"/>
          <w:szCs w:val="22"/>
          <w:u w:val="single"/>
        </w:rPr>
      </w:pPr>
    </w:p>
    <w:p w14:paraId="009F41BB" w14:textId="77777777" w:rsidR="00114B84" w:rsidRPr="0074307C" w:rsidRDefault="00DB6115" w:rsidP="001513CB">
      <w:pPr>
        <w:pStyle w:val="Prrafodelista"/>
        <w:numPr>
          <w:ilvl w:val="0"/>
          <w:numId w:val="37"/>
        </w:numPr>
        <w:overflowPunct/>
        <w:autoSpaceDE/>
        <w:autoSpaceDN/>
        <w:adjustRightInd/>
        <w:spacing w:before="200" w:after="200"/>
        <w:contextualSpacing/>
        <w:textAlignment w:val="auto"/>
        <w:rPr>
          <w:rFonts w:cs="Arial"/>
          <w:szCs w:val="22"/>
          <w:u w:val="single"/>
        </w:rPr>
      </w:pPr>
      <w:r w:rsidRPr="0074307C">
        <w:rPr>
          <w:rFonts w:cs="Arial"/>
          <w:szCs w:val="22"/>
          <w:u w:val="single"/>
        </w:rPr>
        <w:t xml:space="preserve">National </w:t>
      </w:r>
      <w:r w:rsidR="008C16D2" w:rsidRPr="0074307C">
        <w:rPr>
          <w:rFonts w:cs="Arial"/>
          <w:szCs w:val="22"/>
          <w:u w:val="single"/>
        </w:rPr>
        <w:t>Evaluator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499"/>
        <w:gridCol w:w="3071"/>
      </w:tblGrid>
      <w:tr w:rsidR="00AD232C" w:rsidRPr="0074307C" w14:paraId="063505D2" w14:textId="77777777" w:rsidTr="00AD232C">
        <w:trPr>
          <w:trHeight w:val="440"/>
        </w:trPr>
        <w:tc>
          <w:tcPr>
            <w:tcW w:w="2988" w:type="dxa"/>
            <w:shd w:val="clear" w:color="auto" w:fill="7F7F7F"/>
          </w:tcPr>
          <w:p w14:paraId="78A958A7" w14:textId="77777777" w:rsidR="00AD232C" w:rsidRPr="0074307C" w:rsidRDefault="00AD232C" w:rsidP="00665129">
            <w:pPr>
              <w:jc w:val="center"/>
              <w:rPr>
                <w:rFonts w:cs="Arial"/>
                <w:sz w:val="20"/>
              </w:rPr>
            </w:pPr>
            <w:r w:rsidRPr="0074307C">
              <w:rPr>
                <w:rFonts w:cs="Arial"/>
                <w:b/>
                <w:color w:val="FFFFFF"/>
                <w:sz w:val="20"/>
              </w:rPr>
              <w:t>Activity</w:t>
            </w:r>
          </w:p>
        </w:tc>
        <w:tc>
          <w:tcPr>
            <w:tcW w:w="3499" w:type="dxa"/>
            <w:shd w:val="clear" w:color="auto" w:fill="7F7F7F"/>
          </w:tcPr>
          <w:p w14:paraId="13BB07F1" w14:textId="77777777" w:rsidR="00AD232C" w:rsidRPr="0074307C" w:rsidRDefault="00AD232C" w:rsidP="00665129">
            <w:pPr>
              <w:jc w:val="center"/>
              <w:rPr>
                <w:rFonts w:cs="Arial"/>
                <w:sz w:val="20"/>
              </w:rPr>
            </w:pPr>
            <w:r w:rsidRPr="0074307C">
              <w:rPr>
                <w:rFonts w:cs="Arial"/>
                <w:color w:val="FFFFFF"/>
                <w:sz w:val="20"/>
              </w:rPr>
              <w:t>Term</w:t>
            </w:r>
          </w:p>
        </w:tc>
        <w:tc>
          <w:tcPr>
            <w:tcW w:w="3071" w:type="dxa"/>
            <w:shd w:val="clear" w:color="auto" w:fill="7F7F7F"/>
          </w:tcPr>
          <w:p w14:paraId="092C5E94" w14:textId="77777777" w:rsidR="00AD232C" w:rsidRPr="0074307C" w:rsidRDefault="00AD232C" w:rsidP="00665129">
            <w:pPr>
              <w:jc w:val="center"/>
              <w:rPr>
                <w:rFonts w:cs="Arial"/>
                <w:sz w:val="20"/>
              </w:rPr>
            </w:pPr>
            <w:r w:rsidRPr="0074307C">
              <w:rPr>
                <w:rFonts w:cs="Arial"/>
                <w:color w:val="FFFFFF"/>
                <w:sz w:val="20"/>
              </w:rPr>
              <w:t>Date of Completion</w:t>
            </w:r>
          </w:p>
        </w:tc>
      </w:tr>
      <w:tr w:rsidR="00DB6115" w:rsidRPr="0074307C" w14:paraId="60592E4D" w14:textId="77777777" w:rsidTr="00AD232C">
        <w:tc>
          <w:tcPr>
            <w:tcW w:w="2988" w:type="dxa"/>
          </w:tcPr>
          <w:p w14:paraId="3B2D09A7" w14:textId="77777777" w:rsidR="00DB6115" w:rsidRPr="0074307C" w:rsidRDefault="00DB6115" w:rsidP="00665129">
            <w:pPr>
              <w:rPr>
                <w:rFonts w:cs="Arial"/>
                <w:sz w:val="20"/>
              </w:rPr>
            </w:pPr>
            <w:r w:rsidRPr="0074307C">
              <w:rPr>
                <w:rFonts w:cs="Arial"/>
                <w:b/>
                <w:sz w:val="20"/>
              </w:rPr>
              <w:t>Preparation</w:t>
            </w:r>
          </w:p>
        </w:tc>
        <w:tc>
          <w:tcPr>
            <w:tcW w:w="3499" w:type="dxa"/>
            <w:vAlign w:val="center"/>
          </w:tcPr>
          <w:p w14:paraId="49D826A1" w14:textId="77777777" w:rsidR="00DB6115" w:rsidRPr="0074307C" w:rsidRDefault="00DB6115" w:rsidP="00665129">
            <w:pPr>
              <w:jc w:val="center"/>
              <w:rPr>
                <w:rFonts w:cs="Arial"/>
                <w:sz w:val="20"/>
              </w:rPr>
            </w:pPr>
            <w:r w:rsidRPr="0074307C">
              <w:rPr>
                <w:rFonts w:cs="Arial"/>
                <w:i/>
                <w:sz w:val="20"/>
                <w:lang w:bidi="en-US"/>
              </w:rPr>
              <w:t xml:space="preserve">3 </w:t>
            </w:r>
            <w:r w:rsidRPr="0074307C">
              <w:rPr>
                <w:rFonts w:cs="Arial"/>
                <w:sz w:val="20"/>
              </w:rPr>
              <w:t>days</w:t>
            </w:r>
          </w:p>
        </w:tc>
        <w:tc>
          <w:tcPr>
            <w:tcW w:w="3071" w:type="dxa"/>
            <w:vMerge w:val="restart"/>
            <w:vAlign w:val="center"/>
          </w:tcPr>
          <w:p w14:paraId="044EDBF6" w14:textId="3DFB0E93" w:rsidR="00DB6115" w:rsidRPr="0074307C" w:rsidRDefault="003A1975" w:rsidP="0085776D">
            <w:pPr>
              <w:rPr>
                <w:rFonts w:cs="Arial"/>
                <w:sz w:val="20"/>
              </w:rPr>
            </w:pPr>
            <w:r w:rsidRPr="0074307C">
              <w:rPr>
                <w:rFonts w:cs="Arial"/>
                <w:sz w:val="20"/>
              </w:rPr>
              <w:t xml:space="preserve">Completion dates of the </w:t>
            </w:r>
            <w:r w:rsidR="0085776D">
              <w:rPr>
                <w:rFonts w:cs="Arial"/>
                <w:sz w:val="20"/>
              </w:rPr>
              <w:t>activities</w:t>
            </w:r>
            <w:r w:rsidRPr="0074307C">
              <w:rPr>
                <w:rFonts w:cs="Arial"/>
                <w:sz w:val="20"/>
              </w:rPr>
              <w:t xml:space="preserve"> will depend on the date of the signature of the </w:t>
            </w:r>
            <w:r w:rsidR="008C4F2C" w:rsidRPr="0074307C">
              <w:rPr>
                <w:rFonts w:cs="Arial"/>
                <w:sz w:val="20"/>
              </w:rPr>
              <w:t>evaluators‘contract</w:t>
            </w:r>
            <w:r w:rsidRPr="0074307C">
              <w:rPr>
                <w:rFonts w:cs="Arial"/>
                <w:sz w:val="20"/>
              </w:rPr>
              <w:t>. However, in principle it is expected that the assess</w:t>
            </w:r>
            <w:r w:rsidR="008157FA" w:rsidRPr="0074307C">
              <w:rPr>
                <w:rFonts w:cs="Arial"/>
                <w:sz w:val="20"/>
              </w:rPr>
              <w:t>ment</w:t>
            </w:r>
            <w:r w:rsidRPr="0074307C">
              <w:rPr>
                <w:rFonts w:cs="Arial"/>
                <w:sz w:val="20"/>
              </w:rPr>
              <w:t xml:space="preserve"> starts in early July, there a final document should be ready by September.</w:t>
            </w:r>
          </w:p>
        </w:tc>
      </w:tr>
      <w:tr w:rsidR="00DB6115" w:rsidRPr="0074307C" w14:paraId="4B299442" w14:textId="77777777" w:rsidTr="00AD232C">
        <w:tc>
          <w:tcPr>
            <w:tcW w:w="2988" w:type="dxa"/>
          </w:tcPr>
          <w:p w14:paraId="58523A2E" w14:textId="77777777" w:rsidR="00DB6115" w:rsidRPr="0074307C" w:rsidRDefault="00DB6115" w:rsidP="00665129">
            <w:pPr>
              <w:rPr>
                <w:rFonts w:cs="Arial"/>
                <w:sz w:val="20"/>
              </w:rPr>
            </w:pPr>
            <w:r w:rsidRPr="0074307C">
              <w:rPr>
                <w:rFonts w:cs="Arial"/>
                <w:b/>
                <w:sz w:val="20"/>
              </w:rPr>
              <w:t>Mission of the assessment</w:t>
            </w:r>
          </w:p>
        </w:tc>
        <w:tc>
          <w:tcPr>
            <w:tcW w:w="3499" w:type="dxa"/>
            <w:vAlign w:val="center"/>
          </w:tcPr>
          <w:p w14:paraId="658EDA5D" w14:textId="77777777" w:rsidR="00DB6115" w:rsidRPr="0074307C" w:rsidRDefault="00DB6115" w:rsidP="00665129">
            <w:pPr>
              <w:jc w:val="center"/>
              <w:rPr>
                <w:rFonts w:cs="Arial"/>
                <w:sz w:val="20"/>
              </w:rPr>
            </w:pPr>
            <w:r w:rsidRPr="0074307C">
              <w:rPr>
                <w:rFonts w:cs="Arial"/>
                <w:i/>
                <w:sz w:val="20"/>
                <w:lang w:bidi="en-US"/>
              </w:rPr>
              <w:t xml:space="preserve">15 </w:t>
            </w:r>
            <w:r w:rsidRPr="0074307C">
              <w:rPr>
                <w:rFonts w:cs="Arial"/>
                <w:sz w:val="20"/>
              </w:rPr>
              <w:t>days</w:t>
            </w:r>
          </w:p>
        </w:tc>
        <w:tc>
          <w:tcPr>
            <w:tcW w:w="3071" w:type="dxa"/>
            <w:vMerge/>
          </w:tcPr>
          <w:p w14:paraId="345C11F4" w14:textId="77777777" w:rsidR="00DB6115" w:rsidRPr="0074307C" w:rsidRDefault="00DB6115" w:rsidP="00665129">
            <w:pPr>
              <w:rPr>
                <w:rFonts w:cs="Arial"/>
                <w:sz w:val="20"/>
              </w:rPr>
            </w:pPr>
          </w:p>
        </w:tc>
      </w:tr>
      <w:tr w:rsidR="00AD232C" w:rsidRPr="0074307C" w14:paraId="51174A53" w14:textId="77777777" w:rsidTr="00AD232C">
        <w:tc>
          <w:tcPr>
            <w:tcW w:w="2988" w:type="dxa"/>
          </w:tcPr>
          <w:p w14:paraId="152980EB" w14:textId="77777777" w:rsidR="00AD232C" w:rsidRPr="0074307C" w:rsidRDefault="00DB6115" w:rsidP="00665129">
            <w:pPr>
              <w:rPr>
                <w:rFonts w:cs="Arial"/>
                <w:sz w:val="20"/>
              </w:rPr>
            </w:pPr>
            <w:r w:rsidRPr="0074307C">
              <w:rPr>
                <w:rFonts w:cs="Arial"/>
                <w:b/>
                <w:sz w:val="20"/>
              </w:rPr>
              <w:t>Draft of the assessment re-port</w:t>
            </w:r>
          </w:p>
        </w:tc>
        <w:tc>
          <w:tcPr>
            <w:tcW w:w="3499" w:type="dxa"/>
            <w:vAlign w:val="center"/>
          </w:tcPr>
          <w:p w14:paraId="74438226" w14:textId="77777777" w:rsidR="00AD232C" w:rsidRPr="0074307C" w:rsidRDefault="00AD232C" w:rsidP="00665129">
            <w:pPr>
              <w:jc w:val="center"/>
              <w:rPr>
                <w:rFonts w:cs="Arial"/>
                <w:sz w:val="20"/>
              </w:rPr>
            </w:pPr>
            <w:r w:rsidRPr="0074307C">
              <w:rPr>
                <w:rFonts w:cs="Arial"/>
                <w:i/>
                <w:sz w:val="20"/>
                <w:lang w:bidi="en-US"/>
              </w:rPr>
              <w:t xml:space="preserve">3 </w:t>
            </w:r>
            <w:r w:rsidRPr="0074307C">
              <w:rPr>
                <w:rFonts w:cs="Arial"/>
                <w:sz w:val="20"/>
              </w:rPr>
              <w:t>days</w:t>
            </w:r>
          </w:p>
        </w:tc>
        <w:tc>
          <w:tcPr>
            <w:tcW w:w="3071" w:type="dxa"/>
            <w:vMerge/>
          </w:tcPr>
          <w:p w14:paraId="5CE4D048" w14:textId="77777777" w:rsidR="00AD232C" w:rsidRPr="0074307C" w:rsidRDefault="00AD232C" w:rsidP="00665129">
            <w:pPr>
              <w:rPr>
                <w:rFonts w:cs="Arial"/>
                <w:sz w:val="20"/>
              </w:rPr>
            </w:pPr>
          </w:p>
        </w:tc>
      </w:tr>
    </w:tbl>
    <w:p w14:paraId="058B28C6" w14:textId="77777777" w:rsidR="00114B84" w:rsidRPr="0074307C" w:rsidRDefault="00114B84" w:rsidP="00665129">
      <w:pPr>
        <w:pStyle w:val="Heading31"/>
        <w:spacing w:before="0" w:line="240" w:lineRule="auto"/>
        <w:jc w:val="both"/>
        <w:rPr>
          <w:rFonts w:ascii="Arial" w:hAnsi="Arial" w:cs="Arial"/>
        </w:rPr>
      </w:pPr>
    </w:p>
    <w:p w14:paraId="46A7E682" w14:textId="77777777" w:rsidR="00114B84" w:rsidRPr="0074307C" w:rsidRDefault="00E52E16" w:rsidP="00665129">
      <w:pPr>
        <w:pStyle w:val="Heading31"/>
        <w:spacing w:before="0" w:line="240" w:lineRule="auto"/>
        <w:jc w:val="both"/>
        <w:rPr>
          <w:rFonts w:ascii="Arial" w:hAnsi="Arial" w:cs="Arial"/>
        </w:rPr>
      </w:pPr>
      <w:r w:rsidRPr="0074307C">
        <w:rPr>
          <w:rFonts w:ascii="Arial" w:hAnsi="Arial" w:cs="Arial"/>
        </w:rPr>
        <w:t>FINAL RESULTS OF THE ASSESSMENT</w:t>
      </w:r>
    </w:p>
    <w:p w14:paraId="3242D402" w14:textId="77777777" w:rsidR="00114B84" w:rsidRPr="0074307C" w:rsidRDefault="009079CE" w:rsidP="00665129">
      <w:pPr>
        <w:rPr>
          <w:rFonts w:cs="Arial"/>
          <w:szCs w:val="22"/>
        </w:rPr>
      </w:pPr>
      <w:r w:rsidRPr="0074307C">
        <w:rPr>
          <w:rFonts w:cs="Arial"/>
          <w:szCs w:val="22"/>
        </w:rPr>
        <w:t>It is expected that the assessment team achieves the following</w:t>
      </w:r>
      <w:r w:rsidR="00114B84" w:rsidRPr="0074307C">
        <w:rPr>
          <w:rFonts w:cs="Arial"/>
          <w:szCs w:val="22"/>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40"/>
        <w:gridCol w:w="2610"/>
        <w:gridCol w:w="3060"/>
      </w:tblGrid>
      <w:tr w:rsidR="00114B84" w:rsidRPr="0074307C" w14:paraId="524C1FB3" w14:textId="77777777" w:rsidTr="000576F9">
        <w:tc>
          <w:tcPr>
            <w:tcW w:w="1548" w:type="dxa"/>
            <w:shd w:val="clear" w:color="auto" w:fill="7F7F7F"/>
          </w:tcPr>
          <w:p w14:paraId="48CC0ED8" w14:textId="77777777" w:rsidR="00114B84" w:rsidRPr="0074307C" w:rsidRDefault="00E52E16" w:rsidP="00665129">
            <w:pPr>
              <w:spacing w:before="200"/>
              <w:jc w:val="center"/>
              <w:rPr>
                <w:rFonts w:cs="Arial"/>
                <w:sz w:val="20"/>
              </w:rPr>
            </w:pPr>
            <w:r w:rsidRPr="0074307C">
              <w:rPr>
                <w:rFonts w:cs="Arial"/>
                <w:color w:val="FFFFFF"/>
                <w:sz w:val="20"/>
              </w:rPr>
              <w:lastRenderedPageBreak/>
              <w:t>Final Result</w:t>
            </w:r>
          </w:p>
        </w:tc>
        <w:tc>
          <w:tcPr>
            <w:tcW w:w="2340" w:type="dxa"/>
            <w:shd w:val="clear" w:color="auto" w:fill="7F7F7F"/>
          </w:tcPr>
          <w:p w14:paraId="57623E32" w14:textId="77777777" w:rsidR="00114B84" w:rsidRPr="0074307C" w:rsidRDefault="00E52E16" w:rsidP="00665129">
            <w:pPr>
              <w:spacing w:before="200"/>
              <w:jc w:val="center"/>
              <w:rPr>
                <w:rFonts w:cs="Arial"/>
                <w:sz w:val="20"/>
              </w:rPr>
            </w:pPr>
            <w:r w:rsidRPr="0074307C">
              <w:rPr>
                <w:rFonts w:cs="Arial"/>
                <w:color w:val="FFFFFF"/>
                <w:sz w:val="20"/>
              </w:rPr>
              <w:t>Content</w:t>
            </w:r>
          </w:p>
        </w:tc>
        <w:tc>
          <w:tcPr>
            <w:tcW w:w="2610" w:type="dxa"/>
            <w:shd w:val="clear" w:color="auto" w:fill="7F7F7F"/>
          </w:tcPr>
          <w:p w14:paraId="6EF8FA2C" w14:textId="77777777" w:rsidR="00114B84" w:rsidRPr="0074307C" w:rsidRDefault="00E52E16" w:rsidP="00665129">
            <w:pPr>
              <w:spacing w:before="200"/>
              <w:jc w:val="center"/>
              <w:rPr>
                <w:rFonts w:cs="Arial"/>
                <w:sz w:val="20"/>
              </w:rPr>
            </w:pPr>
            <w:r w:rsidRPr="0074307C">
              <w:rPr>
                <w:rFonts w:cs="Arial"/>
                <w:color w:val="FFFFFF"/>
                <w:sz w:val="20"/>
              </w:rPr>
              <w:t>Term</w:t>
            </w:r>
          </w:p>
        </w:tc>
        <w:tc>
          <w:tcPr>
            <w:tcW w:w="3060" w:type="dxa"/>
            <w:shd w:val="clear" w:color="auto" w:fill="7F7F7F"/>
          </w:tcPr>
          <w:p w14:paraId="60A26D68" w14:textId="77777777" w:rsidR="00114B84" w:rsidRPr="0074307C" w:rsidRDefault="00E52E16" w:rsidP="00665129">
            <w:pPr>
              <w:spacing w:before="200"/>
              <w:jc w:val="center"/>
              <w:rPr>
                <w:rFonts w:cs="Arial"/>
                <w:sz w:val="20"/>
              </w:rPr>
            </w:pPr>
            <w:r w:rsidRPr="0074307C">
              <w:rPr>
                <w:rFonts w:cs="Arial"/>
                <w:color w:val="FFFFFF"/>
                <w:sz w:val="20"/>
              </w:rPr>
              <w:t>Responsibilities</w:t>
            </w:r>
          </w:p>
        </w:tc>
      </w:tr>
      <w:tr w:rsidR="00114B84" w:rsidRPr="0074307C" w14:paraId="3A2F3363" w14:textId="77777777" w:rsidTr="000576F9">
        <w:tc>
          <w:tcPr>
            <w:tcW w:w="1548" w:type="dxa"/>
          </w:tcPr>
          <w:p w14:paraId="4D68E59A" w14:textId="77777777" w:rsidR="00114B84" w:rsidRPr="0074307C" w:rsidRDefault="00E52E16" w:rsidP="00665129">
            <w:pPr>
              <w:rPr>
                <w:rFonts w:cs="Arial"/>
                <w:sz w:val="20"/>
              </w:rPr>
            </w:pPr>
            <w:r w:rsidRPr="0074307C">
              <w:rPr>
                <w:rFonts w:cs="Arial"/>
                <w:b/>
                <w:sz w:val="20"/>
              </w:rPr>
              <w:t>Initial report</w:t>
            </w:r>
          </w:p>
        </w:tc>
        <w:tc>
          <w:tcPr>
            <w:tcW w:w="2340" w:type="dxa"/>
          </w:tcPr>
          <w:p w14:paraId="4C3D1B0A" w14:textId="77777777" w:rsidR="00114B84" w:rsidRPr="0074307C" w:rsidRDefault="00E52E16" w:rsidP="00665129">
            <w:pPr>
              <w:rPr>
                <w:rFonts w:cs="Arial"/>
                <w:sz w:val="20"/>
              </w:rPr>
            </w:pPr>
            <w:r w:rsidRPr="0074307C">
              <w:rPr>
                <w:rFonts w:cs="Arial"/>
                <w:sz w:val="20"/>
              </w:rPr>
              <w:t xml:space="preserve">The </w:t>
            </w:r>
            <w:r w:rsidR="008C16D2" w:rsidRPr="0074307C">
              <w:rPr>
                <w:rFonts w:cs="Arial"/>
                <w:sz w:val="20"/>
              </w:rPr>
              <w:t>evaluator</w:t>
            </w:r>
            <w:r w:rsidRPr="0074307C">
              <w:rPr>
                <w:rFonts w:cs="Arial"/>
                <w:sz w:val="20"/>
              </w:rPr>
              <w:t xml:space="preserve"> provides clarifications on terms and methods</w:t>
            </w:r>
            <w:r w:rsidR="00114B84" w:rsidRPr="0074307C">
              <w:rPr>
                <w:rFonts w:cs="Arial"/>
                <w:sz w:val="20"/>
              </w:rPr>
              <w:t xml:space="preserve"> </w:t>
            </w:r>
          </w:p>
        </w:tc>
        <w:tc>
          <w:tcPr>
            <w:tcW w:w="2610" w:type="dxa"/>
          </w:tcPr>
          <w:p w14:paraId="5F431D28" w14:textId="77777777" w:rsidR="00114B84" w:rsidRPr="0074307C" w:rsidRDefault="00B40CEC" w:rsidP="00665129">
            <w:pPr>
              <w:rPr>
                <w:rFonts w:cs="Arial"/>
                <w:sz w:val="20"/>
              </w:rPr>
            </w:pPr>
            <w:r w:rsidRPr="0074307C">
              <w:rPr>
                <w:rFonts w:cs="Arial"/>
                <w:sz w:val="20"/>
              </w:rPr>
              <w:t>At least one week before the assessment mission</w:t>
            </w:r>
          </w:p>
        </w:tc>
        <w:tc>
          <w:tcPr>
            <w:tcW w:w="3060" w:type="dxa"/>
          </w:tcPr>
          <w:p w14:paraId="2CC26F29" w14:textId="77777777" w:rsidR="00114B84" w:rsidRPr="0074307C" w:rsidRDefault="00B40CEC" w:rsidP="00665129">
            <w:pPr>
              <w:rPr>
                <w:rFonts w:cs="Arial"/>
                <w:sz w:val="20"/>
              </w:rPr>
            </w:pPr>
            <w:r w:rsidRPr="0074307C">
              <w:rPr>
                <w:rFonts w:cs="Arial"/>
                <w:sz w:val="20"/>
              </w:rPr>
              <w:t xml:space="preserve">The </w:t>
            </w:r>
            <w:r w:rsidR="008C16D2" w:rsidRPr="0074307C">
              <w:rPr>
                <w:rFonts w:cs="Arial"/>
                <w:sz w:val="20"/>
              </w:rPr>
              <w:t>evaluator</w:t>
            </w:r>
            <w:r w:rsidRPr="0074307C">
              <w:rPr>
                <w:rFonts w:cs="Arial"/>
                <w:sz w:val="20"/>
              </w:rPr>
              <w:t xml:space="preserve"> submits it to the UNDP CO.</w:t>
            </w:r>
          </w:p>
        </w:tc>
      </w:tr>
      <w:tr w:rsidR="00114B84" w:rsidRPr="0074307C" w14:paraId="3B30D6F2" w14:textId="77777777" w:rsidTr="000576F9">
        <w:tc>
          <w:tcPr>
            <w:tcW w:w="1548" w:type="dxa"/>
          </w:tcPr>
          <w:p w14:paraId="3FD33F59" w14:textId="77777777" w:rsidR="00114B84" w:rsidRPr="0074307C" w:rsidRDefault="00114B84" w:rsidP="00665129">
            <w:pPr>
              <w:rPr>
                <w:rFonts w:cs="Arial"/>
                <w:sz w:val="20"/>
              </w:rPr>
            </w:pPr>
            <w:r w:rsidRPr="0074307C">
              <w:rPr>
                <w:rFonts w:cs="Arial"/>
                <w:b/>
                <w:sz w:val="20"/>
              </w:rPr>
              <w:t>Presenta</w:t>
            </w:r>
            <w:r w:rsidR="00E52E16" w:rsidRPr="0074307C">
              <w:rPr>
                <w:rFonts w:cs="Arial"/>
                <w:b/>
                <w:sz w:val="20"/>
              </w:rPr>
              <w:t>tion</w:t>
            </w:r>
          </w:p>
        </w:tc>
        <w:tc>
          <w:tcPr>
            <w:tcW w:w="2340" w:type="dxa"/>
          </w:tcPr>
          <w:p w14:paraId="2631FFC4" w14:textId="77777777" w:rsidR="00114B84" w:rsidRPr="0074307C" w:rsidRDefault="00E52E16" w:rsidP="00665129">
            <w:pPr>
              <w:rPr>
                <w:rFonts w:cs="Arial"/>
                <w:sz w:val="20"/>
              </w:rPr>
            </w:pPr>
            <w:r w:rsidRPr="0074307C">
              <w:rPr>
                <w:rFonts w:cs="Arial"/>
                <w:sz w:val="20"/>
              </w:rPr>
              <w:t>Initial outputs</w:t>
            </w:r>
            <w:r w:rsidR="00114B84" w:rsidRPr="0074307C">
              <w:rPr>
                <w:rFonts w:cs="Arial"/>
                <w:sz w:val="20"/>
              </w:rPr>
              <w:t xml:space="preserve"> </w:t>
            </w:r>
          </w:p>
        </w:tc>
        <w:tc>
          <w:tcPr>
            <w:tcW w:w="2610" w:type="dxa"/>
          </w:tcPr>
          <w:p w14:paraId="672DD226" w14:textId="77777777" w:rsidR="00114B84" w:rsidRPr="0074307C" w:rsidRDefault="00B40CEC" w:rsidP="00665129">
            <w:pPr>
              <w:rPr>
                <w:rFonts w:cs="Arial"/>
                <w:sz w:val="20"/>
              </w:rPr>
            </w:pPr>
            <w:r w:rsidRPr="0074307C">
              <w:rPr>
                <w:rFonts w:cs="Arial"/>
                <w:sz w:val="20"/>
              </w:rPr>
              <w:t>End of the assessment mission</w:t>
            </w:r>
          </w:p>
        </w:tc>
        <w:tc>
          <w:tcPr>
            <w:tcW w:w="3060" w:type="dxa"/>
          </w:tcPr>
          <w:p w14:paraId="63E3F4BD" w14:textId="77777777" w:rsidR="00114B84" w:rsidRPr="0074307C" w:rsidRDefault="00B40CEC" w:rsidP="00665129">
            <w:pPr>
              <w:rPr>
                <w:rFonts w:cs="Arial"/>
                <w:sz w:val="20"/>
              </w:rPr>
            </w:pPr>
            <w:r w:rsidRPr="0074307C">
              <w:rPr>
                <w:rFonts w:cs="Arial"/>
                <w:sz w:val="20"/>
              </w:rPr>
              <w:t>Project management UNDP CO.</w:t>
            </w:r>
          </w:p>
        </w:tc>
      </w:tr>
      <w:tr w:rsidR="00114B84" w:rsidRPr="0074307C" w14:paraId="0C0B3534" w14:textId="77777777" w:rsidTr="000576F9">
        <w:tc>
          <w:tcPr>
            <w:tcW w:w="1548" w:type="dxa"/>
          </w:tcPr>
          <w:p w14:paraId="5BB2C50C" w14:textId="77777777" w:rsidR="00114B84" w:rsidRPr="0074307C" w:rsidRDefault="00E52E16" w:rsidP="00665129">
            <w:pPr>
              <w:rPr>
                <w:rFonts w:cs="Arial"/>
                <w:sz w:val="20"/>
              </w:rPr>
            </w:pPr>
            <w:r w:rsidRPr="0074307C">
              <w:rPr>
                <w:rFonts w:cs="Arial"/>
                <w:b/>
                <w:sz w:val="20"/>
              </w:rPr>
              <w:t>Draft of Final Report</w:t>
            </w:r>
            <w:r w:rsidR="00114B84" w:rsidRPr="0074307C">
              <w:rPr>
                <w:rFonts w:cs="Arial"/>
                <w:b/>
                <w:sz w:val="20"/>
              </w:rPr>
              <w:t xml:space="preserve"> </w:t>
            </w:r>
          </w:p>
        </w:tc>
        <w:tc>
          <w:tcPr>
            <w:tcW w:w="2340" w:type="dxa"/>
          </w:tcPr>
          <w:p w14:paraId="743E53F8" w14:textId="77777777" w:rsidR="00114B84" w:rsidRPr="0074307C" w:rsidRDefault="00E52E16" w:rsidP="00665129">
            <w:pPr>
              <w:rPr>
                <w:rFonts w:cs="Arial"/>
                <w:sz w:val="20"/>
              </w:rPr>
            </w:pPr>
            <w:r w:rsidRPr="0074307C">
              <w:rPr>
                <w:rFonts w:cs="Arial"/>
                <w:sz w:val="20"/>
              </w:rPr>
              <w:t>Complete report with annexes</w:t>
            </w:r>
          </w:p>
        </w:tc>
        <w:tc>
          <w:tcPr>
            <w:tcW w:w="2610" w:type="dxa"/>
          </w:tcPr>
          <w:p w14:paraId="16283F8A" w14:textId="77777777" w:rsidR="00114B84" w:rsidRPr="0074307C" w:rsidRDefault="00B40CEC" w:rsidP="00665129">
            <w:pPr>
              <w:rPr>
                <w:rFonts w:cs="Arial"/>
                <w:sz w:val="20"/>
              </w:rPr>
            </w:pPr>
            <w:r w:rsidRPr="0074307C">
              <w:rPr>
                <w:rFonts w:cs="Arial"/>
                <w:sz w:val="20"/>
              </w:rPr>
              <w:t xml:space="preserve">Within 3-weeks from the assessment mission </w:t>
            </w:r>
          </w:p>
        </w:tc>
        <w:tc>
          <w:tcPr>
            <w:tcW w:w="3060" w:type="dxa"/>
          </w:tcPr>
          <w:p w14:paraId="211A6115" w14:textId="77777777" w:rsidR="00114B84" w:rsidRPr="0074307C" w:rsidRDefault="00B40CEC" w:rsidP="00665129">
            <w:pPr>
              <w:rPr>
                <w:rFonts w:cs="Arial"/>
                <w:sz w:val="20"/>
              </w:rPr>
            </w:pPr>
            <w:r w:rsidRPr="0074307C">
              <w:rPr>
                <w:rFonts w:cs="Arial"/>
                <w:sz w:val="20"/>
              </w:rPr>
              <w:t xml:space="preserve">Sent to the CO, reviewed by the </w:t>
            </w:r>
            <w:r w:rsidR="00A0622F">
              <w:rPr>
                <w:rFonts w:cs="Arial"/>
                <w:sz w:val="20"/>
              </w:rPr>
              <w:t>GEF</w:t>
            </w:r>
            <w:r w:rsidRPr="0074307C">
              <w:rPr>
                <w:rFonts w:cs="Arial"/>
                <w:sz w:val="20"/>
              </w:rPr>
              <w:t xml:space="preserve"> Regional Technical Consultant, Project Coordination Unit and the Operational Focal Point </w:t>
            </w:r>
          </w:p>
        </w:tc>
      </w:tr>
      <w:tr w:rsidR="00114B84" w:rsidRPr="0074307C" w14:paraId="66FBB62C" w14:textId="77777777" w:rsidTr="000576F9">
        <w:tc>
          <w:tcPr>
            <w:tcW w:w="1548" w:type="dxa"/>
          </w:tcPr>
          <w:p w14:paraId="2504C5D0" w14:textId="77777777" w:rsidR="00114B84" w:rsidRPr="0074307C" w:rsidRDefault="00E52E16" w:rsidP="00665129">
            <w:pPr>
              <w:rPr>
                <w:rFonts w:cs="Arial"/>
                <w:sz w:val="20"/>
              </w:rPr>
            </w:pPr>
            <w:r w:rsidRPr="0074307C">
              <w:rPr>
                <w:rFonts w:cs="Arial"/>
                <w:b/>
                <w:sz w:val="20"/>
              </w:rPr>
              <w:t>Final report</w:t>
            </w:r>
            <w:r w:rsidR="00114B84" w:rsidRPr="0074307C">
              <w:rPr>
                <w:rFonts w:cs="Arial"/>
                <w:b/>
                <w:sz w:val="20"/>
              </w:rPr>
              <w:t>*</w:t>
            </w:r>
          </w:p>
        </w:tc>
        <w:tc>
          <w:tcPr>
            <w:tcW w:w="2340" w:type="dxa"/>
          </w:tcPr>
          <w:p w14:paraId="43257FB3" w14:textId="77777777" w:rsidR="00114B84" w:rsidRPr="0074307C" w:rsidRDefault="00E52E16" w:rsidP="00665129">
            <w:pPr>
              <w:rPr>
                <w:rFonts w:cs="Arial"/>
                <w:sz w:val="20"/>
              </w:rPr>
            </w:pPr>
            <w:r w:rsidRPr="0074307C">
              <w:rPr>
                <w:rFonts w:cs="Arial"/>
                <w:sz w:val="20"/>
              </w:rPr>
              <w:t>Revised report</w:t>
            </w:r>
            <w:r w:rsidR="00114B84" w:rsidRPr="0074307C">
              <w:rPr>
                <w:rFonts w:cs="Arial"/>
                <w:sz w:val="20"/>
              </w:rPr>
              <w:t xml:space="preserve"> </w:t>
            </w:r>
          </w:p>
        </w:tc>
        <w:tc>
          <w:tcPr>
            <w:tcW w:w="2610" w:type="dxa"/>
          </w:tcPr>
          <w:p w14:paraId="10A0C647" w14:textId="77777777" w:rsidR="00114B84" w:rsidRPr="0074307C" w:rsidRDefault="00B40CEC" w:rsidP="00665129">
            <w:pPr>
              <w:rPr>
                <w:rFonts w:cs="Arial"/>
                <w:sz w:val="20"/>
              </w:rPr>
            </w:pPr>
            <w:r w:rsidRPr="0074307C">
              <w:rPr>
                <w:rFonts w:cs="Arial"/>
                <w:sz w:val="20"/>
              </w:rPr>
              <w:t>Within 1 week after receiving comments from the UNDP on the draft</w:t>
            </w:r>
          </w:p>
        </w:tc>
        <w:tc>
          <w:tcPr>
            <w:tcW w:w="3060" w:type="dxa"/>
          </w:tcPr>
          <w:p w14:paraId="02E359E1" w14:textId="77777777" w:rsidR="00114B84" w:rsidRPr="0074307C" w:rsidRDefault="00B40CEC" w:rsidP="00665129">
            <w:pPr>
              <w:rPr>
                <w:rFonts w:cs="Arial"/>
                <w:sz w:val="20"/>
              </w:rPr>
            </w:pPr>
            <w:r w:rsidRPr="0074307C">
              <w:rPr>
                <w:rFonts w:cs="Arial"/>
                <w:sz w:val="20"/>
              </w:rPr>
              <w:t>Sent to the CO to be charged to the  UNPD ERC</w:t>
            </w:r>
          </w:p>
        </w:tc>
      </w:tr>
    </w:tbl>
    <w:p w14:paraId="6188A0FC" w14:textId="77777777" w:rsidR="00114B84" w:rsidRPr="0074307C" w:rsidRDefault="00114B84" w:rsidP="00665129">
      <w:pPr>
        <w:spacing w:before="200"/>
        <w:rPr>
          <w:rFonts w:cs="Arial"/>
          <w:szCs w:val="22"/>
        </w:rPr>
      </w:pPr>
      <w:r w:rsidRPr="0074307C">
        <w:rPr>
          <w:rFonts w:cs="Arial"/>
          <w:szCs w:val="22"/>
        </w:rPr>
        <w:t>*</w:t>
      </w:r>
      <w:r w:rsidR="007D2DDA" w:rsidRPr="0074307C">
        <w:rPr>
          <w:rFonts w:cs="Arial"/>
          <w:szCs w:val="22"/>
        </w:rPr>
        <w:t xml:space="preserve"> When the final assessment report is submitted, also requires the </w:t>
      </w:r>
      <w:r w:rsidR="008C16D2" w:rsidRPr="0074307C">
        <w:rPr>
          <w:rFonts w:cs="Arial"/>
          <w:szCs w:val="22"/>
        </w:rPr>
        <w:t>evaluator</w:t>
      </w:r>
      <w:r w:rsidR="007D2DDA" w:rsidRPr="0074307C">
        <w:rPr>
          <w:rFonts w:cs="Arial"/>
          <w:szCs w:val="22"/>
        </w:rPr>
        <w:t xml:space="preserve"> to provide </w:t>
      </w:r>
      <w:r w:rsidR="00A10789" w:rsidRPr="0074307C">
        <w:rPr>
          <w:rFonts w:cs="Arial"/>
          <w:szCs w:val="22"/>
        </w:rPr>
        <w:t>a</w:t>
      </w:r>
      <w:r w:rsidR="00A10789">
        <w:rPr>
          <w:rFonts w:cs="Arial"/>
          <w:szCs w:val="22"/>
        </w:rPr>
        <w:t>n</w:t>
      </w:r>
      <w:r w:rsidR="00A10789" w:rsidRPr="0074307C">
        <w:rPr>
          <w:rFonts w:cs="Arial"/>
          <w:szCs w:val="22"/>
        </w:rPr>
        <w:t xml:space="preserve"> </w:t>
      </w:r>
      <w:r w:rsidR="00A10789">
        <w:rPr>
          <w:rFonts w:cs="Arial"/>
          <w:szCs w:val="22"/>
        </w:rPr>
        <w:t>“</w:t>
      </w:r>
      <w:r w:rsidR="007D2DDA" w:rsidRPr="0074307C">
        <w:rPr>
          <w:rFonts w:cs="Arial"/>
          <w:szCs w:val="22"/>
        </w:rPr>
        <w:t>audit</w:t>
      </w:r>
      <w:r w:rsidR="00E22824">
        <w:rPr>
          <w:rFonts w:cs="Arial"/>
          <w:szCs w:val="22"/>
        </w:rPr>
        <w:t xml:space="preserve"> itinerary”</w:t>
      </w:r>
      <w:r w:rsidR="007D2DDA" w:rsidRPr="0074307C">
        <w:rPr>
          <w:rFonts w:cs="Arial"/>
          <w:szCs w:val="22"/>
        </w:rPr>
        <w:t>, where it details how all comments received on the final evaluation report were addressed (or not)</w:t>
      </w:r>
      <w:r w:rsidRPr="0074307C">
        <w:rPr>
          <w:rFonts w:cs="Arial"/>
          <w:szCs w:val="22"/>
        </w:rPr>
        <w:t xml:space="preserve">. </w:t>
      </w:r>
      <w:r w:rsidR="00B40CEC" w:rsidRPr="0074307C">
        <w:rPr>
          <w:rFonts w:cs="Arial"/>
          <w:szCs w:val="22"/>
        </w:rPr>
        <w:t xml:space="preserve"> </w:t>
      </w:r>
    </w:p>
    <w:p w14:paraId="5194BCB6" w14:textId="77777777" w:rsidR="00114B84" w:rsidRPr="0074307C" w:rsidRDefault="007D2DDA" w:rsidP="00665129">
      <w:pPr>
        <w:pStyle w:val="Heading51"/>
        <w:spacing w:line="240" w:lineRule="auto"/>
        <w:jc w:val="both"/>
        <w:rPr>
          <w:rFonts w:ascii="Arial" w:hAnsi="Arial" w:cs="Arial"/>
        </w:rPr>
      </w:pPr>
      <w:r w:rsidRPr="0074307C">
        <w:rPr>
          <w:rFonts w:ascii="Arial" w:hAnsi="Arial" w:cs="Arial"/>
        </w:rPr>
        <w:t>structure of the team</w:t>
      </w:r>
    </w:p>
    <w:p w14:paraId="521871CD" w14:textId="77777777" w:rsidR="00114B84" w:rsidRPr="0074307C" w:rsidRDefault="007D2DDA" w:rsidP="00665129">
      <w:pPr>
        <w:rPr>
          <w:rFonts w:cs="Arial"/>
          <w:szCs w:val="22"/>
        </w:rPr>
      </w:pPr>
      <w:r w:rsidRPr="0074307C">
        <w:rPr>
          <w:rFonts w:cs="Arial"/>
          <w:szCs w:val="22"/>
        </w:rPr>
        <w:t xml:space="preserve">The assessment team is made up of two (2) </w:t>
      </w:r>
      <w:r w:rsidR="008C16D2" w:rsidRPr="0074307C">
        <w:rPr>
          <w:rFonts w:cs="Arial"/>
          <w:szCs w:val="22"/>
        </w:rPr>
        <w:t>evaluator</w:t>
      </w:r>
      <w:r w:rsidRPr="0074307C">
        <w:rPr>
          <w:rFonts w:cs="Arial"/>
          <w:szCs w:val="22"/>
        </w:rPr>
        <w:t>s</w:t>
      </w:r>
      <w:r w:rsidR="00114B84" w:rsidRPr="0074307C">
        <w:rPr>
          <w:rFonts w:cs="Arial"/>
          <w:szCs w:val="22"/>
        </w:rPr>
        <w:t xml:space="preserve">: </w:t>
      </w:r>
    </w:p>
    <w:p w14:paraId="0ED29D97" w14:textId="77777777" w:rsidR="00114B84" w:rsidRPr="0074307C" w:rsidRDefault="007D2DDA" w:rsidP="001513CB">
      <w:pPr>
        <w:pStyle w:val="Prrafodelista"/>
        <w:numPr>
          <w:ilvl w:val="0"/>
          <w:numId w:val="34"/>
        </w:numPr>
        <w:overflowPunct/>
        <w:autoSpaceDE/>
        <w:autoSpaceDN/>
        <w:adjustRightInd/>
        <w:spacing w:before="200" w:after="200"/>
        <w:contextualSpacing/>
        <w:textAlignment w:val="auto"/>
        <w:rPr>
          <w:rFonts w:cs="Arial"/>
          <w:szCs w:val="22"/>
        </w:rPr>
      </w:pPr>
      <w:r w:rsidRPr="0074307C">
        <w:rPr>
          <w:rFonts w:cs="Arial"/>
          <w:szCs w:val="22"/>
        </w:rPr>
        <w:t xml:space="preserve">One international </w:t>
      </w:r>
      <w:r w:rsidR="008C16D2" w:rsidRPr="0074307C">
        <w:rPr>
          <w:rFonts w:cs="Arial"/>
          <w:szCs w:val="22"/>
        </w:rPr>
        <w:t>evaluator</w:t>
      </w:r>
      <w:r w:rsidRPr="0074307C">
        <w:rPr>
          <w:rFonts w:cs="Arial"/>
          <w:szCs w:val="22"/>
        </w:rPr>
        <w:t>, that will act as the team leader and will be responsible for the finalization of the report</w:t>
      </w:r>
      <w:r w:rsidR="00114B84" w:rsidRPr="0074307C">
        <w:rPr>
          <w:rFonts w:cs="Arial"/>
          <w:szCs w:val="22"/>
        </w:rPr>
        <w:t>;</w:t>
      </w:r>
    </w:p>
    <w:p w14:paraId="40F474B6" w14:textId="77777777" w:rsidR="00114B84" w:rsidRPr="0074307C" w:rsidRDefault="007D2DDA" w:rsidP="001513CB">
      <w:pPr>
        <w:pStyle w:val="Prrafodelista"/>
        <w:numPr>
          <w:ilvl w:val="0"/>
          <w:numId w:val="34"/>
        </w:numPr>
        <w:overflowPunct/>
        <w:autoSpaceDE/>
        <w:autoSpaceDN/>
        <w:adjustRightInd/>
        <w:spacing w:before="200" w:after="200"/>
        <w:contextualSpacing/>
        <w:textAlignment w:val="auto"/>
        <w:rPr>
          <w:rFonts w:cs="Arial"/>
          <w:szCs w:val="22"/>
        </w:rPr>
      </w:pPr>
      <w:r w:rsidRPr="0074307C">
        <w:rPr>
          <w:rFonts w:cs="Arial"/>
          <w:szCs w:val="22"/>
        </w:rPr>
        <w:t xml:space="preserve">One national </w:t>
      </w:r>
      <w:r w:rsidR="008C16D2" w:rsidRPr="0074307C">
        <w:rPr>
          <w:rFonts w:cs="Arial"/>
          <w:szCs w:val="22"/>
        </w:rPr>
        <w:t>evaluator</w:t>
      </w:r>
      <w:r w:rsidR="00114B84" w:rsidRPr="0074307C">
        <w:rPr>
          <w:rFonts w:cs="Arial"/>
          <w:szCs w:val="22"/>
        </w:rPr>
        <w:t>.</w:t>
      </w:r>
    </w:p>
    <w:p w14:paraId="7D2E2F33" w14:textId="77777777" w:rsidR="00114B84" w:rsidRPr="0074307C" w:rsidRDefault="003333BF" w:rsidP="00665129">
      <w:pPr>
        <w:rPr>
          <w:rFonts w:cs="Arial"/>
          <w:szCs w:val="22"/>
        </w:rPr>
      </w:pPr>
      <w:r w:rsidRPr="0074307C">
        <w:rPr>
          <w:rFonts w:cs="Arial"/>
          <w:szCs w:val="22"/>
        </w:rPr>
        <w:t xml:space="preserve">The consultants should have prior experience in evaluating similar projects. It is an advantage to have experience in </w:t>
      </w:r>
      <w:r w:rsidR="00A0622F">
        <w:rPr>
          <w:rFonts w:cs="Arial"/>
          <w:szCs w:val="22"/>
        </w:rPr>
        <w:t>GEF</w:t>
      </w:r>
      <w:r w:rsidRPr="0074307C">
        <w:rPr>
          <w:rFonts w:cs="Arial"/>
          <w:szCs w:val="22"/>
        </w:rPr>
        <w:t xml:space="preserve"> funded projects. Selected </w:t>
      </w:r>
      <w:r w:rsidR="008C16D2" w:rsidRPr="0074307C">
        <w:rPr>
          <w:rFonts w:cs="Arial"/>
          <w:szCs w:val="22"/>
        </w:rPr>
        <w:t>evaluator</w:t>
      </w:r>
      <w:r w:rsidRPr="0074307C">
        <w:rPr>
          <w:rFonts w:cs="Arial"/>
          <w:szCs w:val="22"/>
        </w:rPr>
        <w:t>s must not have participated in the preparation or execution of the project and should have no conflict of interest with project related activities.</w:t>
      </w:r>
    </w:p>
    <w:p w14:paraId="6FD5A37F" w14:textId="77777777" w:rsidR="002D17C0" w:rsidRPr="0074307C" w:rsidRDefault="002D17C0" w:rsidP="00665129">
      <w:pPr>
        <w:rPr>
          <w:rFonts w:cs="Arial"/>
          <w:szCs w:val="22"/>
        </w:rPr>
      </w:pPr>
    </w:p>
    <w:p w14:paraId="71EE3598" w14:textId="77777777" w:rsidR="002D17C0" w:rsidRPr="0074307C" w:rsidRDefault="003333BF" w:rsidP="00665129">
      <w:pPr>
        <w:pStyle w:val="Heading51"/>
        <w:spacing w:line="240" w:lineRule="auto"/>
        <w:jc w:val="both"/>
        <w:rPr>
          <w:rFonts w:ascii="Arial" w:hAnsi="Arial" w:cs="Arial"/>
        </w:rPr>
      </w:pPr>
      <w:r w:rsidRPr="0074307C">
        <w:rPr>
          <w:rFonts w:ascii="Arial" w:hAnsi="Arial" w:cs="Arial"/>
        </w:rPr>
        <w:t xml:space="preserve">international </w:t>
      </w:r>
      <w:r w:rsidR="008C16D2" w:rsidRPr="0074307C">
        <w:rPr>
          <w:rFonts w:ascii="Arial" w:hAnsi="Arial" w:cs="Arial"/>
        </w:rPr>
        <w:t>evaluator</w:t>
      </w:r>
    </w:p>
    <w:p w14:paraId="5A8B0F2A" w14:textId="77777777" w:rsidR="002D17C0" w:rsidRPr="0074307C" w:rsidRDefault="003333BF" w:rsidP="00665129">
      <w:pPr>
        <w:pStyle w:val="xl23"/>
        <w:widowControl w:val="0"/>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Required profile</w:t>
      </w:r>
      <w:r w:rsidR="002D17C0" w:rsidRPr="0074307C">
        <w:rPr>
          <w:rFonts w:ascii="Arial" w:eastAsia="Times New Roman" w:hAnsi="Arial" w:cs="Arial"/>
          <w:noProof/>
          <w:szCs w:val="22"/>
          <w:lang w:val="en-US"/>
        </w:rPr>
        <w:t>:</w:t>
      </w:r>
    </w:p>
    <w:p w14:paraId="23D19D58" w14:textId="77777777" w:rsidR="002D17C0" w:rsidRPr="0074307C" w:rsidRDefault="009040E0" w:rsidP="00665129">
      <w:pPr>
        <w:overflowPunct/>
        <w:spacing w:after="128"/>
        <w:jc w:val="left"/>
        <w:textAlignment w:val="auto"/>
        <w:rPr>
          <w:rFonts w:cs="Arial"/>
          <w:color w:val="000000"/>
          <w:szCs w:val="22"/>
          <w:lang w:eastAsia="es-CR"/>
        </w:rPr>
      </w:pPr>
      <w:r w:rsidRPr="0074307C">
        <w:rPr>
          <w:rFonts w:cs="Arial"/>
          <w:color w:val="000000"/>
          <w:szCs w:val="22"/>
          <w:lang w:eastAsia="es-CR"/>
        </w:rPr>
        <w:t>Academic degree, a degree in environmental sciences or equivalent as a minimum</w:t>
      </w:r>
    </w:p>
    <w:p w14:paraId="3B8DFFB4" w14:textId="77777777" w:rsidR="002D17C0" w:rsidRPr="0074307C" w:rsidRDefault="00670D71" w:rsidP="00665129">
      <w:pPr>
        <w:overflowPunct/>
        <w:spacing w:after="128"/>
        <w:jc w:val="left"/>
        <w:textAlignment w:val="auto"/>
        <w:rPr>
          <w:rFonts w:cs="Arial"/>
          <w:color w:val="000000"/>
          <w:szCs w:val="22"/>
          <w:lang w:eastAsia="es-CR"/>
        </w:rPr>
      </w:pPr>
      <w:r w:rsidRPr="0074307C">
        <w:rPr>
          <w:rFonts w:cs="Arial"/>
          <w:color w:val="000000"/>
          <w:szCs w:val="22"/>
          <w:lang w:eastAsia="es-CR"/>
        </w:rPr>
        <w:t>Minimum of 10 years of relevant professional experience</w:t>
      </w:r>
    </w:p>
    <w:p w14:paraId="519761D9" w14:textId="77777777" w:rsidR="002D17C0" w:rsidRPr="0074307C" w:rsidRDefault="00670D71" w:rsidP="00665129">
      <w:pPr>
        <w:overflowPunct/>
        <w:spacing w:after="128"/>
        <w:jc w:val="left"/>
        <w:textAlignment w:val="auto"/>
        <w:rPr>
          <w:rFonts w:cs="Arial"/>
          <w:color w:val="000000"/>
          <w:szCs w:val="22"/>
          <w:lang w:eastAsia="es-CR"/>
        </w:rPr>
      </w:pPr>
      <w:r w:rsidRPr="0074307C">
        <w:rPr>
          <w:rFonts w:cs="Arial"/>
          <w:color w:val="000000"/>
          <w:szCs w:val="22"/>
          <w:lang w:eastAsia="es-CR"/>
        </w:rPr>
        <w:t xml:space="preserve">At least 5 </w:t>
      </w:r>
      <w:r w:rsidR="00BC0C1A" w:rsidRPr="0074307C">
        <w:rPr>
          <w:rFonts w:cs="Arial"/>
          <w:color w:val="000000"/>
          <w:szCs w:val="22"/>
          <w:lang w:eastAsia="es-CR"/>
        </w:rPr>
        <w:t>years’ experience</w:t>
      </w:r>
      <w:r w:rsidRPr="0074307C">
        <w:rPr>
          <w:rFonts w:cs="Arial"/>
          <w:color w:val="000000"/>
          <w:szCs w:val="22"/>
          <w:lang w:eastAsia="es-CR"/>
        </w:rPr>
        <w:t xml:space="preserve"> </w:t>
      </w:r>
      <w:r w:rsidR="00BC0C1A" w:rsidRPr="0074307C">
        <w:rPr>
          <w:rFonts w:cs="Arial"/>
          <w:color w:val="000000"/>
          <w:szCs w:val="22"/>
          <w:lang w:eastAsia="es-CR"/>
        </w:rPr>
        <w:t>in design, implementation, monitoring</w:t>
      </w:r>
      <w:r w:rsidRPr="0074307C">
        <w:rPr>
          <w:rFonts w:cs="Arial"/>
          <w:color w:val="000000"/>
          <w:szCs w:val="22"/>
          <w:lang w:eastAsia="es-CR"/>
        </w:rPr>
        <w:t xml:space="preserve"> and/or biodiversity project assessment related to protected areas management or sustainability or projects similar in complexity and </w:t>
      </w:r>
      <w:r w:rsidR="00BC0C1A" w:rsidRPr="0074307C">
        <w:rPr>
          <w:rFonts w:cs="Arial"/>
          <w:color w:val="000000"/>
          <w:szCs w:val="22"/>
          <w:lang w:eastAsia="es-CR"/>
        </w:rPr>
        <w:t>magnitude</w:t>
      </w:r>
    </w:p>
    <w:p w14:paraId="3791AA48"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t>Preference will be given to consultants with knowledge in GEF and/or UNDP projects in monitoring, tracking and evaluation.</w:t>
      </w:r>
    </w:p>
    <w:p w14:paraId="6A3E6DEF"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t xml:space="preserve">Dominates the logical framework methodology and has knowledge on governmental, private and non-governmental organizations related to the environmental and natural resource conservation sector. </w:t>
      </w:r>
    </w:p>
    <w:p w14:paraId="780C6B99"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t>Communication skills and coordination of assessment activities in similar projects</w:t>
      </w:r>
    </w:p>
    <w:p w14:paraId="0F88BD81"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t xml:space="preserve">Ability to coordinate, </w:t>
      </w:r>
      <w:r w:rsidR="00091240" w:rsidRPr="0074307C">
        <w:rPr>
          <w:rFonts w:cs="Arial"/>
          <w:color w:val="000000"/>
          <w:szCs w:val="22"/>
          <w:lang w:eastAsia="es-CR"/>
        </w:rPr>
        <w:t>l</w:t>
      </w:r>
      <w:r w:rsidRPr="0074307C">
        <w:rPr>
          <w:rFonts w:cs="Arial"/>
          <w:color w:val="000000"/>
          <w:szCs w:val="22"/>
          <w:lang w:eastAsia="es-CR"/>
        </w:rPr>
        <w:t>ead and manage groups</w:t>
      </w:r>
    </w:p>
    <w:p w14:paraId="0BDAA727"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t xml:space="preserve">Knowledge of the region´s actual environment, </w:t>
      </w:r>
      <w:r w:rsidR="00E809DB" w:rsidRPr="0074307C">
        <w:rPr>
          <w:rFonts w:cs="Arial"/>
          <w:color w:val="000000"/>
          <w:szCs w:val="22"/>
          <w:lang w:eastAsia="es-CR"/>
        </w:rPr>
        <w:t>politics</w:t>
      </w:r>
      <w:r w:rsidRPr="0074307C">
        <w:rPr>
          <w:rFonts w:cs="Arial"/>
          <w:color w:val="000000"/>
          <w:szCs w:val="22"/>
          <w:lang w:eastAsia="es-CR"/>
        </w:rPr>
        <w:t xml:space="preserve"> and economy </w:t>
      </w:r>
    </w:p>
    <w:p w14:paraId="5E4B39DD" w14:textId="77777777" w:rsidR="002D17C0" w:rsidRPr="0074307C" w:rsidRDefault="00DA5D82" w:rsidP="00665129">
      <w:pPr>
        <w:overflowPunct/>
        <w:spacing w:after="128"/>
        <w:jc w:val="left"/>
        <w:textAlignment w:val="auto"/>
        <w:rPr>
          <w:rFonts w:cs="Arial"/>
          <w:color w:val="000000"/>
          <w:szCs w:val="22"/>
          <w:lang w:eastAsia="es-CR"/>
        </w:rPr>
      </w:pPr>
      <w:r w:rsidRPr="0074307C">
        <w:rPr>
          <w:rFonts w:cs="Arial"/>
          <w:color w:val="000000"/>
          <w:szCs w:val="22"/>
          <w:lang w:eastAsia="es-CR"/>
        </w:rPr>
        <w:lastRenderedPageBreak/>
        <w:t>Fluent in Spanish and English</w:t>
      </w:r>
    </w:p>
    <w:p w14:paraId="06F7C40E" w14:textId="77777777" w:rsidR="002D17C0" w:rsidRPr="0074307C" w:rsidRDefault="00ED631C" w:rsidP="00665129">
      <w:pPr>
        <w:overflowPunct/>
        <w:spacing w:after="128"/>
        <w:jc w:val="left"/>
        <w:textAlignment w:val="auto"/>
        <w:rPr>
          <w:rFonts w:cs="Arial"/>
          <w:color w:val="000000"/>
          <w:szCs w:val="22"/>
          <w:lang w:eastAsia="es-CR"/>
        </w:rPr>
      </w:pPr>
      <w:r w:rsidRPr="0074307C">
        <w:rPr>
          <w:rFonts w:cs="Arial"/>
          <w:color w:val="000000"/>
          <w:szCs w:val="22"/>
          <w:lang w:eastAsia="es-CR"/>
        </w:rPr>
        <w:t xml:space="preserve">Ensure the independence of the assessment. The consultant will </w:t>
      </w:r>
      <w:r w:rsidR="00880C41" w:rsidRPr="0074307C">
        <w:rPr>
          <w:rFonts w:cs="Arial"/>
          <w:color w:val="000000"/>
          <w:szCs w:val="22"/>
          <w:lang w:eastAsia="es-CR"/>
        </w:rPr>
        <w:t xml:space="preserve">be free of potential conflicts of interest with the Project´s executing </w:t>
      </w:r>
      <w:r w:rsidR="00330391" w:rsidRPr="0074307C">
        <w:rPr>
          <w:rFonts w:cs="Arial"/>
          <w:color w:val="000000"/>
          <w:szCs w:val="22"/>
          <w:lang w:eastAsia="es-CR"/>
        </w:rPr>
        <w:t>agencies and</w:t>
      </w:r>
      <w:r w:rsidR="00880C41" w:rsidRPr="0074307C">
        <w:rPr>
          <w:rFonts w:cs="Arial"/>
          <w:color w:val="000000"/>
          <w:szCs w:val="22"/>
          <w:lang w:eastAsia="es-CR"/>
        </w:rPr>
        <w:t xml:space="preserve"> co-executors. </w:t>
      </w:r>
    </w:p>
    <w:p w14:paraId="6A290EB9" w14:textId="77777777" w:rsidR="002D17C0" w:rsidRPr="0074307C" w:rsidRDefault="00880C41" w:rsidP="00665129">
      <w:pPr>
        <w:overflowPunct/>
        <w:jc w:val="left"/>
        <w:textAlignment w:val="auto"/>
        <w:rPr>
          <w:rFonts w:cs="Arial"/>
          <w:color w:val="000000"/>
          <w:szCs w:val="22"/>
          <w:lang w:eastAsia="es-CR"/>
        </w:rPr>
      </w:pPr>
      <w:r w:rsidRPr="0074307C">
        <w:rPr>
          <w:rFonts w:cs="Arial"/>
          <w:color w:val="000000"/>
          <w:szCs w:val="22"/>
          <w:lang w:eastAsia="es-CR"/>
        </w:rPr>
        <w:t>Ability to work under pressure and meet with tight deadlines</w:t>
      </w:r>
    </w:p>
    <w:p w14:paraId="4426AD8B" w14:textId="77777777" w:rsidR="002D17C0" w:rsidRPr="0074307C" w:rsidRDefault="002D17C0" w:rsidP="00665129">
      <w:pPr>
        <w:overflowPunct/>
        <w:jc w:val="left"/>
        <w:textAlignment w:val="auto"/>
        <w:rPr>
          <w:rFonts w:cs="Arial"/>
          <w:color w:val="000000"/>
          <w:szCs w:val="22"/>
          <w:lang w:eastAsia="es-CR"/>
        </w:rPr>
      </w:pPr>
    </w:p>
    <w:p w14:paraId="1ADC7B46" w14:textId="77777777" w:rsidR="002D17C0" w:rsidRPr="0074307C" w:rsidRDefault="00880C41" w:rsidP="00665129">
      <w:pPr>
        <w:rPr>
          <w:rFonts w:cs="Arial"/>
          <w:szCs w:val="22"/>
        </w:rPr>
      </w:pPr>
      <w:r w:rsidRPr="0074307C">
        <w:rPr>
          <w:rFonts w:cs="Arial"/>
          <w:color w:val="000000"/>
          <w:szCs w:val="22"/>
          <w:lang w:eastAsia="es-CR"/>
        </w:rPr>
        <w:t>Th</w:t>
      </w:r>
      <w:r w:rsidR="00330391" w:rsidRPr="0074307C">
        <w:rPr>
          <w:rFonts w:cs="Arial"/>
          <w:color w:val="000000"/>
          <w:szCs w:val="22"/>
          <w:lang w:eastAsia="es-CR"/>
        </w:rPr>
        <w:t>is</w:t>
      </w:r>
      <w:r w:rsidRPr="0074307C">
        <w:rPr>
          <w:rFonts w:cs="Arial"/>
          <w:color w:val="000000"/>
          <w:szCs w:val="22"/>
          <w:lang w:eastAsia="es-CR"/>
        </w:rPr>
        <w:t xml:space="preserve"> consultant will be responsible for</w:t>
      </w:r>
      <w:r w:rsidR="002D17C0" w:rsidRPr="0074307C">
        <w:rPr>
          <w:rFonts w:cs="Arial"/>
          <w:color w:val="000000"/>
          <w:szCs w:val="22"/>
          <w:lang w:eastAsia="es-CR"/>
        </w:rPr>
        <w:t>:</w:t>
      </w:r>
    </w:p>
    <w:p w14:paraId="1771F4BD" w14:textId="77777777" w:rsidR="001C62CC" w:rsidRPr="0074307C" w:rsidRDefault="00880C4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Assessing the project´s design and its progress towars the established objectives</w:t>
      </w:r>
    </w:p>
    <w:p w14:paraId="09C6B501" w14:textId="636AE555" w:rsidR="001C62CC" w:rsidRPr="0074307C" w:rsidRDefault="00880C4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Evaluating aspects such as sustainability, ownership, monitoring and evaluation, efficiency, and achieving impacts, among others</w:t>
      </w:r>
    </w:p>
    <w:p w14:paraId="271A9FA3" w14:textId="77777777" w:rsidR="001C62CC" w:rsidRPr="0074307C" w:rsidRDefault="00880C4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Assess implementation capacity of the various stages of the project, carefully reviewing the capacity to carry out their specific responsibilities</w:t>
      </w:r>
    </w:p>
    <w:p w14:paraId="436AF380" w14:textId="77777777" w:rsidR="001C62CC" w:rsidRPr="0074307C" w:rsidRDefault="00880C4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Assess how interrelated the stages are, while maintaining a clear defination of the specific roles</w:t>
      </w:r>
    </w:p>
    <w:p w14:paraId="790C53AF" w14:textId="77777777" w:rsidR="001C62CC" w:rsidRPr="0074307C" w:rsidRDefault="00880C4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Compile and edit the inputs of the evaluation team and prepare the final report</w:t>
      </w:r>
    </w:p>
    <w:p w14:paraId="68F346C6" w14:textId="77777777" w:rsidR="001C62CC"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Assess managerial, financial and administrative aspects of the project</w:t>
      </w:r>
    </w:p>
    <w:p w14:paraId="57EF10D7" w14:textId="77777777" w:rsidR="00114B84" w:rsidRPr="0074307C" w:rsidRDefault="00BC0C1A" w:rsidP="00665129">
      <w:pPr>
        <w:pStyle w:val="Heading51"/>
        <w:spacing w:line="240" w:lineRule="auto"/>
        <w:jc w:val="both"/>
        <w:rPr>
          <w:rFonts w:ascii="Arial" w:hAnsi="Arial" w:cs="Arial"/>
        </w:rPr>
      </w:pPr>
      <w:r w:rsidRPr="0074307C">
        <w:rPr>
          <w:rFonts w:ascii="Arial" w:hAnsi="Arial" w:cs="Arial"/>
        </w:rPr>
        <w:t xml:space="preserve">NATIONAL </w:t>
      </w:r>
      <w:r w:rsidR="008C16D2" w:rsidRPr="0074307C">
        <w:rPr>
          <w:rFonts w:ascii="Arial" w:hAnsi="Arial" w:cs="Arial"/>
        </w:rPr>
        <w:t>EVALUATOR</w:t>
      </w:r>
    </w:p>
    <w:p w14:paraId="0965EC10" w14:textId="77777777" w:rsidR="00114B84" w:rsidRPr="0074307C" w:rsidRDefault="005D59EB" w:rsidP="00665129">
      <w:pPr>
        <w:pStyle w:val="xl23"/>
        <w:widowControl w:val="0"/>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Required Profile</w:t>
      </w:r>
      <w:r w:rsidR="00114B84" w:rsidRPr="0074307C">
        <w:rPr>
          <w:rFonts w:ascii="Arial" w:eastAsia="Times New Roman" w:hAnsi="Arial" w:cs="Arial"/>
          <w:noProof/>
          <w:szCs w:val="22"/>
          <w:lang w:val="en-US"/>
        </w:rPr>
        <w:t>:</w:t>
      </w:r>
    </w:p>
    <w:p w14:paraId="261DE121" w14:textId="77777777" w:rsidR="00114B84"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Academic degree, a degree in environment, economy or similar</w:t>
      </w:r>
    </w:p>
    <w:p w14:paraId="6352751F" w14:textId="16ECD61B" w:rsidR="00114B84"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At least 2 years´ experience in project managment support. Desirable experience in monitoring and evaluation</w:t>
      </w:r>
    </w:p>
    <w:p w14:paraId="6D6400B3" w14:textId="77777777" w:rsidR="00114B84"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Communication and activity coordination skills</w:t>
      </w:r>
    </w:p>
    <w:p w14:paraId="307BB615" w14:textId="77777777" w:rsidR="00114B84"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Know</w:t>
      </w:r>
      <w:r w:rsidR="0012567E">
        <w:rPr>
          <w:rFonts w:ascii="Arial" w:eastAsia="Times New Roman" w:hAnsi="Arial" w:cs="Arial"/>
          <w:noProof/>
          <w:szCs w:val="22"/>
          <w:lang w:val="en-US"/>
        </w:rPr>
        <w:t>ledge of</w:t>
      </w:r>
      <w:r w:rsidRPr="0074307C">
        <w:rPr>
          <w:rFonts w:ascii="Arial" w:eastAsia="Times New Roman" w:hAnsi="Arial" w:cs="Arial"/>
          <w:noProof/>
          <w:szCs w:val="22"/>
          <w:lang w:val="en-US"/>
        </w:rPr>
        <w:t xml:space="preserve"> the logical framework´s methodology</w:t>
      </w:r>
    </w:p>
    <w:p w14:paraId="15052291" w14:textId="16DE96B0" w:rsidR="00114B84" w:rsidRPr="0074307C" w:rsidRDefault="00BC0C1A"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 xml:space="preserve">Knowledge of the </w:t>
      </w:r>
      <w:r w:rsidR="00E809DB" w:rsidRPr="0074307C">
        <w:rPr>
          <w:rFonts w:ascii="Arial" w:eastAsia="Times New Roman" w:hAnsi="Arial" w:cs="Arial"/>
          <w:noProof/>
          <w:szCs w:val="22"/>
          <w:lang w:val="en-US"/>
        </w:rPr>
        <w:t>actual national environment, politics and economy. Knowledge of the National System of Protected Areas is desirable</w:t>
      </w:r>
    </w:p>
    <w:p w14:paraId="010BCD7A" w14:textId="77777777" w:rsidR="00114B84" w:rsidRPr="0074307C" w:rsidRDefault="00091240"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Knowledge on governmental, private and non-governme</w:t>
      </w:r>
      <w:r w:rsidR="0012567E">
        <w:rPr>
          <w:rFonts w:ascii="Arial" w:eastAsia="Times New Roman" w:hAnsi="Arial" w:cs="Arial"/>
          <w:noProof/>
          <w:szCs w:val="22"/>
          <w:lang w:val="en-US"/>
        </w:rPr>
        <w:t>nt</w:t>
      </w:r>
      <w:r w:rsidRPr="0074307C">
        <w:rPr>
          <w:rFonts w:ascii="Arial" w:eastAsia="Times New Roman" w:hAnsi="Arial" w:cs="Arial"/>
          <w:noProof/>
          <w:szCs w:val="22"/>
          <w:lang w:val="en-US"/>
        </w:rPr>
        <w:t>al organizations related to the environmental and natural resource conservation sector of the country.</w:t>
      </w:r>
    </w:p>
    <w:p w14:paraId="3CD668A8" w14:textId="77777777" w:rsidR="00114B84" w:rsidRPr="0074307C" w:rsidRDefault="00091240"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Ability to coordinate, leader and manage groups</w:t>
      </w:r>
    </w:p>
    <w:p w14:paraId="0879DCBD" w14:textId="77777777" w:rsidR="00114B84" w:rsidRPr="0074307C" w:rsidRDefault="00091240"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Knowledge of the administrative, managerial and project report system in terms of theme, scale and complexity</w:t>
      </w:r>
    </w:p>
    <w:p w14:paraId="4615E639" w14:textId="77777777" w:rsidR="00114B84" w:rsidRPr="0074307C" w:rsidRDefault="0033039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Ensure the independence of the assessment. The consultant will be free of potential conflicts of interest with the Project´s executing agencies and co-executors</w:t>
      </w:r>
    </w:p>
    <w:p w14:paraId="512DEEF3" w14:textId="77777777" w:rsidR="00114B84" w:rsidRPr="0074307C" w:rsidRDefault="0033039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Ability to work under pressure and meet tight deadlines.</w:t>
      </w:r>
    </w:p>
    <w:p w14:paraId="6A34BCBD" w14:textId="77777777" w:rsidR="00114B84" w:rsidRPr="0074307C" w:rsidRDefault="00114B84" w:rsidP="00665129">
      <w:pPr>
        <w:pStyle w:val="xl23"/>
        <w:widowControl w:val="0"/>
        <w:spacing w:before="0" w:after="0"/>
        <w:jc w:val="both"/>
        <w:textAlignment w:val="auto"/>
        <w:rPr>
          <w:rFonts w:ascii="Arial" w:eastAsia="Times New Roman" w:hAnsi="Arial" w:cs="Arial"/>
          <w:noProof/>
          <w:szCs w:val="22"/>
          <w:lang w:val="en-US"/>
        </w:rPr>
      </w:pPr>
    </w:p>
    <w:p w14:paraId="04397E0C" w14:textId="77777777" w:rsidR="00114B84" w:rsidRPr="0074307C" w:rsidRDefault="00330391" w:rsidP="00665129">
      <w:pPr>
        <w:pStyle w:val="xl23"/>
        <w:widowControl w:val="0"/>
        <w:spacing w:before="0" w:after="0"/>
        <w:jc w:val="both"/>
        <w:textAlignment w:val="auto"/>
        <w:rPr>
          <w:rFonts w:ascii="Arial" w:eastAsia="Times New Roman" w:hAnsi="Arial" w:cs="Arial"/>
          <w:noProof/>
          <w:szCs w:val="22"/>
          <w:lang w:val="en-US"/>
        </w:rPr>
      </w:pPr>
      <w:r w:rsidRPr="0074307C">
        <w:rPr>
          <w:rFonts w:ascii="Arial" w:hAnsi="Arial" w:cs="Arial"/>
          <w:color w:val="000000"/>
          <w:szCs w:val="22"/>
          <w:lang w:val="en-US" w:eastAsia="es-CR"/>
        </w:rPr>
        <w:t>This consultant will be responsible for</w:t>
      </w:r>
      <w:r w:rsidR="00114B84" w:rsidRPr="0074307C">
        <w:rPr>
          <w:rFonts w:ascii="Arial" w:eastAsia="Times New Roman" w:hAnsi="Arial" w:cs="Arial"/>
          <w:noProof/>
          <w:szCs w:val="22"/>
          <w:lang w:val="en-US"/>
        </w:rPr>
        <w:t>:</w:t>
      </w:r>
    </w:p>
    <w:p w14:paraId="2CA54E9A" w14:textId="77777777" w:rsidR="00114B84" w:rsidRPr="0074307C" w:rsidRDefault="0033039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Ensure that the evaluation is carried out in an objective manner to provide an external perspective to the immediate environment of the project, but from a local and national perspective</w:t>
      </w:r>
    </w:p>
    <w:p w14:paraId="5CC54548" w14:textId="74479F59" w:rsidR="00114B84" w:rsidRPr="0074307C" w:rsidRDefault="00330391"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Assist in the definition of the assessment´s output recommendation, so that they adjust to the context which the project is being executed and as a result, are realistic, reachable and effective</w:t>
      </w:r>
    </w:p>
    <w:p w14:paraId="16FFC51C" w14:textId="77777777" w:rsidR="00114B84" w:rsidRPr="0074307C" w:rsidRDefault="008C16D2" w:rsidP="001513CB">
      <w:pPr>
        <w:pStyle w:val="xl23"/>
        <w:widowControl w:val="0"/>
        <w:numPr>
          <w:ilvl w:val="0"/>
          <w:numId w:val="35"/>
        </w:numPr>
        <w:spacing w:before="0" w:after="0"/>
        <w:jc w:val="both"/>
        <w:textAlignment w:val="auto"/>
        <w:rPr>
          <w:rFonts w:ascii="Arial" w:eastAsia="Times New Roman" w:hAnsi="Arial" w:cs="Arial"/>
          <w:noProof/>
          <w:szCs w:val="22"/>
          <w:lang w:val="en-US"/>
        </w:rPr>
      </w:pPr>
      <w:r w:rsidRPr="0074307C">
        <w:rPr>
          <w:rFonts w:ascii="Arial" w:eastAsia="Times New Roman" w:hAnsi="Arial" w:cs="Arial"/>
          <w:noProof/>
          <w:szCs w:val="22"/>
          <w:lang w:val="en-US"/>
        </w:rPr>
        <w:t>Collect basic documentation, prepare meetings, identify key individuals, assist with the planning and logisitcs, amont others.</w:t>
      </w:r>
    </w:p>
    <w:p w14:paraId="6D397080" w14:textId="77777777" w:rsidR="00114B84" w:rsidRPr="0074307C" w:rsidRDefault="008C16D2" w:rsidP="00665129">
      <w:pPr>
        <w:pStyle w:val="Heading51"/>
        <w:spacing w:line="240" w:lineRule="auto"/>
        <w:jc w:val="both"/>
        <w:rPr>
          <w:rFonts w:ascii="Arial" w:hAnsi="Arial" w:cs="Arial"/>
        </w:rPr>
      </w:pPr>
      <w:r w:rsidRPr="0074307C">
        <w:rPr>
          <w:rFonts w:ascii="Arial" w:hAnsi="Arial" w:cs="Arial"/>
        </w:rPr>
        <w:lastRenderedPageBreak/>
        <w:t>EVALUATOR ETHICS</w:t>
      </w:r>
    </w:p>
    <w:p w14:paraId="4F9DDA95" w14:textId="77777777" w:rsidR="00114B84" w:rsidRPr="0074307C" w:rsidRDefault="008C16D2" w:rsidP="00665129">
      <w:pPr>
        <w:rPr>
          <w:rFonts w:cs="Arial"/>
          <w:szCs w:val="22"/>
        </w:rPr>
      </w:pPr>
      <w:r w:rsidRPr="0074307C">
        <w:rPr>
          <w:rFonts w:cs="Arial"/>
          <w:szCs w:val="22"/>
        </w:rPr>
        <w:t>The assessment consultants will assume the highest ethical standards and must sign the Code of Conduct (</w:t>
      </w:r>
      <w:r w:rsidRPr="0074307C">
        <w:rPr>
          <w:rFonts w:cs="Arial"/>
          <w:b/>
          <w:szCs w:val="22"/>
        </w:rPr>
        <w:t>Annex E</w:t>
      </w:r>
      <w:r w:rsidRPr="0074307C">
        <w:rPr>
          <w:rFonts w:cs="Arial"/>
          <w:szCs w:val="22"/>
        </w:rPr>
        <w:t xml:space="preserve">) when accepting the assignment. The UNDP assessments will be conducted in accordance with the principles described in the </w:t>
      </w:r>
      <w:r w:rsidRPr="0074307C">
        <w:rPr>
          <w:rFonts w:cs="Arial"/>
          <w:b/>
          <w:color w:val="0070C0"/>
          <w:szCs w:val="22"/>
          <w:u w:val="single"/>
        </w:rPr>
        <w:t>'Ethical Guidelines for Evaluations</w:t>
      </w:r>
      <w:r w:rsidRPr="0074307C">
        <w:rPr>
          <w:rFonts w:cs="Arial"/>
          <w:szCs w:val="22"/>
        </w:rPr>
        <w:t>' United Nations Evaluation Group (UNEG).</w:t>
      </w:r>
    </w:p>
    <w:p w14:paraId="75D7582C" w14:textId="77777777" w:rsidR="00114B84" w:rsidRPr="0074307C" w:rsidRDefault="00BB37E7" w:rsidP="00665129">
      <w:pPr>
        <w:pStyle w:val="Heading51"/>
        <w:spacing w:line="240" w:lineRule="auto"/>
        <w:jc w:val="both"/>
        <w:rPr>
          <w:rFonts w:ascii="Arial" w:hAnsi="Arial" w:cs="Arial"/>
        </w:rPr>
      </w:pPr>
      <w:r w:rsidRPr="0074307C">
        <w:rPr>
          <w:rFonts w:ascii="Arial" w:hAnsi="Arial" w:cs="Arial"/>
        </w:rPr>
        <w:t>PAYMENT METHODS AND SPECIFICATIONS</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533"/>
      </w:tblGrid>
      <w:tr w:rsidR="00114B84" w:rsidRPr="0074307C" w14:paraId="48C90619" w14:textId="77777777" w:rsidTr="000576F9">
        <w:tc>
          <w:tcPr>
            <w:tcW w:w="4158" w:type="dxa"/>
            <w:shd w:val="clear" w:color="auto" w:fill="7F7F7F"/>
          </w:tcPr>
          <w:p w14:paraId="615E8C37" w14:textId="77777777" w:rsidR="00114B84" w:rsidRPr="0074307C" w:rsidRDefault="00114B84" w:rsidP="00665129">
            <w:pPr>
              <w:jc w:val="center"/>
              <w:rPr>
                <w:rFonts w:cs="Arial"/>
                <w:color w:val="FFFFFF"/>
                <w:sz w:val="20"/>
              </w:rPr>
            </w:pPr>
            <w:r w:rsidRPr="0074307C">
              <w:rPr>
                <w:rFonts w:cs="Arial"/>
                <w:color w:val="FFFFFF"/>
                <w:sz w:val="20"/>
              </w:rPr>
              <w:t>%</w:t>
            </w:r>
          </w:p>
        </w:tc>
        <w:tc>
          <w:tcPr>
            <w:tcW w:w="5533" w:type="dxa"/>
            <w:shd w:val="clear" w:color="auto" w:fill="7F7F7F"/>
          </w:tcPr>
          <w:p w14:paraId="0335FA1E" w14:textId="77777777" w:rsidR="00114B84" w:rsidRPr="0074307C" w:rsidRDefault="00BB37E7" w:rsidP="00665129">
            <w:pPr>
              <w:jc w:val="center"/>
              <w:rPr>
                <w:rFonts w:cs="Arial"/>
                <w:sz w:val="20"/>
              </w:rPr>
            </w:pPr>
            <w:r w:rsidRPr="0074307C">
              <w:rPr>
                <w:rFonts w:cs="Arial"/>
                <w:color w:val="FFFFFF"/>
                <w:sz w:val="20"/>
              </w:rPr>
              <w:t>Milestone</w:t>
            </w:r>
          </w:p>
        </w:tc>
      </w:tr>
      <w:tr w:rsidR="00114B84" w:rsidRPr="0074307C" w14:paraId="37F2FE70" w14:textId="77777777" w:rsidTr="000576F9">
        <w:tc>
          <w:tcPr>
            <w:tcW w:w="4158" w:type="dxa"/>
            <w:vAlign w:val="center"/>
          </w:tcPr>
          <w:p w14:paraId="62FBC593" w14:textId="77777777" w:rsidR="00114B84" w:rsidRPr="0074307C" w:rsidRDefault="00114B84" w:rsidP="00665129">
            <w:pPr>
              <w:jc w:val="center"/>
              <w:rPr>
                <w:rFonts w:cs="Arial"/>
                <w:i/>
                <w:sz w:val="20"/>
              </w:rPr>
            </w:pPr>
            <w:r w:rsidRPr="0074307C">
              <w:rPr>
                <w:rFonts w:cs="Arial"/>
                <w:i/>
                <w:sz w:val="20"/>
              </w:rPr>
              <w:t xml:space="preserve">15% </w:t>
            </w:r>
            <w:r w:rsidR="00BB37E7" w:rsidRPr="0074307C">
              <w:rPr>
                <w:rFonts w:cs="Arial"/>
                <w:i/>
                <w:sz w:val="20"/>
              </w:rPr>
              <w:t>fees</w:t>
            </w:r>
          </w:p>
        </w:tc>
        <w:tc>
          <w:tcPr>
            <w:tcW w:w="5533" w:type="dxa"/>
            <w:vAlign w:val="center"/>
          </w:tcPr>
          <w:p w14:paraId="6FD776BC" w14:textId="77777777" w:rsidR="00114B84" w:rsidRPr="0074307C" w:rsidRDefault="00BB37E7" w:rsidP="00665129">
            <w:pPr>
              <w:rPr>
                <w:rFonts w:cs="Arial"/>
                <w:sz w:val="20"/>
              </w:rPr>
            </w:pPr>
            <w:r w:rsidRPr="0074307C">
              <w:rPr>
                <w:rFonts w:cs="Arial"/>
                <w:sz w:val="20"/>
              </w:rPr>
              <w:t>Upon delivery and approval of the work plan.</w:t>
            </w:r>
          </w:p>
        </w:tc>
      </w:tr>
      <w:tr w:rsidR="00114B84" w:rsidRPr="0074307C" w14:paraId="3F2ED33D" w14:textId="77777777" w:rsidTr="000576F9">
        <w:tc>
          <w:tcPr>
            <w:tcW w:w="4158" w:type="dxa"/>
            <w:vAlign w:val="center"/>
          </w:tcPr>
          <w:p w14:paraId="0017D726" w14:textId="77777777" w:rsidR="00114B84" w:rsidRPr="0074307C" w:rsidRDefault="00114B84" w:rsidP="00665129">
            <w:pPr>
              <w:jc w:val="center"/>
              <w:rPr>
                <w:rFonts w:cs="Arial"/>
                <w:i/>
                <w:sz w:val="20"/>
              </w:rPr>
            </w:pPr>
            <w:r w:rsidRPr="0074307C">
              <w:rPr>
                <w:rFonts w:cs="Arial"/>
                <w:i/>
                <w:sz w:val="20"/>
              </w:rPr>
              <w:t xml:space="preserve">35% </w:t>
            </w:r>
            <w:r w:rsidR="00BB37E7" w:rsidRPr="0074307C">
              <w:rPr>
                <w:rFonts w:cs="Arial"/>
                <w:i/>
                <w:sz w:val="20"/>
              </w:rPr>
              <w:t>fees</w:t>
            </w:r>
          </w:p>
        </w:tc>
        <w:tc>
          <w:tcPr>
            <w:tcW w:w="5533" w:type="dxa"/>
            <w:vAlign w:val="center"/>
          </w:tcPr>
          <w:p w14:paraId="2DA572B8" w14:textId="77777777" w:rsidR="00114B84" w:rsidRPr="0074307C" w:rsidRDefault="00BB37E7" w:rsidP="00665129">
            <w:pPr>
              <w:rPr>
                <w:rFonts w:cs="Arial"/>
                <w:sz w:val="20"/>
              </w:rPr>
            </w:pPr>
            <w:r w:rsidRPr="0074307C">
              <w:rPr>
                <w:rFonts w:cs="Arial"/>
                <w:sz w:val="20"/>
              </w:rPr>
              <w:t>After submission of initial results.</w:t>
            </w:r>
          </w:p>
        </w:tc>
      </w:tr>
      <w:tr w:rsidR="00114B84" w:rsidRPr="0074307C" w14:paraId="1E6603CC" w14:textId="77777777" w:rsidTr="000576F9">
        <w:tc>
          <w:tcPr>
            <w:tcW w:w="4158" w:type="dxa"/>
            <w:vAlign w:val="center"/>
          </w:tcPr>
          <w:p w14:paraId="026A9CD6" w14:textId="77777777" w:rsidR="00114B84" w:rsidRPr="0074307C" w:rsidRDefault="00114B84" w:rsidP="00665129">
            <w:pPr>
              <w:jc w:val="center"/>
              <w:rPr>
                <w:rFonts w:cs="Arial"/>
                <w:i/>
                <w:sz w:val="20"/>
              </w:rPr>
            </w:pPr>
            <w:r w:rsidRPr="0074307C">
              <w:rPr>
                <w:rFonts w:cs="Arial"/>
                <w:i/>
                <w:sz w:val="20"/>
              </w:rPr>
              <w:t xml:space="preserve">50% </w:t>
            </w:r>
            <w:r w:rsidR="00BB37E7" w:rsidRPr="0074307C">
              <w:rPr>
                <w:rFonts w:cs="Arial"/>
                <w:i/>
                <w:sz w:val="20"/>
              </w:rPr>
              <w:t>fees</w:t>
            </w:r>
          </w:p>
        </w:tc>
        <w:tc>
          <w:tcPr>
            <w:tcW w:w="5533" w:type="dxa"/>
            <w:vAlign w:val="center"/>
          </w:tcPr>
          <w:p w14:paraId="4F0F70C5" w14:textId="77777777" w:rsidR="00114B84" w:rsidRPr="0074307C" w:rsidRDefault="00BB37E7" w:rsidP="00665129">
            <w:pPr>
              <w:rPr>
                <w:rFonts w:cs="Arial"/>
                <w:sz w:val="20"/>
              </w:rPr>
            </w:pPr>
            <w:r w:rsidRPr="0074307C">
              <w:rPr>
                <w:rFonts w:cs="Arial"/>
                <w:sz w:val="20"/>
              </w:rPr>
              <w:t>After submission and a</w:t>
            </w:r>
            <w:r w:rsidR="00B3417C">
              <w:rPr>
                <w:rFonts w:cs="Arial"/>
                <w:sz w:val="20"/>
              </w:rPr>
              <w:t>pproval of the first draft of t</w:t>
            </w:r>
            <w:r w:rsidRPr="0074307C">
              <w:rPr>
                <w:rFonts w:cs="Arial"/>
                <w:sz w:val="20"/>
              </w:rPr>
              <w:t>he final assessment report.</w:t>
            </w:r>
          </w:p>
        </w:tc>
      </w:tr>
    </w:tbl>
    <w:p w14:paraId="4AAC6580" w14:textId="77777777" w:rsidR="00114B84" w:rsidRPr="0074307C" w:rsidRDefault="00114B84" w:rsidP="00665129">
      <w:pPr>
        <w:pStyle w:val="Heading51"/>
        <w:pBdr>
          <w:bottom w:val="none" w:sz="0" w:space="0" w:color="auto"/>
        </w:pBdr>
        <w:spacing w:before="0" w:line="240" w:lineRule="auto"/>
        <w:jc w:val="both"/>
        <w:rPr>
          <w:rFonts w:ascii="Arial" w:hAnsi="Arial" w:cs="Arial"/>
        </w:rPr>
      </w:pPr>
    </w:p>
    <w:p w14:paraId="52BEC8C6" w14:textId="77777777" w:rsidR="00114B84" w:rsidRPr="0074307C" w:rsidRDefault="00BB37E7" w:rsidP="00665129">
      <w:pPr>
        <w:pStyle w:val="Heading51"/>
        <w:spacing w:line="240" w:lineRule="auto"/>
        <w:jc w:val="both"/>
        <w:rPr>
          <w:rFonts w:ascii="Arial" w:hAnsi="Arial" w:cs="Arial"/>
        </w:rPr>
      </w:pPr>
      <w:r w:rsidRPr="0074307C">
        <w:rPr>
          <w:rFonts w:ascii="Arial" w:hAnsi="Arial" w:cs="Arial"/>
        </w:rPr>
        <w:t xml:space="preserve">CONSULTANCY ON </w:t>
      </w:r>
      <w:r w:rsidR="00642CF8" w:rsidRPr="0074307C">
        <w:rPr>
          <w:rFonts w:ascii="Arial" w:hAnsi="Arial" w:cs="Arial"/>
        </w:rPr>
        <w:t>tERMS OF REFERENCE</w:t>
      </w:r>
    </w:p>
    <w:p w14:paraId="7C2935A2" w14:textId="77777777" w:rsidR="00114B84" w:rsidRPr="0074307C" w:rsidRDefault="00324FFC" w:rsidP="00665129">
      <w:pPr>
        <w:rPr>
          <w:rFonts w:cs="Arial"/>
          <w:szCs w:val="22"/>
        </w:rPr>
      </w:pPr>
      <w:r w:rsidRPr="0074307C">
        <w:rPr>
          <w:rFonts w:cs="Arial"/>
          <w:szCs w:val="22"/>
        </w:rPr>
        <w:t>Clarifying consultations on the T</w:t>
      </w:r>
      <w:r w:rsidR="00C72E0B" w:rsidRPr="0074307C">
        <w:rPr>
          <w:rFonts w:cs="Arial"/>
          <w:szCs w:val="22"/>
        </w:rPr>
        <w:t>o</w:t>
      </w:r>
      <w:r w:rsidRPr="0074307C">
        <w:rPr>
          <w:rFonts w:cs="Arial"/>
          <w:szCs w:val="22"/>
        </w:rPr>
        <w:t>R, nature and scope of the research or other aspects inherent to this call can be made to email</w:t>
      </w:r>
      <w:r w:rsidR="00114B84" w:rsidRPr="0074307C">
        <w:rPr>
          <w:rFonts w:cs="Arial"/>
          <w:szCs w:val="22"/>
        </w:rPr>
        <w:t xml:space="preserve">: </w:t>
      </w:r>
      <w:hyperlink r:id="rId25" w:history="1">
        <w:r w:rsidR="00114B84" w:rsidRPr="0074307C">
          <w:rPr>
            <w:rStyle w:val="Hipervnculo"/>
            <w:rFonts w:cs="Arial"/>
            <w:b/>
            <w:i/>
            <w:szCs w:val="22"/>
          </w:rPr>
          <w:t>recursoshumanos.cr@undp.org</w:t>
        </w:r>
      </w:hyperlink>
    </w:p>
    <w:p w14:paraId="53FB82A8" w14:textId="77777777" w:rsidR="00114B84" w:rsidRPr="0074307C" w:rsidRDefault="00324FFC" w:rsidP="00665129">
      <w:pPr>
        <w:pStyle w:val="Heading51"/>
        <w:spacing w:line="240" w:lineRule="auto"/>
        <w:jc w:val="both"/>
        <w:rPr>
          <w:rFonts w:ascii="Arial" w:hAnsi="Arial" w:cs="Arial"/>
        </w:rPr>
      </w:pPr>
      <w:r w:rsidRPr="0074307C">
        <w:rPr>
          <w:rFonts w:ascii="Arial" w:hAnsi="Arial" w:cs="Arial"/>
        </w:rPr>
        <w:t>assessment CRITERIA</w:t>
      </w:r>
    </w:p>
    <w:p w14:paraId="72D05C24" w14:textId="77777777" w:rsidR="00114B84" w:rsidRPr="0074307C" w:rsidRDefault="00324FFC" w:rsidP="00665129">
      <w:pPr>
        <w:rPr>
          <w:rFonts w:cs="Arial"/>
          <w:szCs w:val="22"/>
          <w:lang w:eastAsia="es-ES"/>
        </w:rPr>
      </w:pPr>
      <w:r w:rsidRPr="0074307C">
        <w:rPr>
          <w:rFonts w:cs="Arial"/>
          <w:szCs w:val="22"/>
          <w:lang w:eastAsia="es-ES"/>
        </w:rPr>
        <w:t xml:space="preserve">For the assessment of the </w:t>
      </w:r>
      <w:r w:rsidR="00CF5252" w:rsidRPr="0074307C">
        <w:rPr>
          <w:rFonts w:cs="Arial"/>
          <w:szCs w:val="22"/>
          <w:lang w:eastAsia="es-ES"/>
        </w:rPr>
        <w:t>proposals</w:t>
      </w:r>
      <w:r w:rsidRPr="0074307C">
        <w:rPr>
          <w:rFonts w:cs="Arial"/>
          <w:szCs w:val="22"/>
          <w:lang w:eastAsia="es-ES"/>
        </w:rPr>
        <w:t xml:space="preserve"> </w:t>
      </w:r>
      <w:r w:rsidR="00CF5252" w:rsidRPr="0074307C">
        <w:rPr>
          <w:rFonts w:cs="Arial"/>
          <w:szCs w:val="22"/>
          <w:lang w:eastAsia="es-ES"/>
        </w:rPr>
        <w:t>received</w:t>
      </w:r>
      <w:r w:rsidR="00AE1F52">
        <w:rPr>
          <w:rFonts w:cs="Arial"/>
          <w:szCs w:val="22"/>
          <w:lang w:eastAsia="es-ES"/>
        </w:rPr>
        <w:t>,</w:t>
      </w:r>
      <w:r w:rsidRPr="0074307C">
        <w:rPr>
          <w:rFonts w:cs="Arial"/>
          <w:szCs w:val="22"/>
          <w:lang w:eastAsia="es-ES"/>
        </w:rPr>
        <w:t xml:space="preserve"> a procedure will be used which consist of three phases</w:t>
      </w:r>
      <w:r w:rsidR="00114B84" w:rsidRPr="0074307C">
        <w:rPr>
          <w:rFonts w:cs="Arial"/>
          <w:szCs w:val="22"/>
          <w:lang w:eastAsia="es-ES"/>
        </w:rPr>
        <w:t>:</w:t>
      </w:r>
    </w:p>
    <w:p w14:paraId="3E6BCD9C" w14:textId="77777777" w:rsidR="00114B84" w:rsidRPr="0074307C" w:rsidRDefault="00CF5252" w:rsidP="001513CB">
      <w:pPr>
        <w:numPr>
          <w:ilvl w:val="0"/>
          <w:numId w:val="39"/>
        </w:numPr>
        <w:ind w:left="567" w:hanging="567"/>
        <w:rPr>
          <w:rFonts w:cs="Arial"/>
          <w:szCs w:val="22"/>
          <w:lang w:eastAsia="es-ES"/>
        </w:rPr>
      </w:pPr>
      <w:r w:rsidRPr="0074307C">
        <w:rPr>
          <w:rFonts w:cs="Arial"/>
          <w:szCs w:val="22"/>
          <w:lang w:eastAsia="es-ES"/>
        </w:rPr>
        <w:t xml:space="preserve">The technical </w:t>
      </w:r>
      <w:r w:rsidR="00F50C4F">
        <w:rPr>
          <w:rFonts w:cs="Arial"/>
          <w:szCs w:val="22"/>
          <w:lang w:eastAsia="es-ES"/>
        </w:rPr>
        <w:t>assessment</w:t>
      </w:r>
      <w:r w:rsidRPr="0074307C">
        <w:rPr>
          <w:rFonts w:cs="Arial"/>
          <w:szCs w:val="22"/>
          <w:lang w:eastAsia="es-ES"/>
        </w:rPr>
        <w:t xml:space="preserve"> includes the training and experience of the bidder and its corresponding Terms of Reference. The weight of the technical evaluation is of 1000 points.</w:t>
      </w:r>
    </w:p>
    <w:p w14:paraId="48BBAF51" w14:textId="77777777" w:rsidR="00114B84" w:rsidRPr="0074307C" w:rsidRDefault="00CF5252" w:rsidP="001513CB">
      <w:pPr>
        <w:numPr>
          <w:ilvl w:val="0"/>
          <w:numId w:val="39"/>
        </w:numPr>
        <w:ind w:left="567" w:hanging="567"/>
        <w:rPr>
          <w:rFonts w:cs="Arial"/>
          <w:szCs w:val="22"/>
          <w:lang w:eastAsia="es-ES"/>
        </w:rPr>
      </w:pPr>
      <w:r w:rsidRPr="0074307C">
        <w:rPr>
          <w:rFonts w:cs="Arial"/>
          <w:szCs w:val="22"/>
          <w:lang w:eastAsia="es-ES"/>
        </w:rPr>
        <w:t>The economic assessment, which includes the economic proposal submitted by the bidder for the value of the consultancy. The weight of the economic assessment is of 300 points.</w:t>
      </w:r>
    </w:p>
    <w:p w14:paraId="63418181" w14:textId="77777777" w:rsidR="00114B84" w:rsidRPr="0074307C" w:rsidRDefault="00CF5252" w:rsidP="001513CB">
      <w:pPr>
        <w:numPr>
          <w:ilvl w:val="0"/>
          <w:numId w:val="39"/>
        </w:numPr>
        <w:ind w:left="567" w:hanging="567"/>
        <w:rPr>
          <w:rFonts w:cs="Arial"/>
          <w:szCs w:val="22"/>
          <w:lang w:eastAsia="es-ES"/>
        </w:rPr>
      </w:pPr>
      <w:r w:rsidRPr="0074307C">
        <w:rPr>
          <w:rFonts w:cs="Arial"/>
          <w:szCs w:val="22"/>
          <w:lang w:eastAsia="es-ES"/>
        </w:rPr>
        <w:t xml:space="preserve">The interview´s weight is of 200 points. </w:t>
      </w:r>
    </w:p>
    <w:p w14:paraId="63120BDA" w14:textId="77777777" w:rsidR="00114B84" w:rsidRPr="0074307C" w:rsidRDefault="00114B84" w:rsidP="00665129">
      <w:pPr>
        <w:rPr>
          <w:rFonts w:cs="Arial"/>
          <w:szCs w:val="22"/>
          <w:lang w:eastAsia="es-ES"/>
        </w:rPr>
      </w:pPr>
    </w:p>
    <w:p w14:paraId="465D89CE" w14:textId="77777777" w:rsidR="00C72E0B" w:rsidRPr="0074307C" w:rsidRDefault="00C72E0B" w:rsidP="00665129">
      <w:pPr>
        <w:rPr>
          <w:rFonts w:cs="Arial"/>
          <w:szCs w:val="22"/>
          <w:lang w:eastAsia="es-ES"/>
        </w:rPr>
      </w:pPr>
    </w:p>
    <w:p w14:paraId="0D7C74FD" w14:textId="77777777" w:rsidR="00C72E0B" w:rsidRPr="0074307C" w:rsidRDefault="00C72E0B" w:rsidP="00665129">
      <w:pPr>
        <w:rPr>
          <w:rFonts w:cs="Arial"/>
          <w:szCs w:val="22"/>
          <w:lang w:eastAsia="es-ES"/>
        </w:rPr>
      </w:pPr>
    </w:p>
    <w:p w14:paraId="7AA0B685" w14:textId="77777777" w:rsidR="00114B84" w:rsidRPr="0074307C" w:rsidRDefault="00CF5252" w:rsidP="00665129">
      <w:pPr>
        <w:rPr>
          <w:rFonts w:cs="Arial"/>
          <w:szCs w:val="22"/>
          <w:lang w:eastAsia="es-ES"/>
        </w:rPr>
      </w:pPr>
      <w:r w:rsidRPr="0074307C">
        <w:rPr>
          <w:rFonts w:cs="Arial"/>
          <w:szCs w:val="22"/>
          <w:lang w:eastAsia="es-ES"/>
        </w:rPr>
        <w:t>The technical proposal will be assessed according to the following table</w:t>
      </w:r>
      <w:r w:rsidR="00114B84" w:rsidRPr="0074307C">
        <w:rPr>
          <w:rFonts w:cs="Arial"/>
          <w:szCs w:val="22"/>
          <w:lang w:eastAsia="es-ES"/>
        </w:rPr>
        <w:t>:</w:t>
      </w:r>
    </w:p>
    <w:tbl>
      <w:tblPr>
        <w:tblpPr w:leftFromText="141" w:rightFromText="141" w:vertAnchor="text" w:horzAnchor="margin" w:tblpY="591"/>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54"/>
        <w:gridCol w:w="1418"/>
        <w:gridCol w:w="709"/>
        <w:gridCol w:w="709"/>
        <w:gridCol w:w="709"/>
        <w:gridCol w:w="767"/>
        <w:gridCol w:w="648"/>
      </w:tblGrid>
      <w:tr w:rsidR="00114B84" w:rsidRPr="0074307C" w14:paraId="3E6D89E9" w14:textId="77777777" w:rsidTr="00114B84">
        <w:trPr>
          <w:cantSplit/>
          <w:trHeight w:val="269"/>
        </w:trPr>
        <w:tc>
          <w:tcPr>
            <w:tcW w:w="4188" w:type="dxa"/>
            <w:gridSpan w:val="2"/>
            <w:vMerge w:val="restart"/>
            <w:vAlign w:val="center"/>
          </w:tcPr>
          <w:p w14:paraId="0286F765" w14:textId="77777777" w:rsidR="00114B84" w:rsidRPr="0074307C" w:rsidRDefault="00CF5252"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Assessment of the tec</w:t>
            </w:r>
            <w:r w:rsidR="00036D16" w:rsidRPr="0074307C">
              <w:rPr>
                <w:rFonts w:ascii="Arial" w:hAnsi="Arial" w:cs="Arial"/>
                <w:b/>
                <w:sz w:val="18"/>
                <w:szCs w:val="18"/>
                <w:lang w:eastAsia="es-ES"/>
              </w:rPr>
              <w:t>h</w:t>
            </w:r>
            <w:r w:rsidRPr="0074307C">
              <w:rPr>
                <w:rFonts w:ascii="Arial" w:hAnsi="Arial" w:cs="Arial"/>
                <w:b/>
                <w:sz w:val="18"/>
                <w:szCs w:val="18"/>
                <w:lang w:eastAsia="es-ES"/>
              </w:rPr>
              <w:t>nical proposal</w:t>
            </w:r>
          </w:p>
        </w:tc>
        <w:tc>
          <w:tcPr>
            <w:tcW w:w="1418" w:type="dxa"/>
            <w:vMerge w:val="restart"/>
            <w:vAlign w:val="center"/>
          </w:tcPr>
          <w:p w14:paraId="0ECD8089" w14:textId="77777777" w:rsidR="00114B84" w:rsidRPr="0074307C" w:rsidRDefault="00CF5252"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Highest Score</w:t>
            </w:r>
          </w:p>
        </w:tc>
        <w:tc>
          <w:tcPr>
            <w:tcW w:w="3542" w:type="dxa"/>
            <w:gridSpan w:val="5"/>
            <w:vAlign w:val="center"/>
          </w:tcPr>
          <w:p w14:paraId="7CC8CD01"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C</w:t>
            </w:r>
            <w:r w:rsidR="00036D16" w:rsidRPr="0074307C">
              <w:rPr>
                <w:rFonts w:ascii="Arial" w:hAnsi="Arial" w:cs="Arial"/>
                <w:b/>
                <w:sz w:val="18"/>
                <w:szCs w:val="18"/>
                <w:lang w:eastAsia="es-ES"/>
              </w:rPr>
              <w:t>onsultant</w:t>
            </w:r>
          </w:p>
        </w:tc>
      </w:tr>
      <w:tr w:rsidR="00114B84" w:rsidRPr="0074307C" w14:paraId="4D4764E4" w14:textId="77777777" w:rsidTr="00114B84">
        <w:trPr>
          <w:cantSplit/>
          <w:trHeight w:val="205"/>
        </w:trPr>
        <w:tc>
          <w:tcPr>
            <w:tcW w:w="4188" w:type="dxa"/>
            <w:gridSpan w:val="2"/>
            <w:vMerge/>
            <w:vAlign w:val="center"/>
          </w:tcPr>
          <w:p w14:paraId="0B5094E0" w14:textId="77777777" w:rsidR="00114B84" w:rsidRPr="0074307C" w:rsidRDefault="00114B84" w:rsidP="00665129">
            <w:pPr>
              <w:pStyle w:val="Sinespaciado"/>
              <w:jc w:val="center"/>
              <w:rPr>
                <w:rFonts w:ascii="Arial" w:hAnsi="Arial" w:cs="Arial"/>
                <w:b/>
                <w:sz w:val="18"/>
                <w:szCs w:val="18"/>
                <w:lang w:eastAsia="es-ES"/>
              </w:rPr>
            </w:pPr>
          </w:p>
        </w:tc>
        <w:tc>
          <w:tcPr>
            <w:tcW w:w="1418" w:type="dxa"/>
            <w:vMerge/>
            <w:vAlign w:val="center"/>
          </w:tcPr>
          <w:p w14:paraId="2D6C1810" w14:textId="77777777" w:rsidR="00114B84" w:rsidRPr="0074307C" w:rsidRDefault="00114B84" w:rsidP="00665129">
            <w:pPr>
              <w:pStyle w:val="Sinespaciado"/>
              <w:jc w:val="center"/>
              <w:rPr>
                <w:rFonts w:ascii="Arial" w:hAnsi="Arial" w:cs="Arial"/>
                <w:b/>
                <w:sz w:val="18"/>
                <w:szCs w:val="18"/>
                <w:lang w:eastAsia="es-ES"/>
              </w:rPr>
            </w:pPr>
          </w:p>
        </w:tc>
        <w:tc>
          <w:tcPr>
            <w:tcW w:w="709" w:type="dxa"/>
            <w:vAlign w:val="center"/>
          </w:tcPr>
          <w:p w14:paraId="26E3EA9E"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A</w:t>
            </w:r>
          </w:p>
        </w:tc>
        <w:tc>
          <w:tcPr>
            <w:tcW w:w="709" w:type="dxa"/>
            <w:vAlign w:val="center"/>
          </w:tcPr>
          <w:p w14:paraId="10AC69D9"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B</w:t>
            </w:r>
          </w:p>
        </w:tc>
        <w:tc>
          <w:tcPr>
            <w:tcW w:w="709" w:type="dxa"/>
            <w:vAlign w:val="center"/>
          </w:tcPr>
          <w:p w14:paraId="41655105"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C</w:t>
            </w:r>
          </w:p>
        </w:tc>
        <w:tc>
          <w:tcPr>
            <w:tcW w:w="767" w:type="dxa"/>
            <w:vAlign w:val="center"/>
          </w:tcPr>
          <w:p w14:paraId="66E20694"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D</w:t>
            </w:r>
          </w:p>
        </w:tc>
        <w:tc>
          <w:tcPr>
            <w:tcW w:w="648" w:type="dxa"/>
            <w:vAlign w:val="center"/>
          </w:tcPr>
          <w:p w14:paraId="08234CD6"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E</w:t>
            </w:r>
          </w:p>
        </w:tc>
      </w:tr>
      <w:tr w:rsidR="00114B84" w:rsidRPr="0074307C" w14:paraId="71E87E7B" w14:textId="77777777" w:rsidTr="00114B84">
        <w:trPr>
          <w:cantSplit/>
          <w:trHeight w:val="205"/>
        </w:trPr>
        <w:tc>
          <w:tcPr>
            <w:tcW w:w="9148" w:type="dxa"/>
            <w:gridSpan w:val="8"/>
            <w:shd w:val="clear" w:color="auto" w:fill="D9D9D9" w:themeFill="background1" w:themeFillShade="D9"/>
            <w:vAlign w:val="center"/>
          </w:tcPr>
          <w:p w14:paraId="46F64CAE" w14:textId="77777777" w:rsidR="00114B84" w:rsidRPr="0074307C" w:rsidRDefault="00114B84" w:rsidP="00665129">
            <w:pPr>
              <w:pStyle w:val="Sinespaciado"/>
              <w:rPr>
                <w:rFonts w:ascii="Arial" w:hAnsi="Arial" w:cs="Arial"/>
                <w:b/>
                <w:sz w:val="18"/>
                <w:szCs w:val="18"/>
                <w:lang w:eastAsia="es-ES"/>
              </w:rPr>
            </w:pPr>
            <w:r w:rsidRPr="0074307C">
              <w:rPr>
                <w:rFonts w:ascii="Arial" w:hAnsi="Arial" w:cs="Arial"/>
                <w:b/>
                <w:sz w:val="18"/>
                <w:szCs w:val="18"/>
                <w:lang w:eastAsia="es-ES"/>
              </w:rPr>
              <w:t>P</w:t>
            </w:r>
            <w:r w:rsidR="00036D16" w:rsidRPr="0074307C">
              <w:rPr>
                <w:rFonts w:ascii="Arial" w:hAnsi="Arial" w:cs="Arial"/>
                <w:b/>
                <w:sz w:val="18"/>
                <w:szCs w:val="18"/>
              </w:rPr>
              <w:t>roposal</w:t>
            </w:r>
          </w:p>
        </w:tc>
      </w:tr>
      <w:tr w:rsidR="00114B84" w:rsidRPr="0074307C" w14:paraId="766CC611" w14:textId="77777777" w:rsidTr="00114B84">
        <w:tc>
          <w:tcPr>
            <w:tcW w:w="534" w:type="dxa"/>
          </w:tcPr>
          <w:p w14:paraId="7F493BA0"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1</w:t>
            </w:r>
          </w:p>
        </w:tc>
        <w:tc>
          <w:tcPr>
            <w:tcW w:w="3654" w:type="dxa"/>
          </w:tcPr>
          <w:p w14:paraId="37816E93"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Is the nature of the job understood?</w:t>
            </w:r>
          </w:p>
        </w:tc>
        <w:tc>
          <w:tcPr>
            <w:tcW w:w="1418" w:type="dxa"/>
            <w:vAlign w:val="center"/>
          </w:tcPr>
          <w:p w14:paraId="7B7BC435"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tcPr>
          <w:p w14:paraId="5623180B"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1B5E4254"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0A234C50"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07334A98"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55C15F2B"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7F5D18F7" w14:textId="77777777" w:rsidTr="00114B84">
        <w:tc>
          <w:tcPr>
            <w:tcW w:w="534" w:type="dxa"/>
          </w:tcPr>
          <w:p w14:paraId="45F76506"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2</w:t>
            </w:r>
          </w:p>
        </w:tc>
        <w:tc>
          <w:tcPr>
            <w:tcW w:w="3654" w:type="dxa"/>
          </w:tcPr>
          <w:p w14:paraId="3EEB71EB"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Have the relevant aspects of the work been developed with a sufficient level of detail?</w:t>
            </w:r>
          </w:p>
        </w:tc>
        <w:tc>
          <w:tcPr>
            <w:tcW w:w="1418" w:type="dxa"/>
            <w:vAlign w:val="center"/>
          </w:tcPr>
          <w:p w14:paraId="697E1CEF"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tcPr>
          <w:p w14:paraId="2628F17D"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0BC51B22"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23AEAF36"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7F846582"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15372397"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04F1B3B5" w14:textId="77777777" w:rsidTr="00114B84">
        <w:tc>
          <w:tcPr>
            <w:tcW w:w="534" w:type="dxa"/>
          </w:tcPr>
          <w:p w14:paraId="3193B604"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3</w:t>
            </w:r>
          </w:p>
        </w:tc>
        <w:tc>
          <w:tcPr>
            <w:tcW w:w="3654" w:type="dxa"/>
          </w:tcPr>
          <w:p w14:paraId="0ABA7BB7"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Has an appropriate conceptual framework been adopted for the work performed?</w:t>
            </w:r>
          </w:p>
        </w:tc>
        <w:tc>
          <w:tcPr>
            <w:tcW w:w="1418" w:type="dxa"/>
            <w:vAlign w:val="center"/>
          </w:tcPr>
          <w:p w14:paraId="2F28E12A"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tcPr>
          <w:p w14:paraId="4E52DF40"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5C4B6FAB"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5507CFA8"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27B64663"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16B6FC17"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67A36D58" w14:textId="77777777" w:rsidTr="00114B84">
        <w:tc>
          <w:tcPr>
            <w:tcW w:w="534" w:type="dxa"/>
          </w:tcPr>
          <w:p w14:paraId="4787E6D1"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4</w:t>
            </w:r>
          </w:p>
        </w:tc>
        <w:tc>
          <w:tcPr>
            <w:tcW w:w="3654" w:type="dxa"/>
          </w:tcPr>
          <w:p w14:paraId="43AEC561"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Is the scope of the work clearly defined? Does it adjust to the ToR?</w:t>
            </w:r>
          </w:p>
        </w:tc>
        <w:tc>
          <w:tcPr>
            <w:tcW w:w="1418" w:type="dxa"/>
            <w:vAlign w:val="center"/>
          </w:tcPr>
          <w:p w14:paraId="22D6F1D5"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tcPr>
          <w:p w14:paraId="2B0838D2"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75788BDB"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2C9A39E9"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33AC621B"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773C8411"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2E80C5AD" w14:textId="77777777" w:rsidTr="00114B84">
        <w:trPr>
          <w:trHeight w:val="233"/>
        </w:trPr>
        <w:tc>
          <w:tcPr>
            <w:tcW w:w="9148" w:type="dxa"/>
            <w:gridSpan w:val="8"/>
            <w:shd w:val="clear" w:color="auto" w:fill="D9D9D9" w:themeFill="background1" w:themeFillShade="D9"/>
          </w:tcPr>
          <w:p w14:paraId="03A6BBD6" w14:textId="77777777" w:rsidR="00114B84" w:rsidRPr="0074307C" w:rsidRDefault="00036D16" w:rsidP="00665129">
            <w:pPr>
              <w:pStyle w:val="Sinespaciado"/>
              <w:rPr>
                <w:rFonts w:ascii="Arial" w:hAnsi="Arial" w:cs="Arial"/>
                <w:b/>
                <w:sz w:val="18"/>
                <w:szCs w:val="18"/>
                <w:lang w:eastAsia="es-ES"/>
              </w:rPr>
            </w:pPr>
            <w:r w:rsidRPr="0074307C">
              <w:rPr>
                <w:rFonts w:ascii="Arial" w:hAnsi="Arial" w:cs="Arial"/>
                <w:b/>
                <w:sz w:val="18"/>
                <w:szCs w:val="18"/>
                <w:lang w:eastAsia="es-ES"/>
              </w:rPr>
              <w:t>Consultan</w:t>
            </w:r>
            <w:r w:rsidR="00AA0CD9" w:rsidRPr="0074307C">
              <w:rPr>
                <w:rFonts w:ascii="Arial" w:hAnsi="Arial" w:cs="Arial"/>
                <w:b/>
                <w:sz w:val="18"/>
                <w:szCs w:val="18"/>
                <w:lang w:eastAsia="es-ES"/>
              </w:rPr>
              <w:t>t</w:t>
            </w:r>
            <w:r w:rsidRPr="0074307C">
              <w:rPr>
                <w:rFonts w:ascii="Arial" w:hAnsi="Arial" w:cs="Arial"/>
                <w:b/>
                <w:sz w:val="18"/>
                <w:szCs w:val="18"/>
                <w:lang w:eastAsia="es-ES"/>
              </w:rPr>
              <w:t xml:space="preserve"> Profile</w:t>
            </w:r>
          </w:p>
        </w:tc>
      </w:tr>
      <w:tr w:rsidR="00114B84" w:rsidRPr="0074307C" w14:paraId="5ECACA5E" w14:textId="77777777" w:rsidTr="00114B84">
        <w:tc>
          <w:tcPr>
            <w:tcW w:w="534" w:type="dxa"/>
          </w:tcPr>
          <w:p w14:paraId="1D2C5BE3"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5</w:t>
            </w:r>
          </w:p>
        </w:tc>
        <w:tc>
          <w:tcPr>
            <w:tcW w:w="3654" w:type="dxa"/>
          </w:tcPr>
          <w:p w14:paraId="49CDC55E"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Academic Degree</w:t>
            </w:r>
          </w:p>
          <w:p w14:paraId="76197FEF"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Degree</w:t>
            </w:r>
            <w:r w:rsidR="00114B84" w:rsidRPr="0074307C">
              <w:rPr>
                <w:rFonts w:ascii="Arial" w:hAnsi="Arial" w:cs="Arial"/>
                <w:sz w:val="18"/>
                <w:szCs w:val="18"/>
                <w:lang w:eastAsia="es-ES"/>
              </w:rPr>
              <w:t>: 50pts</w:t>
            </w:r>
          </w:p>
          <w:p w14:paraId="4B4DFD64"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Masters and a</w:t>
            </w:r>
            <w:r w:rsidR="00AA0CD9" w:rsidRPr="0074307C">
              <w:rPr>
                <w:rFonts w:ascii="Arial" w:hAnsi="Arial" w:cs="Arial"/>
                <w:sz w:val="18"/>
                <w:szCs w:val="18"/>
                <w:lang w:eastAsia="es-ES"/>
              </w:rPr>
              <w:t>b</w:t>
            </w:r>
            <w:r w:rsidRPr="0074307C">
              <w:rPr>
                <w:rFonts w:ascii="Arial" w:hAnsi="Arial" w:cs="Arial"/>
                <w:sz w:val="18"/>
                <w:szCs w:val="18"/>
                <w:lang w:eastAsia="es-ES"/>
              </w:rPr>
              <w:t>ove</w:t>
            </w:r>
            <w:r w:rsidR="00114B84" w:rsidRPr="0074307C">
              <w:rPr>
                <w:rFonts w:ascii="Arial" w:hAnsi="Arial" w:cs="Arial"/>
                <w:sz w:val="18"/>
                <w:szCs w:val="18"/>
                <w:lang w:eastAsia="es-ES"/>
              </w:rPr>
              <w:t>: 100pts</w:t>
            </w:r>
          </w:p>
        </w:tc>
        <w:tc>
          <w:tcPr>
            <w:tcW w:w="1418" w:type="dxa"/>
            <w:vAlign w:val="center"/>
          </w:tcPr>
          <w:p w14:paraId="09FED20D"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vAlign w:val="center"/>
          </w:tcPr>
          <w:p w14:paraId="0FCD05B5" w14:textId="77777777" w:rsidR="00114B84" w:rsidRPr="0074307C" w:rsidRDefault="00114B84" w:rsidP="00665129">
            <w:pPr>
              <w:pStyle w:val="Sinespaciado"/>
              <w:jc w:val="center"/>
              <w:rPr>
                <w:rFonts w:ascii="Arial" w:hAnsi="Arial" w:cs="Arial"/>
                <w:sz w:val="18"/>
                <w:szCs w:val="18"/>
                <w:highlight w:val="yellow"/>
                <w:lang w:eastAsia="es-ES"/>
              </w:rPr>
            </w:pPr>
          </w:p>
        </w:tc>
        <w:tc>
          <w:tcPr>
            <w:tcW w:w="709" w:type="dxa"/>
          </w:tcPr>
          <w:p w14:paraId="4760A115"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61108289"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516CAECA"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517A603C"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64A43039" w14:textId="77777777" w:rsidTr="00114B84">
        <w:tc>
          <w:tcPr>
            <w:tcW w:w="534" w:type="dxa"/>
          </w:tcPr>
          <w:p w14:paraId="24C2598F"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6</w:t>
            </w:r>
          </w:p>
        </w:tc>
        <w:tc>
          <w:tcPr>
            <w:tcW w:w="3654" w:type="dxa"/>
          </w:tcPr>
          <w:p w14:paraId="4EF27B85" w14:textId="7AB9091F" w:rsidR="00114B84" w:rsidRPr="0074307C" w:rsidRDefault="00036D16" w:rsidP="00665129">
            <w:pPr>
              <w:pStyle w:val="Sinespaciado"/>
              <w:rPr>
                <w:rFonts w:ascii="Arial" w:hAnsi="Arial" w:cs="Arial"/>
                <w:noProof/>
                <w:sz w:val="18"/>
                <w:szCs w:val="18"/>
              </w:rPr>
            </w:pPr>
            <w:r w:rsidRPr="0074307C">
              <w:rPr>
                <w:rFonts w:ascii="Arial" w:hAnsi="Arial" w:cs="Arial"/>
                <w:noProof/>
                <w:sz w:val="18"/>
                <w:szCs w:val="18"/>
              </w:rPr>
              <w:t>E</w:t>
            </w:r>
            <w:r w:rsidR="00AE1F52">
              <w:rPr>
                <w:rFonts w:ascii="Arial" w:hAnsi="Arial" w:cs="Arial"/>
                <w:noProof/>
                <w:sz w:val="18"/>
                <w:szCs w:val="18"/>
              </w:rPr>
              <w:t>x</w:t>
            </w:r>
            <w:r w:rsidRPr="0074307C">
              <w:rPr>
                <w:rFonts w:ascii="Arial" w:hAnsi="Arial" w:cs="Arial"/>
                <w:noProof/>
                <w:sz w:val="18"/>
                <w:szCs w:val="18"/>
              </w:rPr>
              <w:t>perience in project management support</w:t>
            </w:r>
          </w:p>
          <w:p w14:paraId="47797C7A"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Less than 5 years</w:t>
            </w:r>
            <w:r w:rsidR="00114B84" w:rsidRPr="0074307C">
              <w:rPr>
                <w:rFonts w:ascii="Arial" w:hAnsi="Arial" w:cs="Arial"/>
                <w:sz w:val="18"/>
                <w:szCs w:val="18"/>
                <w:lang w:eastAsia="es-ES"/>
              </w:rPr>
              <w:t xml:space="preserve"> : 50 pts</w:t>
            </w:r>
          </w:p>
          <w:p w14:paraId="1AA92206"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 xml:space="preserve">5 </w:t>
            </w:r>
            <w:r w:rsidR="00036D16" w:rsidRPr="0074307C">
              <w:rPr>
                <w:rFonts w:ascii="Arial" w:hAnsi="Arial" w:cs="Arial"/>
                <w:sz w:val="18"/>
                <w:szCs w:val="18"/>
                <w:lang w:eastAsia="es-ES"/>
              </w:rPr>
              <w:t>years or more</w:t>
            </w:r>
            <w:r w:rsidRPr="0074307C">
              <w:rPr>
                <w:rFonts w:ascii="Arial" w:hAnsi="Arial" w:cs="Arial"/>
                <w:sz w:val="18"/>
                <w:szCs w:val="18"/>
                <w:lang w:eastAsia="es-ES"/>
              </w:rPr>
              <w:t>: 100 pts</w:t>
            </w:r>
          </w:p>
        </w:tc>
        <w:tc>
          <w:tcPr>
            <w:tcW w:w="1418" w:type="dxa"/>
            <w:vAlign w:val="center"/>
          </w:tcPr>
          <w:p w14:paraId="658B0184"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vAlign w:val="center"/>
          </w:tcPr>
          <w:p w14:paraId="20C60DC8" w14:textId="77777777" w:rsidR="00114B84" w:rsidRPr="0074307C" w:rsidRDefault="00114B84" w:rsidP="00665129">
            <w:pPr>
              <w:pStyle w:val="Sinespaciado"/>
              <w:jc w:val="center"/>
              <w:rPr>
                <w:rFonts w:ascii="Arial" w:hAnsi="Arial" w:cs="Arial"/>
                <w:sz w:val="18"/>
                <w:szCs w:val="18"/>
                <w:highlight w:val="yellow"/>
                <w:lang w:eastAsia="es-ES"/>
              </w:rPr>
            </w:pPr>
          </w:p>
        </w:tc>
        <w:tc>
          <w:tcPr>
            <w:tcW w:w="709" w:type="dxa"/>
          </w:tcPr>
          <w:p w14:paraId="690B698D"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75DD3364"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4209761E"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0005413B"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3B971932" w14:textId="77777777" w:rsidTr="00114B84">
        <w:tc>
          <w:tcPr>
            <w:tcW w:w="534" w:type="dxa"/>
          </w:tcPr>
          <w:p w14:paraId="09DAF8F7"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lastRenderedPageBreak/>
              <w:t>7</w:t>
            </w:r>
          </w:p>
        </w:tc>
        <w:tc>
          <w:tcPr>
            <w:tcW w:w="3654" w:type="dxa"/>
          </w:tcPr>
          <w:p w14:paraId="308DDF8B" w14:textId="77777777" w:rsidR="00114B84" w:rsidRPr="0074307C" w:rsidRDefault="00036D16" w:rsidP="00665129">
            <w:pPr>
              <w:pStyle w:val="Sinespaciado"/>
              <w:rPr>
                <w:rFonts w:ascii="Arial" w:hAnsi="Arial" w:cs="Arial"/>
                <w:sz w:val="18"/>
                <w:szCs w:val="18"/>
                <w:lang w:eastAsia="es-ES"/>
              </w:rPr>
            </w:pPr>
            <w:r w:rsidRPr="0074307C">
              <w:rPr>
                <w:rFonts w:ascii="Arial" w:hAnsi="Arial" w:cs="Arial"/>
                <w:sz w:val="18"/>
                <w:szCs w:val="18"/>
                <w:lang w:eastAsia="es-ES"/>
              </w:rPr>
              <w:t>Experience in</w:t>
            </w:r>
            <w:r w:rsidR="00AA0CD9" w:rsidRPr="0074307C">
              <w:rPr>
                <w:rFonts w:ascii="Arial" w:hAnsi="Arial" w:cs="Arial"/>
                <w:sz w:val="18"/>
                <w:szCs w:val="18"/>
                <w:lang w:eastAsia="es-ES"/>
              </w:rPr>
              <w:t xml:space="preserve"> Monitoring and Evaluation</w:t>
            </w:r>
          </w:p>
          <w:p w14:paraId="4DC599BB" w14:textId="77777777" w:rsidR="00114B84" w:rsidRPr="0074307C" w:rsidRDefault="00AA0CD9" w:rsidP="00665129">
            <w:pPr>
              <w:pStyle w:val="Sinespaciado"/>
              <w:rPr>
                <w:rFonts w:ascii="Arial" w:hAnsi="Arial" w:cs="Arial"/>
                <w:sz w:val="18"/>
                <w:szCs w:val="18"/>
                <w:lang w:eastAsia="es-ES"/>
              </w:rPr>
            </w:pPr>
            <w:r w:rsidRPr="0074307C">
              <w:rPr>
                <w:rFonts w:ascii="Arial" w:hAnsi="Arial" w:cs="Arial"/>
                <w:sz w:val="18"/>
                <w:szCs w:val="18"/>
                <w:lang w:eastAsia="es-ES"/>
              </w:rPr>
              <w:t>Less than 2 years</w:t>
            </w:r>
            <w:r w:rsidR="00114B84" w:rsidRPr="0074307C">
              <w:rPr>
                <w:rFonts w:ascii="Arial" w:hAnsi="Arial" w:cs="Arial"/>
                <w:sz w:val="18"/>
                <w:szCs w:val="18"/>
                <w:lang w:eastAsia="es-ES"/>
              </w:rPr>
              <w:t xml:space="preserve"> : 50 pts</w:t>
            </w:r>
          </w:p>
          <w:p w14:paraId="30A78AA7"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 xml:space="preserve">2 </w:t>
            </w:r>
            <w:r w:rsidR="00AA0CD9" w:rsidRPr="0074307C">
              <w:rPr>
                <w:rFonts w:ascii="Arial" w:hAnsi="Arial" w:cs="Arial"/>
                <w:sz w:val="18"/>
                <w:szCs w:val="18"/>
                <w:lang w:eastAsia="es-ES"/>
              </w:rPr>
              <w:t>years or more</w:t>
            </w:r>
            <w:r w:rsidRPr="0074307C">
              <w:rPr>
                <w:rFonts w:ascii="Arial" w:hAnsi="Arial" w:cs="Arial"/>
                <w:sz w:val="18"/>
                <w:szCs w:val="18"/>
                <w:lang w:eastAsia="es-ES"/>
              </w:rPr>
              <w:t>: 100 pts</w:t>
            </w:r>
          </w:p>
        </w:tc>
        <w:tc>
          <w:tcPr>
            <w:tcW w:w="1418" w:type="dxa"/>
            <w:vAlign w:val="center"/>
          </w:tcPr>
          <w:p w14:paraId="267EFBD7"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100</w:t>
            </w:r>
          </w:p>
        </w:tc>
        <w:tc>
          <w:tcPr>
            <w:tcW w:w="709" w:type="dxa"/>
            <w:vAlign w:val="center"/>
          </w:tcPr>
          <w:p w14:paraId="70903268" w14:textId="77777777" w:rsidR="00114B84" w:rsidRPr="0074307C" w:rsidRDefault="00114B84" w:rsidP="00665129">
            <w:pPr>
              <w:pStyle w:val="Sinespaciado"/>
              <w:jc w:val="center"/>
              <w:rPr>
                <w:rFonts w:ascii="Arial" w:hAnsi="Arial" w:cs="Arial"/>
                <w:sz w:val="18"/>
                <w:szCs w:val="18"/>
                <w:highlight w:val="yellow"/>
                <w:lang w:eastAsia="es-ES"/>
              </w:rPr>
            </w:pPr>
          </w:p>
        </w:tc>
        <w:tc>
          <w:tcPr>
            <w:tcW w:w="709" w:type="dxa"/>
          </w:tcPr>
          <w:p w14:paraId="66EAAEAC"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543BF618"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1B5CC8FE"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51977CAF"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0141D426" w14:textId="77777777" w:rsidTr="00114B84">
        <w:tc>
          <w:tcPr>
            <w:tcW w:w="534" w:type="dxa"/>
          </w:tcPr>
          <w:p w14:paraId="2EAE61EA"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8</w:t>
            </w:r>
          </w:p>
        </w:tc>
        <w:tc>
          <w:tcPr>
            <w:tcW w:w="3654" w:type="dxa"/>
          </w:tcPr>
          <w:p w14:paraId="72EF242C" w14:textId="77777777" w:rsidR="00114B84" w:rsidRPr="0074307C" w:rsidRDefault="00AA0CD9" w:rsidP="00665129">
            <w:pPr>
              <w:pStyle w:val="Sinespaciado"/>
              <w:rPr>
                <w:rFonts w:ascii="Arial" w:hAnsi="Arial" w:cs="Arial"/>
                <w:noProof/>
                <w:sz w:val="18"/>
                <w:szCs w:val="18"/>
              </w:rPr>
            </w:pPr>
            <w:r w:rsidRPr="0074307C">
              <w:rPr>
                <w:rFonts w:ascii="Arial" w:hAnsi="Arial" w:cs="Arial"/>
                <w:noProof/>
                <w:sz w:val="18"/>
                <w:szCs w:val="18"/>
              </w:rPr>
              <w:t>Knowledge of the national environmental reality</w:t>
            </w:r>
            <w:r w:rsidR="00114B84" w:rsidRPr="0074307C">
              <w:rPr>
                <w:rFonts w:ascii="Arial" w:hAnsi="Arial" w:cs="Arial"/>
                <w:noProof/>
                <w:sz w:val="18"/>
                <w:szCs w:val="18"/>
              </w:rPr>
              <w:t>:</w:t>
            </w:r>
          </w:p>
          <w:p w14:paraId="5B4BA7D7" w14:textId="77777777" w:rsidR="00114B84" w:rsidRPr="0074307C" w:rsidRDefault="00AA0CD9" w:rsidP="00665129">
            <w:pPr>
              <w:pStyle w:val="Sinespaciado"/>
              <w:rPr>
                <w:rFonts w:ascii="Arial" w:hAnsi="Arial" w:cs="Arial"/>
                <w:noProof/>
                <w:sz w:val="18"/>
                <w:szCs w:val="18"/>
              </w:rPr>
            </w:pPr>
            <w:r w:rsidRPr="0074307C">
              <w:rPr>
                <w:rFonts w:ascii="Arial" w:hAnsi="Arial" w:cs="Arial"/>
                <w:noProof/>
                <w:sz w:val="18"/>
                <w:szCs w:val="18"/>
              </w:rPr>
              <w:t>National Reality</w:t>
            </w:r>
            <w:r w:rsidR="00114B84" w:rsidRPr="0074307C">
              <w:rPr>
                <w:rFonts w:ascii="Arial" w:hAnsi="Arial" w:cs="Arial"/>
                <w:noProof/>
                <w:sz w:val="18"/>
                <w:szCs w:val="18"/>
              </w:rPr>
              <w:t>: 50 pts</w:t>
            </w:r>
          </w:p>
          <w:p w14:paraId="0072C6B0" w14:textId="77777777" w:rsidR="00114B84" w:rsidRPr="0074307C" w:rsidRDefault="00AA0CD9" w:rsidP="00665129">
            <w:pPr>
              <w:pStyle w:val="Sinespaciado"/>
              <w:rPr>
                <w:rFonts w:ascii="Arial" w:hAnsi="Arial" w:cs="Arial"/>
                <w:noProof/>
                <w:sz w:val="18"/>
                <w:szCs w:val="18"/>
              </w:rPr>
            </w:pPr>
            <w:r w:rsidRPr="0074307C">
              <w:rPr>
                <w:rFonts w:ascii="Arial" w:hAnsi="Arial" w:cs="Arial"/>
                <w:noProof/>
                <w:sz w:val="18"/>
                <w:szCs w:val="18"/>
              </w:rPr>
              <w:t>National System of Conservation Areas</w:t>
            </w:r>
            <w:r w:rsidR="00114B84" w:rsidRPr="0074307C">
              <w:rPr>
                <w:rFonts w:ascii="Arial" w:hAnsi="Arial" w:cs="Arial"/>
                <w:noProof/>
                <w:sz w:val="18"/>
                <w:szCs w:val="18"/>
              </w:rPr>
              <w:t>: 50 pts</w:t>
            </w:r>
          </w:p>
          <w:p w14:paraId="4E3D10C6" w14:textId="77777777" w:rsidR="00114B84" w:rsidRPr="0074307C" w:rsidRDefault="00AA0CD9" w:rsidP="00665129">
            <w:pPr>
              <w:pStyle w:val="Sinespaciado"/>
              <w:rPr>
                <w:rFonts w:ascii="Arial" w:hAnsi="Arial" w:cs="Arial"/>
                <w:noProof/>
                <w:sz w:val="18"/>
                <w:szCs w:val="18"/>
              </w:rPr>
            </w:pPr>
            <w:r w:rsidRPr="0074307C">
              <w:rPr>
                <w:rFonts w:ascii="Arial" w:hAnsi="Arial" w:cs="Arial"/>
                <w:noProof/>
                <w:sz w:val="18"/>
                <w:szCs w:val="18"/>
              </w:rPr>
              <w:t>Organizations related to the environment</w:t>
            </w:r>
            <w:r w:rsidR="00114B84" w:rsidRPr="0074307C">
              <w:rPr>
                <w:rFonts w:ascii="Arial" w:hAnsi="Arial" w:cs="Arial"/>
                <w:noProof/>
                <w:sz w:val="18"/>
                <w:szCs w:val="18"/>
              </w:rPr>
              <w:t>: 50 pts</w:t>
            </w:r>
          </w:p>
          <w:p w14:paraId="17B956AC" w14:textId="77777777" w:rsidR="00114B84" w:rsidRPr="0074307C" w:rsidRDefault="00114B84" w:rsidP="00665129">
            <w:pPr>
              <w:pStyle w:val="Sinespaciado"/>
              <w:rPr>
                <w:rFonts w:ascii="Arial" w:hAnsi="Arial" w:cs="Arial"/>
                <w:noProof/>
                <w:snapToGrid/>
                <w:sz w:val="18"/>
                <w:szCs w:val="18"/>
                <w:lang w:eastAsia="es-ES"/>
              </w:rPr>
            </w:pPr>
          </w:p>
        </w:tc>
        <w:tc>
          <w:tcPr>
            <w:tcW w:w="1418" w:type="dxa"/>
            <w:vAlign w:val="center"/>
          </w:tcPr>
          <w:p w14:paraId="3C3EC227"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150</w:t>
            </w:r>
          </w:p>
        </w:tc>
        <w:tc>
          <w:tcPr>
            <w:tcW w:w="709" w:type="dxa"/>
            <w:vAlign w:val="center"/>
          </w:tcPr>
          <w:p w14:paraId="4EAB1873" w14:textId="77777777" w:rsidR="00114B84" w:rsidRPr="0074307C" w:rsidRDefault="00114B84" w:rsidP="00665129">
            <w:pPr>
              <w:pStyle w:val="Sinespaciado"/>
              <w:jc w:val="center"/>
              <w:rPr>
                <w:rFonts w:ascii="Arial" w:hAnsi="Arial" w:cs="Arial"/>
                <w:sz w:val="18"/>
                <w:szCs w:val="18"/>
                <w:highlight w:val="yellow"/>
                <w:lang w:eastAsia="es-ES"/>
              </w:rPr>
            </w:pPr>
          </w:p>
        </w:tc>
        <w:tc>
          <w:tcPr>
            <w:tcW w:w="709" w:type="dxa"/>
          </w:tcPr>
          <w:p w14:paraId="14D5DC28"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6B6B9EFB"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1ABEE2B8"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280C7719"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74352BF7" w14:textId="77777777" w:rsidTr="00114B84">
        <w:tc>
          <w:tcPr>
            <w:tcW w:w="534" w:type="dxa"/>
          </w:tcPr>
          <w:p w14:paraId="55747604" w14:textId="77777777" w:rsidR="00114B84" w:rsidRPr="0074307C" w:rsidRDefault="00114B84" w:rsidP="00665129">
            <w:pPr>
              <w:pStyle w:val="Sinespaciado"/>
              <w:rPr>
                <w:rFonts w:ascii="Arial" w:hAnsi="Arial" w:cs="Arial"/>
                <w:sz w:val="18"/>
                <w:szCs w:val="18"/>
                <w:lang w:eastAsia="es-ES"/>
              </w:rPr>
            </w:pPr>
            <w:r w:rsidRPr="0074307C">
              <w:rPr>
                <w:rFonts w:ascii="Arial" w:hAnsi="Arial" w:cs="Arial"/>
                <w:sz w:val="18"/>
                <w:szCs w:val="18"/>
                <w:lang w:eastAsia="es-ES"/>
              </w:rPr>
              <w:t>9</w:t>
            </w:r>
          </w:p>
        </w:tc>
        <w:tc>
          <w:tcPr>
            <w:tcW w:w="3654" w:type="dxa"/>
          </w:tcPr>
          <w:p w14:paraId="6FE06AD7" w14:textId="77777777" w:rsidR="00114B84" w:rsidRPr="0074307C" w:rsidRDefault="00AA0CD9" w:rsidP="00665129">
            <w:pPr>
              <w:pStyle w:val="Sinespaciado"/>
              <w:rPr>
                <w:rFonts w:ascii="Arial" w:hAnsi="Arial" w:cs="Arial"/>
                <w:noProof/>
                <w:snapToGrid/>
                <w:sz w:val="18"/>
                <w:szCs w:val="18"/>
                <w:lang w:eastAsia="es-ES"/>
              </w:rPr>
            </w:pPr>
            <w:r w:rsidRPr="0074307C">
              <w:rPr>
                <w:rFonts w:ascii="Arial" w:hAnsi="Arial" w:cs="Arial"/>
                <w:noProof/>
                <w:sz w:val="18"/>
                <w:szCs w:val="18"/>
              </w:rPr>
              <w:t>Knowledge of the administrative, managerial and project report systems similar in terms of theme, scale and complexity</w:t>
            </w:r>
          </w:p>
        </w:tc>
        <w:tc>
          <w:tcPr>
            <w:tcW w:w="1418" w:type="dxa"/>
            <w:vAlign w:val="center"/>
          </w:tcPr>
          <w:p w14:paraId="0F6FBB49" w14:textId="77777777" w:rsidR="00114B84" w:rsidRPr="0074307C" w:rsidRDefault="00114B84" w:rsidP="00665129">
            <w:pPr>
              <w:pStyle w:val="Sinespaciado"/>
              <w:jc w:val="center"/>
              <w:rPr>
                <w:rFonts w:ascii="Arial" w:hAnsi="Arial" w:cs="Arial"/>
                <w:sz w:val="18"/>
                <w:szCs w:val="18"/>
                <w:lang w:eastAsia="es-ES"/>
              </w:rPr>
            </w:pPr>
            <w:r w:rsidRPr="0074307C">
              <w:rPr>
                <w:rFonts w:ascii="Arial" w:hAnsi="Arial" w:cs="Arial"/>
                <w:sz w:val="18"/>
                <w:szCs w:val="18"/>
                <w:lang w:eastAsia="es-ES"/>
              </w:rPr>
              <w:t>150</w:t>
            </w:r>
          </w:p>
        </w:tc>
        <w:tc>
          <w:tcPr>
            <w:tcW w:w="709" w:type="dxa"/>
            <w:vAlign w:val="center"/>
          </w:tcPr>
          <w:p w14:paraId="4C7098B0" w14:textId="77777777" w:rsidR="00114B84" w:rsidRPr="0074307C" w:rsidRDefault="00114B84" w:rsidP="00665129">
            <w:pPr>
              <w:pStyle w:val="Sinespaciado"/>
              <w:jc w:val="center"/>
              <w:rPr>
                <w:rFonts w:ascii="Arial" w:hAnsi="Arial" w:cs="Arial"/>
                <w:sz w:val="18"/>
                <w:szCs w:val="18"/>
                <w:highlight w:val="yellow"/>
                <w:lang w:eastAsia="es-ES"/>
              </w:rPr>
            </w:pPr>
          </w:p>
        </w:tc>
        <w:tc>
          <w:tcPr>
            <w:tcW w:w="709" w:type="dxa"/>
          </w:tcPr>
          <w:p w14:paraId="169E887C" w14:textId="77777777" w:rsidR="00114B84" w:rsidRPr="0074307C" w:rsidRDefault="00114B84" w:rsidP="00665129">
            <w:pPr>
              <w:pStyle w:val="Sinespaciado"/>
              <w:rPr>
                <w:rFonts w:ascii="Arial" w:hAnsi="Arial" w:cs="Arial"/>
                <w:sz w:val="18"/>
                <w:szCs w:val="18"/>
                <w:highlight w:val="yellow"/>
                <w:lang w:eastAsia="es-ES"/>
              </w:rPr>
            </w:pPr>
          </w:p>
        </w:tc>
        <w:tc>
          <w:tcPr>
            <w:tcW w:w="709" w:type="dxa"/>
          </w:tcPr>
          <w:p w14:paraId="5AE6A9C7" w14:textId="77777777" w:rsidR="00114B84" w:rsidRPr="0074307C" w:rsidRDefault="00114B84" w:rsidP="00665129">
            <w:pPr>
              <w:pStyle w:val="Sinespaciado"/>
              <w:rPr>
                <w:rFonts w:ascii="Arial" w:hAnsi="Arial" w:cs="Arial"/>
                <w:sz w:val="18"/>
                <w:szCs w:val="18"/>
                <w:highlight w:val="yellow"/>
                <w:lang w:eastAsia="es-ES"/>
              </w:rPr>
            </w:pPr>
          </w:p>
        </w:tc>
        <w:tc>
          <w:tcPr>
            <w:tcW w:w="767" w:type="dxa"/>
          </w:tcPr>
          <w:p w14:paraId="5E0C21FD" w14:textId="77777777" w:rsidR="00114B84" w:rsidRPr="0074307C" w:rsidRDefault="00114B84" w:rsidP="00665129">
            <w:pPr>
              <w:pStyle w:val="Sinespaciado"/>
              <w:rPr>
                <w:rFonts w:ascii="Arial" w:hAnsi="Arial" w:cs="Arial"/>
                <w:sz w:val="18"/>
                <w:szCs w:val="18"/>
                <w:highlight w:val="yellow"/>
                <w:lang w:eastAsia="es-ES"/>
              </w:rPr>
            </w:pPr>
          </w:p>
        </w:tc>
        <w:tc>
          <w:tcPr>
            <w:tcW w:w="648" w:type="dxa"/>
          </w:tcPr>
          <w:p w14:paraId="1280D9EE" w14:textId="77777777" w:rsidR="00114B84" w:rsidRPr="0074307C" w:rsidRDefault="00114B84" w:rsidP="00665129">
            <w:pPr>
              <w:pStyle w:val="Sinespaciado"/>
              <w:rPr>
                <w:rFonts w:ascii="Arial" w:hAnsi="Arial" w:cs="Arial"/>
                <w:sz w:val="18"/>
                <w:szCs w:val="18"/>
                <w:highlight w:val="yellow"/>
                <w:lang w:eastAsia="es-ES"/>
              </w:rPr>
            </w:pPr>
          </w:p>
        </w:tc>
      </w:tr>
      <w:tr w:rsidR="00114B84" w:rsidRPr="0074307C" w14:paraId="4D3F9251" w14:textId="77777777" w:rsidTr="00114B84">
        <w:tc>
          <w:tcPr>
            <w:tcW w:w="4188" w:type="dxa"/>
            <w:gridSpan w:val="2"/>
            <w:shd w:val="clear" w:color="auto" w:fill="D9D9D9" w:themeFill="background1" w:themeFillShade="D9"/>
          </w:tcPr>
          <w:p w14:paraId="36E49EE3"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Total</w:t>
            </w:r>
          </w:p>
        </w:tc>
        <w:tc>
          <w:tcPr>
            <w:tcW w:w="1418" w:type="dxa"/>
            <w:shd w:val="clear" w:color="auto" w:fill="D9D9D9" w:themeFill="background1" w:themeFillShade="D9"/>
          </w:tcPr>
          <w:p w14:paraId="7BB0438D" w14:textId="77777777" w:rsidR="00114B84" w:rsidRPr="0074307C" w:rsidRDefault="00114B84" w:rsidP="00665129">
            <w:pPr>
              <w:pStyle w:val="Sinespaciado"/>
              <w:jc w:val="center"/>
              <w:rPr>
                <w:rFonts w:ascii="Arial" w:hAnsi="Arial" w:cs="Arial"/>
                <w:b/>
                <w:sz w:val="18"/>
                <w:szCs w:val="18"/>
                <w:lang w:eastAsia="es-ES"/>
              </w:rPr>
            </w:pPr>
            <w:r w:rsidRPr="0074307C">
              <w:rPr>
                <w:rFonts w:ascii="Arial" w:hAnsi="Arial" w:cs="Arial"/>
                <w:b/>
                <w:sz w:val="18"/>
                <w:szCs w:val="18"/>
                <w:lang w:eastAsia="es-ES"/>
              </w:rPr>
              <w:t>1.000</w:t>
            </w:r>
          </w:p>
        </w:tc>
        <w:tc>
          <w:tcPr>
            <w:tcW w:w="709" w:type="dxa"/>
            <w:shd w:val="clear" w:color="auto" w:fill="D9D9D9" w:themeFill="background1" w:themeFillShade="D9"/>
          </w:tcPr>
          <w:p w14:paraId="341C774D" w14:textId="77777777" w:rsidR="00114B84" w:rsidRPr="0074307C" w:rsidRDefault="00114B84" w:rsidP="00665129">
            <w:pPr>
              <w:pStyle w:val="Sinespaciado"/>
              <w:rPr>
                <w:rFonts w:ascii="Arial" w:hAnsi="Arial" w:cs="Arial"/>
                <w:sz w:val="18"/>
                <w:szCs w:val="18"/>
                <w:highlight w:val="yellow"/>
                <w:lang w:eastAsia="es-ES"/>
              </w:rPr>
            </w:pPr>
          </w:p>
        </w:tc>
        <w:tc>
          <w:tcPr>
            <w:tcW w:w="709" w:type="dxa"/>
            <w:shd w:val="clear" w:color="auto" w:fill="D9D9D9" w:themeFill="background1" w:themeFillShade="D9"/>
          </w:tcPr>
          <w:p w14:paraId="4319A136" w14:textId="77777777" w:rsidR="00114B84" w:rsidRPr="0074307C" w:rsidRDefault="00114B84" w:rsidP="00665129">
            <w:pPr>
              <w:pStyle w:val="Sinespaciado"/>
              <w:rPr>
                <w:rFonts w:ascii="Arial" w:hAnsi="Arial" w:cs="Arial"/>
                <w:sz w:val="18"/>
                <w:szCs w:val="18"/>
                <w:highlight w:val="yellow"/>
                <w:lang w:eastAsia="es-ES"/>
              </w:rPr>
            </w:pPr>
          </w:p>
        </w:tc>
        <w:tc>
          <w:tcPr>
            <w:tcW w:w="709" w:type="dxa"/>
            <w:shd w:val="clear" w:color="auto" w:fill="D9D9D9" w:themeFill="background1" w:themeFillShade="D9"/>
          </w:tcPr>
          <w:p w14:paraId="494A5F18" w14:textId="77777777" w:rsidR="00114B84" w:rsidRPr="0074307C" w:rsidRDefault="00114B84" w:rsidP="00665129">
            <w:pPr>
              <w:pStyle w:val="Sinespaciado"/>
              <w:rPr>
                <w:rFonts w:ascii="Arial" w:hAnsi="Arial" w:cs="Arial"/>
                <w:sz w:val="18"/>
                <w:szCs w:val="18"/>
                <w:highlight w:val="yellow"/>
                <w:lang w:eastAsia="es-ES"/>
              </w:rPr>
            </w:pPr>
          </w:p>
        </w:tc>
        <w:tc>
          <w:tcPr>
            <w:tcW w:w="767" w:type="dxa"/>
            <w:shd w:val="clear" w:color="auto" w:fill="D9D9D9" w:themeFill="background1" w:themeFillShade="D9"/>
          </w:tcPr>
          <w:p w14:paraId="452F0AB0" w14:textId="77777777" w:rsidR="00114B84" w:rsidRPr="0074307C" w:rsidRDefault="00114B84" w:rsidP="00665129">
            <w:pPr>
              <w:pStyle w:val="Sinespaciado"/>
              <w:rPr>
                <w:rFonts w:ascii="Arial" w:hAnsi="Arial" w:cs="Arial"/>
                <w:sz w:val="18"/>
                <w:szCs w:val="18"/>
                <w:highlight w:val="yellow"/>
                <w:lang w:eastAsia="es-ES"/>
              </w:rPr>
            </w:pPr>
          </w:p>
        </w:tc>
        <w:tc>
          <w:tcPr>
            <w:tcW w:w="648" w:type="dxa"/>
            <w:shd w:val="clear" w:color="auto" w:fill="D9D9D9" w:themeFill="background1" w:themeFillShade="D9"/>
          </w:tcPr>
          <w:p w14:paraId="38B9DC27" w14:textId="77777777" w:rsidR="00114B84" w:rsidRPr="0074307C" w:rsidRDefault="00114B84" w:rsidP="00665129">
            <w:pPr>
              <w:pStyle w:val="Sinespaciado"/>
              <w:rPr>
                <w:rFonts w:ascii="Arial" w:hAnsi="Arial" w:cs="Arial"/>
                <w:sz w:val="18"/>
                <w:szCs w:val="18"/>
                <w:highlight w:val="yellow"/>
                <w:lang w:eastAsia="es-ES"/>
              </w:rPr>
            </w:pPr>
          </w:p>
        </w:tc>
      </w:tr>
    </w:tbl>
    <w:p w14:paraId="1ADD1893" w14:textId="77777777" w:rsidR="00114B84" w:rsidRPr="0074307C" w:rsidRDefault="00114B84" w:rsidP="00665129">
      <w:pPr>
        <w:rPr>
          <w:rFonts w:cs="Arial"/>
          <w:szCs w:val="22"/>
          <w:lang w:eastAsia="es-ES"/>
        </w:rPr>
      </w:pPr>
    </w:p>
    <w:p w14:paraId="2F048F81" w14:textId="77777777" w:rsidR="00114B84" w:rsidRPr="0074307C" w:rsidRDefault="00114B84" w:rsidP="00665129">
      <w:pPr>
        <w:tabs>
          <w:tab w:val="left" w:pos="2548"/>
        </w:tabs>
        <w:rPr>
          <w:rFonts w:cs="Arial"/>
          <w:b/>
          <w:szCs w:val="22"/>
          <w:lang w:eastAsia="es-ES"/>
        </w:rPr>
      </w:pPr>
    </w:p>
    <w:p w14:paraId="5D020202" w14:textId="77777777" w:rsidR="00114B84" w:rsidRPr="0074307C" w:rsidRDefault="00AC0341" w:rsidP="00665129">
      <w:pPr>
        <w:rPr>
          <w:rFonts w:cs="Arial"/>
          <w:szCs w:val="22"/>
          <w:lang w:eastAsia="es-ES"/>
        </w:rPr>
      </w:pPr>
      <w:r w:rsidRPr="0074307C">
        <w:rPr>
          <w:rFonts w:cs="Arial"/>
          <w:szCs w:val="22"/>
          <w:lang w:eastAsia="es-ES"/>
        </w:rPr>
        <w:t>The economic proposal will be evaluated in the following manner</w:t>
      </w:r>
      <w:r w:rsidR="00114B84" w:rsidRPr="0074307C">
        <w:rPr>
          <w:rFonts w:cs="Arial"/>
          <w:szCs w:val="22"/>
          <w:lang w:eastAsia="es-ES"/>
        </w:rPr>
        <w:t>:</w:t>
      </w:r>
    </w:p>
    <w:p w14:paraId="3113DEC5" w14:textId="77777777" w:rsidR="00114B84" w:rsidRPr="0074307C" w:rsidRDefault="00AC0341" w:rsidP="00665129">
      <w:pPr>
        <w:pStyle w:val="yiv728496387yiv138055943yiv679216628msonormal"/>
        <w:jc w:val="both"/>
        <w:rPr>
          <w:rFonts w:ascii="Arial" w:hAnsi="Arial" w:cs="Arial"/>
          <w:sz w:val="22"/>
          <w:szCs w:val="22"/>
          <w:lang w:val="en-US"/>
        </w:rPr>
      </w:pPr>
      <w:r w:rsidRPr="0074307C">
        <w:rPr>
          <w:rFonts w:ascii="Arial" w:hAnsi="Arial" w:cs="Arial"/>
          <w:sz w:val="22"/>
          <w:szCs w:val="22"/>
          <w:lang w:val="en-US"/>
        </w:rPr>
        <w:t>The score of the Price Factor (Economic Proposal) will be determined with the following formula</w:t>
      </w:r>
      <w:r w:rsidR="00114B84" w:rsidRPr="0074307C">
        <w:rPr>
          <w:rStyle w:val="Refdenotaalpie"/>
          <w:rFonts w:cs="Arial"/>
          <w:sz w:val="22"/>
          <w:szCs w:val="22"/>
          <w:lang w:val="en-US"/>
        </w:rPr>
        <w:footnoteReference w:id="29"/>
      </w:r>
      <w:r w:rsidR="00114B84" w:rsidRPr="0074307C">
        <w:rPr>
          <w:rFonts w:ascii="Arial" w:hAnsi="Arial" w:cs="Arial"/>
          <w:sz w:val="22"/>
          <w:szCs w:val="22"/>
          <w:lang w:val="en-US"/>
        </w:rPr>
        <w:t>:</w:t>
      </w:r>
      <w:r w:rsidR="00114B84" w:rsidRPr="0074307C">
        <w:rPr>
          <w:rFonts w:ascii="Arial" w:hAnsi="Arial" w:cs="Arial"/>
          <w:b/>
          <w:bCs/>
          <w:sz w:val="22"/>
          <w:szCs w:val="22"/>
          <w:lang w:val="en-US"/>
        </w:rPr>
        <w:t xml:space="preserve">                                           </w:t>
      </w:r>
    </w:p>
    <w:p w14:paraId="6255EF73" w14:textId="77777777" w:rsidR="00114B84" w:rsidRPr="0074307C" w:rsidRDefault="00114B84" w:rsidP="00665129">
      <w:pPr>
        <w:numPr>
          <w:ilvl w:val="12"/>
          <w:numId w:val="0"/>
        </w:numPr>
        <w:ind w:left="480" w:firstLine="120"/>
        <w:rPr>
          <w:rFonts w:cs="Arial"/>
          <w:szCs w:val="22"/>
        </w:rPr>
      </w:pPr>
      <w:r w:rsidRPr="0074307C">
        <w:rPr>
          <w:rFonts w:cs="Arial"/>
          <w:b/>
          <w:szCs w:val="22"/>
        </w:rPr>
        <w:t xml:space="preserve">                                        P</w:t>
      </w:r>
      <w:r w:rsidR="005D1688">
        <w:rPr>
          <w:rFonts w:cs="Arial"/>
          <w:b/>
          <w:szCs w:val="22"/>
        </w:rPr>
        <w:t>P</w:t>
      </w:r>
      <w:r w:rsidR="0017114B">
        <w:rPr>
          <w:rFonts w:cs="Arial"/>
          <w:b/>
          <w:szCs w:val="22"/>
        </w:rPr>
        <w:t>F</w:t>
      </w:r>
      <w:r w:rsidRPr="0074307C">
        <w:rPr>
          <w:rFonts w:cs="Arial"/>
          <w:b/>
          <w:szCs w:val="22"/>
        </w:rPr>
        <w:t xml:space="preserve">=     </w:t>
      </w:r>
      <w:r w:rsidR="005D1688">
        <w:rPr>
          <w:rFonts w:cs="Arial"/>
          <w:b/>
          <w:szCs w:val="22"/>
          <w:u w:val="single"/>
        </w:rPr>
        <w:t>LOP</w:t>
      </w:r>
      <w:r w:rsidRPr="0074307C">
        <w:rPr>
          <w:rFonts w:cs="Arial"/>
          <w:b/>
          <w:szCs w:val="22"/>
        </w:rPr>
        <w:t xml:space="preserve">    * 300</w:t>
      </w:r>
    </w:p>
    <w:p w14:paraId="15CFFE59" w14:textId="77777777" w:rsidR="00114B84" w:rsidRPr="0074307C" w:rsidRDefault="00114B84" w:rsidP="00665129">
      <w:pPr>
        <w:numPr>
          <w:ilvl w:val="12"/>
          <w:numId w:val="0"/>
        </w:numPr>
        <w:ind w:left="480" w:firstLine="120"/>
        <w:rPr>
          <w:rFonts w:cs="Arial"/>
          <w:b/>
          <w:szCs w:val="22"/>
        </w:rPr>
      </w:pPr>
      <w:r w:rsidRPr="0074307C">
        <w:rPr>
          <w:rFonts w:cs="Arial"/>
          <w:szCs w:val="22"/>
        </w:rPr>
        <w:t xml:space="preserve">                                                        </w:t>
      </w:r>
      <w:r w:rsidR="005D1688">
        <w:rPr>
          <w:rFonts w:cs="Arial"/>
          <w:b/>
          <w:szCs w:val="22"/>
        </w:rPr>
        <w:t>BP</w:t>
      </w:r>
    </w:p>
    <w:p w14:paraId="675D6190" w14:textId="77777777" w:rsidR="00114B84" w:rsidRPr="0074307C" w:rsidRDefault="00AC0341" w:rsidP="00665129">
      <w:pPr>
        <w:pStyle w:val="Sinespaciado"/>
        <w:rPr>
          <w:rFonts w:ascii="Arial" w:hAnsi="Arial" w:cs="Arial"/>
          <w:sz w:val="22"/>
          <w:szCs w:val="22"/>
        </w:rPr>
      </w:pPr>
      <w:r w:rsidRPr="0074307C">
        <w:rPr>
          <w:rFonts w:ascii="Arial" w:hAnsi="Arial" w:cs="Arial"/>
          <w:sz w:val="22"/>
          <w:szCs w:val="22"/>
        </w:rPr>
        <w:t>Where</w:t>
      </w:r>
      <w:r w:rsidR="00114B84" w:rsidRPr="0074307C">
        <w:rPr>
          <w:rFonts w:ascii="Arial" w:hAnsi="Arial" w:cs="Arial"/>
          <w:sz w:val="22"/>
          <w:szCs w:val="22"/>
        </w:rPr>
        <w:t>:</w:t>
      </w:r>
    </w:p>
    <w:p w14:paraId="0474CB3A" w14:textId="77777777" w:rsidR="00114B84" w:rsidRPr="0074307C" w:rsidRDefault="00114B84" w:rsidP="00665129">
      <w:pPr>
        <w:pStyle w:val="Sinespaciado"/>
        <w:rPr>
          <w:rFonts w:ascii="Arial" w:hAnsi="Arial" w:cs="Arial"/>
          <w:sz w:val="22"/>
          <w:szCs w:val="22"/>
        </w:rPr>
      </w:pPr>
      <w:r w:rsidRPr="0074307C">
        <w:rPr>
          <w:rFonts w:ascii="Arial" w:hAnsi="Arial" w:cs="Arial"/>
          <w:sz w:val="22"/>
          <w:szCs w:val="22"/>
        </w:rPr>
        <w:t xml:space="preserve"> </w:t>
      </w:r>
    </w:p>
    <w:p w14:paraId="0FA5117E" w14:textId="77777777" w:rsidR="00114B84" w:rsidRPr="0074307C" w:rsidRDefault="00114B84" w:rsidP="00665129">
      <w:pPr>
        <w:pStyle w:val="Sinespaciado"/>
        <w:rPr>
          <w:rFonts w:ascii="Arial" w:hAnsi="Arial" w:cs="Arial"/>
          <w:sz w:val="22"/>
          <w:szCs w:val="22"/>
        </w:rPr>
      </w:pPr>
      <w:r w:rsidRPr="0074307C">
        <w:rPr>
          <w:rFonts w:ascii="Arial" w:hAnsi="Arial" w:cs="Arial"/>
          <w:sz w:val="22"/>
          <w:szCs w:val="22"/>
        </w:rPr>
        <w:t>P</w:t>
      </w:r>
      <w:r w:rsidR="00881706" w:rsidRPr="0074307C">
        <w:rPr>
          <w:rFonts w:ascii="Arial" w:hAnsi="Arial" w:cs="Arial"/>
          <w:sz w:val="22"/>
          <w:szCs w:val="22"/>
        </w:rPr>
        <w:t>PF</w:t>
      </w:r>
      <w:r w:rsidRPr="0074307C">
        <w:rPr>
          <w:rFonts w:ascii="Arial" w:hAnsi="Arial" w:cs="Arial"/>
          <w:sz w:val="22"/>
          <w:szCs w:val="22"/>
        </w:rPr>
        <w:t xml:space="preserve"> = </w:t>
      </w:r>
      <w:r w:rsidR="00881706" w:rsidRPr="0074307C">
        <w:rPr>
          <w:rFonts w:ascii="Arial" w:hAnsi="Arial" w:cs="Arial"/>
          <w:sz w:val="22"/>
          <w:szCs w:val="22"/>
        </w:rPr>
        <w:t>Percentage of the Price Factor</w:t>
      </w:r>
    </w:p>
    <w:p w14:paraId="4A9CC2B3" w14:textId="77777777" w:rsidR="00114B84" w:rsidRPr="0074307C" w:rsidRDefault="00881706" w:rsidP="00665129">
      <w:pPr>
        <w:pStyle w:val="Sinespaciado"/>
        <w:rPr>
          <w:rFonts w:ascii="Arial" w:hAnsi="Arial" w:cs="Arial"/>
          <w:sz w:val="22"/>
          <w:szCs w:val="22"/>
        </w:rPr>
      </w:pPr>
      <w:r w:rsidRPr="0074307C">
        <w:rPr>
          <w:rFonts w:ascii="Arial" w:hAnsi="Arial" w:cs="Arial"/>
          <w:sz w:val="22"/>
          <w:szCs w:val="22"/>
        </w:rPr>
        <w:t>LOP</w:t>
      </w:r>
      <w:r w:rsidR="00114B84" w:rsidRPr="0074307C">
        <w:rPr>
          <w:rFonts w:ascii="Arial" w:hAnsi="Arial" w:cs="Arial"/>
          <w:sz w:val="22"/>
          <w:szCs w:val="22"/>
        </w:rPr>
        <w:t xml:space="preserve"> = </w:t>
      </w:r>
      <w:r w:rsidRPr="0074307C">
        <w:rPr>
          <w:rFonts w:ascii="Arial" w:hAnsi="Arial" w:cs="Arial"/>
          <w:sz w:val="22"/>
          <w:szCs w:val="22"/>
        </w:rPr>
        <w:t>Lowest Offer Price</w:t>
      </w:r>
    </w:p>
    <w:p w14:paraId="7AE62225" w14:textId="77777777" w:rsidR="00114B84" w:rsidRPr="0074307C" w:rsidRDefault="00881706" w:rsidP="00665129">
      <w:pPr>
        <w:pStyle w:val="Sinespaciado"/>
        <w:rPr>
          <w:rFonts w:ascii="Arial" w:hAnsi="Arial" w:cs="Arial"/>
          <w:sz w:val="22"/>
          <w:szCs w:val="22"/>
        </w:rPr>
      </w:pPr>
      <w:r w:rsidRPr="0074307C">
        <w:rPr>
          <w:rFonts w:ascii="Arial" w:hAnsi="Arial" w:cs="Arial"/>
          <w:sz w:val="22"/>
          <w:szCs w:val="22"/>
        </w:rPr>
        <w:t xml:space="preserve">BP </w:t>
      </w:r>
      <w:r w:rsidR="00114B84" w:rsidRPr="0074307C">
        <w:rPr>
          <w:rFonts w:ascii="Arial" w:hAnsi="Arial" w:cs="Arial"/>
          <w:sz w:val="22"/>
          <w:szCs w:val="22"/>
        </w:rPr>
        <w:t xml:space="preserve">= </w:t>
      </w:r>
      <w:r w:rsidRPr="0074307C">
        <w:rPr>
          <w:rFonts w:ascii="Arial" w:hAnsi="Arial" w:cs="Arial"/>
          <w:sz w:val="22"/>
          <w:szCs w:val="22"/>
        </w:rPr>
        <w:t>Bidder Price</w:t>
      </w:r>
    </w:p>
    <w:p w14:paraId="69B8CC77" w14:textId="77777777" w:rsidR="00114B84" w:rsidRPr="0074307C" w:rsidRDefault="00114B84" w:rsidP="00665129">
      <w:pPr>
        <w:rPr>
          <w:rFonts w:cs="Arial"/>
          <w:b/>
          <w:bCs/>
          <w:szCs w:val="22"/>
          <w:lang w:eastAsia="es-CR"/>
        </w:rPr>
      </w:pPr>
    </w:p>
    <w:p w14:paraId="7188E824" w14:textId="77777777" w:rsidR="00114B84" w:rsidRPr="0074307C" w:rsidRDefault="00832111" w:rsidP="00665129">
      <w:pPr>
        <w:rPr>
          <w:rFonts w:cs="Arial"/>
          <w:b/>
          <w:szCs w:val="22"/>
          <w:lang w:eastAsia="es-ES"/>
        </w:rPr>
      </w:pPr>
      <w:r w:rsidRPr="0074307C">
        <w:rPr>
          <w:rFonts w:cs="Arial"/>
          <w:szCs w:val="22"/>
          <w:lang w:eastAsia="es-ES"/>
        </w:rPr>
        <w:t xml:space="preserve">Only those economic proposals of the technical offers that acquire at least 700 to 1000 points as defined in the table of the Technical Assessment Criteria (see table of assigned scores) will be evaluated. Once the total score of the technical and economic proposal has been obtained, the bidders that obtain the highest total score will be called to interview, and once the interview process has been completed, this score will be added to the points obtained by the bidder in phases 1 and 2. </w:t>
      </w:r>
      <w:r w:rsidRPr="0074307C">
        <w:rPr>
          <w:rFonts w:cs="Arial"/>
          <w:b/>
          <w:szCs w:val="22"/>
          <w:lang w:eastAsia="es-ES"/>
        </w:rPr>
        <w:t>The consultancy will be awarded to the bid with the highest total score between technical evaluation, financial proposal and interview.</w:t>
      </w:r>
    </w:p>
    <w:p w14:paraId="2C3E9109" w14:textId="279FEAC4" w:rsidR="00114B84" w:rsidRPr="0074307C" w:rsidRDefault="00832111" w:rsidP="00665129">
      <w:pPr>
        <w:rPr>
          <w:rFonts w:cs="Arial"/>
          <w:szCs w:val="22"/>
          <w:lang w:eastAsia="es-ES"/>
        </w:rPr>
      </w:pPr>
      <w:r w:rsidRPr="0074307C">
        <w:rPr>
          <w:rFonts w:cs="Arial"/>
          <w:szCs w:val="22"/>
          <w:lang w:eastAsia="es-ES"/>
        </w:rPr>
        <w:t xml:space="preserve">The Economic Proposal shall include a description of each activity listed separately, so that the breakdown of costs for each outcome is reflected (for example, consultant´s time, office supplies, per </w:t>
      </w:r>
      <w:r w:rsidR="000B13F8" w:rsidRPr="0074307C">
        <w:rPr>
          <w:rFonts w:cs="Arial"/>
          <w:szCs w:val="22"/>
          <w:lang w:eastAsia="es-ES"/>
        </w:rPr>
        <w:t>Diem</w:t>
      </w:r>
      <w:r w:rsidRPr="0074307C">
        <w:rPr>
          <w:rFonts w:cs="Arial"/>
          <w:szCs w:val="22"/>
          <w:lang w:eastAsia="es-ES"/>
        </w:rPr>
        <w:t xml:space="preserve">, transportation, etc.) and must be submitted in colones. </w:t>
      </w:r>
      <w:r w:rsidR="00114B84" w:rsidRPr="0074307C">
        <w:rPr>
          <w:rFonts w:cs="Arial"/>
          <w:szCs w:val="22"/>
          <w:lang w:eastAsia="es-ES"/>
        </w:rPr>
        <w:t xml:space="preserve">  </w:t>
      </w:r>
    </w:p>
    <w:p w14:paraId="774EC5BB" w14:textId="77777777" w:rsidR="00114B84" w:rsidRPr="0074307C" w:rsidRDefault="00881706" w:rsidP="00665129">
      <w:pPr>
        <w:pStyle w:val="Heading51"/>
        <w:spacing w:line="240" w:lineRule="auto"/>
        <w:jc w:val="both"/>
        <w:rPr>
          <w:rFonts w:ascii="Arial" w:hAnsi="Arial" w:cs="Arial"/>
        </w:rPr>
      </w:pPr>
      <w:r w:rsidRPr="0074307C">
        <w:rPr>
          <w:rFonts w:ascii="Arial" w:hAnsi="Arial" w:cs="Arial"/>
        </w:rPr>
        <w:t>REQUEST PROCESS</w:t>
      </w:r>
    </w:p>
    <w:p w14:paraId="2404915E" w14:textId="77777777" w:rsidR="00114B84" w:rsidRPr="0074307C" w:rsidRDefault="00881706" w:rsidP="00665129">
      <w:pPr>
        <w:pStyle w:val="Heading51"/>
        <w:pBdr>
          <w:bottom w:val="single" w:sz="6" w:space="0" w:color="4F81BD"/>
        </w:pBdr>
        <w:spacing w:line="240" w:lineRule="auto"/>
        <w:jc w:val="both"/>
        <w:rPr>
          <w:rFonts w:ascii="Arial" w:hAnsi="Arial" w:cs="Arial"/>
        </w:rPr>
      </w:pPr>
      <w:r w:rsidRPr="0074307C">
        <w:rPr>
          <w:rFonts w:ascii="Arial" w:hAnsi="Arial" w:cs="Arial"/>
        </w:rPr>
        <w:t>APPLICATION PROCESS</w:t>
      </w:r>
    </w:p>
    <w:p w14:paraId="5E49957E" w14:textId="77777777" w:rsidR="00114B84" w:rsidRPr="0074307C" w:rsidRDefault="00674B19" w:rsidP="00665129">
      <w:pPr>
        <w:ind w:right="193"/>
        <w:rPr>
          <w:rFonts w:cs="Arial"/>
          <w:szCs w:val="22"/>
          <w:lang w:eastAsia="es-ES"/>
        </w:rPr>
      </w:pPr>
      <w:r w:rsidRPr="0074307C">
        <w:rPr>
          <w:rFonts w:cs="Arial"/>
          <w:szCs w:val="22"/>
          <w:lang w:eastAsia="es-ES"/>
        </w:rPr>
        <w:t>Persons wishing to apply for this consultancy must present the following documentation</w:t>
      </w:r>
      <w:r w:rsidR="00114B84" w:rsidRPr="0074307C">
        <w:rPr>
          <w:rFonts w:cs="Arial"/>
          <w:szCs w:val="22"/>
          <w:lang w:eastAsia="es-ES"/>
        </w:rPr>
        <w:t>:</w:t>
      </w:r>
    </w:p>
    <w:p w14:paraId="47F8F484" w14:textId="77777777" w:rsidR="00114B84" w:rsidRPr="0074307C" w:rsidRDefault="00BF6017" w:rsidP="001513CB">
      <w:pPr>
        <w:numPr>
          <w:ilvl w:val="0"/>
          <w:numId w:val="38"/>
        </w:numPr>
        <w:tabs>
          <w:tab w:val="clear" w:pos="720"/>
          <w:tab w:val="num" w:pos="840"/>
        </w:tabs>
        <w:overflowPunct/>
        <w:ind w:left="851" w:right="193" w:hanging="709"/>
        <w:textAlignment w:val="auto"/>
        <w:rPr>
          <w:rFonts w:cs="Arial"/>
          <w:szCs w:val="22"/>
          <w:lang w:eastAsia="es-ES"/>
        </w:rPr>
      </w:pPr>
      <w:r>
        <w:rPr>
          <w:rFonts w:cs="Arial"/>
          <w:szCs w:val="22"/>
          <w:lang w:eastAsia="es-ES"/>
        </w:rPr>
        <w:t>Letter of Interest</w:t>
      </w:r>
      <w:r w:rsidR="00674B19" w:rsidRPr="0074307C">
        <w:rPr>
          <w:rFonts w:cs="Arial"/>
          <w:szCs w:val="22"/>
          <w:lang w:eastAsia="es-ES"/>
        </w:rPr>
        <w:t xml:space="preserve"> (maximum 2 pages)</w:t>
      </w:r>
      <w:r>
        <w:rPr>
          <w:rFonts w:cs="Arial"/>
          <w:szCs w:val="22"/>
          <w:lang w:eastAsia="es-ES"/>
        </w:rPr>
        <w:t>,</w:t>
      </w:r>
      <w:r w:rsidR="00674B19" w:rsidRPr="0074307C">
        <w:rPr>
          <w:rFonts w:cs="Arial"/>
          <w:szCs w:val="22"/>
          <w:lang w:eastAsia="es-ES"/>
        </w:rPr>
        <w:t xml:space="preserve"> duly signed. </w:t>
      </w:r>
    </w:p>
    <w:p w14:paraId="34C93B74" w14:textId="77777777" w:rsidR="00114B84" w:rsidRPr="0074307C" w:rsidRDefault="00674B19" w:rsidP="001513CB">
      <w:pPr>
        <w:numPr>
          <w:ilvl w:val="0"/>
          <w:numId w:val="38"/>
        </w:numPr>
        <w:tabs>
          <w:tab w:val="clear" w:pos="720"/>
          <w:tab w:val="num" w:pos="840"/>
        </w:tabs>
        <w:overflowPunct/>
        <w:ind w:left="851" w:right="193" w:hanging="709"/>
        <w:textAlignment w:val="auto"/>
        <w:rPr>
          <w:rFonts w:cs="Arial"/>
          <w:szCs w:val="22"/>
          <w:lang w:eastAsia="es-ES"/>
        </w:rPr>
      </w:pPr>
      <w:r w:rsidRPr="0074307C">
        <w:rPr>
          <w:rFonts w:cs="Arial"/>
          <w:szCs w:val="22"/>
          <w:lang w:eastAsia="es-ES"/>
        </w:rPr>
        <w:lastRenderedPageBreak/>
        <w:t>Detailed technical and economic proposal (showing fees, airline tickets, per diem, workshop and logistics costs, support personnel if necessary) which should be submitted in national currency (Costa Rican colones) for the national consultants and in United States Dollars for International consultants.</w:t>
      </w:r>
      <w:r w:rsidR="00114B84" w:rsidRPr="0074307C" w:rsidDel="00C1203E">
        <w:rPr>
          <w:rFonts w:cs="Arial"/>
          <w:szCs w:val="22"/>
          <w:lang w:eastAsia="es-ES"/>
        </w:rPr>
        <w:t xml:space="preserve"> </w:t>
      </w:r>
    </w:p>
    <w:p w14:paraId="26FAA044" w14:textId="77777777" w:rsidR="00114B84" w:rsidRPr="0074307C" w:rsidRDefault="00674B19" w:rsidP="001513CB">
      <w:pPr>
        <w:numPr>
          <w:ilvl w:val="0"/>
          <w:numId w:val="38"/>
        </w:numPr>
        <w:tabs>
          <w:tab w:val="clear" w:pos="720"/>
          <w:tab w:val="num" w:pos="840"/>
        </w:tabs>
        <w:overflowPunct/>
        <w:ind w:left="851" w:right="193" w:hanging="709"/>
        <w:textAlignment w:val="auto"/>
        <w:rPr>
          <w:rFonts w:cs="Arial"/>
          <w:szCs w:val="22"/>
          <w:lang w:eastAsia="es-ES"/>
        </w:rPr>
      </w:pPr>
      <w:r w:rsidRPr="0074307C">
        <w:rPr>
          <w:rFonts w:cs="Arial"/>
          <w:szCs w:val="22"/>
          <w:lang w:eastAsia="es-ES"/>
        </w:rPr>
        <w:t xml:space="preserve">Updated curriculum vitae, maximum four pages long.  </w:t>
      </w:r>
    </w:p>
    <w:p w14:paraId="77E32359" w14:textId="77777777" w:rsidR="00114B84" w:rsidRPr="0074307C" w:rsidRDefault="00114B84" w:rsidP="001513CB">
      <w:pPr>
        <w:numPr>
          <w:ilvl w:val="0"/>
          <w:numId w:val="38"/>
        </w:numPr>
        <w:tabs>
          <w:tab w:val="clear" w:pos="720"/>
          <w:tab w:val="num" w:pos="840"/>
        </w:tabs>
        <w:overflowPunct/>
        <w:ind w:left="851" w:right="193" w:hanging="709"/>
        <w:textAlignment w:val="auto"/>
        <w:rPr>
          <w:rFonts w:cs="Arial"/>
          <w:szCs w:val="22"/>
          <w:lang w:eastAsia="es-ES"/>
        </w:rPr>
      </w:pPr>
      <w:r w:rsidRPr="00396360">
        <w:rPr>
          <w:rFonts w:cs="Arial"/>
          <w:b/>
          <w:szCs w:val="22"/>
          <w:lang w:eastAsia="es-ES"/>
        </w:rPr>
        <w:t>Form P-11</w:t>
      </w:r>
      <w:r w:rsidRPr="00396360">
        <w:rPr>
          <w:rFonts w:cs="Arial"/>
          <w:szCs w:val="22"/>
          <w:lang w:eastAsia="es-ES"/>
        </w:rPr>
        <w:t xml:space="preserve"> (</w:t>
      </w:r>
      <w:r w:rsidR="00674B19" w:rsidRPr="00396360">
        <w:rPr>
          <w:rFonts w:cs="Arial"/>
          <w:szCs w:val="22"/>
          <w:lang w:eastAsia="es-ES"/>
        </w:rPr>
        <w:t>found on</w:t>
      </w:r>
      <w:r w:rsidR="009C684A" w:rsidRPr="00396360">
        <w:rPr>
          <w:rFonts w:cs="Arial"/>
          <w:szCs w:val="22"/>
          <w:lang w:eastAsia="es-ES"/>
        </w:rPr>
        <w:t>:</w:t>
      </w:r>
      <w:r w:rsidRPr="00396360">
        <w:rPr>
          <w:rFonts w:cs="Arial"/>
          <w:szCs w:val="22"/>
          <w:lang w:eastAsia="es-ES"/>
        </w:rPr>
        <w:t xml:space="preserve"> </w:t>
      </w:r>
      <w:hyperlink r:id="rId26" w:history="1">
        <w:r w:rsidRPr="00396360">
          <w:rPr>
            <w:rFonts w:cs="Arial"/>
            <w:szCs w:val="22"/>
            <w:lang w:eastAsia="es-ES"/>
          </w:rPr>
          <w:t>www.pnud.or.cr</w:t>
        </w:r>
      </w:hyperlink>
      <w:r w:rsidRPr="00396360">
        <w:rPr>
          <w:rFonts w:cs="Arial"/>
          <w:szCs w:val="22"/>
          <w:lang w:eastAsia="es-ES"/>
        </w:rPr>
        <w:t xml:space="preserve">/CentrodeServicios/Formularios/Formularios contratos). </w:t>
      </w:r>
      <w:r w:rsidR="00674B19" w:rsidRPr="0074307C">
        <w:rPr>
          <w:rFonts w:cs="Arial"/>
          <w:szCs w:val="22"/>
          <w:lang w:eastAsia="es-ES"/>
        </w:rPr>
        <w:t xml:space="preserve">This is </w:t>
      </w:r>
      <w:r w:rsidR="009C684A" w:rsidRPr="0074307C">
        <w:rPr>
          <w:rFonts w:cs="Arial"/>
          <w:szCs w:val="22"/>
          <w:lang w:eastAsia="es-ES"/>
        </w:rPr>
        <w:t>a prerequisite for acceptance of bids.</w:t>
      </w:r>
    </w:p>
    <w:p w14:paraId="5FCFF495" w14:textId="77777777" w:rsidR="00114B84" w:rsidRPr="0074307C" w:rsidRDefault="009C684A" w:rsidP="001513CB">
      <w:pPr>
        <w:numPr>
          <w:ilvl w:val="0"/>
          <w:numId w:val="38"/>
        </w:numPr>
        <w:tabs>
          <w:tab w:val="clear" w:pos="720"/>
          <w:tab w:val="num" w:pos="840"/>
        </w:tabs>
        <w:overflowPunct/>
        <w:ind w:left="851" w:right="193" w:hanging="709"/>
        <w:textAlignment w:val="auto"/>
        <w:rPr>
          <w:rFonts w:cs="Arial"/>
          <w:szCs w:val="22"/>
          <w:lang w:eastAsia="es-ES"/>
        </w:rPr>
      </w:pPr>
      <w:r w:rsidRPr="0074307C">
        <w:rPr>
          <w:rFonts w:cs="Arial"/>
          <w:szCs w:val="22"/>
          <w:lang w:eastAsia="es-ES"/>
        </w:rPr>
        <w:t xml:space="preserve">Clearly indicate if applying for the international consultant (6.1) or national consultant (6.2). </w:t>
      </w:r>
    </w:p>
    <w:p w14:paraId="47E6DDA8" w14:textId="77777777" w:rsidR="00114B84" w:rsidRPr="0074307C" w:rsidRDefault="00114B84" w:rsidP="00665129">
      <w:pPr>
        <w:outlineLvl w:val="0"/>
        <w:rPr>
          <w:rFonts w:cs="Arial"/>
          <w:szCs w:val="22"/>
        </w:rPr>
      </w:pPr>
    </w:p>
    <w:p w14:paraId="7ED25496" w14:textId="77777777" w:rsidR="00114B84" w:rsidRPr="0074307C" w:rsidRDefault="00CF198D" w:rsidP="00665129">
      <w:pPr>
        <w:outlineLvl w:val="0"/>
        <w:rPr>
          <w:rFonts w:cs="Arial"/>
          <w:szCs w:val="22"/>
        </w:rPr>
      </w:pPr>
      <w:r w:rsidRPr="0074307C">
        <w:rPr>
          <w:rFonts w:cs="Arial"/>
          <w:szCs w:val="22"/>
        </w:rPr>
        <w:t xml:space="preserve">In preparing the financial proposal the costs related to transportation, meals and lodging should be contemplated. Also, the costs that consultant must incur when traveling to the corresponding Protected Marine Areas. It is </w:t>
      </w:r>
      <w:r w:rsidR="00D3056D" w:rsidRPr="0074307C">
        <w:rPr>
          <w:rFonts w:cs="Arial"/>
          <w:szCs w:val="22"/>
        </w:rPr>
        <w:t>recommended</w:t>
      </w:r>
      <w:r w:rsidRPr="0074307C">
        <w:rPr>
          <w:rFonts w:cs="Arial"/>
          <w:szCs w:val="22"/>
        </w:rPr>
        <w:t xml:space="preserve"> to visit the </w:t>
      </w:r>
      <w:r w:rsidR="00D3056D" w:rsidRPr="0074307C">
        <w:rPr>
          <w:rFonts w:cs="Arial"/>
          <w:szCs w:val="22"/>
        </w:rPr>
        <w:t>Guanacaste</w:t>
      </w:r>
      <w:r w:rsidRPr="0074307C">
        <w:rPr>
          <w:rFonts w:cs="Arial"/>
          <w:szCs w:val="22"/>
        </w:rPr>
        <w:t>, Central Pacific, Osa, Tortuguer</w:t>
      </w:r>
      <w:r w:rsidR="00D3056D" w:rsidRPr="0074307C">
        <w:rPr>
          <w:rFonts w:cs="Arial"/>
          <w:szCs w:val="22"/>
        </w:rPr>
        <w:t>o</w:t>
      </w:r>
      <w:r w:rsidRPr="0074307C">
        <w:rPr>
          <w:rFonts w:cs="Arial"/>
          <w:szCs w:val="22"/>
        </w:rPr>
        <w:t xml:space="preserve"> and Amistad-Caribbean conservation areas</w:t>
      </w:r>
      <w:r w:rsidR="00AF2EC3">
        <w:rPr>
          <w:rFonts w:cs="Arial"/>
          <w:szCs w:val="22"/>
        </w:rPr>
        <w:t xml:space="preserve"> </w:t>
      </w:r>
      <w:r w:rsidR="00AF2EC3" w:rsidRPr="00AF2EC3">
        <w:rPr>
          <w:rFonts w:cs="Arial"/>
          <w:szCs w:val="22"/>
        </w:rPr>
        <w:t>(2-3 days per trip)</w:t>
      </w:r>
      <w:r w:rsidRPr="0074307C">
        <w:rPr>
          <w:rFonts w:cs="Arial"/>
          <w:szCs w:val="22"/>
        </w:rPr>
        <w:t xml:space="preserve">. </w:t>
      </w:r>
    </w:p>
    <w:p w14:paraId="66040789" w14:textId="77777777" w:rsidR="00114B84" w:rsidRPr="0074307C" w:rsidRDefault="00D3056D" w:rsidP="00665129">
      <w:pPr>
        <w:ind w:right="193"/>
        <w:rPr>
          <w:rFonts w:cs="Arial"/>
          <w:szCs w:val="22"/>
          <w:lang w:eastAsia="es-ES"/>
        </w:rPr>
      </w:pPr>
      <w:r w:rsidRPr="0074307C">
        <w:rPr>
          <w:rFonts w:cs="Arial"/>
          <w:szCs w:val="22"/>
          <w:lang w:eastAsia="es-ES"/>
        </w:rPr>
        <w:t xml:space="preserve">This documentation (separate electronic files) should be sent, via email to the following address:  </w:t>
      </w:r>
      <w:hyperlink r:id="rId27" w:history="1">
        <w:r w:rsidRPr="0074307C">
          <w:rPr>
            <w:rFonts w:cs="Arial"/>
            <w:b/>
            <w:szCs w:val="22"/>
            <w:u w:val="single"/>
            <w:lang w:eastAsia="es-ES"/>
          </w:rPr>
          <w:t>recursoshumanos.cr@undp.org</w:t>
        </w:r>
      </w:hyperlink>
      <w:r w:rsidRPr="0074307C">
        <w:rPr>
          <w:rFonts w:cs="Arial"/>
          <w:b/>
          <w:szCs w:val="22"/>
          <w:u w:val="single"/>
          <w:lang w:eastAsia="es-ES"/>
        </w:rPr>
        <w:t xml:space="preserve">, </w:t>
      </w:r>
      <w:r w:rsidRPr="0074307C">
        <w:rPr>
          <w:rFonts w:cs="Arial"/>
          <w:szCs w:val="22"/>
          <w:lang w:eastAsia="es-ES"/>
        </w:rPr>
        <w:t>identifying in the subject of the email with “</w:t>
      </w:r>
      <w:r w:rsidRPr="0074307C">
        <w:rPr>
          <w:rFonts w:cs="Arial"/>
          <w:b/>
          <w:i/>
          <w:szCs w:val="22"/>
          <w:lang w:eastAsia="es-ES"/>
        </w:rPr>
        <w:t>National Consultant Mid Term Review Protected Marine Areas.</w:t>
      </w:r>
      <w:r w:rsidRPr="0074307C">
        <w:rPr>
          <w:rFonts w:cs="Arial"/>
          <w:szCs w:val="22"/>
          <w:lang w:eastAsia="es-ES"/>
        </w:rPr>
        <w:t>”</w:t>
      </w:r>
    </w:p>
    <w:p w14:paraId="43A1F527" w14:textId="77777777" w:rsidR="00114B84" w:rsidRPr="0074307C" w:rsidRDefault="00D3056D" w:rsidP="00665129">
      <w:pPr>
        <w:spacing w:before="240"/>
        <w:rPr>
          <w:rFonts w:cs="Arial"/>
          <w:szCs w:val="22"/>
        </w:rPr>
      </w:pPr>
      <w:r w:rsidRPr="0074307C">
        <w:rPr>
          <w:rFonts w:cs="Arial"/>
          <w:szCs w:val="22"/>
        </w:rPr>
        <w:t>The dead line for the application of this consultancy is</w:t>
      </w:r>
      <w:r w:rsidR="00114B84" w:rsidRPr="0074307C">
        <w:rPr>
          <w:rFonts w:cs="Arial"/>
          <w:b/>
          <w:szCs w:val="22"/>
        </w:rPr>
        <w:t xml:space="preserve"> </w:t>
      </w:r>
      <w:r w:rsidRPr="0074307C">
        <w:rPr>
          <w:rFonts w:cs="Arial"/>
          <w:b/>
          <w:bCs/>
          <w:szCs w:val="22"/>
        </w:rPr>
        <w:t>Monday, May 20,</w:t>
      </w:r>
      <w:r w:rsidR="00114B84" w:rsidRPr="0074307C">
        <w:rPr>
          <w:rFonts w:cs="Arial"/>
          <w:b/>
          <w:bCs/>
          <w:szCs w:val="22"/>
        </w:rPr>
        <w:t xml:space="preserve"> 2014</w:t>
      </w:r>
      <w:r w:rsidR="00114B84" w:rsidRPr="0074307C">
        <w:rPr>
          <w:rFonts w:cs="Arial"/>
          <w:b/>
          <w:szCs w:val="22"/>
        </w:rPr>
        <w:t>, 5</w:t>
      </w:r>
      <w:r w:rsidR="00114B84" w:rsidRPr="0074307C">
        <w:rPr>
          <w:rFonts w:cs="Arial"/>
          <w:b/>
          <w:bCs/>
          <w:szCs w:val="22"/>
        </w:rPr>
        <w:t>:00 p.m.</w:t>
      </w:r>
      <w:r w:rsidR="00114B84" w:rsidRPr="0074307C">
        <w:rPr>
          <w:rFonts w:cs="Arial"/>
          <w:bCs/>
          <w:szCs w:val="22"/>
        </w:rPr>
        <w:t xml:space="preserve">, </w:t>
      </w:r>
      <w:r w:rsidRPr="0074307C">
        <w:rPr>
          <w:rFonts w:cs="Arial"/>
          <w:bCs/>
          <w:szCs w:val="22"/>
        </w:rPr>
        <w:t>email</w:t>
      </w:r>
      <w:r w:rsidR="00114B84" w:rsidRPr="0074307C">
        <w:rPr>
          <w:rFonts w:cs="Arial"/>
          <w:bCs/>
          <w:szCs w:val="22"/>
        </w:rPr>
        <w:t>:</w:t>
      </w:r>
      <w:r w:rsidR="00114B84" w:rsidRPr="0074307C">
        <w:rPr>
          <w:rFonts w:cs="Arial"/>
          <w:szCs w:val="22"/>
        </w:rPr>
        <w:t xml:space="preserve"> </w:t>
      </w:r>
      <w:hyperlink r:id="rId28" w:history="1">
        <w:r w:rsidR="00114B84" w:rsidRPr="0074307C">
          <w:rPr>
            <w:rStyle w:val="Hipervnculo"/>
            <w:rFonts w:cs="Arial"/>
            <w:b/>
            <w:i/>
            <w:szCs w:val="22"/>
          </w:rPr>
          <w:t>recursoshumanos.cr@undp.org</w:t>
        </w:r>
      </w:hyperlink>
    </w:p>
    <w:p w14:paraId="37469F9A" w14:textId="77777777" w:rsidR="00114B84" w:rsidRPr="0074307C" w:rsidRDefault="00D3056D" w:rsidP="00665129">
      <w:pPr>
        <w:rPr>
          <w:rFonts w:cs="Arial"/>
          <w:i/>
          <w:szCs w:val="22"/>
          <w:lang w:eastAsia="es-ES"/>
        </w:rPr>
      </w:pPr>
      <w:r w:rsidRPr="0074307C">
        <w:rPr>
          <w:rFonts w:cs="Arial"/>
          <w:i/>
          <w:szCs w:val="22"/>
          <w:lang w:eastAsia="es-ES"/>
        </w:rPr>
        <w:t>Only those people called for interviews will be contacted</w:t>
      </w:r>
      <w:r w:rsidR="00114B84" w:rsidRPr="0074307C">
        <w:rPr>
          <w:rFonts w:cs="Arial"/>
          <w:i/>
          <w:szCs w:val="22"/>
          <w:lang w:eastAsia="es-ES"/>
        </w:rPr>
        <w:t>.</w:t>
      </w:r>
    </w:p>
    <w:p w14:paraId="2B65A6E5" w14:textId="77777777" w:rsidR="00114B84" w:rsidRPr="0074307C" w:rsidRDefault="00D3056D" w:rsidP="00665129">
      <w:pPr>
        <w:outlineLvl w:val="0"/>
        <w:rPr>
          <w:rFonts w:cs="Arial"/>
          <w:b/>
          <w:i/>
          <w:color w:val="FF0000"/>
          <w:szCs w:val="22"/>
        </w:rPr>
      </w:pPr>
      <w:r w:rsidRPr="0074307C">
        <w:rPr>
          <w:rFonts w:cs="Arial"/>
          <w:szCs w:val="22"/>
        </w:rPr>
        <w:t>For inquires write to</w:t>
      </w:r>
      <w:r w:rsidR="00114B84" w:rsidRPr="0074307C">
        <w:rPr>
          <w:rFonts w:cs="Arial"/>
          <w:b/>
          <w:i/>
          <w:color w:val="FF0000"/>
          <w:szCs w:val="22"/>
        </w:rPr>
        <w:t xml:space="preserve"> </w:t>
      </w:r>
      <w:hyperlink r:id="rId29" w:history="1">
        <w:r w:rsidR="00114B84" w:rsidRPr="0074307C">
          <w:rPr>
            <w:rStyle w:val="Hipervnculo"/>
            <w:rFonts w:cs="Arial"/>
            <w:b/>
            <w:i/>
            <w:szCs w:val="22"/>
          </w:rPr>
          <w:t>recursoshumanos.cr@undp.org</w:t>
        </w:r>
      </w:hyperlink>
      <w:r w:rsidR="00114B84" w:rsidRPr="0074307C">
        <w:rPr>
          <w:rFonts w:cs="Arial"/>
          <w:b/>
          <w:i/>
          <w:szCs w:val="22"/>
        </w:rPr>
        <w:t xml:space="preserve"> </w:t>
      </w:r>
      <w:r w:rsidRPr="0074307C">
        <w:rPr>
          <w:rFonts w:cs="Arial"/>
          <w:b/>
          <w:i/>
          <w:szCs w:val="22"/>
        </w:rPr>
        <w:t>telephone</w:t>
      </w:r>
      <w:r w:rsidR="00114B84" w:rsidRPr="0074307C">
        <w:rPr>
          <w:rFonts w:cs="Arial"/>
          <w:b/>
          <w:i/>
          <w:szCs w:val="22"/>
        </w:rPr>
        <w:t xml:space="preserve"> 2296-1544 </w:t>
      </w:r>
      <w:r w:rsidRPr="0074307C">
        <w:rPr>
          <w:rFonts w:cs="Arial"/>
          <w:b/>
          <w:i/>
          <w:szCs w:val="22"/>
        </w:rPr>
        <w:t>and</w:t>
      </w:r>
      <w:r w:rsidR="00114B84" w:rsidRPr="0074307C">
        <w:rPr>
          <w:rFonts w:cs="Arial"/>
          <w:b/>
          <w:i/>
          <w:szCs w:val="22"/>
        </w:rPr>
        <w:t>/o</w:t>
      </w:r>
      <w:r w:rsidRPr="0074307C">
        <w:rPr>
          <w:rFonts w:cs="Arial"/>
          <w:b/>
          <w:i/>
          <w:szCs w:val="22"/>
        </w:rPr>
        <w:t>r</w:t>
      </w:r>
      <w:r w:rsidR="00114B84" w:rsidRPr="0074307C">
        <w:rPr>
          <w:rFonts w:cs="Arial"/>
          <w:b/>
          <w:i/>
          <w:szCs w:val="22"/>
        </w:rPr>
        <w:t xml:space="preserve"> </w:t>
      </w:r>
      <w:r w:rsidR="00114B84" w:rsidRPr="0074307C">
        <w:rPr>
          <w:rStyle w:val="Hipervnculo"/>
          <w:rFonts w:cs="Arial"/>
          <w:b/>
          <w:i/>
          <w:szCs w:val="22"/>
        </w:rPr>
        <w:t>hazel.vilchez@sinac.go.cr</w:t>
      </w:r>
    </w:p>
    <w:p w14:paraId="75C071C2" w14:textId="77777777" w:rsidR="00114B84" w:rsidRPr="0074307C" w:rsidRDefault="00114B84" w:rsidP="00665129">
      <w:pPr>
        <w:rPr>
          <w:rFonts w:cs="Arial"/>
          <w:szCs w:val="22"/>
        </w:rPr>
      </w:pPr>
      <w:r w:rsidRPr="0074307C">
        <w:rPr>
          <w:rFonts w:cs="Arial"/>
          <w:b/>
          <w:bCs/>
          <w:szCs w:val="22"/>
          <w:u w:val="single"/>
        </w:rPr>
        <w:t>Not</w:t>
      </w:r>
      <w:r w:rsidR="00D3056D" w:rsidRPr="0074307C">
        <w:rPr>
          <w:rFonts w:cs="Arial"/>
          <w:b/>
          <w:bCs/>
          <w:szCs w:val="22"/>
          <w:u w:val="single"/>
        </w:rPr>
        <w:t>e</w:t>
      </w:r>
      <w:r w:rsidRPr="0074307C">
        <w:rPr>
          <w:rFonts w:cs="Arial"/>
          <w:b/>
          <w:bCs/>
          <w:szCs w:val="22"/>
          <w:u w:val="single"/>
        </w:rPr>
        <w:t>:</w:t>
      </w:r>
      <w:r w:rsidRPr="0074307C">
        <w:rPr>
          <w:rFonts w:cs="Arial"/>
          <w:b/>
          <w:bCs/>
          <w:szCs w:val="22"/>
        </w:rPr>
        <w:t xml:space="preserve"> </w:t>
      </w:r>
      <w:r w:rsidR="00D3056D" w:rsidRPr="0074307C">
        <w:rPr>
          <w:rFonts w:cs="Arial"/>
          <w:b/>
          <w:bCs/>
          <w:szCs w:val="22"/>
        </w:rPr>
        <w:t>This bidding process is aimed at professionals, who will work individually</w:t>
      </w:r>
      <w:r w:rsidRPr="0074307C">
        <w:rPr>
          <w:rFonts w:cs="Arial"/>
          <w:b/>
          <w:bCs/>
          <w:szCs w:val="22"/>
        </w:rPr>
        <w:t>.</w:t>
      </w:r>
      <w:r w:rsidRPr="0074307C">
        <w:rPr>
          <w:rFonts w:cs="Arial"/>
          <w:szCs w:val="22"/>
        </w:rPr>
        <w:t xml:space="preserve"> </w:t>
      </w:r>
    </w:p>
    <w:p w14:paraId="72D9261F" w14:textId="77777777" w:rsidR="00114B84" w:rsidRPr="0074307C" w:rsidRDefault="00114B84" w:rsidP="00665129">
      <w:pPr>
        <w:rPr>
          <w:rFonts w:cs="Arial"/>
          <w:szCs w:val="22"/>
        </w:rPr>
      </w:pPr>
    </w:p>
    <w:p w14:paraId="0F985CD7" w14:textId="77777777" w:rsidR="00114B84" w:rsidRPr="0074307C" w:rsidRDefault="00D3056D" w:rsidP="00665129">
      <w:pPr>
        <w:rPr>
          <w:rFonts w:cs="Arial"/>
          <w:b/>
          <w:szCs w:val="22"/>
          <w:lang w:eastAsia="es-ES"/>
        </w:rPr>
      </w:pPr>
      <w:r w:rsidRPr="0074307C">
        <w:rPr>
          <w:rFonts w:cs="Arial"/>
          <w:b/>
          <w:szCs w:val="22"/>
          <w:lang w:eastAsia="es-ES"/>
        </w:rPr>
        <w:t>OTHER CONSIDERATIONS</w:t>
      </w:r>
    </w:p>
    <w:p w14:paraId="632E5508" w14:textId="77777777" w:rsidR="00114B84" w:rsidRPr="0074307C" w:rsidRDefault="004322D5" w:rsidP="00665129">
      <w:pPr>
        <w:ind w:right="-91"/>
        <w:rPr>
          <w:rFonts w:cs="Arial"/>
          <w:szCs w:val="22"/>
        </w:rPr>
      </w:pPr>
      <w:r w:rsidRPr="0074307C">
        <w:rPr>
          <w:rFonts w:cs="Arial"/>
          <w:szCs w:val="22"/>
        </w:rPr>
        <w:t xml:space="preserve">The applicants should not be officials for the Costa Rican government, whether officers, hired in activity or with a license, </w:t>
      </w:r>
      <w:r w:rsidR="005A69A4" w:rsidRPr="0074307C">
        <w:rPr>
          <w:rFonts w:cs="Arial"/>
          <w:szCs w:val="22"/>
        </w:rPr>
        <w:t xml:space="preserve">and should not have performed as an official or </w:t>
      </w:r>
      <w:r w:rsidR="00EB5D23">
        <w:rPr>
          <w:rFonts w:cs="Arial"/>
          <w:szCs w:val="22"/>
        </w:rPr>
        <w:t xml:space="preserve">have been </w:t>
      </w:r>
      <w:r w:rsidR="005A69A4" w:rsidRPr="0074307C">
        <w:rPr>
          <w:rFonts w:cs="Arial"/>
          <w:szCs w:val="22"/>
        </w:rPr>
        <w:t xml:space="preserve">contracted by the Government in the last six months. </w:t>
      </w:r>
    </w:p>
    <w:p w14:paraId="03810534" w14:textId="77777777" w:rsidR="007862E9" w:rsidRPr="0074307C" w:rsidRDefault="007862E9" w:rsidP="00665129">
      <w:pPr>
        <w:pageBreakBefore/>
        <w:overflowPunct/>
        <w:spacing w:before="2835"/>
        <w:jc w:val="center"/>
        <w:textAlignment w:val="auto"/>
        <w:rPr>
          <w:rFonts w:eastAsia="Calibri" w:cs="Arial"/>
          <w:b/>
          <w:bCs/>
          <w:caps/>
          <w:szCs w:val="22"/>
          <w:lang w:eastAsia="en-US"/>
        </w:rPr>
      </w:pPr>
      <w:r w:rsidRPr="0074307C">
        <w:rPr>
          <w:rFonts w:eastAsia="Calibri" w:cs="Arial"/>
          <w:b/>
          <w:bCs/>
          <w:caps/>
          <w:szCs w:val="22"/>
          <w:lang w:eastAsia="en-US"/>
        </w:rPr>
        <w:lastRenderedPageBreak/>
        <w:t>ANNEX 6:</w:t>
      </w:r>
      <w:r w:rsidRPr="0074307C">
        <w:rPr>
          <w:rFonts w:eastAsia="Calibri" w:cs="Arial"/>
          <w:b/>
          <w:bCs/>
          <w:caps/>
          <w:szCs w:val="22"/>
          <w:lang w:eastAsia="en-US"/>
        </w:rPr>
        <w:br/>
      </w:r>
      <w:r w:rsidRPr="0074307C">
        <w:rPr>
          <w:rFonts w:eastAsia="Calibri" w:cs="Arial"/>
          <w:b/>
          <w:bCs/>
          <w:caps/>
          <w:szCs w:val="22"/>
          <w:lang w:eastAsia="en-US"/>
        </w:rPr>
        <w:br/>
      </w:r>
      <w:r w:rsidRPr="0074307C">
        <w:rPr>
          <w:rFonts w:eastAsia="Calibri" w:cs="Arial"/>
          <w:b/>
          <w:bCs/>
          <w:caps/>
          <w:szCs w:val="22"/>
          <w:lang w:eastAsia="en-US"/>
        </w:rPr>
        <w:br/>
        <w:t>ETHICS CODE FOR THE EVALUATION CONSULTANTS</w:t>
      </w:r>
    </w:p>
    <w:p w14:paraId="07B14195" w14:textId="77777777" w:rsidR="007862E9" w:rsidRPr="0074307C" w:rsidRDefault="007862E9" w:rsidP="00665129">
      <w:pPr>
        <w:overflowPunct/>
        <w:jc w:val="left"/>
        <w:textAlignment w:val="auto"/>
        <w:rPr>
          <w:rFonts w:eastAsia="Calibri" w:cs="Arial"/>
          <w:b/>
          <w:szCs w:val="22"/>
          <w:lang w:eastAsia="en-US"/>
        </w:rPr>
      </w:pPr>
      <w:r w:rsidRPr="0074307C">
        <w:rPr>
          <w:rFonts w:eastAsia="Calibri" w:cs="Arial"/>
          <w:szCs w:val="22"/>
          <w:lang w:eastAsia="en-US"/>
        </w:rPr>
        <w:br w:type="page"/>
      </w:r>
      <w:r w:rsidRPr="0074307C">
        <w:rPr>
          <w:rFonts w:eastAsia="Calibri" w:cs="Arial"/>
          <w:b/>
          <w:szCs w:val="22"/>
          <w:lang w:eastAsia="en-US"/>
        </w:rPr>
        <w:lastRenderedPageBreak/>
        <w:t xml:space="preserve">AGREEMENT FORM AND CONDUCT CODE FOR THE EVALUATION CONSULTANT </w:t>
      </w:r>
    </w:p>
    <w:p w14:paraId="362DB29E" w14:textId="77777777" w:rsidR="007862E9" w:rsidRPr="0074307C" w:rsidRDefault="007862E9" w:rsidP="00665129">
      <w:pPr>
        <w:overflowPunct/>
        <w:jc w:val="left"/>
        <w:textAlignment w:val="auto"/>
        <w:rPr>
          <w:rFonts w:eastAsia="Calibri" w:cs="Arial"/>
          <w:szCs w:val="22"/>
          <w:lang w:eastAsia="en-US"/>
        </w:rPr>
      </w:pPr>
    </w:p>
    <w:p w14:paraId="122A27CD" w14:textId="77777777" w:rsidR="007862E9" w:rsidRPr="0074307C" w:rsidRDefault="00396360" w:rsidP="00665129">
      <w:pPr>
        <w:overflowPunct/>
        <w:jc w:val="left"/>
        <w:textAlignment w:val="auto"/>
        <w:rPr>
          <w:rFonts w:eastAsia="Calibri" w:cs="Arial"/>
          <w:b/>
          <w:bCs/>
          <w:color w:val="000000"/>
          <w:szCs w:val="22"/>
          <w:lang w:eastAsia="en-US"/>
        </w:rPr>
      </w:pPr>
      <w:r w:rsidRPr="00396360">
        <w:rPr>
          <w:rFonts w:eastAsia="Calibri" w:cs="Arial"/>
          <w:color w:val="222222"/>
          <w:szCs w:val="22"/>
          <w:lang w:eastAsia="en-US"/>
        </w:rPr>
        <w:t>EVALUATORS</w:t>
      </w:r>
      <w:r w:rsidR="007862E9" w:rsidRPr="00396360">
        <w:rPr>
          <w:rFonts w:eastAsia="Calibri" w:cs="Arial"/>
          <w:b/>
          <w:bCs/>
          <w:color w:val="000000"/>
          <w:szCs w:val="22"/>
          <w:lang w:eastAsia="en-US"/>
        </w:rPr>
        <w:t>:</w:t>
      </w:r>
    </w:p>
    <w:p w14:paraId="76459320" w14:textId="77777777" w:rsidR="007862E9" w:rsidRPr="0074307C" w:rsidRDefault="007862E9" w:rsidP="00665129">
      <w:pPr>
        <w:overflowPunct/>
        <w:jc w:val="left"/>
        <w:textAlignment w:val="auto"/>
        <w:rPr>
          <w:rFonts w:eastAsia="Calibri" w:cs="Arial"/>
          <w:b/>
          <w:bCs/>
          <w:color w:val="000000"/>
          <w:szCs w:val="22"/>
          <w:lang w:eastAsia="en-US"/>
        </w:rPr>
      </w:pPr>
    </w:p>
    <w:p w14:paraId="662A208B"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szCs w:val="22"/>
          <w:lang w:eastAsia="en-US"/>
        </w:rPr>
        <w:t>M</w:t>
      </w:r>
      <w:r w:rsidR="007862E9" w:rsidRPr="0074307C">
        <w:rPr>
          <w:rFonts w:eastAsia="Calibri" w:cs="Arial"/>
          <w:szCs w:val="22"/>
          <w:lang w:eastAsia="en-US"/>
        </w:rPr>
        <w:t xml:space="preserve">ust provide full and fair information in their assessment of strengths and weaknesses, in order to have grounds to </w:t>
      </w:r>
      <w:r w:rsidR="00A64343">
        <w:rPr>
          <w:rFonts w:eastAsia="Calibri" w:cs="Arial"/>
          <w:szCs w:val="22"/>
          <w:lang w:eastAsia="en-US"/>
        </w:rPr>
        <w:t>make</w:t>
      </w:r>
      <w:r w:rsidR="007862E9" w:rsidRPr="0074307C">
        <w:rPr>
          <w:rFonts w:eastAsia="Calibri" w:cs="Arial"/>
          <w:szCs w:val="22"/>
          <w:lang w:eastAsia="en-US"/>
        </w:rPr>
        <w:t xml:space="preserve"> decisions or measures.</w:t>
      </w:r>
    </w:p>
    <w:p w14:paraId="792F6051"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szCs w:val="22"/>
          <w:lang w:eastAsia="en-US"/>
        </w:rPr>
        <w:t>S</w:t>
      </w:r>
      <w:r w:rsidR="007862E9" w:rsidRPr="0074307C">
        <w:rPr>
          <w:rFonts w:eastAsia="Calibri" w:cs="Arial"/>
          <w:szCs w:val="22"/>
          <w:lang w:eastAsia="en-US"/>
        </w:rPr>
        <w:t xml:space="preserve">hould disseminate the evaluation results along with information about its limitations, and allow access to this information to all those affected by the assessment that have expressed legal rights to receive the results. </w:t>
      </w:r>
    </w:p>
    <w:p w14:paraId="298EEBE1"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szCs w:val="22"/>
          <w:lang w:eastAsia="en-US"/>
        </w:rPr>
        <w:t>S</w:t>
      </w:r>
      <w:r w:rsidR="007862E9" w:rsidRPr="0074307C">
        <w:rPr>
          <w:rFonts w:eastAsia="Calibri" w:cs="Arial"/>
          <w:szCs w:val="22"/>
          <w:lang w:eastAsia="en-US"/>
        </w:rPr>
        <w:t xml:space="preserve">hould protect the anonymity and confidentiality of the individual informants. </w:t>
      </w:r>
      <w:r>
        <w:rPr>
          <w:rFonts w:eastAsia="Calibri" w:cs="Arial"/>
          <w:szCs w:val="22"/>
          <w:lang w:eastAsia="en-US"/>
        </w:rPr>
        <w:t>S</w:t>
      </w:r>
      <w:r w:rsidR="007862E9" w:rsidRPr="0074307C">
        <w:rPr>
          <w:rFonts w:eastAsia="Calibri" w:cs="Arial"/>
          <w:szCs w:val="22"/>
          <w:lang w:eastAsia="en-US"/>
        </w:rPr>
        <w:t xml:space="preserve">hould provide maximum notice, minimize </w:t>
      </w:r>
      <w:r w:rsidR="00A64343">
        <w:rPr>
          <w:rFonts w:eastAsia="Calibri" w:cs="Arial"/>
          <w:szCs w:val="22"/>
          <w:lang w:eastAsia="en-US"/>
        </w:rPr>
        <w:t xml:space="preserve">time of </w:t>
      </w:r>
      <w:r w:rsidR="007862E9" w:rsidRPr="0074307C">
        <w:rPr>
          <w:rFonts w:eastAsia="Calibri" w:cs="Arial"/>
          <w:szCs w:val="22"/>
          <w:lang w:eastAsia="en-US"/>
        </w:rPr>
        <w:t>demands, and respect the right of people who do not want to participate. Evaluators must respect the right of individuals to provide information in confidence and ensure that sensitive information cannot be traced to its source. It is not expected to evaluate individuals and must balance a management evaluation of functions with this general principle.</w:t>
      </w:r>
    </w:p>
    <w:p w14:paraId="6AFBD24E" w14:textId="7D6306BD" w:rsidR="007862E9" w:rsidRPr="0074307C" w:rsidRDefault="007862E9" w:rsidP="001513CB">
      <w:pPr>
        <w:numPr>
          <w:ilvl w:val="0"/>
          <w:numId w:val="48"/>
        </w:numPr>
        <w:overflowPunct/>
        <w:autoSpaceDE/>
        <w:autoSpaceDN/>
        <w:adjustRightInd/>
        <w:spacing w:after="200"/>
        <w:jc w:val="left"/>
        <w:textAlignment w:val="auto"/>
        <w:rPr>
          <w:rFonts w:eastAsia="Calibri" w:cs="Arial"/>
          <w:szCs w:val="22"/>
          <w:lang w:eastAsia="en-US"/>
        </w:rPr>
      </w:pPr>
      <w:r w:rsidRPr="0074307C">
        <w:rPr>
          <w:rFonts w:eastAsia="Calibri" w:cs="Arial"/>
          <w:color w:val="222222"/>
          <w:szCs w:val="22"/>
          <w:lang w:eastAsia="en-US"/>
        </w:rPr>
        <w:t xml:space="preserve">Sometimes, evidence of the violations </w:t>
      </w:r>
      <w:r w:rsidR="00A64343">
        <w:rPr>
          <w:rFonts w:eastAsia="Calibri" w:cs="Arial"/>
          <w:color w:val="222222"/>
          <w:szCs w:val="22"/>
          <w:lang w:eastAsia="en-US"/>
        </w:rPr>
        <w:t xml:space="preserve">should be revealed </w:t>
      </w:r>
      <w:r w:rsidRPr="0074307C">
        <w:rPr>
          <w:rFonts w:eastAsia="Calibri" w:cs="Arial"/>
          <w:color w:val="222222"/>
          <w:szCs w:val="22"/>
          <w:lang w:eastAsia="en-US"/>
        </w:rPr>
        <w:t>when conducting evaluations. These cases must be reported discreetly to the correspond</w:t>
      </w:r>
      <w:r w:rsidR="00A64343">
        <w:rPr>
          <w:rFonts w:eastAsia="Calibri" w:cs="Arial"/>
          <w:color w:val="222222"/>
          <w:szCs w:val="22"/>
          <w:lang w:eastAsia="en-US"/>
        </w:rPr>
        <w:t>ing</w:t>
      </w:r>
      <w:r w:rsidRPr="0074307C">
        <w:rPr>
          <w:rFonts w:eastAsia="Calibri" w:cs="Arial"/>
          <w:color w:val="222222"/>
          <w:szCs w:val="22"/>
          <w:lang w:eastAsia="en-US"/>
        </w:rPr>
        <w:t xml:space="preserve"> investigation agency. Evaluators should consult with other relevant monitoring entities when there is doubt as to whether certain matters should be reported and how.</w:t>
      </w:r>
    </w:p>
    <w:p w14:paraId="59BFE3AF"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color w:val="222222"/>
          <w:szCs w:val="22"/>
          <w:lang w:eastAsia="en-US"/>
        </w:rPr>
        <w:t>M</w:t>
      </w:r>
      <w:r w:rsidR="007862E9" w:rsidRPr="0074307C">
        <w:rPr>
          <w:rFonts w:eastAsia="Calibri" w:cs="Arial"/>
          <w:color w:val="222222"/>
          <w:szCs w:val="22"/>
          <w:lang w:eastAsia="en-US"/>
        </w:rPr>
        <w:t xml:space="preserve">ust be sensitive to beliefs, manners and </w:t>
      </w:r>
      <w:r w:rsidR="00A64343">
        <w:rPr>
          <w:rFonts w:eastAsia="Calibri" w:cs="Arial"/>
          <w:color w:val="222222"/>
          <w:szCs w:val="22"/>
          <w:lang w:eastAsia="en-US"/>
        </w:rPr>
        <w:t>customs</w:t>
      </w:r>
      <w:r w:rsidR="007862E9" w:rsidRPr="0074307C">
        <w:rPr>
          <w:rFonts w:eastAsia="Calibri" w:cs="Arial"/>
          <w:color w:val="222222"/>
          <w:szCs w:val="22"/>
          <w:lang w:eastAsia="en-US"/>
        </w:rPr>
        <w:t xml:space="preserve"> and act with integrity and honesty in relations with all stakeholders. According to the UN Universal Declaration of Human Rights, evaluators must be sensitive to issues of discrimination and gender equality, and address such issues. </w:t>
      </w:r>
      <w:r>
        <w:rPr>
          <w:rFonts w:eastAsia="Calibri" w:cs="Arial"/>
          <w:color w:val="222222"/>
          <w:szCs w:val="22"/>
          <w:lang w:eastAsia="en-US"/>
        </w:rPr>
        <w:t>S</w:t>
      </w:r>
      <w:r w:rsidR="007862E9" w:rsidRPr="0074307C">
        <w:rPr>
          <w:rFonts w:eastAsia="Calibri" w:cs="Arial"/>
          <w:color w:val="222222"/>
          <w:szCs w:val="22"/>
          <w:lang w:eastAsia="en-US"/>
        </w:rPr>
        <w:t xml:space="preserve">hould avoid offending the dignity and self-esteem of those with who they are in contact in the course of the evaluation. Due to the fact that they know that the evaluation could adversely affect the interests of some stakeholders, the evaluators should conduct the assessment and communicate the purpose and results in a way it clearly respects the dignity and intrinsic value of those involved. </w:t>
      </w:r>
    </w:p>
    <w:p w14:paraId="318E9966"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color w:val="222222"/>
          <w:szCs w:val="22"/>
          <w:lang w:eastAsia="en-US"/>
        </w:rPr>
        <w:t>A</w:t>
      </w:r>
      <w:r w:rsidR="007862E9" w:rsidRPr="0074307C">
        <w:rPr>
          <w:rFonts w:eastAsia="Calibri" w:cs="Arial"/>
          <w:color w:val="222222"/>
          <w:szCs w:val="22"/>
          <w:lang w:eastAsia="en-US"/>
        </w:rPr>
        <w:t xml:space="preserve">re responsible for their performance and their outcomes. </w:t>
      </w:r>
      <w:r>
        <w:rPr>
          <w:rFonts w:eastAsia="Calibri" w:cs="Arial"/>
          <w:color w:val="222222"/>
          <w:szCs w:val="22"/>
          <w:lang w:eastAsia="en-US"/>
        </w:rPr>
        <w:t>A</w:t>
      </w:r>
      <w:r w:rsidR="007862E9" w:rsidRPr="0074307C">
        <w:rPr>
          <w:rFonts w:eastAsia="Calibri" w:cs="Arial"/>
          <w:color w:val="222222"/>
          <w:szCs w:val="22"/>
          <w:lang w:eastAsia="en-US"/>
        </w:rPr>
        <w:t>re responsible for the clear, accurate and fair presentation (oral or written) of limitations, findings and recommendations of the study.</w:t>
      </w:r>
    </w:p>
    <w:p w14:paraId="469FBC50" w14:textId="77777777" w:rsidR="007862E9" w:rsidRPr="0074307C" w:rsidRDefault="0088005C" w:rsidP="001513CB">
      <w:pPr>
        <w:numPr>
          <w:ilvl w:val="0"/>
          <w:numId w:val="48"/>
        </w:numPr>
        <w:overflowPunct/>
        <w:autoSpaceDE/>
        <w:autoSpaceDN/>
        <w:adjustRightInd/>
        <w:spacing w:after="200"/>
        <w:jc w:val="left"/>
        <w:textAlignment w:val="auto"/>
        <w:rPr>
          <w:rFonts w:eastAsia="Calibri" w:cs="Arial"/>
          <w:szCs w:val="22"/>
          <w:lang w:eastAsia="en-US"/>
        </w:rPr>
      </w:pPr>
      <w:r>
        <w:rPr>
          <w:rFonts w:eastAsia="Calibri" w:cs="Arial"/>
          <w:color w:val="222222"/>
          <w:szCs w:val="22"/>
          <w:lang w:eastAsia="en-US"/>
        </w:rPr>
        <w:t>S</w:t>
      </w:r>
      <w:r w:rsidR="007862E9" w:rsidRPr="0074307C">
        <w:rPr>
          <w:rFonts w:eastAsia="Calibri" w:cs="Arial"/>
          <w:color w:val="222222"/>
          <w:szCs w:val="22"/>
          <w:lang w:eastAsia="en-US"/>
        </w:rPr>
        <w:t>hould reflect solid descriptive procedures and be prudent in the use of the resources of the assessment</w:t>
      </w:r>
      <w:r w:rsidR="00B215D9">
        <w:rPr>
          <w:rFonts w:eastAsia="Calibri" w:cs="Arial"/>
          <w:color w:val="222222"/>
          <w:szCs w:val="22"/>
          <w:lang w:eastAsia="en-US"/>
        </w:rPr>
        <w:t>.</w:t>
      </w:r>
    </w:p>
    <w:p w14:paraId="7908363B"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4B156839"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0F4C370A"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79E8366C"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5C7CCB7D"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3A9756CC"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5AE9A886"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50F30368"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15D687BF"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6222717E"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5E68D712"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770FC7BE"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336ECE0B"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3CE345F3" w14:textId="77777777" w:rsidR="007862E9" w:rsidRPr="0074307C" w:rsidRDefault="007862E9" w:rsidP="00665129">
      <w:pPr>
        <w:overflowPunct/>
        <w:autoSpaceDE/>
        <w:autoSpaceDN/>
        <w:adjustRightInd/>
        <w:ind w:left="720"/>
        <w:jc w:val="left"/>
        <w:textAlignment w:val="auto"/>
        <w:rPr>
          <w:rFonts w:eastAsia="Calibri" w:cs="Arial"/>
          <w:color w:val="222222"/>
          <w:szCs w:val="22"/>
          <w:lang w:eastAsia="en-US"/>
        </w:rPr>
      </w:pPr>
    </w:p>
    <w:p w14:paraId="75FF5FD4" w14:textId="77777777" w:rsidR="007862E9" w:rsidRPr="0074307C" w:rsidRDefault="007862E9" w:rsidP="00665129">
      <w:pPr>
        <w:overflowPunct/>
        <w:autoSpaceDE/>
        <w:autoSpaceDN/>
        <w:adjustRightInd/>
        <w:ind w:left="720"/>
        <w:jc w:val="left"/>
        <w:textAlignment w:val="auto"/>
        <w:rPr>
          <w:rFonts w:eastAsia="Calibri" w:cs="Arial"/>
          <w:szCs w:val="22"/>
          <w:lang w:eastAsia="en-US"/>
        </w:rPr>
      </w:pPr>
    </w:p>
    <w:tbl>
      <w:tblPr>
        <w:tblStyle w:val="Tablaconcuadrcula1"/>
        <w:tblW w:w="0" w:type="auto"/>
        <w:tblLook w:val="04A0" w:firstRow="1" w:lastRow="0" w:firstColumn="1" w:lastColumn="0" w:noHBand="0" w:noVBand="1"/>
      </w:tblPr>
      <w:tblGrid>
        <w:gridCol w:w="8978"/>
      </w:tblGrid>
      <w:tr w:rsidR="007862E9" w:rsidRPr="0074307C" w14:paraId="17A603BF" w14:textId="77777777" w:rsidTr="00665129">
        <w:tc>
          <w:tcPr>
            <w:tcW w:w="8978" w:type="dxa"/>
          </w:tcPr>
          <w:p w14:paraId="610C3F13" w14:textId="77777777" w:rsidR="007862E9" w:rsidRPr="0074307C" w:rsidRDefault="007862E9" w:rsidP="00665129">
            <w:pPr>
              <w:tabs>
                <w:tab w:val="left" w:pos="1875"/>
                <w:tab w:val="center" w:pos="4419"/>
              </w:tabs>
              <w:overflowPunct/>
              <w:spacing w:before="200"/>
              <w:jc w:val="center"/>
              <w:textAlignment w:val="auto"/>
              <w:rPr>
                <w:rFonts w:cs="Arial"/>
                <w:b/>
                <w:bCs/>
                <w:color w:val="000000"/>
                <w:lang w:eastAsia="en-US"/>
              </w:rPr>
            </w:pPr>
            <w:r w:rsidRPr="0074307C">
              <w:rPr>
                <w:rFonts w:cs="Arial"/>
                <w:b/>
                <w:bCs/>
                <w:color w:val="222222"/>
                <w:lang w:eastAsia="en-US"/>
              </w:rPr>
              <w:t>Evaluation Consultants Agreement Form</w:t>
            </w:r>
            <w:r w:rsidRPr="0074307C">
              <w:rPr>
                <w:rFonts w:cs="Arial"/>
                <w:b/>
                <w:bCs/>
                <w:color w:val="222222"/>
                <w:vertAlign w:val="superscript"/>
                <w:lang w:eastAsia="en-US"/>
              </w:rPr>
              <w:footnoteReference w:id="30"/>
            </w:r>
          </w:p>
          <w:p w14:paraId="2DDCADDF" w14:textId="77777777" w:rsidR="007862E9" w:rsidRPr="0074307C" w:rsidRDefault="007862E9" w:rsidP="00665129">
            <w:pPr>
              <w:tabs>
                <w:tab w:val="left" w:pos="1875"/>
                <w:tab w:val="center" w:pos="4419"/>
              </w:tabs>
              <w:overflowPunct/>
              <w:spacing w:before="200"/>
              <w:jc w:val="left"/>
              <w:textAlignment w:val="auto"/>
              <w:rPr>
                <w:rFonts w:cs="Arial"/>
                <w:lang w:eastAsia="en-US"/>
              </w:rPr>
            </w:pPr>
            <w:r w:rsidRPr="0074307C">
              <w:rPr>
                <w:rFonts w:cs="Arial"/>
                <w:b/>
                <w:bCs/>
                <w:color w:val="000000"/>
                <w:lang w:eastAsia="en-US"/>
              </w:rPr>
              <w:t xml:space="preserve">Agreement to abide by the Code of Conduct for Evaluation in the UN System </w:t>
            </w:r>
          </w:p>
          <w:p w14:paraId="0607020E" w14:textId="77777777" w:rsidR="007862E9" w:rsidRPr="0074307C" w:rsidRDefault="007862E9" w:rsidP="00665129">
            <w:pPr>
              <w:overflowPunct/>
              <w:spacing w:before="60"/>
              <w:textAlignment w:val="auto"/>
              <w:rPr>
                <w:rFonts w:cs="Arial"/>
                <w:lang w:eastAsia="en-US"/>
              </w:rPr>
            </w:pPr>
            <w:r w:rsidRPr="0074307C">
              <w:rPr>
                <w:rFonts w:cs="Arial"/>
                <w:b/>
                <w:bCs/>
                <w:color w:val="000000"/>
                <w:lang w:eastAsia="en-US"/>
              </w:rPr>
              <w:t xml:space="preserve">Name of consultant: </w:t>
            </w:r>
            <w:r w:rsidRPr="0074307C">
              <w:rPr>
                <w:rFonts w:cs="Arial"/>
                <w:color w:val="000000"/>
                <w:lang w:eastAsia="en-US"/>
              </w:rPr>
              <w:t>__</w:t>
            </w:r>
            <w:r w:rsidRPr="0074307C">
              <w:rPr>
                <w:rFonts w:cs="Arial"/>
                <w:color w:val="000000"/>
                <w:u w:val="single"/>
                <w:lang w:eastAsia="en-US"/>
              </w:rPr>
              <w:t>Julio Guzmán-Martínez</w:t>
            </w:r>
            <w:r w:rsidRPr="0074307C">
              <w:rPr>
                <w:rFonts w:cs="Arial"/>
                <w:color w:val="000000"/>
                <w:lang w:eastAsia="en-US"/>
              </w:rPr>
              <w:t xml:space="preserve">___ </w:t>
            </w:r>
          </w:p>
          <w:p w14:paraId="55E695D9" w14:textId="77777777" w:rsidR="007862E9" w:rsidRPr="0074307C" w:rsidRDefault="007862E9" w:rsidP="00665129">
            <w:pPr>
              <w:overflowPunct/>
              <w:spacing w:before="60"/>
              <w:textAlignment w:val="auto"/>
              <w:rPr>
                <w:rFonts w:cs="Arial"/>
                <w:lang w:eastAsia="en-US"/>
              </w:rPr>
            </w:pPr>
            <w:r w:rsidRPr="0074307C">
              <w:rPr>
                <w:rFonts w:cs="Arial"/>
                <w:b/>
                <w:color w:val="222222"/>
                <w:lang w:eastAsia="en-US"/>
              </w:rPr>
              <w:t>Name of consultancy organization</w:t>
            </w:r>
            <w:r w:rsidRPr="0074307C">
              <w:rPr>
                <w:rFonts w:cs="Arial"/>
                <w:b/>
                <w:color w:val="000000"/>
                <w:lang w:eastAsia="en-US"/>
              </w:rPr>
              <w:t>:</w:t>
            </w:r>
            <w:r w:rsidRPr="0074307C">
              <w:rPr>
                <w:rFonts w:cs="Arial"/>
                <w:bCs/>
                <w:color w:val="000000"/>
                <w:lang w:eastAsia="en-US"/>
              </w:rPr>
              <w:t xml:space="preserve"> (where relevant) </w:t>
            </w:r>
            <w:r w:rsidRPr="0074307C">
              <w:rPr>
                <w:rFonts w:cs="Arial"/>
                <w:color w:val="000000"/>
                <w:lang w:eastAsia="en-US"/>
              </w:rPr>
              <w:t xml:space="preserve">________________________ </w:t>
            </w:r>
          </w:p>
          <w:p w14:paraId="0A0F799B" w14:textId="77777777" w:rsidR="007862E9" w:rsidRPr="0074307C" w:rsidRDefault="007862E9" w:rsidP="00665129">
            <w:pPr>
              <w:overflowPunct/>
              <w:spacing w:before="60"/>
              <w:textAlignment w:val="auto"/>
              <w:rPr>
                <w:rFonts w:cs="Arial"/>
                <w:b/>
                <w:bCs/>
                <w:color w:val="000000"/>
                <w:lang w:eastAsia="en-US"/>
              </w:rPr>
            </w:pPr>
          </w:p>
          <w:p w14:paraId="0EB8E5A3" w14:textId="77777777" w:rsidR="007862E9" w:rsidRPr="0074307C" w:rsidRDefault="007862E9" w:rsidP="00665129">
            <w:pPr>
              <w:overflowPunct/>
              <w:spacing w:before="60"/>
              <w:textAlignment w:val="auto"/>
              <w:rPr>
                <w:rFonts w:cs="Arial"/>
                <w:b/>
                <w:bCs/>
                <w:color w:val="222222"/>
                <w:lang w:eastAsia="en-US"/>
              </w:rPr>
            </w:pPr>
            <w:r w:rsidRPr="0074307C">
              <w:rPr>
                <w:rFonts w:cs="Arial"/>
                <w:b/>
                <w:color w:val="222222"/>
                <w:lang w:eastAsia="en-US"/>
              </w:rPr>
              <w:t>I</w:t>
            </w:r>
            <w:r w:rsidRPr="0074307C">
              <w:rPr>
                <w:rFonts w:cs="Arial"/>
                <w:color w:val="222222"/>
                <w:lang w:eastAsia="en-US"/>
              </w:rPr>
              <w:t xml:space="preserve"> </w:t>
            </w:r>
            <w:r w:rsidRPr="0074307C">
              <w:rPr>
                <w:rFonts w:cs="Arial"/>
                <w:b/>
                <w:bCs/>
                <w:color w:val="222222"/>
                <w:lang w:eastAsia="en-US"/>
              </w:rPr>
              <w:t>confirm</w:t>
            </w:r>
            <w:r w:rsidRPr="0074307C">
              <w:rPr>
                <w:rFonts w:cs="Arial"/>
                <w:color w:val="222222"/>
                <w:lang w:eastAsia="en-US"/>
              </w:rPr>
              <w:t xml:space="preserve"> </w:t>
            </w:r>
            <w:r w:rsidRPr="0074307C">
              <w:rPr>
                <w:rFonts w:cs="Arial"/>
                <w:b/>
                <w:color w:val="222222"/>
                <w:lang w:eastAsia="en-US"/>
              </w:rPr>
              <w:t>that I</w:t>
            </w:r>
            <w:r w:rsidRPr="0074307C">
              <w:rPr>
                <w:rFonts w:cs="Arial"/>
                <w:color w:val="222222"/>
                <w:lang w:eastAsia="en-US"/>
              </w:rPr>
              <w:t xml:space="preserve"> </w:t>
            </w:r>
            <w:r w:rsidRPr="0074307C">
              <w:rPr>
                <w:rFonts w:cs="Arial"/>
                <w:b/>
                <w:bCs/>
                <w:color w:val="222222"/>
                <w:lang w:eastAsia="en-US"/>
              </w:rPr>
              <w:t>have received</w:t>
            </w:r>
            <w:r w:rsidRPr="0074307C">
              <w:rPr>
                <w:rFonts w:cs="Arial"/>
                <w:color w:val="222222"/>
                <w:lang w:eastAsia="en-US"/>
              </w:rPr>
              <w:t xml:space="preserve"> </w:t>
            </w:r>
            <w:r w:rsidRPr="0074307C">
              <w:rPr>
                <w:rFonts w:cs="Arial"/>
                <w:b/>
                <w:color w:val="222222"/>
                <w:lang w:eastAsia="en-US"/>
              </w:rPr>
              <w:t>and</w:t>
            </w:r>
            <w:r w:rsidRPr="0074307C">
              <w:rPr>
                <w:rFonts w:cs="Arial"/>
                <w:color w:val="222222"/>
                <w:lang w:eastAsia="en-US"/>
              </w:rPr>
              <w:t xml:space="preserve"> </w:t>
            </w:r>
            <w:r w:rsidRPr="0074307C">
              <w:rPr>
                <w:rFonts w:cs="Arial"/>
                <w:b/>
                <w:bCs/>
                <w:color w:val="222222"/>
                <w:lang w:eastAsia="en-US"/>
              </w:rPr>
              <w:t>understood</w:t>
            </w:r>
            <w:r w:rsidRPr="0074307C">
              <w:rPr>
                <w:rFonts w:cs="Arial"/>
                <w:color w:val="222222"/>
                <w:lang w:eastAsia="en-US"/>
              </w:rPr>
              <w:t xml:space="preserve"> </w:t>
            </w:r>
            <w:r w:rsidRPr="0074307C">
              <w:rPr>
                <w:rFonts w:cs="Arial"/>
                <w:b/>
                <w:color w:val="222222"/>
                <w:lang w:eastAsia="en-US"/>
              </w:rPr>
              <w:t>and</w:t>
            </w:r>
            <w:r w:rsidRPr="0074307C">
              <w:rPr>
                <w:rFonts w:cs="Arial"/>
                <w:color w:val="222222"/>
                <w:lang w:eastAsia="en-US"/>
              </w:rPr>
              <w:t xml:space="preserve"> </w:t>
            </w:r>
            <w:r w:rsidRPr="0074307C">
              <w:rPr>
                <w:rFonts w:cs="Arial"/>
                <w:b/>
                <w:bCs/>
                <w:color w:val="222222"/>
                <w:lang w:eastAsia="en-US"/>
              </w:rPr>
              <w:t>will abide</w:t>
            </w:r>
            <w:r w:rsidRPr="0074307C">
              <w:rPr>
                <w:rFonts w:cs="Arial"/>
                <w:color w:val="222222"/>
                <w:lang w:eastAsia="en-US"/>
              </w:rPr>
              <w:t xml:space="preserve"> </w:t>
            </w:r>
            <w:r w:rsidRPr="0074307C">
              <w:rPr>
                <w:rFonts w:cs="Arial"/>
                <w:b/>
                <w:color w:val="222222"/>
                <w:lang w:eastAsia="en-US"/>
              </w:rPr>
              <w:t>by the</w:t>
            </w:r>
            <w:r w:rsidRPr="0074307C">
              <w:rPr>
                <w:rFonts w:cs="Arial"/>
                <w:color w:val="222222"/>
                <w:lang w:eastAsia="en-US"/>
              </w:rPr>
              <w:t xml:space="preserve"> </w:t>
            </w:r>
            <w:r w:rsidRPr="0074307C">
              <w:rPr>
                <w:rFonts w:cs="Arial"/>
                <w:b/>
                <w:bCs/>
                <w:color w:val="222222"/>
                <w:lang w:eastAsia="en-US"/>
              </w:rPr>
              <w:t>United Nations Code</w:t>
            </w:r>
            <w:r w:rsidRPr="0074307C">
              <w:rPr>
                <w:rFonts w:cs="Arial"/>
                <w:color w:val="222222"/>
                <w:lang w:eastAsia="en-US"/>
              </w:rPr>
              <w:t xml:space="preserve"> </w:t>
            </w:r>
            <w:r w:rsidRPr="0074307C">
              <w:rPr>
                <w:rFonts w:cs="Arial"/>
                <w:b/>
                <w:color w:val="222222"/>
                <w:lang w:eastAsia="en-US"/>
              </w:rPr>
              <w:t>of</w:t>
            </w:r>
            <w:r w:rsidRPr="0074307C">
              <w:rPr>
                <w:rFonts w:cs="Arial"/>
                <w:color w:val="222222"/>
                <w:lang w:eastAsia="en-US"/>
              </w:rPr>
              <w:t xml:space="preserve"> </w:t>
            </w:r>
            <w:r w:rsidRPr="0074307C">
              <w:rPr>
                <w:rFonts w:cs="Arial"/>
                <w:b/>
                <w:bCs/>
                <w:color w:val="222222"/>
                <w:lang w:eastAsia="en-US"/>
              </w:rPr>
              <w:t>Conduct for Evaluation</w:t>
            </w:r>
          </w:p>
          <w:p w14:paraId="664E45C6" w14:textId="77777777" w:rsidR="007862E9" w:rsidRPr="0074307C" w:rsidRDefault="007862E9" w:rsidP="00665129">
            <w:pPr>
              <w:overflowPunct/>
              <w:spacing w:before="60"/>
              <w:textAlignment w:val="auto"/>
              <w:rPr>
                <w:rFonts w:cs="Arial"/>
                <w:b/>
                <w:bCs/>
                <w:color w:val="000000"/>
                <w:lang w:eastAsia="en-US"/>
              </w:rPr>
            </w:pPr>
          </w:p>
          <w:p w14:paraId="63D7B989" w14:textId="77777777" w:rsidR="007862E9" w:rsidRPr="0074307C" w:rsidRDefault="007862E9" w:rsidP="00665129">
            <w:pPr>
              <w:overflowPunct/>
              <w:spacing w:before="60"/>
              <w:textAlignment w:val="auto"/>
              <w:rPr>
                <w:rFonts w:cs="Arial"/>
                <w:i/>
                <w:iCs/>
                <w:color w:val="000000"/>
                <w:lang w:eastAsia="en-US"/>
              </w:rPr>
            </w:pPr>
            <w:r w:rsidRPr="0074307C">
              <w:rPr>
                <w:rFonts w:cs="Arial"/>
                <w:color w:val="000000"/>
                <w:lang w:eastAsia="en-US"/>
              </w:rPr>
              <w:t xml:space="preserve">Signed </w:t>
            </w:r>
            <w:r w:rsidR="00B215D9">
              <w:rPr>
                <w:rFonts w:cs="Arial"/>
                <w:color w:val="000000"/>
                <w:lang w:eastAsia="en-US"/>
              </w:rPr>
              <w:t>in</w:t>
            </w:r>
            <w:r w:rsidRPr="0074307C">
              <w:rPr>
                <w:rFonts w:cs="Arial"/>
                <w:color w:val="000000"/>
                <w:lang w:eastAsia="en-US"/>
              </w:rPr>
              <w:t xml:space="preserve"> </w:t>
            </w:r>
            <w:r w:rsidRPr="0074307C">
              <w:rPr>
                <w:rFonts w:cs="Arial"/>
                <w:i/>
                <w:iCs/>
                <w:color w:val="000000"/>
                <w:lang w:eastAsia="en-US"/>
              </w:rPr>
              <w:t>San José</w:t>
            </w:r>
            <w:r w:rsidRPr="0074307C">
              <w:rPr>
                <w:rFonts w:cs="Arial"/>
                <w:color w:val="000000"/>
                <w:lang w:eastAsia="en-US"/>
              </w:rPr>
              <w:t xml:space="preserve"> on August 18, 2015.</w:t>
            </w:r>
          </w:p>
          <w:p w14:paraId="65F5993B" w14:textId="77777777" w:rsidR="007862E9" w:rsidRPr="0074307C" w:rsidRDefault="007862E9" w:rsidP="00665129">
            <w:pPr>
              <w:overflowPunct/>
              <w:spacing w:before="60"/>
              <w:textAlignment w:val="auto"/>
              <w:rPr>
                <w:rFonts w:cs="Arial"/>
                <w:color w:val="000000"/>
                <w:lang w:eastAsia="en-US"/>
              </w:rPr>
            </w:pPr>
          </w:p>
          <w:p w14:paraId="1A044BD2" w14:textId="77777777" w:rsidR="007862E9" w:rsidRPr="0074307C" w:rsidRDefault="00B215D9" w:rsidP="00665129">
            <w:pPr>
              <w:overflowPunct/>
              <w:spacing w:before="60"/>
              <w:textAlignment w:val="auto"/>
              <w:rPr>
                <w:rFonts w:cs="Arial"/>
                <w:lang w:eastAsia="en-US"/>
              </w:rPr>
            </w:pPr>
            <w:r>
              <w:rPr>
                <w:rFonts w:cs="Arial"/>
                <w:color w:val="000000"/>
                <w:lang w:eastAsia="en-US"/>
              </w:rPr>
              <w:t>Signature</w:t>
            </w:r>
            <w:r w:rsidR="007862E9" w:rsidRPr="0074307C">
              <w:rPr>
                <w:rFonts w:cs="Arial"/>
                <w:color w:val="000000"/>
                <w:lang w:eastAsia="en-US"/>
              </w:rPr>
              <w:t>: ___</w:t>
            </w:r>
            <w:r w:rsidR="007862E9" w:rsidRPr="0074307C">
              <w:rPr>
                <w:rFonts w:cs="Arial"/>
                <w:noProof/>
                <w:lang w:eastAsia="es-CR"/>
              </w:rPr>
              <w:t xml:space="preserve"> </w:t>
            </w:r>
            <w:r w:rsidR="007862E9" w:rsidRPr="0074307C">
              <w:rPr>
                <w:rFonts w:cs="Arial"/>
                <w:noProof/>
                <w:color w:val="000000"/>
                <w:lang w:val="es-CR" w:eastAsia="es-CR"/>
              </w:rPr>
              <w:drawing>
                <wp:inline distT="0" distB="0" distL="0" distR="0" wp14:anchorId="18FEBE81" wp14:editId="7FDF1275">
                  <wp:extent cx="1381125" cy="304800"/>
                  <wp:effectExtent l="19050" t="0" r="9525"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381125" cy="304800"/>
                          </a:xfrm>
                          <a:prstGeom prst="rect">
                            <a:avLst/>
                          </a:prstGeom>
                          <a:noFill/>
                          <a:ln w="9525">
                            <a:noFill/>
                            <a:miter lim="800000"/>
                            <a:headEnd/>
                            <a:tailEnd/>
                          </a:ln>
                        </pic:spPr>
                      </pic:pic>
                    </a:graphicData>
                  </a:graphic>
                </wp:inline>
              </w:drawing>
            </w:r>
            <w:r w:rsidR="007862E9" w:rsidRPr="0074307C">
              <w:rPr>
                <w:rFonts w:cs="Arial"/>
                <w:color w:val="000000"/>
                <w:lang w:eastAsia="en-US"/>
              </w:rPr>
              <w:t>____________________</w:t>
            </w:r>
          </w:p>
          <w:p w14:paraId="31DD7388" w14:textId="77777777" w:rsidR="007862E9" w:rsidRPr="0074307C" w:rsidRDefault="007862E9" w:rsidP="00665129">
            <w:pPr>
              <w:overflowPunct/>
              <w:spacing w:before="200"/>
              <w:jc w:val="left"/>
              <w:textAlignment w:val="auto"/>
              <w:rPr>
                <w:rFonts w:cs="Arial"/>
                <w:lang w:eastAsia="en-US"/>
              </w:rPr>
            </w:pPr>
          </w:p>
        </w:tc>
      </w:tr>
    </w:tbl>
    <w:p w14:paraId="56EA79F9" w14:textId="77777777" w:rsidR="007862E9" w:rsidRPr="0074307C" w:rsidRDefault="007862E9" w:rsidP="00665129">
      <w:pPr>
        <w:overflowPunct/>
        <w:spacing w:before="200" w:after="200"/>
        <w:jc w:val="left"/>
        <w:textAlignment w:val="auto"/>
        <w:rPr>
          <w:rFonts w:eastAsia="Calibri" w:cs="Arial"/>
          <w:szCs w:val="22"/>
          <w:lang w:eastAsia="en-US"/>
        </w:rPr>
      </w:pPr>
    </w:p>
    <w:tbl>
      <w:tblPr>
        <w:tblStyle w:val="Tablaconcuadrcula1"/>
        <w:tblW w:w="0" w:type="auto"/>
        <w:tblLook w:val="04A0" w:firstRow="1" w:lastRow="0" w:firstColumn="1" w:lastColumn="0" w:noHBand="0" w:noVBand="1"/>
      </w:tblPr>
      <w:tblGrid>
        <w:gridCol w:w="8978"/>
      </w:tblGrid>
      <w:tr w:rsidR="007862E9" w:rsidRPr="0074307C" w14:paraId="462AB152" w14:textId="77777777" w:rsidTr="00665129">
        <w:tc>
          <w:tcPr>
            <w:tcW w:w="8978" w:type="dxa"/>
          </w:tcPr>
          <w:p w14:paraId="7C561926" w14:textId="77777777" w:rsidR="007862E9" w:rsidRPr="0074307C" w:rsidRDefault="007862E9" w:rsidP="00665129">
            <w:pPr>
              <w:tabs>
                <w:tab w:val="left" w:pos="1875"/>
                <w:tab w:val="center" w:pos="4419"/>
              </w:tabs>
              <w:overflowPunct/>
              <w:spacing w:before="200"/>
              <w:jc w:val="center"/>
              <w:textAlignment w:val="auto"/>
              <w:rPr>
                <w:rFonts w:cs="Arial"/>
                <w:b/>
                <w:bCs/>
                <w:color w:val="000000"/>
                <w:lang w:eastAsia="en-US"/>
              </w:rPr>
            </w:pPr>
            <w:r w:rsidRPr="0074307C">
              <w:rPr>
                <w:rFonts w:cs="Arial"/>
                <w:b/>
                <w:bCs/>
                <w:color w:val="222222"/>
                <w:lang w:eastAsia="en-US"/>
              </w:rPr>
              <w:t>Evaluation Consultants Agreement Form</w:t>
            </w:r>
            <w:r w:rsidRPr="0074307C">
              <w:rPr>
                <w:rFonts w:cs="Arial"/>
                <w:b/>
                <w:bCs/>
                <w:color w:val="222222"/>
                <w:vertAlign w:val="superscript"/>
                <w:lang w:eastAsia="en-US"/>
              </w:rPr>
              <w:footnoteReference w:id="31"/>
            </w:r>
          </w:p>
          <w:p w14:paraId="0E0FC2E4" w14:textId="77777777" w:rsidR="007862E9" w:rsidRPr="0074307C" w:rsidRDefault="007862E9" w:rsidP="00665129">
            <w:pPr>
              <w:tabs>
                <w:tab w:val="left" w:pos="1875"/>
                <w:tab w:val="center" w:pos="4419"/>
              </w:tabs>
              <w:overflowPunct/>
              <w:spacing w:before="200"/>
              <w:jc w:val="left"/>
              <w:textAlignment w:val="auto"/>
              <w:rPr>
                <w:rFonts w:cs="Arial"/>
                <w:lang w:eastAsia="en-US"/>
              </w:rPr>
            </w:pPr>
            <w:r w:rsidRPr="0074307C">
              <w:rPr>
                <w:rFonts w:cs="Arial"/>
                <w:b/>
                <w:bCs/>
                <w:color w:val="000000"/>
                <w:lang w:eastAsia="en-US"/>
              </w:rPr>
              <w:t xml:space="preserve">Agreement to abide by the Code of Conduct for Evaluation in the UN System </w:t>
            </w:r>
          </w:p>
          <w:p w14:paraId="0DB45084" w14:textId="77777777" w:rsidR="007862E9" w:rsidRPr="0074307C" w:rsidRDefault="007862E9" w:rsidP="00665129">
            <w:pPr>
              <w:overflowPunct/>
              <w:spacing w:before="60"/>
              <w:textAlignment w:val="auto"/>
              <w:rPr>
                <w:rFonts w:cs="Arial"/>
                <w:lang w:eastAsia="en-US"/>
              </w:rPr>
            </w:pPr>
            <w:r w:rsidRPr="0074307C">
              <w:rPr>
                <w:rFonts w:cs="Arial"/>
                <w:b/>
                <w:bCs/>
                <w:color w:val="000000"/>
                <w:lang w:eastAsia="en-US"/>
              </w:rPr>
              <w:t xml:space="preserve">Name of consultant: </w:t>
            </w:r>
            <w:r w:rsidRPr="0074307C">
              <w:rPr>
                <w:rFonts w:cs="Arial"/>
                <w:color w:val="000000"/>
                <w:lang w:eastAsia="en-US"/>
              </w:rPr>
              <w:t>__</w:t>
            </w:r>
            <w:r w:rsidRPr="0074307C">
              <w:rPr>
                <w:rFonts w:cs="Arial"/>
                <w:color w:val="000000"/>
                <w:u w:val="single"/>
                <w:lang w:eastAsia="en-US"/>
              </w:rPr>
              <w:t>Gerardo Emigdio Palacio Martínez</w:t>
            </w:r>
            <w:r w:rsidRPr="0074307C">
              <w:rPr>
                <w:rFonts w:cs="Arial"/>
                <w:color w:val="000000"/>
                <w:lang w:eastAsia="en-US"/>
              </w:rPr>
              <w:t xml:space="preserve">___ </w:t>
            </w:r>
          </w:p>
          <w:p w14:paraId="59818775" w14:textId="77777777" w:rsidR="007862E9" w:rsidRPr="0074307C" w:rsidRDefault="007862E9" w:rsidP="00665129">
            <w:pPr>
              <w:overflowPunct/>
              <w:spacing w:before="60"/>
              <w:jc w:val="left"/>
              <w:textAlignment w:val="auto"/>
              <w:rPr>
                <w:rFonts w:cs="Arial"/>
                <w:lang w:eastAsia="en-US"/>
              </w:rPr>
            </w:pPr>
            <w:r w:rsidRPr="0074307C">
              <w:rPr>
                <w:rFonts w:cs="Arial"/>
                <w:b/>
                <w:color w:val="222222"/>
                <w:lang w:eastAsia="en-US"/>
              </w:rPr>
              <w:t>Name of consultancy organization</w:t>
            </w:r>
            <w:r w:rsidRPr="0074307C">
              <w:rPr>
                <w:rFonts w:cs="Arial"/>
                <w:b/>
                <w:color w:val="000000"/>
                <w:lang w:eastAsia="en-US"/>
              </w:rPr>
              <w:t>:</w:t>
            </w:r>
            <w:r w:rsidRPr="0074307C">
              <w:rPr>
                <w:rFonts w:cs="Arial"/>
                <w:bCs/>
                <w:color w:val="000000"/>
                <w:lang w:eastAsia="en-US"/>
              </w:rPr>
              <w:t xml:space="preserve"> </w:t>
            </w:r>
            <w:r w:rsidRPr="0074307C">
              <w:rPr>
                <w:rFonts w:cs="Arial"/>
                <w:color w:val="000000"/>
                <w:lang w:eastAsia="en-US"/>
              </w:rPr>
              <w:t xml:space="preserve">________________________ </w:t>
            </w:r>
          </w:p>
          <w:p w14:paraId="5936737C" w14:textId="77777777" w:rsidR="007862E9" w:rsidRPr="0074307C" w:rsidRDefault="007862E9" w:rsidP="00665129">
            <w:pPr>
              <w:overflowPunct/>
              <w:spacing w:before="60"/>
              <w:jc w:val="left"/>
              <w:textAlignment w:val="auto"/>
              <w:rPr>
                <w:rFonts w:cs="Arial"/>
                <w:b/>
                <w:bCs/>
                <w:color w:val="000000"/>
                <w:lang w:eastAsia="en-US"/>
              </w:rPr>
            </w:pPr>
          </w:p>
          <w:p w14:paraId="18F9500A" w14:textId="77777777" w:rsidR="007862E9" w:rsidRPr="0074307C" w:rsidRDefault="007862E9" w:rsidP="00665129">
            <w:pPr>
              <w:overflowPunct/>
              <w:spacing w:before="60"/>
              <w:jc w:val="left"/>
              <w:textAlignment w:val="auto"/>
              <w:rPr>
                <w:rFonts w:cs="Arial"/>
                <w:b/>
                <w:bCs/>
                <w:color w:val="222222"/>
                <w:lang w:eastAsia="en-US"/>
              </w:rPr>
            </w:pPr>
            <w:r w:rsidRPr="0074307C">
              <w:rPr>
                <w:rFonts w:cs="Arial"/>
                <w:b/>
                <w:color w:val="222222"/>
                <w:lang w:eastAsia="en-US"/>
              </w:rPr>
              <w:t>I</w:t>
            </w:r>
            <w:r w:rsidRPr="0074307C">
              <w:rPr>
                <w:rFonts w:cs="Arial"/>
                <w:color w:val="222222"/>
                <w:lang w:eastAsia="en-US"/>
              </w:rPr>
              <w:t xml:space="preserve"> </w:t>
            </w:r>
            <w:r w:rsidRPr="0074307C">
              <w:rPr>
                <w:rFonts w:cs="Arial"/>
                <w:b/>
                <w:bCs/>
                <w:color w:val="222222"/>
                <w:lang w:eastAsia="en-US"/>
              </w:rPr>
              <w:t>confirm</w:t>
            </w:r>
            <w:r w:rsidRPr="0074307C">
              <w:rPr>
                <w:rFonts w:cs="Arial"/>
                <w:color w:val="222222"/>
                <w:lang w:eastAsia="en-US"/>
              </w:rPr>
              <w:t xml:space="preserve"> </w:t>
            </w:r>
            <w:r w:rsidRPr="0074307C">
              <w:rPr>
                <w:rFonts w:cs="Arial"/>
                <w:b/>
                <w:color w:val="222222"/>
                <w:lang w:eastAsia="en-US"/>
              </w:rPr>
              <w:t>that I</w:t>
            </w:r>
            <w:r w:rsidRPr="0074307C">
              <w:rPr>
                <w:rFonts w:cs="Arial"/>
                <w:color w:val="222222"/>
                <w:lang w:eastAsia="en-US"/>
              </w:rPr>
              <w:t xml:space="preserve"> </w:t>
            </w:r>
            <w:r w:rsidRPr="0074307C">
              <w:rPr>
                <w:rFonts w:cs="Arial"/>
                <w:b/>
                <w:bCs/>
                <w:color w:val="222222"/>
                <w:lang w:eastAsia="en-US"/>
              </w:rPr>
              <w:t>have received</w:t>
            </w:r>
            <w:r w:rsidRPr="0074307C">
              <w:rPr>
                <w:rFonts w:cs="Arial"/>
                <w:color w:val="222222"/>
                <w:lang w:eastAsia="en-US"/>
              </w:rPr>
              <w:t xml:space="preserve"> </w:t>
            </w:r>
            <w:r w:rsidRPr="0074307C">
              <w:rPr>
                <w:rFonts w:cs="Arial"/>
                <w:b/>
                <w:color w:val="222222"/>
                <w:lang w:eastAsia="en-US"/>
              </w:rPr>
              <w:t>and</w:t>
            </w:r>
            <w:r w:rsidRPr="0074307C">
              <w:rPr>
                <w:rFonts w:cs="Arial"/>
                <w:color w:val="222222"/>
                <w:lang w:eastAsia="en-US"/>
              </w:rPr>
              <w:t xml:space="preserve"> </w:t>
            </w:r>
            <w:r w:rsidRPr="0074307C">
              <w:rPr>
                <w:rFonts w:cs="Arial"/>
                <w:b/>
                <w:bCs/>
                <w:color w:val="222222"/>
                <w:lang w:eastAsia="en-US"/>
              </w:rPr>
              <w:t>understood</w:t>
            </w:r>
            <w:r w:rsidRPr="0074307C">
              <w:rPr>
                <w:rFonts w:cs="Arial"/>
                <w:color w:val="222222"/>
                <w:lang w:eastAsia="en-US"/>
              </w:rPr>
              <w:t xml:space="preserve"> </w:t>
            </w:r>
            <w:r w:rsidRPr="0074307C">
              <w:rPr>
                <w:rFonts w:cs="Arial"/>
                <w:b/>
                <w:color w:val="222222"/>
                <w:lang w:eastAsia="en-US"/>
              </w:rPr>
              <w:t>and</w:t>
            </w:r>
            <w:r w:rsidRPr="0074307C">
              <w:rPr>
                <w:rFonts w:cs="Arial"/>
                <w:color w:val="222222"/>
                <w:lang w:eastAsia="en-US"/>
              </w:rPr>
              <w:t xml:space="preserve"> </w:t>
            </w:r>
            <w:r w:rsidRPr="0074307C">
              <w:rPr>
                <w:rFonts w:cs="Arial"/>
                <w:b/>
                <w:bCs/>
                <w:color w:val="222222"/>
                <w:lang w:eastAsia="en-US"/>
              </w:rPr>
              <w:t>will abide</w:t>
            </w:r>
            <w:r w:rsidRPr="0074307C">
              <w:rPr>
                <w:rFonts w:cs="Arial"/>
                <w:color w:val="222222"/>
                <w:lang w:eastAsia="en-US"/>
              </w:rPr>
              <w:t xml:space="preserve"> </w:t>
            </w:r>
            <w:r w:rsidRPr="0074307C">
              <w:rPr>
                <w:rFonts w:cs="Arial"/>
                <w:b/>
                <w:color w:val="222222"/>
                <w:lang w:eastAsia="en-US"/>
              </w:rPr>
              <w:t>by the</w:t>
            </w:r>
            <w:r w:rsidRPr="0074307C">
              <w:rPr>
                <w:rFonts w:cs="Arial"/>
                <w:color w:val="222222"/>
                <w:lang w:eastAsia="en-US"/>
              </w:rPr>
              <w:t xml:space="preserve"> </w:t>
            </w:r>
            <w:r w:rsidRPr="0074307C">
              <w:rPr>
                <w:rFonts w:cs="Arial"/>
                <w:b/>
                <w:bCs/>
                <w:color w:val="222222"/>
                <w:lang w:eastAsia="en-US"/>
              </w:rPr>
              <w:t>United Nations Code</w:t>
            </w:r>
            <w:r w:rsidRPr="0074307C">
              <w:rPr>
                <w:rFonts w:cs="Arial"/>
                <w:color w:val="222222"/>
                <w:lang w:eastAsia="en-US"/>
              </w:rPr>
              <w:t xml:space="preserve"> </w:t>
            </w:r>
            <w:r w:rsidRPr="0074307C">
              <w:rPr>
                <w:rFonts w:cs="Arial"/>
                <w:b/>
                <w:color w:val="222222"/>
                <w:lang w:eastAsia="en-US"/>
              </w:rPr>
              <w:t>of</w:t>
            </w:r>
            <w:r w:rsidRPr="0074307C">
              <w:rPr>
                <w:rFonts w:cs="Arial"/>
                <w:color w:val="222222"/>
                <w:lang w:eastAsia="en-US"/>
              </w:rPr>
              <w:t xml:space="preserve"> </w:t>
            </w:r>
            <w:r w:rsidRPr="0074307C">
              <w:rPr>
                <w:rFonts w:cs="Arial"/>
                <w:b/>
                <w:bCs/>
                <w:color w:val="222222"/>
                <w:lang w:eastAsia="en-US"/>
              </w:rPr>
              <w:t>Conduct for Evaluation</w:t>
            </w:r>
          </w:p>
          <w:p w14:paraId="2F804A01" w14:textId="77777777" w:rsidR="007862E9" w:rsidRPr="0074307C" w:rsidRDefault="007862E9" w:rsidP="00665129">
            <w:pPr>
              <w:overflowPunct/>
              <w:spacing w:before="60"/>
              <w:jc w:val="left"/>
              <w:textAlignment w:val="auto"/>
              <w:rPr>
                <w:rFonts w:cs="Arial"/>
                <w:b/>
                <w:bCs/>
                <w:color w:val="000000"/>
                <w:lang w:eastAsia="en-US"/>
              </w:rPr>
            </w:pPr>
          </w:p>
          <w:p w14:paraId="67A3CEF2" w14:textId="77777777" w:rsidR="007862E9" w:rsidRPr="0074307C" w:rsidRDefault="007862E9" w:rsidP="00665129">
            <w:pPr>
              <w:overflowPunct/>
              <w:spacing w:before="60"/>
              <w:jc w:val="left"/>
              <w:textAlignment w:val="auto"/>
              <w:rPr>
                <w:rFonts w:cs="Arial"/>
                <w:i/>
                <w:iCs/>
                <w:color w:val="000000"/>
                <w:lang w:eastAsia="en-US"/>
              </w:rPr>
            </w:pPr>
            <w:r w:rsidRPr="0074307C">
              <w:rPr>
                <w:rFonts w:cs="Arial"/>
                <w:color w:val="000000"/>
                <w:lang w:eastAsia="en-US"/>
              </w:rPr>
              <w:t xml:space="preserve">Signed </w:t>
            </w:r>
            <w:r w:rsidR="00B215D9">
              <w:rPr>
                <w:rFonts w:cs="Arial"/>
                <w:color w:val="000000"/>
                <w:lang w:eastAsia="en-US"/>
              </w:rPr>
              <w:t>in</w:t>
            </w:r>
            <w:r w:rsidRPr="0074307C">
              <w:rPr>
                <w:rFonts w:cs="Arial"/>
                <w:color w:val="000000"/>
                <w:lang w:eastAsia="en-US"/>
              </w:rPr>
              <w:t xml:space="preserve"> </w:t>
            </w:r>
            <w:r w:rsidRPr="0074307C">
              <w:rPr>
                <w:rFonts w:cs="Arial"/>
                <w:i/>
                <w:iCs/>
                <w:color w:val="000000"/>
                <w:lang w:eastAsia="en-US"/>
              </w:rPr>
              <w:t>San José</w:t>
            </w:r>
            <w:r w:rsidRPr="0074307C">
              <w:rPr>
                <w:rFonts w:cs="Arial"/>
                <w:color w:val="000000"/>
                <w:lang w:eastAsia="en-US"/>
              </w:rPr>
              <w:t xml:space="preserve"> on August 18, 2015.</w:t>
            </w:r>
          </w:p>
          <w:p w14:paraId="1246F7CD" w14:textId="77777777" w:rsidR="007862E9" w:rsidRPr="0074307C" w:rsidRDefault="007862E9" w:rsidP="00665129">
            <w:pPr>
              <w:overflowPunct/>
              <w:spacing w:before="60"/>
              <w:jc w:val="left"/>
              <w:textAlignment w:val="auto"/>
              <w:rPr>
                <w:rFonts w:cs="Arial"/>
                <w:color w:val="000000"/>
                <w:lang w:eastAsia="en-US"/>
              </w:rPr>
            </w:pPr>
          </w:p>
          <w:p w14:paraId="479D3DCD" w14:textId="77777777" w:rsidR="007862E9" w:rsidRPr="0074307C" w:rsidRDefault="00B215D9" w:rsidP="00665129">
            <w:pPr>
              <w:overflowPunct/>
              <w:spacing w:before="60"/>
              <w:jc w:val="left"/>
              <w:textAlignment w:val="auto"/>
              <w:rPr>
                <w:rFonts w:cs="Arial"/>
                <w:lang w:eastAsia="en-US"/>
              </w:rPr>
            </w:pPr>
            <w:r>
              <w:rPr>
                <w:rFonts w:cs="Arial"/>
                <w:color w:val="000000"/>
                <w:lang w:eastAsia="en-US"/>
              </w:rPr>
              <w:t>Signature</w:t>
            </w:r>
            <w:r w:rsidR="007862E9" w:rsidRPr="0074307C">
              <w:rPr>
                <w:rFonts w:cs="Arial"/>
                <w:color w:val="000000"/>
                <w:lang w:eastAsia="en-US"/>
              </w:rPr>
              <w:t>: __</w:t>
            </w:r>
            <w:r w:rsidR="007862E9" w:rsidRPr="0074307C">
              <w:rPr>
                <w:rFonts w:cs="Arial"/>
                <w:noProof/>
                <w:color w:val="000000"/>
                <w:lang w:eastAsia="es-CR"/>
              </w:rPr>
              <w:t xml:space="preserve"> </w:t>
            </w:r>
            <w:r w:rsidR="007862E9" w:rsidRPr="0074307C">
              <w:rPr>
                <w:rFonts w:cs="Arial"/>
                <w:noProof/>
                <w:color w:val="000000"/>
                <w:lang w:val="es-CR" w:eastAsia="es-CR"/>
              </w:rPr>
              <w:drawing>
                <wp:inline distT="0" distB="0" distL="0" distR="0" wp14:anchorId="2BD40A2A" wp14:editId="0096CA3F">
                  <wp:extent cx="1533525" cy="523875"/>
                  <wp:effectExtent l="19050" t="0" r="9525"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533525" cy="523875"/>
                          </a:xfrm>
                          <a:prstGeom prst="rect">
                            <a:avLst/>
                          </a:prstGeom>
                          <a:noFill/>
                          <a:ln w="9525">
                            <a:noFill/>
                            <a:miter lim="800000"/>
                            <a:headEnd/>
                            <a:tailEnd/>
                          </a:ln>
                        </pic:spPr>
                      </pic:pic>
                    </a:graphicData>
                  </a:graphic>
                </wp:inline>
              </w:drawing>
            </w:r>
            <w:r w:rsidR="007862E9" w:rsidRPr="0074307C">
              <w:rPr>
                <w:rFonts w:cs="Arial"/>
                <w:color w:val="000000"/>
                <w:lang w:eastAsia="en-US"/>
              </w:rPr>
              <w:t>_____________________</w:t>
            </w:r>
          </w:p>
          <w:p w14:paraId="7658C280" w14:textId="77777777" w:rsidR="007862E9" w:rsidRPr="0074307C" w:rsidRDefault="007862E9" w:rsidP="00665129">
            <w:pPr>
              <w:overflowPunct/>
              <w:spacing w:before="200"/>
              <w:jc w:val="left"/>
              <w:textAlignment w:val="auto"/>
              <w:rPr>
                <w:rFonts w:cs="Arial"/>
                <w:lang w:eastAsia="en-US"/>
              </w:rPr>
            </w:pPr>
          </w:p>
        </w:tc>
      </w:tr>
    </w:tbl>
    <w:p w14:paraId="6EE16456" w14:textId="77777777" w:rsidR="007862E9" w:rsidRPr="0074307C" w:rsidRDefault="007862E9" w:rsidP="00665129">
      <w:pPr>
        <w:overflowPunct/>
        <w:spacing w:before="200" w:after="200"/>
        <w:jc w:val="left"/>
        <w:textAlignment w:val="auto"/>
        <w:rPr>
          <w:rFonts w:eastAsia="Calibri" w:cs="Arial"/>
          <w:szCs w:val="22"/>
          <w:lang w:eastAsia="en-US"/>
        </w:rPr>
      </w:pPr>
    </w:p>
    <w:p w14:paraId="57D3375E" w14:textId="77777777" w:rsidR="007862E9" w:rsidRPr="0074307C" w:rsidRDefault="007862E9" w:rsidP="00665129">
      <w:pPr>
        <w:overflowPunct/>
        <w:spacing w:before="200" w:after="200"/>
        <w:jc w:val="left"/>
        <w:textAlignment w:val="auto"/>
        <w:rPr>
          <w:rFonts w:eastAsia="Calibri" w:cs="Arial"/>
          <w:szCs w:val="22"/>
          <w:lang w:eastAsia="en-US"/>
        </w:rPr>
      </w:pPr>
    </w:p>
    <w:p w14:paraId="5D00025D" w14:textId="77777777" w:rsidR="007862E9" w:rsidRPr="0074307C" w:rsidRDefault="007862E9" w:rsidP="00665129">
      <w:pPr>
        <w:overflowPunct/>
        <w:spacing w:before="200" w:after="200"/>
        <w:jc w:val="left"/>
        <w:textAlignment w:val="auto"/>
        <w:rPr>
          <w:rFonts w:eastAsia="Calibri" w:cs="Arial"/>
          <w:szCs w:val="22"/>
          <w:lang w:eastAsia="en-US"/>
        </w:rPr>
      </w:pPr>
    </w:p>
    <w:p w14:paraId="6467953B"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r w:rsidRPr="0074307C">
        <w:rPr>
          <w:rFonts w:eastAsia="Calibri" w:cs="Arial"/>
          <w:b/>
          <w:bCs/>
          <w:color w:val="000000"/>
          <w:szCs w:val="22"/>
          <w:lang w:eastAsia="en-US"/>
        </w:rPr>
        <w:tab/>
      </w:r>
    </w:p>
    <w:p w14:paraId="74D4E467"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264B39CE"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2EF56D60"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1871D80A"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6279BB24"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730D472A" w14:textId="77777777" w:rsidR="007862E9" w:rsidRPr="0074307C" w:rsidRDefault="007862E9" w:rsidP="00665129">
      <w:pPr>
        <w:tabs>
          <w:tab w:val="left" w:pos="1875"/>
          <w:tab w:val="center" w:pos="4419"/>
        </w:tabs>
        <w:overflowPunct/>
        <w:spacing w:before="200"/>
        <w:jc w:val="left"/>
        <w:textAlignment w:val="auto"/>
        <w:rPr>
          <w:rFonts w:eastAsia="Calibri" w:cs="Arial"/>
          <w:b/>
          <w:bCs/>
          <w:color w:val="000000"/>
          <w:szCs w:val="22"/>
          <w:lang w:eastAsia="en-US"/>
        </w:rPr>
      </w:pPr>
    </w:p>
    <w:p w14:paraId="5F701675" w14:textId="77777777" w:rsidR="007862E9" w:rsidRPr="0074307C" w:rsidRDefault="007862E9" w:rsidP="00665129">
      <w:pPr>
        <w:tabs>
          <w:tab w:val="left" w:pos="1875"/>
          <w:tab w:val="center" w:pos="4419"/>
        </w:tabs>
        <w:overflowPunct/>
        <w:spacing w:before="200"/>
        <w:jc w:val="center"/>
        <w:textAlignment w:val="auto"/>
        <w:rPr>
          <w:rFonts w:eastAsia="Calibri" w:cs="Arial"/>
          <w:b/>
          <w:bCs/>
          <w:caps/>
          <w:szCs w:val="22"/>
          <w:lang w:eastAsia="en-US"/>
        </w:rPr>
      </w:pPr>
      <w:r w:rsidRPr="0074307C">
        <w:rPr>
          <w:rFonts w:eastAsia="Calibri" w:cs="Arial"/>
          <w:b/>
          <w:bCs/>
          <w:caps/>
          <w:szCs w:val="22"/>
          <w:lang w:eastAsia="en-US"/>
        </w:rPr>
        <w:t>ANNEX 7:</w:t>
      </w:r>
      <w:r w:rsidRPr="0074307C">
        <w:rPr>
          <w:rFonts w:eastAsia="Calibri" w:cs="Arial"/>
          <w:b/>
          <w:bCs/>
          <w:caps/>
          <w:szCs w:val="22"/>
          <w:lang w:eastAsia="en-US"/>
        </w:rPr>
        <w:br/>
      </w:r>
      <w:r w:rsidRPr="0074307C">
        <w:rPr>
          <w:rFonts w:eastAsia="Calibri" w:cs="Arial"/>
          <w:b/>
          <w:bCs/>
          <w:caps/>
          <w:szCs w:val="22"/>
          <w:lang w:eastAsia="en-US"/>
        </w:rPr>
        <w:br/>
      </w:r>
      <w:r w:rsidRPr="0074307C">
        <w:rPr>
          <w:rFonts w:eastAsia="Calibri" w:cs="Arial"/>
          <w:b/>
          <w:bCs/>
          <w:caps/>
          <w:szCs w:val="22"/>
          <w:lang w:eastAsia="en-US"/>
        </w:rPr>
        <w:br/>
        <w:t xml:space="preserve">AUDIT </w:t>
      </w:r>
      <w:r w:rsidR="0088005C">
        <w:rPr>
          <w:rFonts w:eastAsia="Calibri" w:cs="Arial"/>
          <w:b/>
          <w:bCs/>
          <w:caps/>
          <w:szCs w:val="22"/>
          <w:lang w:eastAsia="en-US"/>
        </w:rPr>
        <w:t>SCHEDULE</w:t>
      </w:r>
    </w:p>
    <w:p w14:paraId="6A1A7E9D" w14:textId="77777777" w:rsidR="007862E9" w:rsidRPr="0074307C" w:rsidRDefault="007862E9" w:rsidP="00665129">
      <w:pPr>
        <w:overflowPunct/>
        <w:spacing w:after="240"/>
        <w:ind w:right="-91"/>
        <w:jc w:val="center"/>
        <w:textAlignment w:val="auto"/>
        <w:rPr>
          <w:rFonts w:eastAsia="Calibri" w:cs="Arial"/>
          <w:b/>
          <w:bCs/>
          <w:caps/>
          <w:szCs w:val="22"/>
          <w:lang w:eastAsia="en-US"/>
        </w:rPr>
      </w:pPr>
      <w:r w:rsidRPr="0074307C">
        <w:rPr>
          <w:rFonts w:eastAsia="Calibri" w:cs="Arial"/>
          <w:caps/>
          <w:szCs w:val="22"/>
          <w:lang w:eastAsia="en-US"/>
        </w:rPr>
        <w:br w:type="page"/>
      </w:r>
      <w:r w:rsidRPr="0074307C">
        <w:rPr>
          <w:rFonts w:eastAsia="Calibri" w:cs="Arial"/>
          <w:b/>
          <w:bCs/>
          <w:caps/>
          <w:szCs w:val="22"/>
          <w:lang w:eastAsia="en-US"/>
        </w:rPr>
        <w:lastRenderedPageBreak/>
        <w:t xml:space="preserve">comMENTS TO THE </w:t>
      </w:r>
      <w:r w:rsidR="00A34D4B">
        <w:rPr>
          <w:rFonts w:eastAsia="Calibri" w:cs="Arial"/>
          <w:b/>
          <w:bCs/>
          <w:caps/>
          <w:szCs w:val="22"/>
          <w:lang w:eastAsia="en-US"/>
        </w:rPr>
        <w:t xml:space="preserve">FINAL </w:t>
      </w:r>
      <w:r w:rsidRPr="0074307C">
        <w:rPr>
          <w:rFonts w:eastAsia="Calibri" w:cs="Arial"/>
          <w:b/>
          <w:bCs/>
          <w:caps/>
          <w:szCs w:val="22"/>
          <w:lang w:eastAsia="en-US"/>
        </w:rPr>
        <w:t>DRAFT REPORT</w:t>
      </w:r>
    </w:p>
    <w:p w14:paraId="15782D65"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t xml:space="preserve">The sections included in control of changes should be also developed in the document (page ii): </w:t>
      </w:r>
      <w:r w:rsidRPr="009E7E09">
        <w:rPr>
          <w:rFonts w:eastAsia="Calibri" w:cs="Arial"/>
          <w:b/>
          <w:i/>
          <w:iCs/>
          <w:szCs w:val="22"/>
          <w:lang w:eastAsia="en-US"/>
        </w:rPr>
        <w:t>the suggested sections were developed</w:t>
      </w:r>
      <w:r w:rsidRPr="009E7E09">
        <w:rPr>
          <w:rFonts w:eastAsia="Calibri" w:cs="Arial"/>
          <w:i/>
          <w:iCs/>
          <w:szCs w:val="22"/>
          <w:lang w:eastAsia="en-US"/>
        </w:rPr>
        <w:t>.</w:t>
      </w:r>
    </w:p>
    <w:p w14:paraId="3E7245CC"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b/>
          <w:i/>
          <w:iCs/>
          <w:szCs w:val="22"/>
          <w:lang w:eastAsia="en-US"/>
        </w:rPr>
      </w:pPr>
      <w:r w:rsidRPr="009E7E09">
        <w:rPr>
          <w:rFonts w:eastAsia="Calibri" w:cs="Arial"/>
          <w:i/>
          <w:iCs/>
          <w:szCs w:val="22"/>
          <w:lang w:eastAsia="en-US"/>
        </w:rPr>
        <w:t xml:space="preserve">Instead of rating scales, tables that gather all the ratings given to this project in the different dimensions should be placed. See the table below (page viii): </w:t>
      </w:r>
      <w:r w:rsidR="009E7E09" w:rsidRPr="009E7E09">
        <w:rPr>
          <w:rFonts w:eastAsia="Calibri" w:cs="Arial"/>
          <w:b/>
          <w:i/>
          <w:iCs/>
          <w:szCs w:val="22"/>
          <w:lang w:eastAsia="en-US"/>
        </w:rPr>
        <w:t>the</w:t>
      </w:r>
      <w:r w:rsidRPr="009E7E09">
        <w:rPr>
          <w:rFonts w:eastAsia="Calibri" w:cs="Arial"/>
          <w:b/>
          <w:i/>
          <w:iCs/>
          <w:szCs w:val="22"/>
          <w:lang w:eastAsia="en-US"/>
        </w:rPr>
        <w:t xml:space="preserve"> table with the appropriate qualifications was included.</w:t>
      </w:r>
    </w:p>
    <w:p w14:paraId="40EC6F3D"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t xml:space="preserve">Some from (page ix): </w:t>
      </w:r>
      <w:r w:rsidR="00A34D4B" w:rsidRPr="009E7E09">
        <w:rPr>
          <w:rFonts w:eastAsia="Calibri" w:cs="Arial"/>
          <w:b/>
          <w:i/>
          <w:iCs/>
          <w:szCs w:val="22"/>
          <w:lang w:eastAsia="en-US"/>
        </w:rPr>
        <w:t xml:space="preserve">the inclusion of </w:t>
      </w:r>
      <w:r w:rsidRPr="009E7E09">
        <w:rPr>
          <w:rFonts w:eastAsia="Calibri" w:cs="Arial"/>
          <w:b/>
          <w:i/>
          <w:iCs/>
          <w:szCs w:val="22"/>
          <w:lang w:eastAsia="en-US"/>
        </w:rPr>
        <w:t xml:space="preserve">"Some" </w:t>
      </w:r>
      <w:r w:rsidR="00A34D4B" w:rsidRPr="009E7E09">
        <w:rPr>
          <w:rFonts w:eastAsia="Calibri" w:cs="Arial"/>
          <w:b/>
          <w:i/>
          <w:iCs/>
          <w:szCs w:val="22"/>
          <w:lang w:eastAsia="en-US"/>
        </w:rPr>
        <w:t>indicator</w:t>
      </w:r>
      <w:r w:rsidR="009E7E09">
        <w:rPr>
          <w:rFonts w:eastAsia="Calibri" w:cs="Arial"/>
          <w:b/>
          <w:i/>
          <w:iCs/>
          <w:szCs w:val="22"/>
          <w:lang w:eastAsia="en-US"/>
        </w:rPr>
        <w:t>s</w:t>
      </w:r>
      <w:r w:rsidR="00A34D4B" w:rsidRPr="009E7E09">
        <w:rPr>
          <w:rFonts w:eastAsia="Calibri" w:cs="Arial"/>
          <w:b/>
          <w:i/>
          <w:iCs/>
          <w:szCs w:val="22"/>
          <w:lang w:eastAsia="en-US"/>
        </w:rPr>
        <w:t xml:space="preserve"> was su</w:t>
      </w:r>
      <w:r w:rsidRPr="009E7E09">
        <w:rPr>
          <w:rFonts w:eastAsia="Calibri" w:cs="Arial"/>
          <w:b/>
          <w:i/>
          <w:iCs/>
          <w:szCs w:val="22"/>
          <w:lang w:eastAsia="en-US"/>
        </w:rPr>
        <w:t>ggested</w:t>
      </w:r>
    </w:p>
    <w:p w14:paraId="49743F9E"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t xml:space="preserve">What is this project recommending? If </w:t>
      </w:r>
      <w:r w:rsidR="00A34D4B" w:rsidRPr="009E7E09">
        <w:rPr>
          <w:rFonts w:eastAsia="Calibri" w:cs="Arial"/>
          <w:i/>
          <w:iCs/>
          <w:szCs w:val="22"/>
          <w:lang w:eastAsia="en-US"/>
        </w:rPr>
        <w:t xml:space="preserve">there isn’t any </w:t>
      </w:r>
      <w:r w:rsidRPr="009E7E09">
        <w:rPr>
          <w:rFonts w:eastAsia="Calibri" w:cs="Arial"/>
          <w:i/>
          <w:iCs/>
          <w:szCs w:val="22"/>
          <w:lang w:eastAsia="en-US"/>
        </w:rPr>
        <w:t>recommendation</w:t>
      </w:r>
      <w:r w:rsidR="00A34D4B" w:rsidRPr="009E7E09">
        <w:rPr>
          <w:rFonts w:eastAsia="Calibri" w:cs="Arial"/>
          <w:i/>
          <w:iCs/>
          <w:szCs w:val="22"/>
          <w:lang w:eastAsia="en-US"/>
        </w:rPr>
        <w:t>,</w:t>
      </w:r>
      <w:r w:rsidRPr="009E7E09">
        <w:rPr>
          <w:rFonts w:eastAsia="Calibri" w:cs="Arial"/>
          <w:i/>
          <w:iCs/>
          <w:szCs w:val="22"/>
          <w:lang w:eastAsia="en-US"/>
        </w:rPr>
        <w:t xml:space="preserve"> simply don’t include it and leave the conclusion only (page x).</w:t>
      </w:r>
    </w:p>
    <w:p w14:paraId="0BB95CAE" w14:textId="77777777" w:rsidR="007862E9" w:rsidRPr="009E7E09" w:rsidRDefault="007862E9" w:rsidP="008260DA">
      <w:pPr>
        <w:overflowPunct/>
        <w:autoSpaceDE/>
        <w:autoSpaceDN/>
        <w:adjustRightInd/>
        <w:spacing w:after="120"/>
        <w:ind w:left="360" w:right="-91"/>
        <w:jc w:val="left"/>
        <w:textAlignment w:val="auto"/>
        <w:rPr>
          <w:rFonts w:eastAsia="Calibri" w:cs="Arial"/>
          <w:b/>
          <w:i/>
          <w:iCs/>
          <w:szCs w:val="22"/>
          <w:lang w:eastAsia="en-US"/>
        </w:rPr>
      </w:pPr>
      <w:r w:rsidRPr="009E7E09">
        <w:rPr>
          <w:rFonts w:eastAsia="Calibri" w:cs="Arial"/>
          <w:i/>
          <w:iCs/>
          <w:szCs w:val="22"/>
          <w:lang w:eastAsia="en-US"/>
        </w:rPr>
        <w:t>This is a conclusion, what is the recommendation? (Page 60):</w:t>
      </w:r>
      <w:r w:rsidRPr="009E7E09">
        <w:rPr>
          <w:rFonts w:eastAsia="Calibri" w:cs="Arial"/>
          <w:b/>
          <w:i/>
          <w:iCs/>
          <w:szCs w:val="22"/>
          <w:lang w:eastAsia="en-US"/>
        </w:rPr>
        <w:t xml:space="preserve"> </w:t>
      </w:r>
      <w:r w:rsidR="00A34D4B" w:rsidRPr="009E7E09">
        <w:rPr>
          <w:rFonts w:eastAsia="Calibri" w:cs="Arial"/>
          <w:b/>
          <w:i/>
          <w:iCs/>
          <w:szCs w:val="22"/>
          <w:lang w:eastAsia="en-US"/>
        </w:rPr>
        <w:t>the wording of the recommendation of the conclusion was</w:t>
      </w:r>
      <w:r w:rsidRPr="009E7E09">
        <w:rPr>
          <w:rFonts w:eastAsia="Calibri" w:cs="Arial"/>
          <w:b/>
          <w:i/>
          <w:iCs/>
          <w:szCs w:val="22"/>
          <w:lang w:eastAsia="en-US"/>
        </w:rPr>
        <w:t xml:space="preserve"> extended.</w:t>
      </w:r>
    </w:p>
    <w:p w14:paraId="61252F3D"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t xml:space="preserve">We all know that community participation is important, but what is your specific recommendation? Please </w:t>
      </w:r>
      <w:r w:rsidR="00A34D4B" w:rsidRPr="009E7E09">
        <w:rPr>
          <w:rFonts w:eastAsia="Calibri" w:cs="Arial"/>
          <w:i/>
          <w:iCs/>
          <w:szCs w:val="22"/>
          <w:lang w:eastAsia="en-US"/>
        </w:rPr>
        <w:t xml:space="preserve">make sure </w:t>
      </w:r>
      <w:r w:rsidRPr="009E7E09">
        <w:rPr>
          <w:rFonts w:eastAsia="Calibri" w:cs="Arial"/>
          <w:i/>
          <w:iCs/>
          <w:szCs w:val="22"/>
          <w:lang w:eastAsia="en-US"/>
        </w:rPr>
        <w:t xml:space="preserve">that this recommendation is something the project has not done up to date (page x): </w:t>
      </w:r>
      <w:r w:rsidRPr="009E7E09">
        <w:rPr>
          <w:rFonts w:eastAsia="Calibri" w:cs="Arial"/>
          <w:b/>
          <w:i/>
          <w:iCs/>
          <w:szCs w:val="22"/>
          <w:lang w:eastAsia="en-US"/>
        </w:rPr>
        <w:t>the recommendation was rewritten and specified</w:t>
      </w:r>
      <w:r w:rsidRPr="009E7E09">
        <w:rPr>
          <w:rFonts w:eastAsia="Calibri" w:cs="Arial"/>
          <w:i/>
          <w:iCs/>
          <w:szCs w:val="22"/>
          <w:lang w:eastAsia="en-US"/>
        </w:rPr>
        <w:t>.</w:t>
      </w:r>
    </w:p>
    <w:p w14:paraId="6A92218E"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iCs/>
          <w:szCs w:val="22"/>
          <w:lang w:eastAsia="en-US"/>
        </w:rPr>
        <w:t xml:space="preserve">Please verify in this and in the previous point, the number of expanded/created </w:t>
      </w:r>
      <w:r w:rsidR="002A0BCB" w:rsidRPr="009E7E09">
        <w:rPr>
          <w:rFonts w:eastAsia="Calibri" w:cs="Arial"/>
          <w:i/>
          <w:iCs/>
          <w:szCs w:val="22"/>
          <w:lang w:eastAsia="en-US"/>
        </w:rPr>
        <w:t>MPA</w:t>
      </w:r>
      <w:r w:rsidRPr="009E7E09">
        <w:rPr>
          <w:rFonts w:eastAsia="Calibri" w:cs="Arial"/>
          <w:i/>
          <w:iCs/>
          <w:szCs w:val="22"/>
          <w:lang w:eastAsia="en-US"/>
        </w:rPr>
        <w:t xml:space="preserve">, because the goal data may be inverted (page 17): </w:t>
      </w:r>
      <w:r w:rsidRPr="009E7E09">
        <w:rPr>
          <w:rFonts w:eastAsia="Calibri" w:cs="Arial"/>
          <w:b/>
          <w:i/>
          <w:iCs/>
          <w:szCs w:val="22"/>
          <w:lang w:eastAsia="en-US"/>
        </w:rPr>
        <w:t>data was checked and corrected</w:t>
      </w:r>
      <w:r w:rsidRPr="009E7E09">
        <w:rPr>
          <w:rFonts w:eastAsia="Calibri" w:cs="Arial"/>
          <w:i/>
          <w:iCs/>
          <w:szCs w:val="22"/>
          <w:lang w:eastAsia="en-US"/>
        </w:rPr>
        <w:t>.</w:t>
      </w:r>
    </w:p>
    <w:p w14:paraId="031E4218"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t xml:space="preserve">"UNDP Capacity Development Scorecard" is a standard tool to monitor the capacity building in a project´s life. This scorecard includes the most important issues related to capacity building and these issues can be adjusted according to the needs of the project. During the development process of the project document or ProDoc it was determined that these </w:t>
      </w:r>
      <w:r w:rsidR="00231F19" w:rsidRPr="009E7E09">
        <w:rPr>
          <w:rFonts w:eastAsia="Calibri" w:cs="Arial"/>
          <w:i/>
          <w:iCs/>
          <w:szCs w:val="22"/>
          <w:lang w:eastAsia="en-US"/>
        </w:rPr>
        <w:t xml:space="preserve">general topics </w:t>
      </w:r>
      <w:r w:rsidRPr="009E7E09">
        <w:rPr>
          <w:rFonts w:eastAsia="Calibri" w:cs="Arial"/>
          <w:i/>
          <w:iCs/>
          <w:szCs w:val="22"/>
          <w:lang w:eastAsia="en-US"/>
        </w:rPr>
        <w:t xml:space="preserve">that were going to be measured by the indicator </w:t>
      </w:r>
      <w:r w:rsidR="00231F19" w:rsidRPr="009E7E09">
        <w:rPr>
          <w:rFonts w:eastAsia="Calibri" w:cs="Arial"/>
          <w:i/>
          <w:iCs/>
          <w:szCs w:val="22"/>
          <w:lang w:eastAsia="en-US"/>
        </w:rPr>
        <w:t xml:space="preserve">1 </w:t>
      </w:r>
      <w:r w:rsidRPr="009E7E09">
        <w:rPr>
          <w:rFonts w:eastAsia="Calibri" w:cs="Arial"/>
          <w:i/>
          <w:iCs/>
          <w:szCs w:val="22"/>
          <w:lang w:eastAsia="en-US"/>
        </w:rPr>
        <w:t>of outcome 1 are:</w:t>
      </w:r>
    </w:p>
    <w:p w14:paraId="3ADA4FB6" w14:textId="77777777" w:rsidR="007862E9" w:rsidRPr="009E7E09" w:rsidRDefault="007862E9" w:rsidP="001513CB">
      <w:pPr>
        <w:pStyle w:val="Prrafodelista"/>
        <w:numPr>
          <w:ilvl w:val="0"/>
          <w:numId w:val="74"/>
        </w:numPr>
        <w:tabs>
          <w:tab w:val="left" w:pos="1134"/>
        </w:tabs>
        <w:overflowPunct/>
        <w:autoSpaceDE/>
        <w:autoSpaceDN/>
        <w:adjustRightInd/>
        <w:spacing w:after="200"/>
        <w:jc w:val="left"/>
        <w:textAlignment w:val="auto"/>
        <w:rPr>
          <w:rFonts w:eastAsia="Calibri" w:cs="Arial"/>
          <w:i/>
          <w:iCs/>
          <w:szCs w:val="22"/>
          <w:lang w:eastAsia="en-US"/>
        </w:rPr>
      </w:pPr>
      <w:r w:rsidRPr="009E7E09">
        <w:rPr>
          <w:rFonts w:eastAsia="Calibri" w:cs="Arial"/>
          <w:i/>
          <w:iCs/>
          <w:szCs w:val="22"/>
          <w:lang w:eastAsia="en-US"/>
        </w:rPr>
        <w:t xml:space="preserve">Capacities for engagement: </w:t>
      </w:r>
      <w:r w:rsidRPr="009E7E09">
        <w:rPr>
          <w:rFonts w:eastAsia="Calibri" w:cs="Arial"/>
          <w:b/>
          <w:i/>
          <w:iCs/>
          <w:szCs w:val="22"/>
          <w:lang w:eastAsia="en-US"/>
        </w:rPr>
        <w:t>X</w:t>
      </w:r>
    </w:p>
    <w:p w14:paraId="6430CD69" w14:textId="77777777" w:rsidR="007862E9" w:rsidRPr="009E7E09" w:rsidRDefault="007862E9" w:rsidP="001513CB">
      <w:pPr>
        <w:pStyle w:val="Prrafodelista"/>
        <w:numPr>
          <w:ilvl w:val="0"/>
          <w:numId w:val="74"/>
        </w:numPr>
        <w:tabs>
          <w:tab w:val="left" w:pos="1134"/>
        </w:tabs>
        <w:overflowPunct/>
        <w:autoSpaceDE/>
        <w:autoSpaceDN/>
        <w:adjustRightInd/>
        <w:spacing w:after="200"/>
        <w:jc w:val="left"/>
        <w:textAlignment w:val="auto"/>
        <w:rPr>
          <w:rFonts w:eastAsia="Calibri" w:cs="Arial"/>
          <w:i/>
          <w:iCs/>
          <w:szCs w:val="22"/>
          <w:lang w:eastAsia="en-US"/>
        </w:rPr>
      </w:pPr>
      <w:r w:rsidRPr="009E7E09">
        <w:rPr>
          <w:rFonts w:eastAsia="Calibri" w:cs="Arial"/>
          <w:i/>
          <w:iCs/>
          <w:szCs w:val="22"/>
          <w:lang w:eastAsia="en-US"/>
        </w:rPr>
        <w:t xml:space="preserve">Capacities to </w:t>
      </w:r>
      <w:r w:rsidR="00231F19" w:rsidRPr="009E7E09">
        <w:rPr>
          <w:rFonts w:eastAsia="Calibri" w:cs="Arial"/>
          <w:i/>
          <w:iCs/>
          <w:szCs w:val="22"/>
          <w:lang w:eastAsia="en-US"/>
        </w:rPr>
        <w:t>generate,</w:t>
      </w:r>
      <w:r w:rsidRPr="009E7E09">
        <w:rPr>
          <w:rFonts w:eastAsia="Calibri" w:cs="Arial"/>
          <w:i/>
          <w:iCs/>
          <w:szCs w:val="22"/>
          <w:lang w:eastAsia="en-US"/>
        </w:rPr>
        <w:t xml:space="preserve"> access and use information and knowledge: </w:t>
      </w:r>
      <w:r w:rsidRPr="009E7E09">
        <w:rPr>
          <w:rFonts w:eastAsia="Calibri" w:cs="Arial"/>
          <w:b/>
          <w:i/>
          <w:iCs/>
          <w:szCs w:val="22"/>
          <w:lang w:eastAsia="en-US"/>
        </w:rPr>
        <w:t>X</w:t>
      </w:r>
    </w:p>
    <w:p w14:paraId="3F453340" w14:textId="77777777" w:rsidR="007862E9" w:rsidRPr="009E7E09" w:rsidRDefault="007862E9" w:rsidP="001513CB">
      <w:pPr>
        <w:pStyle w:val="Prrafodelista"/>
        <w:numPr>
          <w:ilvl w:val="0"/>
          <w:numId w:val="74"/>
        </w:numPr>
        <w:tabs>
          <w:tab w:val="left" w:pos="1134"/>
        </w:tabs>
        <w:overflowPunct/>
        <w:autoSpaceDE/>
        <w:autoSpaceDN/>
        <w:adjustRightInd/>
        <w:spacing w:after="200"/>
        <w:jc w:val="left"/>
        <w:textAlignment w:val="auto"/>
        <w:rPr>
          <w:rFonts w:eastAsia="Calibri" w:cs="Arial"/>
          <w:i/>
          <w:iCs/>
          <w:szCs w:val="22"/>
          <w:lang w:eastAsia="en-US"/>
        </w:rPr>
      </w:pPr>
      <w:r w:rsidRPr="009E7E09">
        <w:rPr>
          <w:rFonts w:eastAsia="Calibri" w:cs="Arial"/>
          <w:i/>
          <w:iCs/>
          <w:szCs w:val="22"/>
          <w:lang w:eastAsia="en-US"/>
        </w:rPr>
        <w:t xml:space="preserve">Capacities for management and implementation: </w:t>
      </w:r>
      <w:r w:rsidRPr="009E7E09">
        <w:rPr>
          <w:rFonts w:eastAsia="Calibri" w:cs="Arial"/>
          <w:b/>
          <w:i/>
          <w:iCs/>
          <w:szCs w:val="22"/>
          <w:lang w:eastAsia="en-US"/>
        </w:rPr>
        <w:t>X</w:t>
      </w:r>
    </w:p>
    <w:p w14:paraId="5CCBECA0" w14:textId="77777777" w:rsidR="008260DA" w:rsidRPr="009E7E09" w:rsidRDefault="007862E9" w:rsidP="001513CB">
      <w:pPr>
        <w:pStyle w:val="Prrafodelista"/>
        <w:numPr>
          <w:ilvl w:val="0"/>
          <w:numId w:val="74"/>
        </w:numPr>
        <w:tabs>
          <w:tab w:val="left" w:pos="1134"/>
        </w:tabs>
        <w:overflowPunct/>
        <w:autoSpaceDE/>
        <w:autoSpaceDN/>
        <w:adjustRightInd/>
        <w:spacing w:after="120"/>
        <w:jc w:val="left"/>
        <w:textAlignment w:val="auto"/>
        <w:rPr>
          <w:rFonts w:eastAsia="Calibri" w:cs="Arial"/>
          <w:i/>
          <w:iCs/>
          <w:szCs w:val="22"/>
          <w:lang w:eastAsia="en-US"/>
        </w:rPr>
      </w:pPr>
      <w:r w:rsidRPr="009E7E09">
        <w:rPr>
          <w:rFonts w:eastAsia="Calibri" w:cs="Arial"/>
          <w:i/>
          <w:iCs/>
          <w:szCs w:val="22"/>
          <w:lang w:eastAsia="en-US"/>
        </w:rPr>
        <w:t xml:space="preserve">Capacities to monitor and evaluate: </w:t>
      </w:r>
      <w:r w:rsidRPr="009E7E09">
        <w:rPr>
          <w:rFonts w:eastAsia="Calibri" w:cs="Arial"/>
          <w:b/>
          <w:i/>
          <w:iCs/>
          <w:szCs w:val="22"/>
          <w:lang w:eastAsia="en-US"/>
        </w:rPr>
        <w:t>X</w:t>
      </w:r>
    </w:p>
    <w:p w14:paraId="16418FD1" w14:textId="77777777" w:rsidR="008260DA" w:rsidRPr="009E7E09" w:rsidRDefault="007862E9" w:rsidP="008260DA">
      <w:pPr>
        <w:pStyle w:val="Prrafodelista"/>
        <w:tabs>
          <w:tab w:val="left" w:pos="1134"/>
        </w:tabs>
        <w:overflowPunct/>
        <w:autoSpaceDE/>
        <w:autoSpaceDN/>
        <w:adjustRightInd/>
        <w:spacing w:after="120"/>
        <w:ind w:left="360"/>
        <w:jc w:val="left"/>
        <w:textAlignment w:val="auto"/>
        <w:rPr>
          <w:rFonts w:eastAsia="Calibri" w:cs="Arial"/>
          <w:i/>
          <w:iCs/>
          <w:szCs w:val="22"/>
          <w:lang w:eastAsia="en-US"/>
        </w:rPr>
      </w:pPr>
      <w:r w:rsidRPr="009E7E09">
        <w:rPr>
          <w:rFonts w:eastAsia="Calibri" w:cs="Arial"/>
          <w:i/>
          <w:iCs/>
          <w:szCs w:val="22"/>
          <w:lang w:eastAsia="en-US"/>
        </w:rPr>
        <w:t>If you look at UNDP´s scorecard in each of the above categories (Capacities for engagement, etc.) there are specific questions which can be tailored to the country´s context and project. The X in each category is the baseline that the project should have established since the beginning of the project. And based on the results of the baseline and the process of implementing the scorecard is that you can identify training topics and staff. Officials should have been already trained and this was the time (mid-term evaluation) to apply the scorecard and measure whether there was increase in capacity or not. It is important to apply the scorecard ASAP to determine the baseline, conduct the necessary training and reapply the scorecard before the midterm evaluation to determine if there was any increase in the capacity. Please include this in any recommendations (page 20, page 32, and page 56).</w:t>
      </w:r>
    </w:p>
    <w:p w14:paraId="6C3708A9" w14:textId="77777777" w:rsidR="007862E9" w:rsidRPr="009E7E09" w:rsidRDefault="007862E9" w:rsidP="008260DA">
      <w:pPr>
        <w:pStyle w:val="Prrafodelista"/>
        <w:tabs>
          <w:tab w:val="left" w:pos="1134"/>
        </w:tabs>
        <w:overflowPunct/>
        <w:autoSpaceDE/>
        <w:autoSpaceDN/>
        <w:adjustRightInd/>
        <w:spacing w:after="120"/>
        <w:ind w:left="360"/>
        <w:jc w:val="left"/>
        <w:textAlignment w:val="auto"/>
        <w:rPr>
          <w:rFonts w:eastAsia="Calibri" w:cs="Arial"/>
          <w:i/>
          <w:iCs/>
          <w:szCs w:val="22"/>
          <w:lang w:eastAsia="en-US"/>
        </w:rPr>
      </w:pPr>
      <w:r w:rsidRPr="009E7E09">
        <w:rPr>
          <w:rFonts w:eastAsia="Calibri" w:cs="Arial"/>
          <w:i/>
          <w:iCs/>
          <w:szCs w:val="22"/>
          <w:lang w:eastAsia="en-US"/>
        </w:rPr>
        <w:t xml:space="preserve">See my previous comments related to this issue. It is important to remind the project team that the baseline could have been determined during the first months of the project. It is important that the project team is familiar with the UNDP handbook for Capacity Development Scorecard: </w:t>
      </w:r>
      <w:r w:rsidRPr="005D7E8A">
        <w:rPr>
          <w:rFonts w:eastAsia="Calibri" w:cs="Arial"/>
          <w:b/>
          <w:i/>
          <w:iCs/>
          <w:szCs w:val="22"/>
          <w:lang w:eastAsia="en-US"/>
        </w:rPr>
        <w:t>the PCAMP will make the measuring in June 2015, to then train and re-measure, so that the wording was changed</w:t>
      </w:r>
      <w:r w:rsidRPr="009E7E09">
        <w:rPr>
          <w:rFonts w:eastAsia="Calibri" w:cs="Arial"/>
          <w:i/>
          <w:iCs/>
          <w:szCs w:val="22"/>
          <w:lang w:eastAsia="en-US"/>
        </w:rPr>
        <w:t>.</w:t>
      </w:r>
    </w:p>
    <w:p w14:paraId="16541D07"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9E7E09">
        <w:rPr>
          <w:rFonts w:eastAsia="Calibri" w:cs="Arial"/>
          <w:i/>
          <w:iCs/>
          <w:szCs w:val="22"/>
          <w:lang w:eastAsia="en-US"/>
        </w:rPr>
        <w:lastRenderedPageBreak/>
        <w:t>This is true. The METT is subjective. But it´s the only tool that GEF has to track the increase in the management effectiveness of all the projects for protected areas worldwide. If you have a better tool please propose it (page 20).</w:t>
      </w:r>
    </w:p>
    <w:p w14:paraId="33EA6318" w14:textId="7C913765" w:rsidR="007862E9" w:rsidRPr="009E7E09" w:rsidRDefault="007862E9" w:rsidP="008260DA">
      <w:pPr>
        <w:overflowPunct/>
        <w:autoSpaceDE/>
        <w:autoSpaceDN/>
        <w:adjustRightInd/>
        <w:spacing w:after="120"/>
        <w:ind w:left="360" w:right="-91"/>
        <w:jc w:val="left"/>
        <w:textAlignment w:val="auto"/>
        <w:rPr>
          <w:rFonts w:eastAsia="Calibri" w:cs="Arial"/>
          <w:i/>
          <w:iCs/>
          <w:szCs w:val="22"/>
          <w:lang w:eastAsia="en-US"/>
        </w:rPr>
      </w:pPr>
      <w:r w:rsidRPr="009E7E09">
        <w:rPr>
          <w:rFonts w:eastAsia="Calibri" w:cs="Arial"/>
          <w:i/>
          <w:iCs/>
          <w:szCs w:val="22"/>
          <w:lang w:eastAsia="en-US"/>
        </w:rPr>
        <w:t xml:space="preserve">Correct. Therefore it is important to ensure that the METT is completed in the best way possible and that the ratings are supported with explanatory notes on the relevant circumstances of the moment. </w:t>
      </w:r>
      <w:r w:rsidR="00354470">
        <w:rPr>
          <w:rFonts w:eastAsia="Calibri" w:cs="Arial"/>
          <w:i/>
          <w:iCs/>
          <w:szCs w:val="22"/>
          <w:lang w:eastAsia="en-US"/>
        </w:rPr>
        <w:t>In t</w:t>
      </w:r>
      <w:r w:rsidRPr="009E7E09">
        <w:rPr>
          <w:rFonts w:eastAsia="Calibri" w:cs="Arial"/>
          <w:i/>
          <w:iCs/>
          <w:szCs w:val="22"/>
          <w:lang w:eastAsia="en-US"/>
        </w:rPr>
        <w:t>his way if new staff arrives</w:t>
      </w:r>
      <w:r w:rsidR="00354470">
        <w:rPr>
          <w:rFonts w:eastAsia="Calibri" w:cs="Arial"/>
          <w:i/>
          <w:iCs/>
          <w:szCs w:val="22"/>
          <w:lang w:eastAsia="en-US"/>
        </w:rPr>
        <w:t>,</w:t>
      </w:r>
      <w:r w:rsidRPr="009E7E09">
        <w:rPr>
          <w:rFonts w:eastAsia="Calibri" w:cs="Arial"/>
          <w:i/>
          <w:iCs/>
          <w:szCs w:val="22"/>
          <w:lang w:eastAsia="en-US"/>
        </w:rPr>
        <w:t xml:space="preserve"> they can do the necessary follow up. Please review the METT and compare it with the METT that was completed at the beginning of the project and that is in the ProDoc. Is it completed?</w:t>
      </w:r>
      <w:bookmarkStart w:id="80" w:name="_GoBack"/>
      <w:r w:rsidR="00354470">
        <w:rPr>
          <w:rFonts w:eastAsia="Calibri" w:cs="Arial"/>
          <w:i/>
          <w:iCs/>
          <w:szCs w:val="22"/>
          <w:lang w:eastAsia="en-US"/>
        </w:rPr>
        <w:t xml:space="preserve"> Is</w:t>
      </w:r>
      <w:bookmarkEnd w:id="80"/>
      <w:r w:rsidRPr="009E7E09">
        <w:rPr>
          <w:rFonts w:eastAsia="Calibri" w:cs="Arial"/>
          <w:i/>
          <w:iCs/>
          <w:szCs w:val="22"/>
          <w:lang w:eastAsia="en-US"/>
        </w:rPr>
        <w:t xml:space="preserve"> It  clear? Has there been an</w:t>
      </w:r>
      <w:r w:rsidR="00231F19" w:rsidRPr="009E7E09">
        <w:rPr>
          <w:rFonts w:eastAsia="Calibri" w:cs="Arial"/>
          <w:i/>
          <w:iCs/>
          <w:szCs w:val="22"/>
          <w:lang w:eastAsia="en-US"/>
        </w:rPr>
        <w:t xml:space="preserve"> </w:t>
      </w:r>
      <w:r w:rsidRPr="009E7E09">
        <w:rPr>
          <w:rFonts w:eastAsia="Calibri" w:cs="Arial"/>
          <w:i/>
          <w:iCs/>
          <w:szCs w:val="22"/>
          <w:lang w:eastAsia="en-US"/>
        </w:rPr>
        <w:t>improve</w:t>
      </w:r>
      <w:r w:rsidR="00F46E2F" w:rsidRPr="009E7E09">
        <w:rPr>
          <w:rFonts w:eastAsia="Calibri" w:cs="Arial"/>
          <w:i/>
          <w:iCs/>
          <w:szCs w:val="22"/>
          <w:lang w:eastAsia="en-US"/>
        </w:rPr>
        <w:t>ment</w:t>
      </w:r>
      <w:r w:rsidRPr="009E7E09">
        <w:rPr>
          <w:rFonts w:eastAsia="Calibri" w:cs="Arial"/>
          <w:i/>
          <w:iCs/>
          <w:szCs w:val="22"/>
          <w:lang w:eastAsia="en-US"/>
        </w:rPr>
        <w:t xml:space="preserve"> in the handling capacity? Etc. (page 20).</w:t>
      </w:r>
    </w:p>
    <w:p w14:paraId="41E8697C" w14:textId="77777777" w:rsidR="007862E9" w:rsidRPr="009E7E09" w:rsidRDefault="005D7E8A" w:rsidP="008260DA">
      <w:pPr>
        <w:overflowPunct/>
        <w:autoSpaceDE/>
        <w:autoSpaceDN/>
        <w:adjustRightInd/>
        <w:spacing w:after="120"/>
        <w:ind w:left="360" w:right="-91"/>
        <w:jc w:val="left"/>
        <w:textAlignment w:val="auto"/>
        <w:rPr>
          <w:rFonts w:eastAsia="Calibri" w:cs="Arial"/>
          <w:i/>
          <w:iCs/>
          <w:szCs w:val="22"/>
          <w:lang w:eastAsia="en-US"/>
        </w:rPr>
      </w:pPr>
      <w:r>
        <w:rPr>
          <w:rFonts w:eastAsia="Calibri" w:cs="Arial"/>
          <w:i/>
          <w:iCs/>
          <w:szCs w:val="22"/>
          <w:lang w:eastAsia="en-US"/>
        </w:rPr>
        <w:t>It is precisely because of this that</w:t>
      </w:r>
      <w:r w:rsidR="00231F19" w:rsidRPr="009E7E09">
        <w:rPr>
          <w:rFonts w:eastAsia="Calibri" w:cs="Arial"/>
          <w:i/>
          <w:iCs/>
          <w:szCs w:val="22"/>
          <w:lang w:eastAsia="en-US"/>
        </w:rPr>
        <w:t xml:space="preserve"> </w:t>
      </w:r>
      <w:r w:rsidR="007862E9" w:rsidRPr="009E7E09">
        <w:rPr>
          <w:rFonts w:eastAsia="Calibri" w:cs="Arial"/>
          <w:i/>
          <w:iCs/>
          <w:szCs w:val="22"/>
          <w:lang w:eastAsia="en-US"/>
        </w:rPr>
        <w:t xml:space="preserve">the METT must be completed in such a detailed </w:t>
      </w:r>
      <w:r>
        <w:rPr>
          <w:rFonts w:eastAsia="Calibri" w:cs="Arial"/>
          <w:i/>
          <w:iCs/>
          <w:szCs w:val="22"/>
          <w:lang w:eastAsia="en-US"/>
        </w:rPr>
        <w:t>manner</w:t>
      </w:r>
      <w:r w:rsidR="007862E9" w:rsidRPr="009E7E09">
        <w:rPr>
          <w:rFonts w:eastAsia="Calibri" w:cs="Arial"/>
          <w:i/>
          <w:iCs/>
          <w:szCs w:val="22"/>
          <w:lang w:eastAsia="en-US"/>
        </w:rPr>
        <w:t xml:space="preserve"> so that new employees know </w:t>
      </w:r>
      <w:r w:rsidRPr="005D7E8A">
        <w:rPr>
          <w:rFonts w:eastAsia="Calibri" w:cs="Arial"/>
          <w:i/>
          <w:iCs/>
          <w:szCs w:val="22"/>
          <w:lang w:eastAsia="en-US"/>
        </w:rPr>
        <w:t>which</w:t>
      </w:r>
      <w:r>
        <w:rPr>
          <w:rFonts w:eastAsia="Calibri" w:cs="Arial"/>
          <w:i/>
          <w:iCs/>
          <w:szCs w:val="22"/>
          <w:lang w:eastAsia="en-US"/>
        </w:rPr>
        <w:t xml:space="preserve"> </w:t>
      </w:r>
      <w:r w:rsidR="007862E9" w:rsidRPr="005D7E8A">
        <w:rPr>
          <w:rFonts w:eastAsia="Calibri" w:cs="Arial"/>
          <w:i/>
          <w:iCs/>
          <w:szCs w:val="22"/>
          <w:lang w:eastAsia="en-US"/>
        </w:rPr>
        <w:t xml:space="preserve">was the information considered to complete </w:t>
      </w:r>
      <w:r w:rsidRPr="005D7E8A">
        <w:rPr>
          <w:rFonts w:eastAsia="Calibri" w:cs="Arial"/>
          <w:i/>
          <w:iCs/>
          <w:szCs w:val="22"/>
          <w:lang w:eastAsia="en-US"/>
        </w:rPr>
        <w:t>the METT</w:t>
      </w:r>
      <w:r w:rsidR="00231F19" w:rsidRPr="005D7E8A">
        <w:rPr>
          <w:rFonts w:eastAsia="Calibri" w:cs="Arial"/>
          <w:i/>
          <w:iCs/>
          <w:szCs w:val="22"/>
          <w:lang w:eastAsia="en-US"/>
        </w:rPr>
        <w:t>.</w:t>
      </w:r>
      <w:r w:rsidR="007862E9" w:rsidRPr="009E7E09">
        <w:rPr>
          <w:rFonts w:eastAsia="Calibri" w:cs="Arial"/>
          <w:i/>
          <w:iCs/>
          <w:szCs w:val="22"/>
          <w:lang w:eastAsia="en-US"/>
        </w:rPr>
        <w:t xml:space="preserve"> The METT is completed during three periods of the project´s life: 1) During the design of the ProDoc; 2) For the midterm </w:t>
      </w:r>
      <w:r w:rsidR="00231F19" w:rsidRPr="009E7E09">
        <w:rPr>
          <w:rFonts w:eastAsia="Calibri" w:cs="Arial"/>
          <w:i/>
          <w:iCs/>
          <w:szCs w:val="22"/>
          <w:lang w:eastAsia="en-US"/>
        </w:rPr>
        <w:t>review</w:t>
      </w:r>
      <w:r w:rsidR="007862E9" w:rsidRPr="009E7E09">
        <w:rPr>
          <w:rFonts w:eastAsia="Calibri" w:cs="Arial"/>
          <w:i/>
          <w:iCs/>
          <w:szCs w:val="22"/>
          <w:lang w:eastAsia="en-US"/>
        </w:rPr>
        <w:t xml:space="preserve"> and 3) for the final </w:t>
      </w:r>
      <w:r w:rsidR="00231F19" w:rsidRPr="009E7E09">
        <w:rPr>
          <w:rFonts w:eastAsia="Calibri" w:cs="Arial"/>
          <w:i/>
          <w:iCs/>
          <w:szCs w:val="22"/>
          <w:lang w:eastAsia="en-US"/>
        </w:rPr>
        <w:t>evaluation</w:t>
      </w:r>
      <w:r w:rsidR="007862E9" w:rsidRPr="009E7E09">
        <w:rPr>
          <w:rFonts w:eastAsia="Calibri" w:cs="Arial"/>
          <w:i/>
          <w:iCs/>
          <w:szCs w:val="22"/>
          <w:lang w:eastAsia="en-US"/>
        </w:rPr>
        <w:t>. Please ask the project team to provide METT data to see what changes have occurred since to the first METT (page 32, page 56).</w:t>
      </w:r>
    </w:p>
    <w:p w14:paraId="0C2384C1" w14:textId="77777777" w:rsidR="007862E9" w:rsidRPr="009E7E09" w:rsidRDefault="007862E9" w:rsidP="008260DA">
      <w:pPr>
        <w:overflowPunct/>
        <w:autoSpaceDE/>
        <w:autoSpaceDN/>
        <w:adjustRightInd/>
        <w:spacing w:after="120"/>
        <w:ind w:left="360" w:right="-91"/>
        <w:jc w:val="left"/>
        <w:textAlignment w:val="auto"/>
        <w:rPr>
          <w:rFonts w:eastAsia="Calibri" w:cs="Arial"/>
          <w:i/>
          <w:iCs/>
          <w:szCs w:val="22"/>
          <w:lang w:eastAsia="en-US"/>
        </w:rPr>
      </w:pPr>
      <w:r w:rsidRPr="009E7E09">
        <w:rPr>
          <w:rFonts w:eastAsia="Calibri" w:cs="Arial"/>
          <w:i/>
          <w:iCs/>
          <w:szCs w:val="22"/>
          <w:lang w:eastAsia="en-US"/>
        </w:rPr>
        <w:t>It doesn’t matter they are not the same. If the METT was completed correctly the first time and with all the necessary information, the new officials will be able to complete the METT again (page 54).</w:t>
      </w:r>
    </w:p>
    <w:p w14:paraId="49A89743" w14:textId="77777777" w:rsidR="007862E9" w:rsidRPr="009E7E09" w:rsidRDefault="007862E9" w:rsidP="008260DA">
      <w:pPr>
        <w:overflowPunct/>
        <w:autoSpaceDE/>
        <w:autoSpaceDN/>
        <w:adjustRightInd/>
        <w:spacing w:after="120"/>
        <w:ind w:left="360" w:right="-91"/>
        <w:jc w:val="left"/>
        <w:textAlignment w:val="auto"/>
        <w:rPr>
          <w:rFonts w:eastAsia="Calibri" w:cs="Arial"/>
          <w:i/>
          <w:iCs/>
          <w:szCs w:val="22"/>
          <w:lang w:eastAsia="en-US"/>
        </w:rPr>
      </w:pPr>
      <w:r w:rsidRPr="009E7E09">
        <w:rPr>
          <w:rFonts w:eastAsia="Calibri" w:cs="Arial"/>
          <w:i/>
          <w:iCs/>
          <w:szCs w:val="22"/>
          <w:lang w:eastAsia="en-US"/>
        </w:rPr>
        <w:t>Can you indicate other non</w:t>
      </w:r>
      <w:r w:rsidR="00231F19" w:rsidRPr="009E7E09">
        <w:rPr>
          <w:rFonts w:eastAsia="Calibri" w:cs="Arial"/>
          <w:i/>
          <w:iCs/>
          <w:szCs w:val="22"/>
          <w:lang w:eastAsia="en-US"/>
        </w:rPr>
        <w:t>-</w:t>
      </w:r>
      <w:r w:rsidRPr="009E7E09">
        <w:rPr>
          <w:rFonts w:eastAsia="Calibri" w:cs="Arial"/>
          <w:i/>
          <w:iCs/>
          <w:szCs w:val="22"/>
          <w:lang w:eastAsia="en-US"/>
        </w:rPr>
        <w:t xml:space="preserve">subjective tool or methodology that could have been applied to measure the </w:t>
      </w:r>
      <w:r w:rsidR="00231F19" w:rsidRPr="009E7E09">
        <w:rPr>
          <w:rFonts w:eastAsia="Calibri" w:cs="Arial"/>
          <w:i/>
          <w:iCs/>
          <w:szCs w:val="22"/>
          <w:lang w:eastAsia="en-US"/>
        </w:rPr>
        <w:t>PA</w:t>
      </w:r>
      <w:r w:rsidRPr="009E7E09">
        <w:rPr>
          <w:rFonts w:eastAsia="Calibri" w:cs="Arial"/>
          <w:i/>
          <w:iCs/>
          <w:szCs w:val="22"/>
          <w:lang w:eastAsia="en-US"/>
        </w:rPr>
        <w:t xml:space="preserve"> management effectiveness? (Page 56): </w:t>
      </w:r>
      <w:r w:rsidR="00231F19" w:rsidRPr="005D7E8A">
        <w:rPr>
          <w:rFonts w:eastAsia="Calibri" w:cs="Arial"/>
          <w:b/>
          <w:i/>
          <w:iCs/>
          <w:szCs w:val="22"/>
          <w:lang w:eastAsia="en-US"/>
        </w:rPr>
        <w:t>the r</w:t>
      </w:r>
      <w:r w:rsidRPr="005D7E8A">
        <w:rPr>
          <w:rFonts w:eastAsia="Calibri" w:cs="Arial"/>
          <w:b/>
          <w:i/>
          <w:iCs/>
          <w:szCs w:val="22"/>
          <w:lang w:eastAsia="en-US"/>
        </w:rPr>
        <w:t xml:space="preserve">ecommendation </w:t>
      </w:r>
      <w:r w:rsidR="00231F19" w:rsidRPr="005D7E8A">
        <w:rPr>
          <w:rFonts w:eastAsia="Calibri" w:cs="Arial"/>
          <w:b/>
          <w:i/>
          <w:iCs/>
          <w:szCs w:val="22"/>
          <w:lang w:eastAsia="en-US"/>
        </w:rPr>
        <w:t xml:space="preserve">was </w:t>
      </w:r>
      <w:r w:rsidRPr="005D7E8A">
        <w:rPr>
          <w:rFonts w:eastAsia="Calibri" w:cs="Arial"/>
          <w:b/>
          <w:i/>
          <w:iCs/>
          <w:szCs w:val="22"/>
          <w:lang w:eastAsia="en-US"/>
        </w:rPr>
        <w:t xml:space="preserve">incorporated and the results obtained in implementing the METT </w:t>
      </w:r>
      <w:r w:rsidR="00231F19" w:rsidRPr="005D7E8A">
        <w:rPr>
          <w:rFonts w:eastAsia="Calibri" w:cs="Arial"/>
          <w:b/>
          <w:i/>
          <w:iCs/>
          <w:szCs w:val="22"/>
          <w:lang w:eastAsia="en-US"/>
        </w:rPr>
        <w:t xml:space="preserve">were </w:t>
      </w:r>
      <w:r w:rsidRPr="005D7E8A">
        <w:rPr>
          <w:rFonts w:eastAsia="Calibri" w:cs="Arial"/>
          <w:b/>
          <w:i/>
          <w:iCs/>
          <w:szCs w:val="22"/>
          <w:lang w:eastAsia="en-US"/>
        </w:rPr>
        <w:t>justified</w:t>
      </w:r>
      <w:r w:rsidRPr="009E7E09">
        <w:rPr>
          <w:rFonts w:eastAsia="Calibri" w:cs="Arial"/>
          <w:i/>
          <w:iCs/>
          <w:szCs w:val="22"/>
          <w:lang w:eastAsia="en-US"/>
        </w:rPr>
        <w:t>.</w:t>
      </w:r>
    </w:p>
    <w:p w14:paraId="63BFB330"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Why not? This project is implemented by SINAC not by an NGO. And the project can provide the financial means to SINAC to do lobbying and influence the budget allocation for protected areas (page 20, page 56): </w:t>
      </w:r>
      <w:r w:rsidRPr="005D7E8A">
        <w:rPr>
          <w:rFonts w:eastAsia="Calibri" w:cs="Arial"/>
          <w:b/>
          <w:i/>
          <w:szCs w:val="22"/>
          <w:lang w:eastAsia="en-US"/>
        </w:rPr>
        <w:t>The recommendation was included</w:t>
      </w:r>
      <w:r w:rsidRPr="009E7E09">
        <w:rPr>
          <w:rFonts w:eastAsia="Calibri" w:cs="Arial"/>
          <w:i/>
          <w:szCs w:val="22"/>
          <w:lang w:eastAsia="en-US"/>
        </w:rPr>
        <w:t>.</w:t>
      </w:r>
    </w:p>
    <w:p w14:paraId="4C4A2E13"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Outcome 3 includes a</w:t>
      </w:r>
      <w:r w:rsidR="00231F19" w:rsidRPr="009E7E09">
        <w:rPr>
          <w:rFonts w:eastAsia="Calibri" w:cs="Arial"/>
          <w:i/>
          <w:szCs w:val="22"/>
          <w:lang w:eastAsia="en-US"/>
        </w:rPr>
        <w:t>n output</w:t>
      </w:r>
      <w:r w:rsidRPr="009E7E09">
        <w:rPr>
          <w:rFonts w:eastAsia="Calibri" w:cs="Arial"/>
          <w:i/>
          <w:szCs w:val="22"/>
          <w:lang w:eastAsia="en-US"/>
        </w:rPr>
        <w:t xml:space="preserve"> for the development and implementation of management plans for the protected areas. In this context the plan is expected to have impact on the current state of biodiversity and the project must select a relevant indicator of biodiversity conservation.</w:t>
      </w:r>
    </w:p>
    <w:p w14:paraId="54D66F7C" w14:textId="77777777" w:rsidR="007862E9" w:rsidRPr="009E7E09" w:rsidRDefault="007862E9" w:rsidP="008260DA">
      <w:pPr>
        <w:overflowPunct/>
        <w:autoSpaceDE/>
        <w:autoSpaceDN/>
        <w:adjustRightInd/>
        <w:spacing w:after="120"/>
        <w:ind w:left="360" w:right="-91"/>
        <w:jc w:val="left"/>
        <w:textAlignment w:val="auto"/>
        <w:rPr>
          <w:rFonts w:eastAsia="Calibri" w:cs="Arial"/>
          <w:i/>
          <w:szCs w:val="22"/>
          <w:lang w:eastAsia="en-US"/>
        </w:rPr>
      </w:pPr>
      <w:r w:rsidRPr="009E7E09">
        <w:rPr>
          <w:rFonts w:eastAsia="Calibri" w:cs="Arial"/>
          <w:i/>
          <w:szCs w:val="22"/>
          <w:lang w:eastAsia="en-US"/>
        </w:rPr>
        <w:t>Any species selected for monitor</w:t>
      </w:r>
      <w:r w:rsidR="005D7E8A">
        <w:rPr>
          <w:rFonts w:eastAsia="Calibri" w:cs="Arial"/>
          <w:i/>
          <w:szCs w:val="22"/>
          <w:lang w:eastAsia="en-US"/>
        </w:rPr>
        <w:t>ing</w:t>
      </w:r>
      <w:r w:rsidRPr="009E7E09">
        <w:rPr>
          <w:rFonts w:eastAsia="Calibri" w:cs="Arial"/>
          <w:i/>
          <w:szCs w:val="22"/>
          <w:lang w:eastAsia="en-US"/>
        </w:rPr>
        <w:t xml:space="preserve"> is sensitive to external environmental changes. It is presumed that management plans will include actions to protect the coral</w:t>
      </w:r>
      <w:r w:rsidR="005D7E8A">
        <w:rPr>
          <w:rFonts w:eastAsia="Calibri" w:cs="Arial"/>
          <w:i/>
          <w:szCs w:val="22"/>
          <w:lang w:eastAsia="en-US"/>
        </w:rPr>
        <w:t xml:space="preserve"> coverage</w:t>
      </w:r>
      <w:r w:rsidRPr="009E7E09">
        <w:rPr>
          <w:rFonts w:eastAsia="Calibri" w:cs="Arial"/>
          <w:i/>
          <w:szCs w:val="22"/>
          <w:lang w:eastAsia="en-US"/>
        </w:rPr>
        <w:t xml:space="preserve"> against external agents such as fishermen, divers, etc. And </w:t>
      </w:r>
      <w:r w:rsidR="005D7E8A" w:rsidRPr="009E7E09">
        <w:rPr>
          <w:rFonts w:eastAsia="Calibri" w:cs="Arial"/>
          <w:i/>
          <w:szCs w:val="22"/>
          <w:lang w:eastAsia="en-US"/>
        </w:rPr>
        <w:t>that educational action</w:t>
      </w:r>
      <w:r w:rsidRPr="009E7E09">
        <w:rPr>
          <w:rFonts w:eastAsia="Calibri" w:cs="Arial"/>
          <w:i/>
          <w:szCs w:val="22"/>
          <w:lang w:eastAsia="en-US"/>
        </w:rPr>
        <w:t xml:space="preserve"> for these actors</w:t>
      </w:r>
      <w:r w:rsidR="00043D64" w:rsidRPr="009E7E09">
        <w:rPr>
          <w:rFonts w:eastAsia="Calibri" w:cs="Arial"/>
          <w:i/>
          <w:szCs w:val="22"/>
          <w:lang w:eastAsia="en-US"/>
        </w:rPr>
        <w:t xml:space="preserve"> will be included</w:t>
      </w:r>
      <w:r w:rsidRPr="009E7E09">
        <w:rPr>
          <w:rFonts w:eastAsia="Calibri" w:cs="Arial"/>
          <w:i/>
          <w:szCs w:val="22"/>
          <w:lang w:eastAsia="en-US"/>
        </w:rPr>
        <w:t xml:space="preserve">, placing buoys so the boat´s anchors don’t destroy the coral, etc. This is a biodiversity conservation project and </w:t>
      </w:r>
      <w:r w:rsidR="00043D64" w:rsidRPr="009E7E09">
        <w:rPr>
          <w:rFonts w:eastAsia="Calibri" w:cs="Arial"/>
          <w:i/>
          <w:szCs w:val="22"/>
          <w:lang w:eastAsia="en-US"/>
        </w:rPr>
        <w:t>indicators that measure</w:t>
      </w:r>
      <w:r w:rsidRPr="009E7E09">
        <w:rPr>
          <w:rFonts w:eastAsia="Calibri" w:cs="Arial"/>
          <w:i/>
          <w:szCs w:val="22"/>
          <w:lang w:eastAsia="en-US"/>
        </w:rPr>
        <w:t xml:space="preserve"> the impact on biodiversity must be identified (page 21): </w:t>
      </w:r>
      <w:r w:rsidRPr="005D7E8A">
        <w:rPr>
          <w:rFonts w:eastAsia="Calibri" w:cs="Arial"/>
          <w:b/>
          <w:i/>
          <w:szCs w:val="22"/>
          <w:lang w:eastAsia="en-US"/>
        </w:rPr>
        <w:t>the wording was changed. In addition, a reference to the specific recommendation was included.</w:t>
      </w:r>
    </w:p>
    <w:p w14:paraId="417FC70E" w14:textId="6A071F04"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iCs/>
          <w:szCs w:val="22"/>
          <w:lang w:eastAsia="en-US"/>
        </w:rPr>
      </w:pPr>
      <w:r w:rsidRPr="000F533D">
        <w:rPr>
          <w:rFonts w:eastAsia="Calibri" w:cs="Arial"/>
          <w:i/>
          <w:iCs/>
          <w:szCs w:val="22"/>
          <w:lang w:eastAsia="en-US"/>
        </w:rPr>
        <w:t>The declaration of these protected areas not only depend</w:t>
      </w:r>
      <w:r w:rsidR="000F533D" w:rsidRPr="000F533D">
        <w:rPr>
          <w:rFonts w:eastAsia="Calibri" w:cs="Arial"/>
          <w:i/>
          <w:iCs/>
          <w:szCs w:val="22"/>
          <w:lang w:eastAsia="en-US"/>
        </w:rPr>
        <w:t>s</w:t>
      </w:r>
      <w:r w:rsidRPr="009E7E09">
        <w:rPr>
          <w:rFonts w:eastAsia="Calibri" w:cs="Arial"/>
          <w:i/>
          <w:iCs/>
          <w:szCs w:val="22"/>
          <w:lang w:eastAsia="en-US"/>
        </w:rPr>
        <w:t xml:space="preserve"> on the support of the communities, but also </w:t>
      </w:r>
      <w:r w:rsidR="000F533D">
        <w:rPr>
          <w:rFonts w:eastAsia="Calibri" w:cs="Arial"/>
          <w:i/>
          <w:iCs/>
          <w:szCs w:val="22"/>
          <w:lang w:eastAsia="en-US"/>
        </w:rPr>
        <w:t xml:space="preserve">on </w:t>
      </w:r>
      <w:r w:rsidRPr="009E7E09">
        <w:rPr>
          <w:rFonts w:eastAsia="Calibri" w:cs="Arial"/>
          <w:i/>
          <w:iCs/>
          <w:szCs w:val="22"/>
          <w:lang w:eastAsia="en-US"/>
        </w:rPr>
        <w:t>the necessary political support. This is known since the project´s proposal (or ProDoc) was designed and those are risks that the project should monitor in their work records and through UNDP AT</w:t>
      </w:r>
      <w:r w:rsidR="00354470">
        <w:rPr>
          <w:rFonts w:eastAsia="Calibri" w:cs="Arial"/>
          <w:i/>
          <w:iCs/>
          <w:szCs w:val="22"/>
          <w:lang w:eastAsia="en-US"/>
        </w:rPr>
        <w:t>L</w:t>
      </w:r>
      <w:r w:rsidRPr="009E7E09">
        <w:rPr>
          <w:rFonts w:eastAsia="Calibri" w:cs="Arial"/>
          <w:i/>
          <w:iCs/>
          <w:szCs w:val="22"/>
          <w:lang w:eastAsia="en-US"/>
        </w:rPr>
        <w:t>ALS system´s risk table to take adaptive management measurements over the life of the project. Moreover</w:t>
      </w:r>
      <w:r w:rsidR="00354470">
        <w:rPr>
          <w:rFonts w:eastAsia="Calibri" w:cs="Arial"/>
          <w:i/>
          <w:iCs/>
          <w:szCs w:val="22"/>
          <w:lang w:eastAsia="en-US"/>
        </w:rPr>
        <w:t>,</w:t>
      </w:r>
      <w:r w:rsidRPr="009E7E09">
        <w:rPr>
          <w:rFonts w:eastAsia="Calibri" w:cs="Arial"/>
          <w:i/>
          <w:iCs/>
          <w:szCs w:val="22"/>
          <w:lang w:eastAsia="en-US"/>
        </w:rPr>
        <w:t xml:space="preserve"> the project strategy recognizes the reality that actions for declaration of protected areas should be made in a participatory manner in multiple sections of ProDoc. For example: Multiple Communities live along Costa Rica's coasts and in close proximity to </w:t>
      </w:r>
      <w:r w:rsidR="002A0BCB" w:rsidRPr="009E7E09">
        <w:rPr>
          <w:rFonts w:eastAsia="Calibri" w:cs="Arial"/>
          <w:i/>
          <w:iCs/>
          <w:szCs w:val="22"/>
          <w:lang w:eastAsia="en-US"/>
        </w:rPr>
        <w:t>MPA</w:t>
      </w:r>
      <w:r w:rsidRPr="009E7E09">
        <w:rPr>
          <w:rFonts w:eastAsia="Calibri" w:cs="Arial"/>
          <w:i/>
          <w:iCs/>
          <w:szCs w:val="22"/>
          <w:lang w:eastAsia="en-US"/>
        </w:rPr>
        <w:t xml:space="preserve">, and depend </w:t>
      </w:r>
      <w:r w:rsidR="003F49CB" w:rsidRPr="009E7E09">
        <w:rPr>
          <w:rFonts w:eastAsia="Calibri" w:cs="Arial"/>
          <w:i/>
          <w:iCs/>
          <w:szCs w:val="22"/>
          <w:lang w:eastAsia="en-US"/>
        </w:rPr>
        <w:t xml:space="preserve">largely </w:t>
      </w:r>
      <w:r w:rsidRPr="009E7E09">
        <w:rPr>
          <w:rFonts w:eastAsia="Calibri" w:cs="Arial"/>
          <w:i/>
          <w:iCs/>
          <w:szCs w:val="22"/>
          <w:lang w:eastAsia="en-US"/>
        </w:rPr>
        <w:t xml:space="preserve">on coastal and marine resources. Effective </w:t>
      </w:r>
      <w:r w:rsidR="003F49CB" w:rsidRPr="009E7E09">
        <w:rPr>
          <w:rFonts w:eastAsia="Calibri" w:cs="Arial"/>
          <w:i/>
          <w:iCs/>
          <w:szCs w:val="22"/>
          <w:lang w:eastAsia="en-US"/>
        </w:rPr>
        <w:t xml:space="preserve">MPA </w:t>
      </w:r>
      <w:r w:rsidRPr="009E7E09">
        <w:rPr>
          <w:rFonts w:eastAsia="Calibri" w:cs="Arial"/>
          <w:i/>
          <w:iCs/>
          <w:szCs w:val="22"/>
          <w:lang w:eastAsia="en-US"/>
        </w:rPr>
        <w:t xml:space="preserve">protection and management </w:t>
      </w:r>
      <w:r w:rsidR="003F49CB" w:rsidRPr="009E7E09">
        <w:rPr>
          <w:rFonts w:eastAsia="Calibri" w:cs="Arial"/>
          <w:i/>
          <w:iCs/>
          <w:szCs w:val="22"/>
          <w:lang w:eastAsia="en-US"/>
        </w:rPr>
        <w:t>will require t</w:t>
      </w:r>
      <w:r w:rsidRPr="009E7E09">
        <w:rPr>
          <w:rFonts w:eastAsia="Calibri" w:cs="Arial"/>
          <w:i/>
          <w:iCs/>
          <w:szCs w:val="22"/>
          <w:lang w:eastAsia="en-US"/>
        </w:rPr>
        <w:t>heir active participation</w:t>
      </w:r>
      <w:r w:rsidR="003F49CB" w:rsidRPr="009E7E09">
        <w:rPr>
          <w:rFonts w:eastAsia="Calibri" w:cs="Arial"/>
          <w:i/>
          <w:iCs/>
          <w:szCs w:val="22"/>
          <w:lang w:eastAsia="en-US"/>
        </w:rPr>
        <w:t>, p</w:t>
      </w:r>
      <w:r w:rsidRPr="009E7E09">
        <w:rPr>
          <w:rFonts w:eastAsia="Calibri" w:cs="Arial"/>
          <w:i/>
          <w:iCs/>
          <w:szCs w:val="22"/>
          <w:lang w:eastAsia="en-US"/>
        </w:rPr>
        <w:t xml:space="preserve">articularly in Cahuita NP, Santa Rosa NP and Playa Hermosa NWR, </w:t>
      </w:r>
      <w:r w:rsidR="000F533D">
        <w:rPr>
          <w:rFonts w:eastAsia="Calibri" w:cs="Arial"/>
          <w:i/>
          <w:iCs/>
          <w:szCs w:val="22"/>
          <w:lang w:eastAsia="en-US"/>
        </w:rPr>
        <w:t>w</w:t>
      </w:r>
      <w:r w:rsidRPr="009E7E09">
        <w:rPr>
          <w:rFonts w:eastAsia="Calibri" w:cs="Arial"/>
          <w:i/>
          <w:iCs/>
          <w:szCs w:val="22"/>
          <w:lang w:eastAsia="en-US"/>
        </w:rPr>
        <w:t xml:space="preserve">here specific participatory management arrangements will be </w:t>
      </w:r>
      <w:r w:rsidR="00F46E2F" w:rsidRPr="009E7E09">
        <w:rPr>
          <w:rFonts w:eastAsia="Calibri" w:cs="Arial"/>
          <w:i/>
          <w:iCs/>
          <w:szCs w:val="22"/>
          <w:lang w:eastAsia="en-US"/>
        </w:rPr>
        <w:t>implemented</w:t>
      </w:r>
      <w:r w:rsidRPr="009E7E09">
        <w:rPr>
          <w:rFonts w:eastAsia="Calibri" w:cs="Arial"/>
          <w:i/>
          <w:iCs/>
          <w:szCs w:val="22"/>
          <w:lang w:eastAsia="en-US"/>
        </w:rPr>
        <w:t>.</w:t>
      </w:r>
    </w:p>
    <w:p w14:paraId="5E044A36" w14:textId="77777777" w:rsidR="007862E9" w:rsidRPr="009E7E09" w:rsidRDefault="007862E9" w:rsidP="00665129">
      <w:p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lastRenderedPageBreak/>
        <w:t>Indicators 3.5 and 3.7 are not oblivious to the fact that these areas must be declared with the participation of the communities. In case the communities don’t agree with the declaration of multiple use protected areas</w:t>
      </w:r>
      <w:r w:rsidR="003F49CB" w:rsidRPr="009E7E09">
        <w:rPr>
          <w:rFonts w:eastAsia="Calibri" w:cs="Arial"/>
          <w:i/>
          <w:iCs/>
          <w:szCs w:val="22"/>
          <w:lang w:eastAsia="en-US"/>
        </w:rPr>
        <w:t>,</w:t>
      </w:r>
      <w:r w:rsidRPr="009E7E09">
        <w:rPr>
          <w:rFonts w:eastAsia="Calibri" w:cs="Arial"/>
          <w:i/>
          <w:iCs/>
          <w:szCs w:val="22"/>
          <w:lang w:eastAsia="en-US"/>
        </w:rPr>
        <w:t xml:space="preserve"> </w:t>
      </w:r>
      <w:r w:rsidR="003F49CB" w:rsidRPr="009E7E09">
        <w:rPr>
          <w:rFonts w:eastAsia="Calibri" w:cs="Arial"/>
          <w:i/>
          <w:iCs/>
          <w:szCs w:val="22"/>
          <w:lang w:eastAsia="en-US"/>
        </w:rPr>
        <w:t xml:space="preserve">this </w:t>
      </w:r>
      <w:r w:rsidRPr="009E7E09">
        <w:rPr>
          <w:rFonts w:eastAsia="Calibri" w:cs="Arial"/>
          <w:i/>
          <w:iCs/>
          <w:szCs w:val="22"/>
          <w:lang w:eastAsia="en-US"/>
        </w:rPr>
        <w:t>must be registered in the project in one of the PIRs and obviously the goal of these indicators can be affected. Either way, indicators 3.5 to 3.7 are impact indicators of the project which should remain in the logical framework (page 21).</w:t>
      </w:r>
    </w:p>
    <w:p w14:paraId="659FE98F" w14:textId="77777777" w:rsidR="008260DA" w:rsidRPr="009E7E09" w:rsidRDefault="007862E9" w:rsidP="008260DA">
      <w:p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t xml:space="preserve">The participation of the communities for the declaration of protected areas is an issue that was taken into account in the project´s design and in the ProDoc. As said earlier, if there is a 50% increased risk that communities do not support expansion or declaration of protected areas, this should be reported in the matrix of project´s risks and mitigation measures should be proposed (page 57): </w:t>
      </w:r>
      <w:r w:rsidRPr="000F533D">
        <w:rPr>
          <w:rFonts w:eastAsia="Calibri" w:cs="Arial"/>
          <w:b/>
          <w:i/>
          <w:iCs/>
          <w:szCs w:val="22"/>
          <w:lang w:eastAsia="en-US"/>
        </w:rPr>
        <w:t>the recommend</w:t>
      </w:r>
      <w:r w:rsidR="003F49CB" w:rsidRPr="000F533D">
        <w:rPr>
          <w:rFonts w:eastAsia="Calibri" w:cs="Arial"/>
          <w:b/>
          <w:i/>
          <w:iCs/>
          <w:szCs w:val="22"/>
          <w:lang w:eastAsia="en-US"/>
        </w:rPr>
        <w:t xml:space="preserve">ation was included and it also </w:t>
      </w:r>
      <w:r w:rsidRPr="000F533D">
        <w:rPr>
          <w:rFonts w:eastAsia="Calibri" w:cs="Arial"/>
          <w:b/>
          <w:i/>
          <w:iCs/>
          <w:szCs w:val="22"/>
          <w:lang w:eastAsia="en-US"/>
        </w:rPr>
        <w:t>specified that it wil</w:t>
      </w:r>
      <w:r w:rsidR="008260DA" w:rsidRPr="000F533D">
        <w:rPr>
          <w:rFonts w:eastAsia="Calibri" w:cs="Arial"/>
          <w:b/>
          <w:i/>
          <w:iCs/>
          <w:szCs w:val="22"/>
          <w:lang w:eastAsia="en-US"/>
        </w:rPr>
        <w:t>l depend on the political will</w:t>
      </w:r>
      <w:r w:rsidR="000F533D">
        <w:rPr>
          <w:rFonts w:eastAsia="Calibri" w:cs="Arial"/>
          <w:b/>
          <w:i/>
          <w:iCs/>
          <w:szCs w:val="22"/>
          <w:lang w:eastAsia="en-US"/>
        </w:rPr>
        <w:t>ingness.</w:t>
      </w:r>
    </w:p>
    <w:p w14:paraId="42CFFB06" w14:textId="2E3DCA13" w:rsidR="008260DA" w:rsidRPr="009E7E09" w:rsidRDefault="007862E9" w:rsidP="001513CB">
      <w:pPr>
        <w:pStyle w:val="Prrafodelista"/>
        <w:numPr>
          <w:ilvl w:val="0"/>
          <w:numId w:val="67"/>
        </w:num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t xml:space="preserve"> The consultants who worked on the process of preparing the project document or ProDoc </w:t>
      </w:r>
      <w:r w:rsidR="003F49CB" w:rsidRPr="009E7E09">
        <w:rPr>
          <w:rFonts w:eastAsia="Calibri" w:cs="Arial"/>
          <w:i/>
          <w:iCs/>
          <w:szCs w:val="22"/>
          <w:lang w:eastAsia="en-US"/>
        </w:rPr>
        <w:t>f</w:t>
      </w:r>
      <w:r w:rsidRPr="009E7E09">
        <w:rPr>
          <w:rFonts w:eastAsia="Calibri" w:cs="Arial"/>
          <w:i/>
          <w:iCs/>
          <w:szCs w:val="22"/>
          <w:lang w:eastAsia="en-US"/>
        </w:rPr>
        <w:t xml:space="preserve">or 18 months should have this information (page 21): </w:t>
      </w:r>
      <w:r w:rsidRPr="00CD37D6">
        <w:rPr>
          <w:rFonts w:eastAsia="Calibri" w:cs="Arial"/>
          <w:b/>
          <w:i/>
          <w:iCs/>
          <w:szCs w:val="22"/>
          <w:lang w:eastAsia="en-US"/>
        </w:rPr>
        <w:t>the wording was changed and it was specified that the calculation methodology is not located</w:t>
      </w:r>
      <w:r w:rsidRPr="009E7E09">
        <w:rPr>
          <w:rFonts w:eastAsia="Calibri" w:cs="Arial"/>
          <w:i/>
          <w:iCs/>
          <w:szCs w:val="22"/>
          <w:lang w:eastAsia="en-US"/>
        </w:rPr>
        <w:t>.</w:t>
      </w:r>
    </w:p>
    <w:p w14:paraId="3FDDFA7C" w14:textId="77777777" w:rsidR="008260DA" w:rsidRPr="009E7E09" w:rsidRDefault="007862E9" w:rsidP="001513CB">
      <w:pPr>
        <w:pStyle w:val="Prrafodelista"/>
        <w:numPr>
          <w:ilvl w:val="0"/>
          <w:numId w:val="67"/>
        </w:num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t xml:space="preserve">The indicators are parameters to measure the impact of the project. I imagine it refers to the response time of SINAC and public institutions involved in the implementation of project´s activities? Are there any recommendations on how to specifically reflect this "dynamic decision-making" in the project´s activities during its second phase of implementation? (Page 21): </w:t>
      </w:r>
      <w:r w:rsidRPr="00CD37D6">
        <w:rPr>
          <w:rFonts w:eastAsia="Calibri" w:cs="Arial"/>
          <w:b/>
          <w:i/>
          <w:iCs/>
          <w:szCs w:val="22"/>
          <w:lang w:eastAsia="en-US"/>
        </w:rPr>
        <w:t>this comment was removed</w:t>
      </w:r>
      <w:r w:rsidRPr="009E7E09">
        <w:rPr>
          <w:rFonts w:eastAsia="Calibri" w:cs="Arial"/>
          <w:i/>
          <w:iCs/>
          <w:szCs w:val="22"/>
          <w:lang w:eastAsia="en-US"/>
        </w:rPr>
        <w:t>.</w:t>
      </w:r>
    </w:p>
    <w:p w14:paraId="41DF30B4" w14:textId="77777777" w:rsidR="008260DA" w:rsidRPr="009E7E09" w:rsidRDefault="007862E9" w:rsidP="001513CB">
      <w:pPr>
        <w:pStyle w:val="Prrafodelista"/>
        <w:numPr>
          <w:ilvl w:val="0"/>
          <w:numId w:val="67"/>
        </w:num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t xml:space="preserve">In the second paragraph of your comments to OUTCOME 3 you hinted </w:t>
      </w:r>
      <w:r w:rsidR="00DC2050">
        <w:rPr>
          <w:rFonts w:eastAsia="Calibri" w:cs="Arial"/>
          <w:i/>
          <w:iCs/>
          <w:szCs w:val="22"/>
          <w:lang w:eastAsia="en-US"/>
        </w:rPr>
        <w:t xml:space="preserve">to </w:t>
      </w:r>
      <w:r w:rsidRPr="009E7E09">
        <w:rPr>
          <w:rFonts w:eastAsia="Calibri" w:cs="Arial"/>
          <w:i/>
          <w:iCs/>
          <w:szCs w:val="22"/>
          <w:lang w:eastAsia="en-US"/>
        </w:rPr>
        <w:t xml:space="preserve">the risk that the communities do not cooperate in the declaration of protected areas. If during your analysis of the assessment you found that this is a critical risk, with a higher probability of 50% that it happens, please include a recommendation in the assessment so the risk table includes this risk (page 21): </w:t>
      </w:r>
      <w:r w:rsidRPr="00DC2050">
        <w:rPr>
          <w:rFonts w:eastAsia="Calibri" w:cs="Arial"/>
          <w:b/>
          <w:i/>
          <w:iCs/>
          <w:szCs w:val="22"/>
          <w:lang w:eastAsia="en-US"/>
        </w:rPr>
        <w:t>This risk was not incorporated</w:t>
      </w:r>
      <w:r w:rsidRPr="009E7E09">
        <w:rPr>
          <w:rFonts w:eastAsia="Calibri" w:cs="Arial"/>
          <w:i/>
          <w:iCs/>
          <w:szCs w:val="22"/>
          <w:lang w:eastAsia="en-US"/>
        </w:rPr>
        <w:t>.</w:t>
      </w:r>
    </w:p>
    <w:p w14:paraId="2A5C3213" w14:textId="77777777" w:rsidR="007862E9" w:rsidRPr="009E7E09" w:rsidRDefault="007862E9" w:rsidP="001513CB">
      <w:pPr>
        <w:pStyle w:val="Prrafodelista"/>
        <w:numPr>
          <w:ilvl w:val="0"/>
          <w:numId w:val="67"/>
        </w:numPr>
        <w:overflowPunct/>
        <w:spacing w:after="120"/>
        <w:ind w:left="567" w:right="-91"/>
        <w:textAlignment w:val="auto"/>
        <w:rPr>
          <w:rFonts w:eastAsia="Calibri" w:cs="Arial"/>
          <w:i/>
          <w:iCs/>
          <w:szCs w:val="22"/>
          <w:lang w:eastAsia="en-US"/>
        </w:rPr>
      </w:pPr>
      <w:r w:rsidRPr="009E7E09">
        <w:rPr>
          <w:rFonts w:eastAsia="Calibri" w:cs="Arial"/>
          <w:i/>
          <w:iCs/>
          <w:szCs w:val="22"/>
          <w:lang w:eastAsia="en-US"/>
        </w:rPr>
        <w:t>The methodology that was used is the Financial Sustainability Scorecard and this is in the ProDoc. The scorecard that was completed in the design stage of the ProDoc must also be in the annexes. The financial scorecard is part of GEF´s tracking tools for all projects. This Financial Scorecard should be reapplied at this moment (mid-term evaluation) and for the final evaluation (page 34).</w:t>
      </w:r>
    </w:p>
    <w:p w14:paraId="2DF9BDB9" w14:textId="77777777" w:rsidR="008260DA" w:rsidRPr="009E7E09" w:rsidRDefault="007862E9" w:rsidP="008260DA">
      <w:pPr>
        <w:overflowPunct/>
        <w:spacing w:after="120"/>
        <w:ind w:left="567"/>
        <w:textAlignment w:val="auto"/>
        <w:rPr>
          <w:rFonts w:eastAsia="Calibri" w:cs="Arial"/>
          <w:i/>
          <w:iCs/>
          <w:szCs w:val="22"/>
          <w:lang w:eastAsia="en-US"/>
        </w:rPr>
      </w:pPr>
      <w:r w:rsidRPr="009E7E09">
        <w:rPr>
          <w:rFonts w:eastAsia="Calibri" w:cs="Arial"/>
          <w:i/>
          <w:iCs/>
          <w:szCs w:val="22"/>
          <w:lang w:eastAsia="en-US"/>
        </w:rPr>
        <w:t>The methodology is GEF´s FINANCIAL SCORECARD. This Scorecard was completed during the design</w:t>
      </w:r>
      <w:r w:rsidR="008260DA" w:rsidRPr="009E7E09">
        <w:rPr>
          <w:rFonts w:eastAsia="Calibri" w:cs="Arial"/>
          <w:i/>
          <w:iCs/>
          <w:szCs w:val="22"/>
          <w:lang w:eastAsia="en-US"/>
        </w:rPr>
        <w:t xml:space="preserve"> stage of the ProDoc (page 36).</w:t>
      </w:r>
    </w:p>
    <w:p w14:paraId="60F02C3C" w14:textId="77777777" w:rsidR="008260DA" w:rsidRPr="009E7E09" w:rsidRDefault="007862E9" w:rsidP="008260DA">
      <w:pPr>
        <w:overflowPunct/>
        <w:spacing w:after="120"/>
        <w:ind w:left="567"/>
        <w:textAlignment w:val="auto"/>
        <w:rPr>
          <w:rFonts w:eastAsia="Calibri" w:cs="Arial"/>
          <w:i/>
          <w:iCs/>
          <w:szCs w:val="22"/>
          <w:lang w:eastAsia="en-US"/>
        </w:rPr>
      </w:pPr>
      <w:r w:rsidRPr="009E7E09">
        <w:rPr>
          <w:rFonts w:eastAsia="Calibri" w:cs="Arial"/>
          <w:i/>
          <w:szCs w:val="22"/>
          <w:lang w:eastAsia="en-US"/>
        </w:rPr>
        <w:t xml:space="preserve">The financial gap is estimated by GEF´s Financial Scorecard and </w:t>
      </w:r>
      <w:r w:rsidR="0064506A" w:rsidRPr="009E7E09">
        <w:rPr>
          <w:rFonts w:eastAsia="Calibri" w:cs="Arial"/>
          <w:i/>
          <w:szCs w:val="22"/>
          <w:lang w:eastAsia="en-US"/>
        </w:rPr>
        <w:t>it`s appropriate</w:t>
      </w:r>
      <w:r w:rsidRPr="009E7E09">
        <w:rPr>
          <w:rFonts w:eastAsia="Calibri" w:cs="Arial"/>
          <w:i/>
          <w:szCs w:val="22"/>
          <w:lang w:eastAsia="en-US"/>
        </w:rPr>
        <w:t xml:space="preserve">. If new needs are identified, as a result of this management plan, this must be recorded in the Financial Scorecard and this value represents a new baseline for an optimal scenario of future programming activities for the </w:t>
      </w:r>
      <w:r w:rsidR="002A0BCB" w:rsidRPr="009E7E09">
        <w:rPr>
          <w:rFonts w:eastAsia="Calibri" w:cs="Arial"/>
          <w:i/>
          <w:szCs w:val="22"/>
          <w:lang w:eastAsia="en-US"/>
        </w:rPr>
        <w:t>MPA</w:t>
      </w:r>
      <w:r w:rsidRPr="009E7E09">
        <w:rPr>
          <w:rFonts w:eastAsia="Calibri" w:cs="Arial"/>
          <w:i/>
          <w:szCs w:val="22"/>
          <w:lang w:eastAsia="en-US"/>
        </w:rPr>
        <w:t xml:space="preserve">. What has to be done is to change the project´s goals based on this juncture and this change is recorded in the RIP. This is part of adaptive management stage of the project. It is important to note that the financial scorecard is a tool that </w:t>
      </w:r>
      <w:r w:rsidR="002A0BCB" w:rsidRPr="009E7E09">
        <w:rPr>
          <w:rFonts w:eastAsia="Calibri" w:cs="Arial"/>
          <w:i/>
          <w:szCs w:val="22"/>
          <w:lang w:eastAsia="en-US"/>
        </w:rPr>
        <w:t>MPA</w:t>
      </w:r>
      <w:r w:rsidRPr="009E7E09">
        <w:rPr>
          <w:rFonts w:eastAsia="Calibri" w:cs="Arial"/>
          <w:i/>
          <w:szCs w:val="22"/>
          <w:lang w:eastAsia="en-US"/>
        </w:rPr>
        <w:t xml:space="preserve"> can continue to use after the project´s completion (page 57): </w:t>
      </w:r>
      <w:r w:rsidRPr="003B7725">
        <w:rPr>
          <w:rFonts w:eastAsia="Calibri" w:cs="Arial"/>
          <w:b/>
          <w:i/>
          <w:szCs w:val="22"/>
          <w:lang w:eastAsia="en-US"/>
        </w:rPr>
        <w:t>the FSC data measured in 2013 by the Barriers Project were incorporated and the justification was changed</w:t>
      </w:r>
      <w:r w:rsidRPr="009E7E09">
        <w:rPr>
          <w:rFonts w:eastAsia="Calibri" w:cs="Arial"/>
          <w:i/>
          <w:szCs w:val="22"/>
          <w:lang w:eastAsia="en-US"/>
        </w:rPr>
        <w:t>.</w:t>
      </w:r>
    </w:p>
    <w:p w14:paraId="78DDE551" w14:textId="77777777" w:rsidR="008260DA" w:rsidRPr="009E7E09" w:rsidRDefault="007862E9" w:rsidP="001513CB">
      <w:pPr>
        <w:pStyle w:val="Prrafodelista"/>
        <w:numPr>
          <w:ilvl w:val="0"/>
          <w:numId w:val="67"/>
        </w:numPr>
        <w:overflowPunct/>
        <w:spacing w:after="120"/>
        <w:textAlignment w:val="auto"/>
        <w:rPr>
          <w:rFonts w:eastAsia="Calibri" w:cs="Arial"/>
          <w:i/>
          <w:iCs/>
          <w:szCs w:val="22"/>
          <w:lang w:eastAsia="en-US"/>
        </w:rPr>
      </w:pPr>
      <w:r w:rsidRPr="009E7E09">
        <w:rPr>
          <w:rFonts w:eastAsia="Calibri" w:cs="Arial"/>
          <w:i/>
          <w:szCs w:val="22"/>
          <w:lang w:eastAsia="en-US"/>
        </w:rPr>
        <w:t>Please check this statement. There are several indicators that are appropriate. For example</w:t>
      </w:r>
      <w:r w:rsidR="00F051F4">
        <w:rPr>
          <w:rFonts w:eastAsia="Calibri" w:cs="Arial"/>
          <w:i/>
          <w:szCs w:val="22"/>
          <w:lang w:eastAsia="en-US"/>
        </w:rPr>
        <w:t>,</w:t>
      </w:r>
      <w:r w:rsidRPr="009E7E09">
        <w:rPr>
          <w:rFonts w:eastAsia="Calibri" w:cs="Arial"/>
          <w:i/>
          <w:szCs w:val="22"/>
          <w:lang w:eastAsia="en-US"/>
        </w:rPr>
        <w:t xml:space="preserve"> the number of expanded or created </w:t>
      </w:r>
      <w:r w:rsidR="002A0BCB" w:rsidRPr="009E7E09">
        <w:rPr>
          <w:rFonts w:eastAsia="Calibri" w:cs="Arial"/>
          <w:i/>
          <w:szCs w:val="22"/>
          <w:lang w:eastAsia="en-US"/>
        </w:rPr>
        <w:t>MPA</w:t>
      </w:r>
      <w:r w:rsidRPr="009E7E09">
        <w:rPr>
          <w:rFonts w:eastAsia="Calibri" w:cs="Arial"/>
          <w:i/>
          <w:szCs w:val="22"/>
          <w:lang w:eastAsia="en-US"/>
        </w:rPr>
        <w:t xml:space="preserve">, the number of updated management plans, etc. (page 39). </w:t>
      </w:r>
    </w:p>
    <w:p w14:paraId="73B3475D" w14:textId="77777777" w:rsidR="007862E9" w:rsidRPr="009E7E09" w:rsidRDefault="007862E9" w:rsidP="008260DA">
      <w:pPr>
        <w:pStyle w:val="Prrafodelista"/>
        <w:overflowPunct/>
        <w:spacing w:after="120"/>
        <w:ind w:left="360"/>
        <w:textAlignment w:val="auto"/>
        <w:rPr>
          <w:rFonts w:eastAsia="Calibri" w:cs="Arial"/>
          <w:i/>
          <w:iCs/>
          <w:szCs w:val="22"/>
          <w:lang w:eastAsia="en-US"/>
        </w:rPr>
      </w:pPr>
      <w:r w:rsidRPr="009E7E09">
        <w:rPr>
          <w:rFonts w:eastAsia="Calibri" w:cs="Arial"/>
          <w:i/>
          <w:szCs w:val="22"/>
          <w:lang w:eastAsia="en-US"/>
        </w:rPr>
        <w:t xml:space="preserve">That's not true. There are some indicators that are relevant like 3.4, 3.5 and 3.7 and should not be removed from the logical framework. </w:t>
      </w:r>
    </w:p>
    <w:p w14:paraId="3FC5AD33" w14:textId="77777777" w:rsidR="007862E9" w:rsidRPr="009E7E09" w:rsidRDefault="007862E9" w:rsidP="008260DA">
      <w:pPr>
        <w:overflowPunct/>
        <w:autoSpaceDE/>
        <w:autoSpaceDN/>
        <w:adjustRightInd/>
        <w:spacing w:after="120"/>
        <w:ind w:left="360" w:right="-91"/>
        <w:jc w:val="left"/>
        <w:textAlignment w:val="auto"/>
        <w:rPr>
          <w:rFonts w:eastAsia="Calibri" w:cs="Arial"/>
          <w:i/>
          <w:szCs w:val="22"/>
          <w:lang w:eastAsia="en-US"/>
        </w:rPr>
      </w:pPr>
      <w:r w:rsidRPr="009E7E09">
        <w:rPr>
          <w:rFonts w:eastAsia="Calibri" w:cs="Arial"/>
          <w:i/>
          <w:szCs w:val="22"/>
          <w:lang w:eastAsia="en-US"/>
        </w:rPr>
        <w:lastRenderedPageBreak/>
        <w:t xml:space="preserve">Regarding the biological impact indicators (3.1 to 3.3) a key indicator must be defined to measure the impact of the project on biodiversity conservation. The project is supporting management plans in protected areas making its measurement relevant (page 57): </w:t>
      </w:r>
      <w:r w:rsidRPr="003B7725">
        <w:rPr>
          <w:rFonts w:eastAsia="Calibri" w:cs="Arial"/>
          <w:b/>
          <w:i/>
          <w:szCs w:val="22"/>
          <w:lang w:eastAsia="en-US"/>
        </w:rPr>
        <w:t>the recommendation was upheld and the reference was limited to biological indicators 3.1-3.4</w:t>
      </w:r>
      <w:r w:rsidRPr="009E7E09">
        <w:rPr>
          <w:rFonts w:eastAsia="Calibri" w:cs="Arial"/>
          <w:i/>
          <w:szCs w:val="22"/>
          <w:lang w:eastAsia="en-US"/>
        </w:rPr>
        <w:t>.</w:t>
      </w:r>
    </w:p>
    <w:p w14:paraId="1D926575" w14:textId="77777777" w:rsidR="008260DA"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Please include a recommendation so a new goal i</w:t>
      </w:r>
      <w:r w:rsidR="002F152A" w:rsidRPr="009E7E09">
        <w:rPr>
          <w:rFonts w:eastAsia="Calibri" w:cs="Arial"/>
          <w:i/>
          <w:szCs w:val="22"/>
          <w:lang w:eastAsia="en-US"/>
        </w:rPr>
        <w:t>s</w:t>
      </w:r>
      <w:r w:rsidRPr="009E7E09">
        <w:rPr>
          <w:rFonts w:eastAsia="Calibri" w:cs="Arial"/>
          <w:i/>
          <w:szCs w:val="22"/>
          <w:lang w:eastAsia="en-US"/>
        </w:rPr>
        <w:t xml:space="preserve"> set on the MANGEMENT RESPONSE (page 40): </w:t>
      </w:r>
      <w:r w:rsidRPr="003B7725">
        <w:rPr>
          <w:rFonts w:eastAsia="Calibri" w:cs="Arial"/>
          <w:b/>
          <w:i/>
          <w:szCs w:val="22"/>
          <w:lang w:eastAsia="en-US"/>
        </w:rPr>
        <w:t>there is a recommendation to explore the possibility of extending the implementation time of PCAMP</w:t>
      </w:r>
      <w:r w:rsidRPr="009E7E09">
        <w:rPr>
          <w:rFonts w:eastAsia="Calibri" w:cs="Arial"/>
          <w:i/>
          <w:szCs w:val="22"/>
          <w:lang w:eastAsia="en-US"/>
        </w:rPr>
        <w:t>.</w:t>
      </w:r>
    </w:p>
    <w:p w14:paraId="144AEA83" w14:textId="77777777" w:rsidR="007862E9" w:rsidRPr="009E7E09" w:rsidRDefault="008260DA"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H</w:t>
      </w:r>
      <w:r w:rsidR="007862E9" w:rsidRPr="009E7E09">
        <w:rPr>
          <w:rFonts w:eastAsia="Calibri" w:cs="Arial"/>
          <w:i/>
          <w:szCs w:val="22"/>
          <w:lang w:eastAsia="en-US"/>
        </w:rPr>
        <w:t>ow was 40% obtained? (Page 43-44) it was specified that th</w:t>
      </w:r>
      <w:r w:rsidR="003B7725">
        <w:rPr>
          <w:rFonts w:eastAsia="Calibri" w:cs="Arial"/>
          <w:i/>
          <w:szCs w:val="22"/>
          <w:lang w:eastAsia="en-US"/>
        </w:rPr>
        <w:t>is</w:t>
      </w:r>
      <w:r w:rsidR="007862E9" w:rsidRPr="009E7E09">
        <w:rPr>
          <w:rFonts w:eastAsia="Calibri" w:cs="Arial"/>
          <w:i/>
          <w:szCs w:val="22"/>
          <w:lang w:eastAsia="en-US"/>
        </w:rPr>
        <w:t xml:space="preserve"> data came from </w:t>
      </w:r>
      <w:r w:rsidR="003B7725">
        <w:rPr>
          <w:rFonts w:eastAsia="Calibri" w:cs="Arial"/>
          <w:i/>
          <w:szCs w:val="22"/>
          <w:lang w:eastAsia="en-US"/>
        </w:rPr>
        <w:t xml:space="preserve">the </w:t>
      </w:r>
      <w:r w:rsidR="007862E9" w:rsidRPr="009E7E09">
        <w:rPr>
          <w:rFonts w:eastAsia="Calibri" w:cs="Arial"/>
          <w:i/>
          <w:szCs w:val="22"/>
          <w:lang w:eastAsia="en-US"/>
        </w:rPr>
        <w:t>above tables, which explains how the percentages were obtained.</w:t>
      </w:r>
    </w:p>
    <w:p w14:paraId="19134F20"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This column only shows the budgeted amounts for years 2012-2014?  It does not represent the total amount of the GEF project, right? If so, the 244.519 correspond to 25% of 969.960, but it would be advisable to also include somewhere how much this amount represents based on the total amount of the project ($ 1,212,027) and likewise the sub-totals from each outcome in relation to the corresponding amounts as established in the ProDoc (C1: 230.163; C2: 124.090; C3: 747.590; Project Management: 110.184). Please also include data related to the implementation of the Project Management component (page 48): </w:t>
      </w:r>
      <w:r w:rsidRPr="003B7725">
        <w:rPr>
          <w:rFonts w:eastAsia="Calibri" w:cs="Arial"/>
          <w:b/>
          <w:i/>
          <w:szCs w:val="22"/>
          <w:lang w:eastAsia="en-US"/>
        </w:rPr>
        <w:t>data was incorporated and explained as required. Besides</w:t>
      </w:r>
      <w:r w:rsidR="00F051F4">
        <w:rPr>
          <w:rFonts w:eastAsia="Calibri" w:cs="Arial"/>
          <w:b/>
          <w:i/>
          <w:szCs w:val="22"/>
          <w:lang w:eastAsia="en-US"/>
        </w:rPr>
        <w:t>,</w:t>
      </w:r>
      <w:r w:rsidRPr="003B7725">
        <w:rPr>
          <w:rFonts w:eastAsia="Calibri" w:cs="Arial"/>
          <w:b/>
          <w:i/>
          <w:szCs w:val="22"/>
          <w:lang w:eastAsia="en-US"/>
        </w:rPr>
        <w:t xml:space="preserve"> the section 4.2.3 regarding Project Financing was developed</w:t>
      </w:r>
      <w:r w:rsidRPr="009E7E09">
        <w:rPr>
          <w:rFonts w:eastAsia="Calibri" w:cs="Arial"/>
          <w:i/>
          <w:szCs w:val="22"/>
          <w:lang w:eastAsia="en-US"/>
        </w:rPr>
        <w:t>.</w:t>
      </w:r>
    </w:p>
    <w:p w14:paraId="14CF468F"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Please also develop your appraisal in terms of financial sustainability.</w:t>
      </w:r>
    </w:p>
    <w:p w14:paraId="6ED29DCF" w14:textId="77777777" w:rsidR="007862E9" w:rsidRPr="009E7E09" w:rsidRDefault="007862E9" w:rsidP="008260DA">
      <w:pPr>
        <w:overflowPunct/>
        <w:autoSpaceDE/>
        <w:autoSpaceDN/>
        <w:adjustRightInd/>
        <w:spacing w:after="120"/>
        <w:ind w:left="360" w:right="-91"/>
        <w:jc w:val="left"/>
        <w:textAlignment w:val="auto"/>
        <w:rPr>
          <w:rFonts w:eastAsia="Calibri" w:cs="Arial"/>
          <w:i/>
          <w:szCs w:val="22"/>
          <w:lang w:eastAsia="en-US"/>
        </w:rPr>
      </w:pPr>
      <w:r w:rsidRPr="009E7E09">
        <w:rPr>
          <w:rFonts w:eastAsia="Calibri" w:cs="Arial"/>
          <w:i/>
          <w:szCs w:val="22"/>
          <w:lang w:eastAsia="en-US"/>
        </w:rPr>
        <w:t xml:space="preserve">For each of the four dimensions, financial, socio-economic, institutional framework and governance and environment a rating should be given [Likely - L, Moderately Likely - ML, Moderately Unlikely - MU, Unlikely - U] and these should also be reflected in the summary of qualifications table that should be included in the Executive Summary (page 50): </w:t>
      </w:r>
      <w:r w:rsidRPr="003B7725">
        <w:rPr>
          <w:rFonts w:eastAsia="Calibri" w:cs="Arial"/>
          <w:b/>
          <w:i/>
          <w:szCs w:val="22"/>
          <w:lang w:eastAsia="en-US"/>
        </w:rPr>
        <w:t>the recommendation was incorporated (subtitle 4.3.4.4)</w:t>
      </w:r>
      <w:r w:rsidRPr="009E7E09">
        <w:rPr>
          <w:rFonts w:eastAsia="Calibri" w:cs="Arial"/>
          <w:i/>
          <w:szCs w:val="22"/>
          <w:lang w:eastAsia="en-US"/>
        </w:rPr>
        <w:t>.</w:t>
      </w:r>
    </w:p>
    <w:p w14:paraId="20FD0171"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Fantastic! So the participation topic mentioned in ProDoc was considered! (Page 50): </w:t>
      </w:r>
      <w:r w:rsidRPr="003B7725">
        <w:rPr>
          <w:rFonts w:eastAsia="Calibri" w:cs="Arial"/>
          <w:b/>
          <w:i/>
          <w:szCs w:val="22"/>
          <w:lang w:eastAsia="en-US"/>
        </w:rPr>
        <w:t>Yes, it took into account the issue of participation</w:t>
      </w:r>
      <w:r w:rsidRPr="009E7E09">
        <w:rPr>
          <w:rFonts w:eastAsia="Calibri" w:cs="Arial"/>
          <w:i/>
          <w:szCs w:val="22"/>
          <w:lang w:eastAsia="en-US"/>
        </w:rPr>
        <w:t>.</w:t>
      </w:r>
    </w:p>
    <w:p w14:paraId="252D0D9D"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Please include a recommendation to improve the participation </w:t>
      </w:r>
      <w:r w:rsidR="00581D06" w:rsidRPr="009E7E09">
        <w:rPr>
          <w:rFonts w:eastAsia="Calibri" w:cs="Arial"/>
          <w:i/>
          <w:szCs w:val="22"/>
          <w:lang w:eastAsia="en-US"/>
        </w:rPr>
        <w:t xml:space="preserve">of stakeholders </w:t>
      </w:r>
      <w:r w:rsidRPr="009E7E09">
        <w:rPr>
          <w:rFonts w:eastAsia="Calibri" w:cs="Arial"/>
          <w:i/>
          <w:szCs w:val="22"/>
          <w:lang w:eastAsia="en-US"/>
        </w:rPr>
        <w:t xml:space="preserve">such as the municipalities and how </w:t>
      </w:r>
      <w:r w:rsidR="006C292F" w:rsidRPr="009E7E09">
        <w:rPr>
          <w:rFonts w:eastAsia="Calibri" w:cs="Arial"/>
          <w:i/>
          <w:szCs w:val="22"/>
          <w:lang w:eastAsia="en-US"/>
        </w:rPr>
        <w:t xml:space="preserve">that </w:t>
      </w:r>
      <w:r w:rsidRPr="009E7E09">
        <w:rPr>
          <w:rFonts w:eastAsia="Calibri" w:cs="Arial"/>
          <w:i/>
          <w:szCs w:val="22"/>
          <w:lang w:eastAsia="en-US"/>
        </w:rPr>
        <w:t xml:space="preserve">participation is necessary to achieve the intended result. Also mention the specific result that is sought in the context of the specific </w:t>
      </w:r>
      <w:r w:rsidR="006C292F" w:rsidRPr="009E7E09">
        <w:rPr>
          <w:rFonts w:eastAsia="Calibri" w:cs="Arial"/>
          <w:i/>
          <w:szCs w:val="22"/>
          <w:lang w:eastAsia="en-US"/>
        </w:rPr>
        <w:t>stakeholder</w:t>
      </w:r>
      <w:r w:rsidRPr="009E7E09">
        <w:rPr>
          <w:rFonts w:eastAsia="Calibri" w:cs="Arial"/>
          <w:i/>
          <w:szCs w:val="22"/>
          <w:lang w:eastAsia="en-US"/>
        </w:rPr>
        <w:t xml:space="preserve"> (page 51): the recommendation was incorporated.</w:t>
      </w:r>
    </w:p>
    <w:p w14:paraId="4C701767"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This is an outcome of the Financial Scorecard (page 55): </w:t>
      </w:r>
      <w:r w:rsidRPr="003B7725">
        <w:rPr>
          <w:rFonts w:eastAsia="Calibri" w:cs="Arial"/>
          <w:b/>
          <w:i/>
          <w:szCs w:val="22"/>
          <w:lang w:eastAsia="en-US"/>
        </w:rPr>
        <w:t>The FSC results were incorporated</w:t>
      </w:r>
      <w:r w:rsidRPr="009E7E09">
        <w:rPr>
          <w:rFonts w:eastAsia="Calibri" w:cs="Arial"/>
          <w:i/>
          <w:szCs w:val="22"/>
          <w:lang w:eastAsia="en-US"/>
        </w:rPr>
        <w:t>.</w:t>
      </w:r>
    </w:p>
    <w:p w14:paraId="033E9C52"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Please check this statement. The fact that it´s unknown how they were calculated it does not mean that the indicator is not measurable. The project team is responsible for keeping track of all the indicators and since the beginning of the project they should have been aware of the background of the project and how these indicators were calculated. And do not wait until the midterm review to say that no one knows how they were calculated (page 56): </w:t>
      </w:r>
      <w:r w:rsidRPr="003B7725">
        <w:rPr>
          <w:rFonts w:eastAsia="Calibri" w:cs="Arial"/>
          <w:b/>
          <w:i/>
          <w:szCs w:val="22"/>
          <w:lang w:eastAsia="en-US"/>
        </w:rPr>
        <w:t>it was specified that not all can be calculated by the PCAMP</w:t>
      </w:r>
      <w:r w:rsidRPr="009E7E09">
        <w:rPr>
          <w:rFonts w:eastAsia="Calibri" w:cs="Arial"/>
          <w:i/>
          <w:szCs w:val="22"/>
          <w:lang w:eastAsia="en-US"/>
        </w:rPr>
        <w:t>.</w:t>
      </w:r>
    </w:p>
    <w:p w14:paraId="13FF975C"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What does it mean that the indicators are not "affordable"? (Page 56): </w:t>
      </w:r>
      <w:r w:rsidRPr="003B7725">
        <w:rPr>
          <w:rFonts w:eastAsia="Calibri" w:cs="Arial"/>
          <w:b/>
          <w:i/>
          <w:szCs w:val="22"/>
          <w:lang w:eastAsia="en-US"/>
        </w:rPr>
        <w:t>"affordable" was defined with a footnote, according to the UNDP evaluation guide</w:t>
      </w:r>
      <w:r w:rsidRPr="009E7E09">
        <w:rPr>
          <w:rFonts w:eastAsia="Calibri" w:cs="Arial"/>
          <w:i/>
          <w:szCs w:val="22"/>
          <w:lang w:eastAsia="en-US"/>
        </w:rPr>
        <w:t>.</w:t>
      </w:r>
    </w:p>
    <w:p w14:paraId="4F5E6649"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This was already known from the moment the ProDoc was design</w:t>
      </w:r>
      <w:r w:rsidR="003B7725">
        <w:rPr>
          <w:rFonts w:eastAsia="Calibri" w:cs="Arial"/>
          <w:i/>
          <w:szCs w:val="22"/>
          <w:lang w:eastAsia="en-US"/>
        </w:rPr>
        <w:t>ed</w:t>
      </w:r>
      <w:r w:rsidRPr="009E7E09">
        <w:rPr>
          <w:rFonts w:eastAsia="Calibri" w:cs="Arial"/>
          <w:i/>
          <w:szCs w:val="22"/>
          <w:lang w:eastAsia="en-US"/>
        </w:rPr>
        <w:t xml:space="preserve"> and is written in the ProDoc (page 56): </w:t>
      </w:r>
      <w:r w:rsidRPr="003B7725">
        <w:rPr>
          <w:rFonts w:eastAsia="Calibri" w:cs="Arial"/>
          <w:b/>
          <w:i/>
          <w:szCs w:val="22"/>
          <w:lang w:eastAsia="en-US"/>
        </w:rPr>
        <w:t>It was also added that it depends on the government’s policy guidelines</w:t>
      </w:r>
      <w:r w:rsidRPr="009E7E09">
        <w:rPr>
          <w:rFonts w:eastAsia="Calibri" w:cs="Arial"/>
          <w:i/>
          <w:szCs w:val="22"/>
          <w:lang w:eastAsia="en-US"/>
        </w:rPr>
        <w:t>.</w:t>
      </w:r>
    </w:p>
    <w:p w14:paraId="7386E265"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lastRenderedPageBreak/>
        <w:t xml:space="preserve">Include this acronym in the list of acronyms (page 57): </w:t>
      </w:r>
      <w:r w:rsidRPr="003B7725">
        <w:rPr>
          <w:rFonts w:eastAsia="Calibri" w:cs="Arial"/>
          <w:b/>
          <w:i/>
          <w:szCs w:val="22"/>
          <w:lang w:eastAsia="en-US"/>
        </w:rPr>
        <w:t>Acronyms are included in the respective list</w:t>
      </w:r>
      <w:r w:rsidRPr="009E7E09">
        <w:rPr>
          <w:rFonts w:eastAsia="Calibri" w:cs="Arial"/>
          <w:i/>
          <w:szCs w:val="22"/>
          <w:lang w:eastAsia="en-US"/>
        </w:rPr>
        <w:t>.</w:t>
      </w:r>
    </w:p>
    <w:p w14:paraId="18A841C4" w14:textId="77777777" w:rsidR="007862E9" w:rsidRPr="009E7E09" w:rsidRDefault="007862E9" w:rsidP="001513CB">
      <w:pPr>
        <w:numPr>
          <w:ilvl w:val="0"/>
          <w:numId w:val="67"/>
        </w:numPr>
        <w:overflowPunct/>
        <w:autoSpaceDE/>
        <w:autoSpaceDN/>
        <w:adjustRightInd/>
        <w:spacing w:after="120"/>
        <w:ind w:right="-91"/>
        <w:jc w:val="left"/>
        <w:textAlignment w:val="auto"/>
        <w:rPr>
          <w:rFonts w:eastAsia="Calibri" w:cs="Arial"/>
          <w:i/>
          <w:szCs w:val="22"/>
          <w:lang w:eastAsia="en-US"/>
        </w:rPr>
      </w:pPr>
      <w:r w:rsidRPr="009E7E09">
        <w:rPr>
          <w:rFonts w:eastAsia="Calibri" w:cs="Arial"/>
          <w:i/>
          <w:szCs w:val="22"/>
          <w:lang w:eastAsia="en-US"/>
        </w:rPr>
        <w:t xml:space="preserve">This is very relative; the achievement of an output does not necessarily lead to results that correspond to the indicators´ goals. There are times that this goal is achieved as a result of a combination of finished outputs. Additionally, this is a mid-term </w:t>
      </w:r>
      <w:r w:rsidR="00DC7E33" w:rsidRPr="009E7E09">
        <w:rPr>
          <w:rFonts w:eastAsia="Calibri" w:cs="Arial"/>
          <w:i/>
          <w:szCs w:val="22"/>
          <w:lang w:eastAsia="en-US"/>
        </w:rPr>
        <w:t xml:space="preserve">review </w:t>
      </w:r>
      <w:r w:rsidRPr="009E7E09">
        <w:rPr>
          <w:rFonts w:eastAsia="Calibri" w:cs="Arial"/>
          <w:i/>
          <w:szCs w:val="22"/>
          <w:lang w:eastAsia="en-US"/>
        </w:rPr>
        <w:t>and it is not expected that all outputs have been completed at this time. Due to the above (page 58).</w:t>
      </w:r>
    </w:p>
    <w:p w14:paraId="09EFC676" w14:textId="77777777" w:rsidR="007862E9" w:rsidRPr="009E7E09" w:rsidRDefault="007862E9" w:rsidP="008260DA">
      <w:pPr>
        <w:overflowPunct/>
        <w:autoSpaceDE/>
        <w:autoSpaceDN/>
        <w:adjustRightInd/>
        <w:spacing w:after="120"/>
        <w:ind w:left="360" w:right="-91"/>
        <w:jc w:val="left"/>
        <w:textAlignment w:val="auto"/>
        <w:rPr>
          <w:rFonts w:eastAsia="Calibri" w:cs="Arial"/>
          <w:i/>
          <w:szCs w:val="22"/>
          <w:lang w:eastAsia="en-US"/>
        </w:rPr>
      </w:pPr>
      <w:r w:rsidRPr="009E7E09">
        <w:rPr>
          <w:rFonts w:eastAsia="Calibri" w:cs="Arial"/>
          <w:i/>
          <w:szCs w:val="22"/>
          <w:lang w:eastAsia="en-US"/>
        </w:rPr>
        <w:t xml:space="preserve">This is a mid-term </w:t>
      </w:r>
      <w:r w:rsidR="00DC7E33" w:rsidRPr="009E7E09">
        <w:rPr>
          <w:rFonts w:eastAsia="Calibri" w:cs="Arial"/>
          <w:i/>
          <w:szCs w:val="22"/>
          <w:lang w:eastAsia="en-US"/>
        </w:rPr>
        <w:t xml:space="preserve">review </w:t>
      </w:r>
      <w:r w:rsidRPr="009E7E09">
        <w:rPr>
          <w:rFonts w:eastAsia="Calibri" w:cs="Arial"/>
          <w:i/>
          <w:szCs w:val="22"/>
          <w:lang w:eastAsia="en-US"/>
        </w:rPr>
        <w:t xml:space="preserve">and it is not expected that the outputs are completed at this time. If you think that the outputs are not going to be completed </w:t>
      </w:r>
      <w:r w:rsidR="000D0A60">
        <w:rPr>
          <w:rFonts w:eastAsia="Calibri" w:cs="Arial"/>
          <w:i/>
          <w:szCs w:val="22"/>
          <w:lang w:eastAsia="en-US"/>
        </w:rPr>
        <w:t xml:space="preserve">by </w:t>
      </w:r>
      <w:r w:rsidRPr="009E7E09">
        <w:rPr>
          <w:rFonts w:eastAsia="Calibri" w:cs="Arial"/>
          <w:i/>
          <w:szCs w:val="22"/>
          <w:lang w:eastAsia="en-US"/>
        </w:rPr>
        <w:t xml:space="preserve">the end of the project, say which are those outputs and why they will not be completed (page 58): </w:t>
      </w:r>
      <w:r w:rsidRPr="000D0A60">
        <w:rPr>
          <w:rFonts w:eastAsia="Calibri" w:cs="Arial"/>
          <w:b/>
          <w:i/>
          <w:szCs w:val="22"/>
          <w:lang w:eastAsia="en-US"/>
        </w:rPr>
        <w:t>the wording was changed, the text specifies which are the outcomes and outputs that are difficult to achieve and the recommendation was expanded</w:t>
      </w:r>
      <w:r w:rsidRPr="009E7E09">
        <w:rPr>
          <w:rFonts w:eastAsia="Calibri" w:cs="Arial"/>
          <w:i/>
          <w:szCs w:val="22"/>
          <w:lang w:eastAsia="en-US"/>
        </w:rPr>
        <w:t>.</w:t>
      </w:r>
    </w:p>
    <w:p w14:paraId="4E9D5091" w14:textId="77777777" w:rsidR="007862E9" w:rsidRPr="009E7E09" w:rsidRDefault="007862E9" w:rsidP="00665129">
      <w:pPr>
        <w:overflowPunct/>
        <w:autoSpaceDE/>
        <w:autoSpaceDN/>
        <w:adjustRightInd/>
        <w:spacing w:after="200"/>
        <w:jc w:val="left"/>
        <w:textAlignment w:val="auto"/>
        <w:rPr>
          <w:rFonts w:eastAsia="Calibri" w:cs="Arial"/>
          <w:i/>
          <w:szCs w:val="22"/>
          <w:lang w:eastAsia="en-US"/>
        </w:rPr>
      </w:pPr>
    </w:p>
    <w:sectPr w:rsidR="007862E9" w:rsidRPr="009E7E09" w:rsidSect="004C4740">
      <w:footnotePr>
        <w:numRestart w:val="eachSect"/>
      </w:footnotePr>
      <w:pgSz w:w="12242" w:h="15842" w:code="1"/>
      <w:pgMar w:top="1871"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2F3B" w14:textId="77777777" w:rsidR="00CB3A53" w:rsidRDefault="00CB3A53">
      <w:r>
        <w:separator/>
      </w:r>
    </w:p>
  </w:endnote>
  <w:endnote w:type="continuationSeparator" w:id="0">
    <w:p w14:paraId="06B51968" w14:textId="77777777" w:rsidR="00CB3A53" w:rsidRDefault="00CB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lon">
    <w:panose1 w:val="00000000000000000000"/>
    <w:charset w:val="4D"/>
    <w:family w:val="roman"/>
    <w:notTrueType/>
    <w:pitch w:val="default"/>
    <w:sig w:usb0="00000003" w:usb1="00000000" w:usb2="00000000" w:usb3="00000000" w:csb0="00000001"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6005" w14:textId="366E51D8" w:rsidR="00D377F7" w:rsidRDefault="00745E1D">
    <w:pPr>
      <w:pStyle w:val="Piedepgina"/>
    </w:pPr>
    <w:r>
      <w:rPr>
        <w:noProof/>
        <w:lang w:val="es-CR" w:eastAsia="es-CR"/>
      </w:rPr>
      <mc:AlternateContent>
        <mc:Choice Requires="wps">
          <w:drawing>
            <wp:anchor distT="0" distB="0" distL="114300" distR="114300" simplePos="0" relativeHeight="251655680" behindDoc="0" locked="0" layoutInCell="1" allowOverlap="1" wp14:anchorId="0B5871DA" wp14:editId="1974F1D6">
              <wp:simplePos x="0" y="0"/>
              <wp:positionH relativeFrom="column">
                <wp:posOffset>4363085</wp:posOffset>
              </wp:positionH>
              <wp:positionV relativeFrom="paragraph">
                <wp:posOffset>355600</wp:posOffset>
              </wp:positionV>
              <wp:extent cx="31750" cy="321310"/>
              <wp:effectExtent l="0" t="0" r="6350" b="254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DEA4" w14:textId="77777777" w:rsidR="00D377F7" w:rsidRDefault="00D377F7" w:rsidP="00CE07FC">
                          <w:r>
                            <w:rPr>
                              <w:rFonts w:cs="Arial"/>
                              <w:b/>
                              <w:bCs/>
                              <w:color w:val="BFB273"/>
                              <w:sz w:val="16"/>
                              <w:szCs w:val="16"/>
                            </w:rPr>
                            <w:t xml:space="preserve"> </w:t>
                          </w:r>
                        </w:p>
                        <w:p w14:paraId="606E1D3B" w14:textId="77777777" w:rsidR="00D377F7" w:rsidRDefault="00D377F7" w:rsidP="00CE07FC">
                          <w:r>
                            <w:rPr>
                              <w:rFonts w:ascii="Calibri" w:hAnsi="Calibri" w:cs="Calibri"/>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5871DA" id="Rectangle 1" o:spid="_x0000_s1036" style="position:absolute;left:0;text-align:left;margin-left:343.55pt;margin-top:28pt;width:2.5pt;height:25.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" filled="f" stroked="f">
              <v:textbox style="mso-fit-shape-to-text:t" inset="0,0,0,0">
                <w:txbxContent>
                  <w:p w14:paraId="6BD4DEA4" w14:textId="77777777" w:rsidR="00D377F7" w:rsidRDefault="00D377F7" w:rsidP="00CE07FC">
                    <w:r>
                      <w:rPr>
                        <w:rFonts w:cs="Arial"/>
                        <w:b/>
                        <w:bCs/>
                        <w:color w:val="BFB273"/>
                        <w:sz w:val="16"/>
                        <w:szCs w:val="16"/>
                      </w:rPr>
                      <w:t xml:space="preserve"> </w:t>
                    </w:r>
                  </w:p>
                  <w:p w14:paraId="606E1D3B" w14:textId="77777777" w:rsidR="00D377F7" w:rsidRDefault="00D377F7" w:rsidP="00CE07FC">
                    <w:r>
                      <w:rPr>
                        <w:rFonts w:ascii="Calibri" w:hAnsi="Calibri" w:cs="Calibri"/>
                        <w:color w:val="000000"/>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8CA13" w14:textId="77777777" w:rsidR="00D377F7" w:rsidRDefault="00D377F7" w:rsidP="00664D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FD1CB0" w14:textId="77777777" w:rsidR="00D377F7" w:rsidRDefault="00D377F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F477" w14:textId="77777777" w:rsidR="00D377F7" w:rsidRDefault="00D377F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86BC" w14:textId="77777777" w:rsidR="00D377F7" w:rsidRDefault="00D377F7" w:rsidP="00664D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178C">
      <w:rPr>
        <w:rStyle w:val="Nmerodepgina"/>
        <w:noProof/>
      </w:rPr>
      <w:t>xvii</w:t>
    </w:r>
    <w:r>
      <w:rPr>
        <w:rStyle w:val="Nmerodepgina"/>
      </w:rPr>
      <w:fldChar w:fldCharType="end"/>
    </w:r>
  </w:p>
  <w:p w14:paraId="048696B1" w14:textId="77777777" w:rsidR="00D377F7" w:rsidRDefault="00D377F7">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D442" w14:textId="77777777" w:rsidR="00D377F7" w:rsidRDefault="00BA5AE0">
    <w:pPr>
      <w:pStyle w:val="Piedepgina"/>
    </w:pPr>
    <w:r>
      <w:fldChar w:fldCharType="begin"/>
    </w:r>
    <w:r>
      <w:instrText xml:space="preserve"> PAGE   \* MERGEFORMAT </w:instrText>
    </w:r>
    <w:r>
      <w:fldChar w:fldCharType="separate"/>
    </w:r>
    <w:r w:rsidR="00AB178C">
      <w:rPr>
        <w:noProof/>
      </w:rPr>
      <w:t>30</w:t>
    </w:r>
    <w:r>
      <w:rPr>
        <w:noProof/>
      </w:rPr>
      <w:fldChar w:fldCharType="end"/>
    </w:r>
  </w:p>
  <w:p w14:paraId="2827B72D" w14:textId="77777777" w:rsidR="00D377F7" w:rsidRDefault="00D377F7">
    <w:pPr>
      <w:pStyle w:val="Piedepgina"/>
      <w:ind w:right="360"/>
      <w:jc w:val="left"/>
      <w:rPr>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2AED" w14:textId="77777777" w:rsidR="00D377F7" w:rsidRDefault="00BA5AE0">
    <w:pPr>
      <w:pStyle w:val="Piedepgina"/>
    </w:pPr>
    <w:r>
      <w:fldChar w:fldCharType="begin"/>
    </w:r>
    <w:r>
      <w:instrText xml:space="preserve"> PAGE   \* MERGEFORMAT </w:instrText>
    </w:r>
    <w:r>
      <w:fldChar w:fldCharType="separate"/>
    </w:r>
    <w:r w:rsidR="00AB178C">
      <w:rPr>
        <w:noProof/>
      </w:rPr>
      <w:t>53</w:t>
    </w:r>
    <w:r>
      <w:rPr>
        <w:noProof/>
      </w:rPr>
      <w:fldChar w:fldCharType="end"/>
    </w:r>
  </w:p>
  <w:p w14:paraId="60D4C2C7" w14:textId="77777777" w:rsidR="00D377F7" w:rsidRDefault="00D377F7">
    <w:pPr>
      <w:pStyle w:val="Piedepgina"/>
      <w:ind w:right="360"/>
      <w:jc w:val="left"/>
      <w:rPr>
        <w:lang w:val="es-E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A438" w14:textId="77777777" w:rsidR="00D377F7" w:rsidRDefault="00BA5AE0">
    <w:pPr>
      <w:pStyle w:val="Piedepgina"/>
    </w:pPr>
    <w:r>
      <w:fldChar w:fldCharType="begin"/>
    </w:r>
    <w:r>
      <w:instrText xml:space="preserve"> PAGE   \* MERGEFORMAT </w:instrText>
    </w:r>
    <w:r>
      <w:fldChar w:fldCharType="separate"/>
    </w:r>
    <w:r w:rsidR="00AB178C">
      <w:rPr>
        <w:noProof/>
      </w:rPr>
      <w:t>112</w:t>
    </w:r>
    <w:r>
      <w:rPr>
        <w:noProof/>
      </w:rPr>
      <w:fldChar w:fldCharType="end"/>
    </w:r>
  </w:p>
  <w:p w14:paraId="4E87CDB0" w14:textId="77777777" w:rsidR="00D377F7" w:rsidRDefault="00D377F7">
    <w:pPr>
      <w:pStyle w:val="Piedepgina"/>
      <w:ind w:right="360"/>
      <w:jc w:val="lef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B143" w14:textId="77777777" w:rsidR="00CB3A53" w:rsidRDefault="00CB3A53">
      <w:r>
        <w:separator/>
      </w:r>
    </w:p>
  </w:footnote>
  <w:footnote w:type="continuationSeparator" w:id="0">
    <w:p w14:paraId="6011B93D" w14:textId="77777777" w:rsidR="00CB3A53" w:rsidRDefault="00CB3A53">
      <w:r>
        <w:continuationSeparator/>
      </w:r>
    </w:p>
  </w:footnote>
  <w:footnote w:id="1">
    <w:p w14:paraId="59F44A28" w14:textId="77777777" w:rsidR="00D377F7" w:rsidRPr="0074307C" w:rsidRDefault="00D377F7" w:rsidP="00E530AE">
      <w:pPr>
        <w:pStyle w:val="Textonotapie"/>
        <w:rPr>
          <w:sz w:val="16"/>
          <w:szCs w:val="16"/>
        </w:rPr>
      </w:pPr>
      <w:r w:rsidRPr="0074307C">
        <w:rPr>
          <w:rStyle w:val="Refdenotaalpie"/>
          <w:szCs w:val="16"/>
        </w:rPr>
        <w:footnoteRef/>
      </w:r>
      <w:r w:rsidRPr="0074307C">
        <w:rPr>
          <w:sz w:val="16"/>
          <w:szCs w:val="16"/>
        </w:rPr>
        <w:t xml:space="preserve"> </w:t>
      </w:r>
      <w:r w:rsidRPr="0074307C">
        <w:rPr>
          <w:rFonts w:cs="Arial"/>
          <w:sz w:val="16"/>
          <w:szCs w:val="16"/>
        </w:rPr>
        <w:t>It is relevant at all levels tested.</w:t>
      </w:r>
    </w:p>
  </w:footnote>
  <w:footnote w:id="2">
    <w:p w14:paraId="0BCDC4F0" w14:textId="77777777" w:rsidR="00D377F7" w:rsidRPr="0074307C" w:rsidRDefault="00D377F7" w:rsidP="00E530AE">
      <w:pPr>
        <w:pStyle w:val="Textonotapie"/>
        <w:rPr>
          <w:sz w:val="16"/>
          <w:szCs w:val="16"/>
        </w:rPr>
      </w:pPr>
      <w:r w:rsidRPr="0074307C">
        <w:rPr>
          <w:rStyle w:val="Refdenotaalpie"/>
          <w:szCs w:val="16"/>
        </w:rPr>
        <w:footnoteRef/>
      </w:r>
      <w:r w:rsidRPr="0074307C">
        <w:rPr>
          <w:sz w:val="16"/>
          <w:szCs w:val="16"/>
        </w:rPr>
        <w:t xml:space="preserve"> </w:t>
      </w:r>
      <w:r w:rsidRPr="0074307C">
        <w:rPr>
          <w:rFonts w:cs="Arial"/>
          <w:sz w:val="16"/>
          <w:szCs w:val="16"/>
        </w:rPr>
        <w:t>Despite having achieved significant results, it has shortcomings in achieving their outputs and indicators.</w:t>
      </w:r>
    </w:p>
  </w:footnote>
  <w:footnote w:id="3">
    <w:p w14:paraId="7008EDF2" w14:textId="77777777" w:rsidR="00D377F7" w:rsidRPr="0074307C" w:rsidRDefault="00D377F7" w:rsidP="00E530AE">
      <w:pPr>
        <w:pStyle w:val="Textonotapie"/>
        <w:rPr>
          <w:sz w:val="16"/>
          <w:szCs w:val="16"/>
        </w:rPr>
      </w:pPr>
      <w:r w:rsidRPr="0074307C">
        <w:rPr>
          <w:rStyle w:val="Refdenotaalpie"/>
          <w:szCs w:val="16"/>
        </w:rPr>
        <w:footnoteRef/>
      </w:r>
      <w:r w:rsidRPr="0074307C">
        <w:rPr>
          <w:sz w:val="16"/>
          <w:szCs w:val="16"/>
        </w:rPr>
        <w:t xml:space="preserve"> </w:t>
      </w:r>
      <w:r w:rsidRPr="0074307C">
        <w:rPr>
          <w:rFonts w:cs="Arial"/>
          <w:sz w:val="16"/>
          <w:szCs w:val="16"/>
        </w:rPr>
        <w:t xml:space="preserve">Despite having executed only 25% of its financial resources, it has achieved advancing in the processes to achieve the outputs. </w:t>
      </w:r>
    </w:p>
  </w:footnote>
  <w:footnote w:id="4">
    <w:p w14:paraId="219D570D" w14:textId="77777777" w:rsidR="00D377F7" w:rsidRPr="0074307C" w:rsidRDefault="00D377F7" w:rsidP="00E530AE">
      <w:pPr>
        <w:pStyle w:val="Textonotapie"/>
        <w:rPr>
          <w:sz w:val="16"/>
          <w:szCs w:val="16"/>
        </w:rPr>
      </w:pPr>
      <w:r w:rsidRPr="0074307C">
        <w:rPr>
          <w:rStyle w:val="Refdenotaalpie"/>
          <w:szCs w:val="16"/>
        </w:rPr>
        <w:footnoteRef/>
      </w:r>
      <w:r w:rsidRPr="0074307C">
        <w:rPr>
          <w:sz w:val="16"/>
          <w:szCs w:val="16"/>
        </w:rPr>
        <w:t xml:space="preserve"> </w:t>
      </w:r>
      <w:r w:rsidRPr="0074307C">
        <w:rPr>
          <w:rFonts w:cs="Arial"/>
          <w:sz w:val="16"/>
          <w:szCs w:val="16"/>
        </w:rPr>
        <w:t xml:space="preserve">Even though it presents marine-coastal impacts, it still has to consolidate the majority of the processes. </w:t>
      </w:r>
    </w:p>
  </w:footnote>
  <w:footnote w:id="5">
    <w:p w14:paraId="2C214432" w14:textId="77777777" w:rsidR="00D377F7" w:rsidRPr="002B4701" w:rsidRDefault="00D377F7" w:rsidP="00E530AE">
      <w:pPr>
        <w:pStyle w:val="Textonotapie"/>
        <w:rPr>
          <w:szCs w:val="18"/>
        </w:rPr>
      </w:pPr>
      <w:r w:rsidRPr="0074307C">
        <w:rPr>
          <w:rStyle w:val="Refdenotaalpie"/>
          <w:szCs w:val="16"/>
        </w:rPr>
        <w:footnoteRef/>
      </w:r>
      <w:r w:rsidRPr="0074307C">
        <w:rPr>
          <w:sz w:val="16"/>
          <w:szCs w:val="16"/>
        </w:rPr>
        <w:t xml:space="preserve"> </w:t>
      </w:r>
      <w:r w:rsidRPr="0074307C">
        <w:rPr>
          <w:rFonts w:cs="Arial"/>
          <w:sz w:val="16"/>
          <w:szCs w:val="16"/>
        </w:rPr>
        <w:t>Presents moderate risks in the sustainability of its activities.</w:t>
      </w:r>
      <w:r w:rsidRPr="002B4701">
        <w:rPr>
          <w:rFonts w:cs="Arial"/>
          <w:szCs w:val="18"/>
        </w:rPr>
        <w:t xml:space="preserve"> </w:t>
      </w:r>
    </w:p>
  </w:footnote>
  <w:footnote w:id="6">
    <w:p w14:paraId="13420E07" w14:textId="77777777" w:rsidR="00D377F7" w:rsidRPr="0074307C" w:rsidRDefault="00D377F7">
      <w:pPr>
        <w:pStyle w:val="Textonotapie"/>
        <w:rPr>
          <w:sz w:val="16"/>
          <w:szCs w:val="16"/>
        </w:rPr>
      </w:pPr>
      <w:r w:rsidRPr="0074307C">
        <w:rPr>
          <w:rStyle w:val="Refdenotaalpie"/>
          <w:szCs w:val="16"/>
        </w:rPr>
        <w:footnoteRef/>
      </w:r>
      <w:r w:rsidRPr="0074307C">
        <w:rPr>
          <w:sz w:val="16"/>
          <w:szCs w:val="16"/>
        </w:rPr>
        <w:t xml:space="preserve"> </w:t>
      </w:r>
      <w:r>
        <w:rPr>
          <w:sz w:val="16"/>
          <w:szCs w:val="16"/>
        </w:rPr>
        <w:t>R</w:t>
      </w:r>
      <w:r w:rsidRPr="0074307C">
        <w:rPr>
          <w:sz w:val="16"/>
          <w:szCs w:val="16"/>
        </w:rPr>
        <w:t>efers to signed contracts (commitments).</w:t>
      </w:r>
    </w:p>
  </w:footnote>
  <w:footnote w:id="7">
    <w:p w14:paraId="6820F08B" w14:textId="77777777" w:rsidR="00D377F7" w:rsidRPr="0074307C" w:rsidRDefault="00D377F7">
      <w:pPr>
        <w:pStyle w:val="Textonotapie"/>
        <w:rPr>
          <w:sz w:val="16"/>
          <w:szCs w:val="16"/>
        </w:rPr>
      </w:pPr>
      <w:r w:rsidRPr="0074307C">
        <w:rPr>
          <w:rStyle w:val="Refdenotaalpie"/>
          <w:szCs w:val="16"/>
        </w:rPr>
        <w:footnoteRef/>
      </w:r>
      <w:r w:rsidRPr="0074307C">
        <w:rPr>
          <w:sz w:val="16"/>
          <w:szCs w:val="16"/>
        </w:rPr>
        <w:t xml:space="preserve"> </w:t>
      </w:r>
      <w:r>
        <w:rPr>
          <w:sz w:val="16"/>
          <w:szCs w:val="16"/>
        </w:rPr>
        <w:t>R</w:t>
      </w:r>
      <w:r w:rsidRPr="0074307C">
        <w:rPr>
          <w:sz w:val="16"/>
          <w:szCs w:val="16"/>
        </w:rPr>
        <w:t>efers to what has been paid (disbursements).</w:t>
      </w:r>
    </w:p>
  </w:footnote>
  <w:footnote w:id="8">
    <w:p w14:paraId="52B8E1B5" w14:textId="77777777" w:rsidR="00D377F7" w:rsidRPr="0074307C" w:rsidRDefault="00D377F7">
      <w:pPr>
        <w:pStyle w:val="Textonotapie"/>
        <w:rPr>
          <w:sz w:val="16"/>
          <w:szCs w:val="16"/>
        </w:rPr>
      </w:pPr>
      <w:r w:rsidRPr="0074307C">
        <w:rPr>
          <w:rStyle w:val="Refdenotaalpie"/>
          <w:szCs w:val="16"/>
        </w:rPr>
        <w:footnoteRef/>
      </w:r>
      <w:r w:rsidRPr="0074307C">
        <w:rPr>
          <w:sz w:val="16"/>
          <w:szCs w:val="16"/>
        </w:rPr>
        <w:t xml:space="preserve"> Complete and specific recommendations are found in Chapter 5. </w:t>
      </w:r>
    </w:p>
  </w:footnote>
  <w:footnote w:id="9">
    <w:p w14:paraId="19B7B519" w14:textId="77777777" w:rsidR="00D377F7" w:rsidRPr="0074307C" w:rsidRDefault="00D377F7" w:rsidP="00E40210">
      <w:pPr>
        <w:pStyle w:val="Textonotapie"/>
        <w:rPr>
          <w:sz w:val="16"/>
          <w:szCs w:val="16"/>
        </w:rPr>
      </w:pPr>
      <w:r w:rsidRPr="0074307C">
        <w:rPr>
          <w:rStyle w:val="Refdenotaalpie"/>
          <w:szCs w:val="16"/>
        </w:rPr>
        <w:footnoteRef/>
      </w:r>
      <w:r w:rsidRPr="0074307C">
        <w:rPr>
          <w:sz w:val="16"/>
          <w:szCs w:val="16"/>
        </w:rPr>
        <w:t xml:space="preserve"> SMART: specific, measurable, attainable, relevant and time limited.</w:t>
      </w:r>
    </w:p>
  </w:footnote>
  <w:footnote w:id="10">
    <w:p w14:paraId="37AB397A" w14:textId="77777777" w:rsidR="00D377F7" w:rsidRPr="00744E1E" w:rsidRDefault="00D377F7" w:rsidP="00744E1E">
      <w:pPr>
        <w:pStyle w:val="Textonotapie"/>
        <w:rPr>
          <w:sz w:val="16"/>
          <w:szCs w:val="16"/>
        </w:rPr>
      </w:pPr>
      <w:r>
        <w:rPr>
          <w:rStyle w:val="Refdenotaalpie"/>
        </w:rPr>
        <w:footnoteRef/>
      </w:r>
      <w:r>
        <w:t xml:space="preserve"> </w:t>
      </w:r>
      <w:r w:rsidRPr="00744E1E">
        <w:rPr>
          <w:sz w:val="16"/>
          <w:szCs w:val="16"/>
        </w:rPr>
        <w:t xml:space="preserve">The "UNDP Capacity Development Scorecard" is a standard tool for monitoring the capacity building during the life of a project. This scorecard includes the most important issues related to capacity building and these issues can be adjusted according to the project`s needs. During the development process of the ProDoc it was determined that the general themes that were to be measured by indicator number one of output 1 were: Capacities for engagement: X, Capacities to generate, access and use information and knowledge : X, Capacities for management and implementation: X, Capacities to Monitor and Evaluate: X. </w:t>
      </w:r>
    </w:p>
    <w:p w14:paraId="3EC8DC68" w14:textId="77777777" w:rsidR="00D377F7" w:rsidRPr="00744E1E" w:rsidRDefault="00D377F7" w:rsidP="00744E1E">
      <w:pPr>
        <w:pStyle w:val="Textonotapie"/>
        <w:rPr>
          <w:sz w:val="16"/>
          <w:szCs w:val="16"/>
        </w:rPr>
      </w:pPr>
    </w:p>
    <w:p w14:paraId="3ABC4884" w14:textId="77777777" w:rsidR="00D377F7" w:rsidRPr="00744E1E" w:rsidRDefault="00D377F7" w:rsidP="00744E1E">
      <w:pPr>
        <w:pStyle w:val="Textonotapie"/>
        <w:rPr>
          <w:sz w:val="16"/>
          <w:szCs w:val="16"/>
        </w:rPr>
      </w:pPr>
      <w:r w:rsidRPr="00744E1E">
        <w:rPr>
          <w:sz w:val="16"/>
          <w:szCs w:val="16"/>
        </w:rPr>
        <w:t>For each of the above categories there are specific questions which can be tailored to the country`s context and project. The X in each category is the base line that should have been determined since the beginning of the project. Based on the results of the baseline and the scorecard implementation process is that the topics and staff training can be determined. Officials should have already been trained to apply the scorecard and measure whether there was increase in capacity or not. It is important to apply the scorecard as soon as possible (scheduled for June 2015) to determine the baseline, perform the necessary training and re-apply the scorecard to determine whether any increase in capacity was achieved.</w:t>
      </w:r>
    </w:p>
  </w:footnote>
  <w:footnote w:id="11">
    <w:p w14:paraId="6436B569" w14:textId="77777777" w:rsidR="00D377F7" w:rsidRPr="009C5D68" w:rsidRDefault="00D377F7">
      <w:pPr>
        <w:pStyle w:val="Textonotapie"/>
        <w:rPr>
          <w:sz w:val="16"/>
          <w:szCs w:val="16"/>
        </w:rPr>
      </w:pPr>
      <w:r w:rsidRPr="00744E1E">
        <w:rPr>
          <w:rStyle w:val="Refdenotaalpie"/>
          <w:szCs w:val="16"/>
        </w:rPr>
        <w:footnoteRef/>
      </w:r>
      <w:r w:rsidRPr="00744E1E">
        <w:rPr>
          <w:sz w:val="16"/>
          <w:szCs w:val="16"/>
        </w:rPr>
        <w:t xml:space="preserve"> Number of nesting nests of Lora turtle, number of hawksbill</w:t>
      </w:r>
      <w:r>
        <w:rPr>
          <w:sz w:val="16"/>
          <w:szCs w:val="16"/>
        </w:rPr>
        <w:t xml:space="preserve"> hatchlings</w:t>
      </w:r>
      <w:r w:rsidRPr="00744E1E">
        <w:rPr>
          <w:sz w:val="16"/>
          <w:szCs w:val="16"/>
        </w:rPr>
        <w:t xml:space="preserve">, change in coral cover and change in biomass of </w:t>
      </w:r>
      <w:r>
        <w:rPr>
          <w:sz w:val="16"/>
          <w:szCs w:val="16"/>
        </w:rPr>
        <w:t>sea grass</w:t>
      </w:r>
    </w:p>
  </w:footnote>
  <w:footnote w:id="12">
    <w:p w14:paraId="21DA6599" w14:textId="77777777" w:rsidR="00D377F7" w:rsidRPr="009C5D68" w:rsidRDefault="00D377F7">
      <w:pPr>
        <w:pStyle w:val="Textonotapie"/>
        <w:rPr>
          <w:sz w:val="16"/>
          <w:szCs w:val="16"/>
        </w:rPr>
      </w:pPr>
      <w:r w:rsidRPr="009C5D68">
        <w:rPr>
          <w:rStyle w:val="Refdenotaalpie"/>
          <w:szCs w:val="16"/>
        </w:rPr>
        <w:footnoteRef/>
      </w:r>
      <w:r w:rsidRPr="009C5D68">
        <w:rPr>
          <w:sz w:val="16"/>
          <w:szCs w:val="16"/>
        </w:rPr>
        <w:t xml:space="preserve"> See recommendation # 1 in the section 5.1</w:t>
      </w:r>
    </w:p>
  </w:footnote>
  <w:footnote w:id="13">
    <w:p w14:paraId="52785A00" w14:textId="77777777" w:rsidR="00D377F7" w:rsidRPr="00744E1E" w:rsidRDefault="00D377F7">
      <w:pPr>
        <w:pStyle w:val="Textonotapie"/>
      </w:pPr>
      <w:r w:rsidRPr="009C5D68">
        <w:rPr>
          <w:rStyle w:val="Refdenotaalpie"/>
          <w:szCs w:val="16"/>
        </w:rPr>
        <w:footnoteRef/>
      </w:r>
      <w:r w:rsidRPr="009C5D68">
        <w:rPr>
          <w:sz w:val="16"/>
          <w:szCs w:val="16"/>
        </w:rPr>
        <w:t xml:space="preserve"> If communities are not in line with the</w:t>
      </w:r>
      <w:r>
        <w:rPr>
          <w:sz w:val="16"/>
          <w:szCs w:val="16"/>
        </w:rPr>
        <w:t xml:space="preserve"> MPA</w:t>
      </w:r>
      <w:r w:rsidRPr="009C5D68">
        <w:rPr>
          <w:sz w:val="16"/>
          <w:szCs w:val="16"/>
        </w:rPr>
        <w:t xml:space="preserve"> declaration agreement, this must be registered in PCAMP PIR, which would record the pretension of the goal for these indicators</w:t>
      </w:r>
    </w:p>
  </w:footnote>
  <w:footnote w:id="14">
    <w:p w14:paraId="6E218D69" w14:textId="77777777" w:rsidR="00D377F7" w:rsidRPr="009C5D68" w:rsidRDefault="00D377F7">
      <w:pPr>
        <w:pStyle w:val="Textonotapie"/>
        <w:rPr>
          <w:sz w:val="16"/>
          <w:szCs w:val="16"/>
        </w:rPr>
      </w:pPr>
      <w:r w:rsidRPr="009C5D68">
        <w:rPr>
          <w:rStyle w:val="Refdenotaalpie"/>
          <w:szCs w:val="16"/>
        </w:rPr>
        <w:footnoteRef/>
      </w:r>
      <w:r w:rsidRPr="009C5D68">
        <w:rPr>
          <w:sz w:val="16"/>
          <w:szCs w:val="16"/>
        </w:rPr>
        <w:t xml:space="preserve"> The probability in this context is the certainty that the event occurs. The impact is the effect that the risk </w:t>
      </w:r>
      <w:r>
        <w:rPr>
          <w:sz w:val="16"/>
          <w:szCs w:val="16"/>
        </w:rPr>
        <w:t xml:space="preserve">will have </w:t>
      </w:r>
      <w:r w:rsidRPr="009C5D68">
        <w:rPr>
          <w:sz w:val="16"/>
          <w:szCs w:val="16"/>
        </w:rPr>
        <w:t>if it occurs.</w:t>
      </w:r>
    </w:p>
  </w:footnote>
  <w:footnote w:id="15">
    <w:p w14:paraId="183AE610" w14:textId="77777777" w:rsidR="00D377F7" w:rsidRPr="0059722E" w:rsidRDefault="00D377F7" w:rsidP="00911A4A">
      <w:pPr>
        <w:pStyle w:val="Textonotapie"/>
        <w:rPr>
          <w:sz w:val="16"/>
          <w:szCs w:val="16"/>
        </w:rPr>
      </w:pPr>
      <w:r w:rsidRPr="0059722E">
        <w:rPr>
          <w:rStyle w:val="Refdenotaalpie"/>
          <w:szCs w:val="16"/>
        </w:rPr>
        <w:footnoteRef/>
      </w:r>
      <w:r w:rsidRPr="0059722E">
        <w:rPr>
          <w:sz w:val="16"/>
          <w:szCs w:val="16"/>
        </w:rPr>
        <w:t xml:space="preserve"> Sources of co-financing may include: Bilateral Aid Agencies, Foundations, GEF Agency, Local Government, Nati</w:t>
      </w:r>
      <w:r>
        <w:rPr>
          <w:sz w:val="16"/>
          <w:szCs w:val="16"/>
        </w:rPr>
        <w:t xml:space="preserve">onal Government, Civil Society </w:t>
      </w:r>
      <w:r w:rsidRPr="0059722E">
        <w:rPr>
          <w:sz w:val="16"/>
          <w:szCs w:val="16"/>
        </w:rPr>
        <w:t>Organizations, and other multilateral agencies, private sector, among others.</w:t>
      </w:r>
    </w:p>
  </w:footnote>
  <w:footnote w:id="16">
    <w:p w14:paraId="2698C377" w14:textId="77777777" w:rsidR="00D377F7" w:rsidRPr="0059722E" w:rsidRDefault="00D377F7" w:rsidP="00911A4A">
      <w:pPr>
        <w:pStyle w:val="Textonotapie"/>
        <w:rPr>
          <w:sz w:val="16"/>
          <w:szCs w:val="16"/>
        </w:rPr>
      </w:pPr>
      <w:r w:rsidRPr="0059722E">
        <w:rPr>
          <w:rStyle w:val="Refdenotaalpie"/>
          <w:szCs w:val="16"/>
        </w:rPr>
        <w:footnoteRef/>
      </w:r>
      <w:r w:rsidRPr="0059722E">
        <w:rPr>
          <w:sz w:val="16"/>
          <w:szCs w:val="16"/>
        </w:rPr>
        <w:t xml:space="preserve"> Kind of co-financing can include: donation, soft loan, hard loan, guarantee</w:t>
      </w:r>
      <w:r>
        <w:rPr>
          <w:sz w:val="16"/>
          <w:szCs w:val="16"/>
        </w:rPr>
        <w:t>,</w:t>
      </w:r>
      <w:r w:rsidRPr="0059722E">
        <w:rPr>
          <w:sz w:val="16"/>
          <w:szCs w:val="16"/>
        </w:rPr>
        <w:t xml:space="preserve"> and in kind, among others.</w:t>
      </w:r>
    </w:p>
  </w:footnote>
  <w:footnote w:id="17">
    <w:p w14:paraId="4D8F62ED" w14:textId="0FE2345A" w:rsidR="00D377F7" w:rsidRPr="001F57E7" w:rsidRDefault="00D377F7" w:rsidP="002B6D1A">
      <w:pPr>
        <w:spacing w:after="120"/>
        <w:rPr>
          <w:rFonts w:cs="Arial"/>
          <w:i/>
          <w:sz w:val="16"/>
          <w:szCs w:val="16"/>
        </w:rPr>
      </w:pPr>
      <w:r w:rsidRPr="001F57E7">
        <w:rPr>
          <w:rStyle w:val="Refdenotaalpie"/>
          <w:i/>
          <w:szCs w:val="16"/>
        </w:rPr>
        <w:footnoteRef/>
      </w:r>
      <w:r w:rsidRPr="001F57E7">
        <w:rPr>
          <w:i/>
          <w:sz w:val="16"/>
          <w:szCs w:val="16"/>
        </w:rPr>
        <w:t xml:space="preserve"> </w:t>
      </w:r>
      <w:r w:rsidRPr="001F57E7">
        <w:rPr>
          <w:rFonts w:cs="Arial"/>
          <w:i/>
          <w:sz w:val="16"/>
          <w:szCs w:val="16"/>
        </w:rPr>
        <w:t xml:space="preserve">The Government´s total Budget in most cases is assigned by CA, therefore the amount assigned to each </w:t>
      </w:r>
      <w:r>
        <w:rPr>
          <w:rFonts w:cs="Arial"/>
          <w:i/>
          <w:sz w:val="16"/>
          <w:szCs w:val="16"/>
        </w:rPr>
        <w:t>MPA</w:t>
      </w:r>
      <w:r w:rsidRPr="001F57E7">
        <w:rPr>
          <w:rFonts w:cs="Arial"/>
          <w:i/>
          <w:sz w:val="16"/>
          <w:szCs w:val="16"/>
        </w:rPr>
        <w:t xml:space="preserve"> is not clearly defined. In order to conduct this estimate a tool was developed to collect the data on all three </w:t>
      </w:r>
      <w:r>
        <w:rPr>
          <w:rFonts w:cs="Arial"/>
          <w:i/>
          <w:sz w:val="16"/>
          <w:szCs w:val="16"/>
        </w:rPr>
        <w:t>MPA</w:t>
      </w:r>
      <w:r w:rsidRPr="001F57E7">
        <w:rPr>
          <w:rFonts w:cs="Arial"/>
          <w:i/>
          <w:sz w:val="16"/>
          <w:szCs w:val="16"/>
        </w:rPr>
        <w:t xml:space="preserve">s mentioned, which total $542,860. To this amount the total budget allocated by the government to the Coco’s Island </w:t>
      </w:r>
      <w:r>
        <w:rPr>
          <w:rFonts w:cs="Arial"/>
          <w:i/>
          <w:sz w:val="16"/>
          <w:szCs w:val="16"/>
        </w:rPr>
        <w:t>MPA</w:t>
      </w:r>
      <w:r w:rsidRPr="001F57E7">
        <w:rPr>
          <w:rFonts w:cs="Arial"/>
          <w:i/>
          <w:sz w:val="16"/>
          <w:szCs w:val="16"/>
        </w:rPr>
        <w:t xml:space="preserve"> of $871.886, was added. Later, an estimate for the rest of the </w:t>
      </w:r>
      <w:r>
        <w:rPr>
          <w:rFonts w:cs="Arial"/>
          <w:i/>
          <w:sz w:val="16"/>
          <w:szCs w:val="16"/>
        </w:rPr>
        <w:t>MPA</w:t>
      </w:r>
      <w:r w:rsidRPr="001F57E7">
        <w:rPr>
          <w:rFonts w:cs="Arial"/>
          <w:i/>
          <w:sz w:val="16"/>
          <w:szCs w:val="16"/>
        </w:rPr>
        <w:t xml:space="preserve">s that hold a MP will continue, so that the total amount of the budget will increase. </w:t>
      </w:r>
    </w:p>
  </w:footnote>
  <w:footnote w:id="18">
    <w:p w14:paraId="10D30EDE" w14:textId="77777777" w:rsidR="00D377F7" w:rsidRPr="001F57E7" w:rsidRDefault="00D377F7">
      <w:pPr>
        <w:pStyle w:val="Textonotapie"/>
        <w:rPr>
          <w:sz w:val="16"/>
          <w:szCs w:val="16"/>
        </w:rPr>
      </w:pPr>
      <w:r w:rsidRPr="001F57E7">
        <w:rPr>
          <w:rStyle w:val="Refdenotaalpie"/>
          <w:szCs w:val="16"/>
        </w:rPr>
        <w:footnoteRef/>
      </w:r>
      <w:r w:rsidRPr="001F57E7">
        <w:rPr>
          <w:sz w:val="16"/>
          <w:szCs w:val="16"/>
        </w:rPr>
        <w:t xml:space="preserve"> </w:t>
      </w:r>
      <w:r w:rsidRPr="001F57E7">
        <w:rPr>
          <w:rFonts w:cs="Arial"/>
          <w:i/>
          <w:sz w:val="16"/>
          <w:szCs w:val="16"/>
        </w:rPr>
        <w:t xml:space="preserve">The indicator must estimate the amount of financial resources destined to marine conservation, inside and outside the </w:t>
      </w:r>
      <w:r>
        <w:rPr>
          <w:rFonts w:cs="Arial"/>
          <w:i/>
          <w:sz w:val="16"/>
          <w:szCs w:val="16"/>
        </w:rPr>
        <w:t>MPA</w:t>
      </w:r>
      <w:r w:rsidRPr="001F57E7">
        <w:rPr>
          <w:rFonts w:cs="Arial"/>
          <w:i/>
          <w:sz w:val="16"/>
          <w:szCs w:val="16"/>
        </w:rPr>
        <w:t xml:space="preserve">. </w:t>
      </w:r>
    </w:p>
  </w:footnote>
  <w:footnote w:id="19">
    <w:p w14:paraId="0BEE1C4A" w14:textId="77777777" w:rsidR="00D377F7" w:rsidRPr="001F57E7" w:rsidRDefault="00D377F7" w:rsidP="00B70210">
      <w:pPr>
        <w:shd w:val="clear" w:color="auto" w:fill="FFFFFF"/>
        <w:overflowPunct/>
        <w:autoSpaceDE/>
        <w:autoSpaceDN/>
        <w:adjustRightInd/>
        <w:spacing w:after="60"/>
        <w:textAlignment w:val="auto"/>
        <w:rPr>
          <w:rFonts w:cs="Arial"/>
          <w:i/>
          <w:sz w:val="16"/>
          <w:szCs w:val="16"/>
        </w:rPr>
      </w:pPr>
      <w:r w:rsidRPr="001F57E7">
        <w:rPr>
          <w:rStyle w:val="Refdenotaalpie"/>
          <w:i/>
          <w:szCs w:val="16"/>
        </w:rPr>
        <w:footnoteRef/>
      </w:r>
      <w:r w:rsidRPr="001F57E7">
        <w:rPr>
          <w:i/>
          <w:sz w:val="16"/>
          <w:szCs w:val="16"/>
        </w:rPr>
        <w:t xml:space="preserve"> </w:t>
      </w:r>
      <w:r w:rsidRPr="001F57E7">
        <w:rPr>
          <w:rStyle w:val="hps"/>
          <w:rFonts w:cs="Arial"/>
          <w:i/>
          <w:sz w:val="16"/>
          <w:szCs w:val="16"/>
        </w:rPr>
        <w:t xml:space="preserve">The </w:t>
      </w:r>
      <w:r>
        <w:rPr>
          <w:rStyle w:val="hps"/>
          <w:rFonts w:cs="Arial"/>
          <w:i/>
          <w:sz w:val="16"/>
          <w:szCs w:val="16"/>
        </w:rPr>
        <w:t>main</w:t>
      </w:r>
      <w:r w:rsidRPr="001F57E7">
        <w:rPr>
          <w:rStyle w:val="hps"/>
          <w:rFonts w:cs="Arial"/>
          <w:i/>
          <w:sz w:val="16"/>
          <w:szCs w:val="16"/>
        </w:rPr>
        <w:t xml:space="preserve"> output is that the eco-system services available are: 1) Cultural eco-system services (related to recreation and tourism), 2) eco-system services provision (related to fishing), and 3) regulation services (related to erosion, climate and water regulation).</w:t>
      </w:r>
    </w:p>
  </w:footnote>
  <w:footnote w:id="20">
    <w:p w14:paraId="48BFFADB" w14:textId="77777777" w:rsidR="00D377F7" w:rsidRPr="001F57E7" w:rsidRDefault="00D377F7">
      <w:pPr>
        <w:pStyle w:val="Textonotapie"/>
        <w:rPr>
          <w:sz w:val="16"/>
          <w:szCs w:val="16"/>
        </w:rPr>
      </w:pPr>
      <w:r w:rsidRPr="001F57E7">
        <w:rPr>
          <w:rStyle w:val="Refdenotaalpie"/>
          <w:szCs w:val="16"/>
        </w:rPr>
        <w:footnoteRef/>
      </w:r>
      <w:r w:rsidRPr="001F57E7">
        <w:rPr>
          <w:sz w:val="16"/>
          <w:szCs w:val="16"/>
        </w:rPr>
        <w:t xml:space="preserve"> Weighted average (2*60+5*35+3*15)/10.</w:t>
      </w:r>
    </w:p>
  </w:footnote>
  <w:footnote w:id="21">
    <w:p w14:paraId="08077157" w14:textId="77777777" w:rsidR="00D377F7" w:rsidRPr="00072562" w:rsidRDefault="00D377F7" w:rsidP="005D3AC3">
      <w:pPr>
        <w:pStyle w:val="Textonotapie"/>
        <w:rPr>
          <w:sz w:val="16"/>
          <w:szCs w:val="16"/>
        </w:rPr>
      </w:pPr>
      <w:r w:rsidRPr="00072562">
        <w:rPr>
          <w:rStyle w:val="Refdenotaalpie"/>
          <w:szCs w:val="16"/>
          <w:vertAlign w:val="superscript"/>
        </w:rPr>
        <w:footnoteRef/>
      </w:r>
      <w:r w:rsidRPr="00072562">
        <w:rPr>
          <w:sz w:val="16"/>
          <w:szCs w:val="16"/>
        </w:rPr>
        <w:t xml:space="preserve"> The implementation rate of the products is taken from Tables 11, 12 and 13. The budget implementation refers to what actually has been paid.</w:t>
      </w:r>
    </w:p>
  </w:footnote>
  <w:footnote w:id="22">
    <w:p w14:paraId="2093B88D" w14:textId="77777777" w:rsidR="00D377F7" w:rsidRPr="00072562" w:rsidRDefault="00D377F7" w:rsidP="005D3AC3">
      <w:pPr>
        <w:pStyle w:val="Textonotapie"/>
        <w:rPr>
          <w:sz w:val="16"/>
          <w:szCs w:val="16"/>
        </w:rPr>
      </w:pPr>
      <w:r w:rsidRPr="00072562">
        <w:rPr>
          <w:rStyle w:val="Refdenotaalpie"/>
          <w:szCs w:val="16"/>
        </w:rPr>
        <w:footnoteRef/>
      </w:r>
      <w:r w:rsidRPr="00072562">
        <w:rPr>
          <w:sz w:val="16"/>
          <w:szCs w:val="16"/>
        </w:rPr>
        <w:t xml:space="preserve"> The commitment is what is contracted to date.</w:t>
      </w:r>
    </w:p>
  </w:footnote>
  <w:footnote w:id="23">
    <w:p w14:paraId="5E1BB790" w14:textId="77777777" w:rsidR="00D377F7" w:rsidRPr="009B0607" w:rsidRDefault="00D377F7" w:rsidP="007862E9">
      <w:pPr>
        <w:pStyle w:val="Textonotapie"/>
        <w:rPr>
          <w:sz w:val="16"/>
          <w:szCs w:val="16"/>
        </w:rPr>
      </w:pPr>
      <w:r w:rsidRPr="009B0607">
        <w:rPr>
          <w:rStyle w:val="Refdenotaalpie"/>
          <w:szCs w:val="16"/>
        </w:rPr>
        <w:footnoteRef/>
      </w:r>
      <w:r w:rsidRPr="009B0607">
        <w:rPr>
          <w:sz w:val="16"/>
          <w:szCs w:val="16"/>
        </w:rPr>
        <w:t xml:space="preserve"> SMART, stands for: specific, measurable, achievable, relevant and time-bound.</w:t>
      </w:r>
    </w:p>
  </w:footnote>
  <w:footnote w:id="24">
    <w:p w14:paraId="685DEDF2" w14:textId="77777777" w:rsidR="00D377F7" w:rsidRPr="009B0607" w:rsidRDefault="00D377F7" w:rsidP="007862E9">
      <w:pPr>
        <w:pStyle w:val="Textonotapie"/>
        <w:rPr>
          <w:sz w:val="16"/>
          <w:szCs w:val="16"/>
        </w:rPr>
      </w:pPr>
      <w:r w:rsidRPr="009B0607">
        <w:rPr>
          <w:rStyle w:val="Refdenotaalpie"/>
          <w:szCs w:val="16"/>
        </w:rPr>
        <w:footnoteRef/>
      </w:r>
      <w:r w:rsidRPr="009B0607">
        <w:rPr>
          <w:sz w:val="16"/>
          <w:szCs w:val="16"/>
        </w:rPr>
        <w:t xml:space="preserve"> Must be accessible to what can be achieved.</w:t>
      </w:r>
    </w:p>
  </w:footnote>
  <w:footnote w:id="25">
    <w:p w14:paraId="767E468F" w14:textId="77777777" w:rsidR="00D377F7" w:rsidRPr="00EA2618" w:rsidRDefault="00D377F7" w:rsidP="007862E9">
      <w:pPr>
        <w:pStyle w:val="Textonotapie"/>
        <w:rPr>
          <w:sz w:val="16"/>
          <w:szCs w:val="16"/>
        </w:rPr>
      </w:pPr>
      <w:r w:rsidRPr="009B0607">
        <w:rPr>
          <w:rStyle w:val="Refdenotaalpie"/>
          <w:szCs w:val="16"/>
        </w:rPr>
        <w:footnoteRef/>
      </w:r>
      <w:r w:rsidRPr="00EA2618">
        <w:rPr>
          <w:sz w:val="16"/>
          <w:szCs w:val="16"/>
        </w:rPr>
        <w:t xml:space="preserve"> Number of nesting nests of </w:t>
      </w:r>
      <w:r>
        <w:rPr>
          <w:sz w:val="16"/>
          <w:szCs w:val="16"/>
        </w:rPr>
        <w:t xml:space="preserve">the Lora </w:t>
      </w:r>
      <w:r w:rsidRPr="00EA2618">
        <w:rPr>
          <w:sz w:val="16"/>
          <w:szCs w:val="16"/>
        </w:rPr>
        <w:t>turtle, number of hawksbill</w:t>
      </w:r>
      <w:r>
        <w:rPr>
          <w:sz w:val="16"/>
          <w:szCs w:val="16"/>
        </w:rPr>
        <w:t xml:space="preserve"> hatchlings</w:t>
      </w:r>
      <w:r w:rsidRPr="00EA2618">
        <w:rPr>
          <w:sz w:val="16"/>
          <w:szCs w:val="16"/>
        </w:rPr>
        <w:t xml:space="preserve">, change in coral cover and change in </w:t>
      </w:r>
      <w:r>
        <w:rPr>
          <w:sz w:val="16"/>
          <w:szCs w:val="16"/>
        </w:rPr>
        <w:t xml:space="preserve">sea grass </w:t>
      </w:r>
      <w:r w:rsidRPr="00EA2618">
        <w:rPr>
          <w:sz w:val="16"/>
          <w:szCs w:val="16"/>
        </w:rPr>
        <w:t>biomass</w:t>
      </w:r>
      <w:r>
        <w:rPr>
          <w:sz w:val="16"/>
          <w:szCs w:val="16"/>
        </w:rPr>
        <w:t>.</w:t>
      </w:r>
    </w:p>
  </w:footnote>
  <w:footnote w:id="26">
    <w:p w14:paraId="6565E07F" w14:textId="77777777" w:rsidR="00D377F7" w:rsidRPr="000B347E" w:rsidRDefault="00D377F7" w:rsidP="007862E9">
      <w:pPr>
        <w:pStyle w:val="Textonotapie"/>
      </w:pPr>
      <w:r>
        <w:rPr>
          <w:rStyle w:val="Refdenotaalpie"/>
        </w:rPr>
        <w:footnoteRef/>
      </w:r>
      <w:r w:rsidRPr="000B347E">
        <w:t xml:space="preserve"> Translator’s note</w:t>
      </w:r>
      <w:r>
        <w:t xml:space="preserve">: Gaceteado comes from the word Gaceta which is the name of the official government newspaper. </w:t>
      </w:r>
    </w:p>
  </w:footnote>
  <w:footnote w:id="27">
    <w:p w14:paraId="10624E6B" w14:textId="77777777" w:rsidR="00D377F7" w:rsidRPr="00766423" w:rsidRDefault="00D377F7" w:rsidP="00114B84">
      <w:pPr>
        <w:pStyle w:val="Textonotapie"/>
      </w:pPr>
      <w:r>
        <w:rPr>
          <w:rStyle w:val="Refdenotaalpie"/>
        </w:rPr>
        <w:footnoteRef/>
      </w:r>
      <w:r w:rsidRPr="007B4B91">
        <w:t xml:space="preserve"> </w:t>
      </w:r>
      <w:r w:rsidRPr="00766423">
        <w:t xml:space="preserve">Currently there is not a specific guide for </w:t>
      </w:r>
      <w:r w:rsidRPr="009079CE">
        <w:t>MTR, however, the use of the guide for Final Evaluations is recommended, adapting it to the context of an intermediate evaluation</w:t>
      </w:r>
      <w:r>
        <w:t xml:space="preserve">. </w:t>
      </w:r>
    </w:p>
  </w:footnote>
  <w:footnote w:id="28">
    <w:p w14:paraId="26671007" w14:textId="77777777" w:rsidR="00D377F7" w:rsidRPr="008157FA" w:rsidRDefault="00D377F7" w:rsidP="00114B84">
      <w:pPr>
        <w:pStyle w:val="Textonotapie"/>
        <w:ind w:left="180" w:hanging="180"/>
        <w:rPr>
          <w:szCs w:val="24"/>
        </w:rPr>
      </w:pPr>
      <w:r w:rsidRPr="00345AB3">
        <w:rPr>
          <w:rStyle w:val="Refdenotaalpie"/>
          <w:szCs w:val="24"/>
        </w:rPr>
        <w:footnoteRef/>
      </w:r>
      <w:r w:rsidRPr="008157FA">
        <w:rPr>
          <w:szCs w:val="24"/>
        </w:rPr>
        <w:t xml:space="preserve"> </w:t>
      </w:r>
      <w:r w:rsidRPr="008157FA">
        <w:rPr>
          <w:szCs w:val="24"/>
        </w:rPr>
        <w:tab/>
        <w:t xml:space="preserve">A useful tool for measuring the impact is the </w:t>
      </w:r>
      <w:r>
        <w:rPr>
          <w:szCs w:val="24"/>
        </w:rPr>
        <w:t>GEF</w:t>
      </w:r>
      <w:r w:rsidRPr="008157FA">
        <w:rPr>
          <w:szCs w:val="24"/>
        </w:rPr>
        <w:t xml:space="preserve">´s </w:t>
      </w:r>
      <w:r w:rsidRPr="008157FA">
        <w:t xml:space="preserve">Review of Outcomes to Impacts (RoTI) method, drafted by the </w:t>
      </w:r>
      <w:r>
        <w:t>GEF</w:t>
      </w:r>
      <w:r w:rsidRPr="008157FA">
        <w:t xml:space="preserve"> Evaluation Office</w:t>
      </w:r>
      <w:r w:rsidRPr="008157FA">
        <w:rPr>
          <w:szCs w:val="24"/>
        </w:rPr>
        <w:t xml:space="preserve">: </w:t>
      </w:r>
      <w:hyperlink r:id="rId1" w:history="1">
        <w:r w:rsidRPr="008157FA">
          <w:rPr>
            <w:rStyle w:val="Hipervnculo"/>
            <w:szCs w:val="24"/>
          </w:rPr>
          <w:t xml:space="preserve"> ROTI Handbook 2009</w:t>
        </w:r>
      </w:hyperlink>
    </w:p>
  </w:footnote>
  <w:footnote w:id="29">
    <w:p w14:paraId="5ADE9603" w14:textId="77777777" w:rsidR="00D377F7" w:rsidRPr="00881706" w:rsidRDefault="00D377F7" w:rsidP="00114B84">
      <w:pPr>
        <w:pStyle w:val="Textonotapie"/>
      </w:pPr>
      <w:r>
        <w:rPr>
          <w:rStyle w:val="Refdenotaalpie"/>
        </w:rPr>
        <w:footnoteRef/>
      </w:r>
      <w:r w:rsidRPr="00881706">
        <w:t xml:space="preserve"> The economic </w:t>
      </w:r>
      <w:r>
        <w:t>p</w:t>
      </w:r>
      <w:r w:rsidRPr="00881706">
        <w:t>roposal must indicate the daily fee. The costs for transportation in-country and the per diem must be included in the economic proposal</w:t>
      </w:r>
      <w:r>
        <w:t>.</w:t>
      </w:r>
    </w:p>
  </w:footnote>
  <w:footnote w:id="30">
    <w:p w14:paraId="282DD725" w14:textId="77777777" w:rsidR="00D377F7" w:rsidRPr="007862E9" w:rsidRDefault="00D377F7" w:rsidP="007862E9">
      <w:pPr>
        <w:pStyle w:val="Textonotapie"/>
      </w:pPr>
      <w:r>
        <w:rPr>
          <w:rStyle w:val="Refdenotaalpie"/>
        </w:rPr>
        <w:footnoteRef/>
      </w:r>
      <w:r w:rsidRPr="007862E9">
        <w:t xml:space="preserve"> </w:t>
      </w:r>
      <w:hyperlink r:id="rId2" w:history="1">
        <w:r w:rsidRPr="007862E9">
          <w:rPr>
            <w:rStyle w:val="Hipervnculo"/>
          </w:rPr>
          <w:t>www.unevaluation.org/unegcodeofconduct</w:t>
        </w:r>
      </w:hyperlink>
      <w:r w:rsidRPr="007862E9">
        <w:t xml:space="preserve"> </w:t>
      </w:r>
    </w:p>
  </w:footnote>
  <w:footnote w:id="31">
    <w:p w14:paraId="01A3690F" w14:textId="77777777" w:rsidR="00D377F7" w:rsidRPr="007862E9" w:rsidRDefault="00D377F7" w:rsidP="007862E9">
      <w:pPr>
        <w:pStyle w:val="Textonotapie"/>
      </w:pPr>
      <w:r>
        <w:rPr>
          <w:rStyle w:val="Refdenotaalpie"/>
        </w:rPr>
        <w:footnoteRef/>
      </w:r>
      <w:r w:rsidRPr="007862E9">
        <w:t xml:space="preserve"> </w:t>
      </w:r>
      <w:hyperlink r:id="rId3" w:history="1">
        <w:r w:rsidRPr="007862E9">
          <w:rPr>
            <w:rStyle w:val="Hipervnculo"/>
          </w:rPr>
          <w:t>www.unevaluation.org/unegcodeofconduct</w:t>
        </w:r>
      </w:hyperlink>
      <w:r w:rsidRPr="007862E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FF2" w14:textId="77777777" w:rsidR="00D377F7" w:rsidRDefault="00D377F7">
    <w:pPr>
      <w:pStyle w:val="Encabezado"/>
    </w:pPr>
    <w:r>
      <w:rPr>
        <w:noProof/>
        <w:lang w:val="es-CR" w:eastAsia="es-CR"/>
      </w:rPr>
      <w:drawing>
        <wp:anchor distT="0" distB="0" distL="114300" distR="114300" simplePos="0" relativeHeight="251659776" behindDoc="0" locked="0" layoutInCell="1" allowOverlap="1" wp14:anchorId="25E3425B" wp14:editId="1A7555EF">
          <wp:simplePos x="0" y="0"/>
          <wp:positionH relativeFrom="column">
            <wp:posOffset>83185</wp:posOffset>
          </wp:positionH>
          <wp:positionV relativeFrom="paragraph">
            <wp:posOffset>90170</wp:posOffset>
          </wp:positionV>
          <wp:extent cx="927735" cy="768985"/>
          <wp:effectExtent l="0" t="0" r="5715" b="0"/>
          <wp:wrapSquare wrapText="bothSides"/>
          <wp:docPr id="14" name="Imagen 14" descr="AMPS SINAC BArrerita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MPS SINAC BArreritas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768985"/>
                  </a:xfrm>
                  <a:prstGeom prst="rect">
                    <a:avLst/>
                  </a:prstGeom>
                  <a:noFill/>
                </pic:spPr>
              </pic:pic>
            </a:graphicData>
          </a:graphic>
        </wp:anchor>
      </w:drawing>
    </w:r>
    <w:r>
      <w:rPr>
        <w:noProof/>
        <w:lang w:val="es-CR" w:eastAsia="es-CR"/>
      </w:rPr>
      <w:drawing>
        <wp:anchor distT="0" distB="0" distL="114300" distR="114300" simplePos="0" relativeHeight="251658752" behindDoc="0" locked="0" layoutInCell="1" allowOverlap="1" wp14:anchorId="226E6022" wp14:editId="7F6AB590">
          <wp:simplePos x="0" y="0"/>
          <wp:positionH relativeFrom="column">
            <wp:posOffset>-602615</wp:posOffset>
          </wp:positionH>
          <wp:positionV relativeFrom="paragraph">
            <wp:posOffset>90170</wp:posOffset>
          </wp:positionV>
          <wp:extent cx="685800" cy="800100"/>
          <wp:effectExtent l="0" t="0" r="0" b="0"/>
          <wp:wrapSquare wrapText="bothSides"/>
          <wp:docPr id="15" name="Imagen 1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r>
      <w:rPr>
        <w:noProof/>
        <w:lang w:val="es-CR" w:eastAsia="es-CR"/>
      </w:rPr>
      <w:drawing>
        <wp:anchor distT="0" distB="0" distL="114300" distR="114300" simplePos="0" relativeHeight="251657728" behindDoc="0" locked="0" layoutInCell="1" allowOverlap="1" wp14:anchorId="3BC464E0" wp14:editId="785EC01C">
          <wp:simplePos x="0" y="0"/>
          <wp:positionH relativeFrom="column">
            <wp:posOffset>4000500</wp:posOffset>
          </wp:positionH>
          <wp:positionV relativeFrom="paragraph">
            <wp:posOffset>90170</wp:posOffset>
          </wp:positionV>
          <wp:extent cx="604520" cy="723900"/>
          <wp:effectExtent l="0" t="0" r="5080" b="0"/>
          <wp:wrapSquare wrapText="bothSides"/>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520" cy="723900"/>
                  </a:xfrm>
                  <a:prstGeom prst="rect">
                    <a:avLst/>
                  </a:prstGeom>
                  <a:noFill/>
                </pic:spPr>
              </pic:pic>
            </a:graphicData>
          </a:graphic>
        </wp:anchor>
      </w:drawing>
    </w:r>
    <w:r>
      <w:rPr>
        <w:noProof/>
        <w:lang w:val="es-CR" w:eastAsia="es-CR"/>
      </w:rPr>
      <w:drawing>
        <wp:anchor distT="0" distB="0" distL="114300" distR="114300" simplePos="0" relativeHeight="251656704" behindDoc="0" locked="0" layoutInCell="1" allowOverlap="1" wp14:anchorId="65FCF119" wp14:editId="33BA40E5">
          <wp:simplePos x="0" y="0"/>
          <wp:positionH relativeFrom="column">
            <wp:posOffset>4784725</wp:posOffset>
          </wp:positionH>
          <wp:positionV relativeFrom="paragraph">
            <wp:posOffset>90170</wp:posOffset>
          </wp:positionV>
          <wp:extent cx="495300" cy="885825"/>
          <wp:effectExtent l="0" t="0" r="0" b="9525"/>
          <wp:wrapSquare wrapText="bothSides"/>
          <wp:docPr id="19" name="Imagen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2AA6" w14:textId="77777777" w:rsidR="00D377F7" w:rsidRPr="00D07FED" w:rsidRDefault="00D377F7" w:rsidP="00D07FED">
    <w:pPr>
      <w:pStyle w:val="Encabezado"/>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DCEE" w14:textId="77777777" w:rsidR="00D377F7" w:rsidRDefault="00D377F7">
    <w:pPr>
      <w:pStyle w:val="Encabezado"/>
    </w:pPr>
    <w:r>
      <w:rPr>
        <w:noProof/>
        <w:lang w:val="es-CR" w:eastAsia="es-CR"/>
      </w:rPr>
      <w:drawing>
        <wp:inline distT="0" distB="0" distL="0" distR="0" wp14:anchorId="5B1477CF" wp14:editId="3B452235">
          <wp:extent cx="1262380" cy="450215"/>
          <wp:effectExtent l="0" t="0" r="0" b="6985"/>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450215"/>
                  </a:xfrm>
                  <a:prstGeom prst="rect">
                    <a:avLst/>
                  </a:prstGeom>
                  <a:noFill/>
                  <a:ln>
                    <a:noFill/>
                  </a:ln>
                </pic:spPr>
              </pic:pic>
            </a:graphicData>
          </a:graphic>
        </wp:inline>
      </w:drawing>
    </w:r>
    <w:r>
      <w:tab/>
    </w:r>
    <w:r>
      <w:rPr>
        <w:noProof/>
        <w:lang w:val="es-CR" w:eastAsia="es-CR"/>
      </w:rPr>
      <w:drawing>
        <wp:inline distT="0" distB="0" distL="0" distR="0" wp14:anchorId="663E1535" wp14:editId="76C076CE">
          <wp:extent cx="1200785" cy="559435"/>
          <wp:effectExtent l="0" t="0" r="0" b="0"/>
          <wp:docPr id="21" name="Imagen 9" descr="Terr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Terra-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559435"/>
                  </a:xfrm>
                  <a:prstGeom prst="rect">
                    <a:avLst/>
                  </a:prstGeom>
                  <a:noFill/>
                  <a:ln>
                    <a:noFill/>
                  </a:ln>
                </pic:spPr>
              </pic:pic>
            </a:graphicData>
          </a:graphic>
        </wp:inline>
      </w:drawing>
    </w:r>
  </w:p>
  <w:p w14:paraId="605F650F" w14:textId="77777777" w:rsidR="00D377F7" w:rsidRDefault="00D377F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4453" w14:textId="77777777" w:rsidR="00D377F7" w:rsidRPr="0015404E" w:rsidRDefault="00D377F7" w:rsidP="00AA3752">
    <w:pPr>
      <w:pStyle w:val="Encabezad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4A7F" w14:textId="77777777" w:rsidR="00D377F7" w:rsidRPr="0015404E" w:rsidRDefault="00D377F7" w:rsidP="00AA3752">
    <w:pPr>
      <w:pStyle w:val="Encabezad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A779" w14:textId="77777777" w:rsidR="00D377F7" w:rsidRPr="00F074C1" w:rsidRDefault="00D377F7" w:rsidP="00F07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DE10D6"/>
    <w:lvl w:ilvl="0">
      <w:numFmt w:val="decimal"/>
      <w:pStyle w:val="Listaconvietas2"/>
      <w:lvlText w:val="*"/>
      <w:lvlJc w:val="left"/>
      <w:rPr>
        <w:rFonts w:cs="Times New Roman"/>
      </w:rPr>
    </w:lvl>
  </w:abstractNum>
  <w:abstractNum w:abstractNumId="1" w15:restartNumberingAfterBreak="0">
    <w:nsid w:val="00000001"/>
    <w:multiLevelType w:val="singleLevel"/>
    <w:tmpl w:val="00000001"/>
    <w:name w:val="WW8Num6"/>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2344567"/>
    <w:multiLevelType w:val="hybridMultilevel"/>
    <w:tmpl w:val="A3F6C66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39A4FA6"/>
    <w:multiLevelType w:val="hybridMultilevel"/>
    <w:tmpl w:val="A93848E2"/>
    <w:lvl w:ilvl="0" w:tplc="140A0001">
      <w:start w:val="1"/>
      <w:numFmt w:val="bullet"/>
      <w:lvlText w:val=""/>
      <w:lvlJc w:val="left"/>
      <w:pPr>
        <w:ind w:left="612" w:hanging="360"/>
      </w:pPr>
      <w:rPr>
        <w:rFonts w:ascii="Symbol" w:hAnsi="Symbol" w:hint="default"/>
      </w:rPr>
    </w:lvl>
    <w:lvl w:ilvl="1" w:tplc="140A0003" w:tentative="1">
      <w:start w:val="1"/>
      <w:numFmt w:val="bullet"/>
      <w:lvlText w:val="o"/>
      <w:lvlJc w:val="left"/>
      <w:pPr>
        <w:ind w:left="1332" w:hanging="360"/>
      </w:pPr>
      <w:rPr>
        <w:rFonts w:ascii="Courier New" w:hAnsi="Courier New" w:cs="Courier New" w:hint="default"/>
      </w:rPr>
    </w:lvl>
    <w:lvl w:ilvl="2" w:tplc="140A0005" w:tentative="1">
      <w:start w:val="1"/>
      <w:numFmt w:val="bullet"/>
      <w:lvlText w:val=""/>
      <w:lvlJc w:val="left"/>
      <w:pPr>
        <w:ind w:left="2052" w:hanging="360"/>
      </w:pPr>
      <w:rPr>
        <w:rFonts w:ascii="Wingdings" w:hAnsi="Wingdings" w:hint="default"/>
      </w:rPr>
    </w:lvl>
    <w:lvl w:ilvl="3" w:tplc="140A0001" w:tentative="1">
      <w:start w:val="1"/>
      <w:numFmt w:val="bullet"/>
      <w:lvlText w:val=""/>
      <w:lvlJc w:val="left"/>
      <w:pPr>
        <w:ind w:left="2772" w:hanging="360"/>
      </w:pPr>
      <w:rPr>
        <w:rFonts w:ascii="Symbol" w:hAnsi="Symbol" w:hint="default"/>
      </w:rPr>
    </w:lvl>
    <w:lvl w:ilvl="4" w:tplc="140A0003" w:tentative="1">
      <w:start w:val="1"/>
      <w:numFmt w:val="bullet"/>
      <w:lvlText w:val="o"/>
      <w:lvlJc w:val="left"/>
      <w:pPr>
        <w:ind w:left="3492" w:hanging="360"/>
      </w:pPr>
      <w:rPr>
        <w:rFonts w:ascii="Courier New" w:hAnsi="Courier New" w:cs="Courier New" w:hint="default"/>
      </w:rPr>
    </w:lvl>
    <w:lvl w:ilvl="5" w:tplc="140A0005" w:tentative="1">
      <w:start w:val="1"/>
      <w:numFmt w:val="bullet"/>
      <w:lvlText w:val=""/>
      <w:lvlJc w:val="left"/>
      <w:pPr>
        <w:ind w:left="4212" w:hanging="360"/>
      </w:pPr>
      <w:rPr>
        <w:rFonts w:ascii="Wingdings" w:hAnsi="Wingdings" w:hint="default"/>
      </w:rPr>
    </w:lvl>
    <w:lvl w:ilvl="6" w:tplc="140A0001" w:tentative="1">
      <w:start w:val="1"/>
      <w:numFmt w:val="bullet"/>
      <w:lvlText w:val=""/>
      <w:lvlJc w:val="left"/>
      <w:pPr>
        <w:ind w:left="4932" w:hanging="360"/>
      </w:pPr>
      <w:rPr>
        <w:rFonts w:ascii="Symbol" w:hAnsi="Symbol" w:hint="default"/>
      </w:rPr>
    </w:lvl>
    <w:lvl w:ilvl="7" w:tplc="140A0003">
      <w:start w:val="1"/>
      <w:numFmt w:val="bullet"/>
      <w:lvlText w:val="o"/>
      <w:lvlJc w:val="left"/>
      <w:pPr>
        <w:ind w:left="5652" w:hanging="360"/>
      </w:pPr>
      <w:rPr>
        <w:rFonts w:ascii="Courier New" w:hAnsi="Courier New" w:cs="Courier New" w:hint="default"/>
      </w:rPr>
    </w:lvl>
    <w:lvl w:ilvl="8" w:tplc="140A0005" w:tentative="1">
      <w:start w:val="1"/>
      <w:numFmt w:val="bullet"/>
      <w:lvlText w:val=""/>
      <w:lvlJc w:val="left"/>
      <w:pPr>
        <w:ind w:left="6372" w:hanging="360"/>
      </w:pPr>
      <w:rPr>
        <w:rFonts w:ascii="Wingdings" w:hAnsi="Wingdings" w:hint="default"/>
      </w:rPr>
    </w:lvl>
  </w:abstractNum>
  <w:abstractNum w:abstractNumId="5" w15:restartNumberingAfterBreak="0">
    <w:nsid w:val="057220B4"/>
    <w:multiLevelType w:val="multilevel"/>
    <w:tmpl w:val="B0B0BC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32D37"/>
    <w:multiLevelType w:val="hybridMultilevel"/>
    <w:tmpl w:val="C582C0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57A5504"/>
    <w:multiLevelType w:val="multilevel"/>
    <w:tmpl w:val="730884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176C9"/>
    <w:multiLevelType w:val="hybridMultilevel"/>
    <w:tmpl w:val="0F1C20A8"/>
    <w:lvl w:ilvl="0" w:tplc="D2488976">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F3C"/>
    <w:multiLevelType w:val="multilevel"/>
    <w:tmpl w:val="ECF07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4F4EF5"/>
    <w:multiLevelType w:val="hybridMultilevel"/>
    <w:tmpl w:val="48787784"/>
    <w:lvl w:ilvl="0" w:tplc="89C84DB8">
      <w:start w:val="1"/>
      <w:numFmt w:val="decimal"/>
      <w:lvlText w:val="%1."/>
      <w:lvlJc w:val="left"/>
      <w:pPr>
        <w:ind w:left="720" w:hanging="360"/>
      </w:pPr>
      <w:rPr>
        <w:rFonts w:hint="default"/>
        <w:b/>
        <w:i/>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66571"/>
    <w:multiLevelType w:val="hybridMultilevel"/>
    <w:tmpl w:val="84DC8D90"/>
    <w:lvl w:ilvl="0" w:tplc="0C0A000F">
      <w:start w:val="6"/>
      <w:numFmt w:val="decimal"/>
      <w:lvlText w:val="%1."/>
      <w:lvlJc w:val="left"/>
      <w:pPr>
        <w:ind w:left="2487" w:hanging="360"/>
      </w:pPr>
      <w:rPr>
        <w:rFonts w:hint="default"/>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3" w15:restartNumberingAfterBreak="0">
    <w:nsid w:val="18522CC0"/>
    <w:multiLevelType w:val="hybridMultilevel"/>
    <w:tmpl w:val="AC7C9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AF0DE8"/>
    <w:multiLevelType w:val="hybridMultilevel"/>
    <w:tmpl w:val="C99AAF86"/>
    <w:lvl w:ilvl="0" w:tplc="B6E4EB4E">
      <w:start w:val="4"/>
      <w:numFmt w:val="decimal"/>
      <w:lvlText w:val="%1."/>
      <w:lvlJc w:val="left"/>
      <w:pPr>
        <w:ind w:left="3196" w:hanging="360"/>
      </w:pPr>
      <w:rPr>
        <w:rFonts w:hint="default"/>
      </w:rPr>
    </w:lvl>
    <w:lvl w:ilvl="1" w:tplc="0C0A0019">
      <w:start w:val="1"/>
      <w:numFmt w:val="lowerLetter"/>
      <w:lvlText w:val="%2."/>
      <w:lvlJc w:val="left"/>
      <w:pPr>
        <w:ind w:left="3916" w:hanging="360"/>
      </w:pPr>
    </w:lvl>
    <w:lvl w:ilvl="2" w:tplc="0C0A001B" w:tentative="1">
      <w:start w:val="1"/>
      <w:numFmt w:val="lowerRoman"/>
      <w:lvlText w:val="%3."/>
      <w:lvlJc w:val="right"/>
      <w:pPr>
        <w:ind w:left="4636" w:hanging="180"/>
      </w:pPr>
    </w:lvl>
    <w:lvl w:ilvl="3" w:tplc="0C0A000F" w:tentative="1">
      <w:start w:val="1"/>
      <w:numFmt w:val="decimal"/>
      <w:lvlText w:val="%4."/>
      <w:lvlJc w:val="left"/>
      <w:pPr>
        <w:ind w:left="5356" w:hanging="360"/>
      </w:pPr>
    </w:lvl>
    <w:lvl w:ilvl="4" w:tplc="0C0A0019" w:tentative="1">
      <w:start w:val="1"/>
      <w:numFmt w:val="lowerLetter"/>
      <w:lvlText w:val="%5."/>
      <w:lvlJc w:val="left"/>
      <w:pPr>
        <w:ind w:left="6076" w:hanging="360"/>
      </w:pPr>
    </w:lvl>
    <w:lvl w:ilvl="5" w:tplc="0C0A001B" w:tentative="1">
      <w:start w:val="1"/>
      <w:numFmt w:val="lowerRoman"/>
      <w:lvlText w:val="%6."/>
      <w:lvlJc w:val="right"/>
      <w:pPr>
        <w:ind w:left="6796" w:hanging="180"/>
      </w:pPr>
    </w:lvl>
    <w:lvl w:ilvl="6" w:tplc="0C0A000F" w:tentative="1">
      <w:start w:val="1"/>
      <w:numFmt w:val="decimal"/>
      <w:lvlText w:val="%7."/>
      <w:lvlJc w:val="left"/>
      <w:pPr>
        <w:ind w:left="7516" w:hanging="360"/>
      </w:pPr>
    </w:lvl>
    <w:lvl w:ilvl="7" w:tplc="0C0A0019" w:tentative="1">
      <w:start w:val="1"/>
      <w:numFmt w:val="lowerLetter"/>
      <w:lvlText w:val="%8."/>
      <w:lvlJc w:val="left"/>
      <w:pPr>
        <w:ind w:left="8236" w:hanging="360"/>
      </w:pPr>
    </w:lvl>
    <w:lvl w:ilvl="8" w:tplc="0C0A001B" w:tentative="1">
      <w:start w:val="1"/>
      <w:numFmt w:val="lowerRoman"/>
      <w:lvlText w:val="%9."/>
      <w:lvlJc w:val="right"/>
      <w:pPr>
        <w:ind w:left="8956" w:hanging="180"/>
      </w:pPr>
    </w:lvl>
  </w:abstractNum>
  <w:abstractNum w:abstractNumId="15" w15:restartNumberingAfterBreak="0">
    <w:nsid w:val="1BB23E4A"/>
    <w:multiLevelType w:val="multilevel"/>
    <w:tmpl w:val="A9F22B90"/>
    <w:lvl w:ilvl="0">
      <w:start w:val="4"/>
      <w:numFmt w:val="decimal"/>
      <w:lvlText w:val="%1"/>
      <w:lvlJc w:val="left"/>
      <w:pPr>
        <w:ind w:left="1080" w:hanging="1080"/>
      </w:pPr>
      <w:rPr>
        <w:rFonts w:hint="default"/>
      </w:rPr>
    </w:lvl>
    <w:lvl w:ilvl="1">
      <w:start w:val="3"/>
      <w:numFmt w:val="decimal"/>
      <w:lvlText w:val="%1.%2"/>
      <w:lvlJc w:val="left"/>
      <w:pPr>
        <w:ind w:left="1552" w:hanging="1080"/>
      </w:pPr>
      <w:rPr>
        <w:rFonts w:hint="default"/>
      </w:rPr>
    </w:lvl>
    <w:lvl w:ilvl="2">
      <w:start w:val="1"/>
      <w:numFmt w:val="decimal"/>
      <w:lvlText w:val="%1.%2.%3"/>
      <w:lvlJc w:val="left"/>
      <w:pPr>
        <w:ind w:left="2024" w:hanging="1080"/>
      </w:pPr>
      <w:rPr>
        <w:rFonts w:hint="default"/>
      </w:rPr>
    </w:lvl>
    <w:lvl w:ilvl="3">
      <w:start w:val="3"/>
      <w:numFmt w:val="decimal"/>
      <w:lvlText w:val="%1.%2.%3.%4"/>
      <w:lvlJc w:val="left"/>
      <w:pPr>
        <w:ind w:left="2856" w:hanging="144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4160" w:hanging="1800"/>
      </w:pPr>
      <w:rPr>
        <w:rFonts w:hint="default"/>
      </w:rPr>
    </w:lvl>
    <w:lvl w:ilvl="6">
      <w:start w:val="1"/>
      <w:numFmt w:val="decimal"/>
      <w:lvlText w:val="%1.%2.%3.%4.%5.%6.%7"/>
      <w:lvlJc w:val="left"/>
      <w:pPr>
        <w:ind w:left="4992" w:hanging="2160"/>
      </w:pPr>
      <w:rPr>
        <w:rFonts w:hint="default"/>
      </w:rPr>
    </w:lvl>
    <w:lvl w:ilvl="7">
      <w:start w:val="1"/>
      <w:numFmt w:val="decimal"/>
      <w:lvlText w:val="%1.%2.%3.%4.%5.%6.%7.%8"/>
      <w:lvlJc w:val="left"/>
      <w:pPr>
        <w:ind w:left="5824" w:hanging="2520"/>
      </w:pPr>
      <w:rPr>
        <w:rFonts w:hint="default"/>
      </w:rPr>
    </w:lvl>
    <w:lvl w:ilvl="8">
      <w:start w:val="1"/>
      <w:numFmt w:val="decimal"/>
      <w:lvlText w:val="%1.%2.%3.%4.%5.%6.%7.%8.%9"/>
      <w:lvlJc w:val="left"/>
      <w:pPr>
        <w:ind w:left="6656" w:hanging="2880"/>
      </w:pPr>
      <w:rPr>
        <w:rFonts w:hint="default"/>
      </w:rPr>
    </w:lvl>
  </w:abstractNum>
  <w:abstractNum w:abstractNumId="16" w15:restartNumberingAfterBreak="0">
    <w:nsid w:val="1D200BC4"/>
    <w:multiLevelType w:val="hybridMultilevel"/>
    <w:tmpl w:val="400A1176"/>
    <w:lvl w:ilvl="0" w:tplc="7E76E3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D2A156C"/>
    <w:multiLevelType w:val="hybridMultilevel"/>
    <w:tmpl w:val="17160D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1EAA1515"/>
    <w:multiLevelType w:val="hybridMultilevel"/>
    <w:tmpl w:val="D87A4A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1FC57AC0"/>
    <w:multiLevelType w:val="hybridMultilevel"/>
    <w:tmpl w:val="A6EE99F4"/>
    <w:lvl w:ilvl="0" w:tplc="7E76E362">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B">
      <w:start w:val="1"/>
      <w:numFmt w:val="bullet"/>
      <w:lvlText w:val=""/>
      <w:lvlJc w:val="left"/>
      <w:pPr>
        <w:ind w:left="2160" w:hanging="180"/>
      </w:pPr>
      <w:rPr>
        <w:rFonts w:ascii="Wingdings" w:hAnsi="Wingdings" w:hint="default"/>
      </w:r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0F802C0"/>
    <w:multiLevelType w:val="hybridMultilevel"/>
    <w:tmpl w:val="631C8736"/>
    <w:lvl w:ilvl="0" w:tplc="140A0001">
      <w:start w:val="1"/>
      <w:numFmt w:val="bullet"/>
      <w:lvlText w:val=""/>
      <w:lvlJc w:val="left"/>
      <w:pPr>
        <w:ind w:left="720" w:hanging="360"/>
      </w:pPr>
      <w:rPr>
        <w:rFonts w:ascii="Symbol" w:hAnsi="Symbol"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2060062"/>
    <w:multiLevelType w:val="hybridMultilevel"/>
    <w:tmpl w:val="DAD01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4516F05"/>
    <w:multiLevelType w:val="hybridMultilevel"/>
    <w:tmpl w:val="6BB0BB9E"/>
    <w:lvl w:ilvl="0" w:tplc="546419DA">
      <w:start w:val="12"/>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F628BD"/>
    <w:multiLevelType w:val="multilevel"/>
    <w:tmpl w:val="3244C43C"/>
    <w:lvl w:ilvl="0">
      <w:start w:val="4"/>
      <w:numFmt w:val="decimal"/>
      <w:lvlText w:val="%1"/>
      <w:lvlJc w:val="left"/>
      <w:pPr>
        <w:ind w:left="1080" w:hanging="1080"/>
      </w:pPr>
      <w:rPr>
        <w:rFonts w:hint="default"/>
      </w:rPr>
    </w:lvl>
    <w:lvl w:ilvl="1">
      <w:start w:val="3"/>
      <w:numFmt w:val="decimal"/>
      <w:lvlText w:val="%1.%2"/>
      <w:lvlJc w:val="left"/>
      <w:pPr>
        <w:ind w:left="1552" w:hanging="1080"/>
      </w:pPr>
      <w:rPr>
        <w:rFonts w:hint="default"/>
      </w:rPr>
    </w:lvl>
    <w:lvl w:ilvl="2">
      <w:start w:val="2"/>
      <w:numFmt w:val="decimal"/>
      <w:lvlText w:val="%1.%2.%3"/>
      <w:lvlJc w:val="left"/>
      <w:pPr>
        <w:ind w:left="2024" w:hanging="1080"/>
      </w:pPr>
      <w:rPr>
        <w:rFonts w:hint="default"/>
      </w:rPr>
    </w:lvl>
    <w:lvl w:ilvl="3">
      <w:start w:val="1"/>
      <w:numFmt w:val="decimal"/>
      <w:lvlText w:val="%1.%2.%3.%4"/>
      <w:lvlJc w:val="left"/>
      <w:pPr>
        <w:ind w:left="2856" w:hanging="144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4160" w:hanging="1800"/>
      </w:pPr>
      <w:rPr>
        <w:rFonts w:hint="default"/>
      </w:rPr>
    </w:lvl>
    <w:lvl w:ilvl="6">
      <w:start w:val="1"/>
      <w:numFmt w:val="decimal"/>
      <w:lvlText w:val="%1.%2.%3.%4.%5.%6.%7"/>
      <w:lvlJc w:val="left"/>
      <w:pPr>
        <w:ind w:left="4992" w:hanging="2160"/>
      </w:pPr>
      <w:rPr>
        <w:rFonts w:hint="default"/>
      </w:rPr>
    </w:lvl>
    <w:lvl w:ilvl="7">
      <w:start w:val="1"/>
      <w:numFmt w:val="decimal"/>
      <w:lvlText w:val="%1.%2.%3.%4.%5.%6.%7.%8"/>
      <w:lvlJc w:val="left"/>
      <w:pPr>
        <w:ind w:left="5824" w:hanging="2520"/>
      </w:pPr>
      <w:rPr>
        <w:rFonts w:hint="default"/>
      </w:rPr>
    </w:lvl>
    <w:lvl w:ilvl="8">
      <w:start w:val="1"/>
      <w:numFmt w:val="decimal"/>
      <w:lvlText w:val="%1.%2.%3.%4.%5.%6.%7.%8.%9"/>
      <w:lvlJc w:val="left"/>
      <w:pPr>
        <w:ind w:left="6656" w:hanging="2880"/>
      </w:pPr>
      <w:rPr>
        <w:rFonts w:hint="default"/>
      </w:rPr>
    </w:lvl>
  </w:abstractNum>
  <w:abstractNum w:abstractNumId="24" w15:restartNumberingAfterBreak="0">
    <w:nsid w:val="2AF24B52"/>
    <w:multiLevelType w:val="hybridMultilevel"/>
    <w:tmpl w:val="5EBA59C0"/>
    <w:lvl w:ilvl="0" w:tplc="04090001">
      <w:start w:val="1"/>
      <w:numFmt w:val="bullet"/>
      <w:pStyle w:val="Listaconvietas3"/>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D5E1E4E"/>
    <w:multiLevelType w:val="hybridMultilevel"/>
    <w:tmpl w:val="74F8F042"/>
    <w:lvl w:ilvl="0" w:tplc="AEFEDA9E">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D793F16"/>
    <w:multiLevelType w:val="hybridMultilevel"/>
    <w:tmpl w:val="8BCA2B84"/>
    <w:lvl w:ilvl="0" w:tplc="2362CBAE">
      <w:start w:val="3"/>
      <w:numFmt w:val="decimal"/>
      <w:lvlText w:val="%1."/>
      <w:lvlJc w:val="left"/>
      <w:pPr>
        <w:ind w:left="720" w:hanging="360"/>
      </w:pPr>
      <w:rPr>
        <w:rFonts w:hint="default"/>
        <w:b/>
        <w:i/>
        <w:u w:val="none"/>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D972CA5"/>
    <w:multiLevelType w:val="multilevel"/>
    <w:tmpl w:val="DB90B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17592C"/>
    <w:multiLevelType w:val="hybridMultilevel"/>
    <w:tmpl w:val="656AF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3132140B"/>
    <w:multiLevelType w:val="hybridMultilevel"/>
    <w:tmpl w:val="7DA249A2"/>
    <w:lvl w:ilvl="0" w:tplc="A658FE8A">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B206FD"/>
    <w:multiLevelType w:val="hybridMultilevel"/>
    <w:tmpl w:val="AB22A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9984408"/>
    <w:multiLevelType w:val="multilevel"/>
    <w:tmpl w:val="DAD0189E"/>
    <w:lvl w:ilvl="0">
      <w:start w:val="1"/>
      <w:numFmt w:val="decimal"/>
      <w:lvlText w:val="%1"/>
      <w:lvlJc w:val="left"/>
      <w:pPr>
        <w:ind w:left="720" w:hanging="360"/>
      </w:pPr>
      <w:rPr>
        <w:rFonts w:hint="default"/>
      </w:rPr>
    </w:lvl>
    <w:lvl w:ilvl="1">
      <w:start w:val="4"/>
      <w:numFmt w:val="decimal"/>
      <w:isLgl/>
      <w:lvlText w:val="%1.%2"/>
      <w:lvlJc w:val="left"/>
      <w:pPr>
        <w:ind w:left="1294" w:hanging="720"/>
      </w:pPr>
      <w:rPr>
        <w:rFonts w:hint="default"/>
        <w:i/>
      </w:rPr>
    </w:lvl>
    <w:lvl w:ilvl="2">
      <w:start w:val="1"/>
      <w:numFmt w:val="decimal"/>
      <w:isLgl/>
      <w:lvlText w:val="%1.%2.%3"/>
      <w:lvlJc w:val="left"/>
      <w:pPr>
        <w:ind w:left="1868" w:hanging="1080"/>
      </w:pPr>
      <w:rPr>
        <w:rFonts w:hint="default"/>
        <w:i/>
      </w:rPr>
    </w:lvl>
    <w:lvl w:ilvl="3">
      <w:start w:val="1"/>
      <w:numFmt w:val="decimal"/>
      <w:isLgl/>
      <w:lvlText w:val="%1.%2.%3.%4"/>
      <w:lvlJc w:val="left"/>
      <w:pPr>
        <w:ind w:left="2442" w:hanging="1440"/>
      </w:pPr>
      <w:rPr>
        <w:rFonts w:hint="default"/>
        <w:i/>
      </w:rPr>
    </w:lvl>
    <w:lvl w:ilvl="4">
      <w:start w:val="1"/>
      <w:numFmt w:val="decimal"/>
      <w:isLgl/>
      <w:lvlText w:val="%1.%2.%3.%4.%5"/>
      <w:lvlJc w:val="left"/>
      <w:pPr>
        <w:ind w:left="2656" w:hanging="1440"/>
      </w:pPr>
      <w:rPr>
        <w:rFonts w:hint="default"/>
        <w:i/>
      </w:rPr>
    </w:lvl>
    <w:lvl w:ilvl="5">
      <w:start w:val="1"/>
      <w:numFmt w:val="decimal"/>
      <w:isLgl/>
      <w:lvlText w:val="%1.%2.%3.%4.%5.%6"/>
      <w:lvlJc w:val="left"/>
      <w:pPr>
        <w:ind w:left="3230" w:hanging="1800"/>
      </w:pPr>
      <w:rPr>
        <w:rFonts w:hint="default"/>
        <w:i/>
      </w:rPr>
    </w:lvl>
    <w:lvl w:ilvl="6">
      <w:start w:val="1"/>
      <w:numFmt w:val="decimal"/>
      <w:isLgl/>
      <w:lvlText w:val="%1.%2.%3.%4.%5.%6.%7"/>
      <w:lvlJc w:val="left"/>
      <w:pPr>
        <w:ind w:left="3804" w:hanging="2160"/>
      </w:pPr>
      <w:rPr>
        <w:rFonts w:hint="default"/>
        <w:i/>
      </w:rPr>
    </w:lvl>
    <w:lvl w:ilvl="7">
      <w:start w:val="1"/>
      <w:numFmt w:val="decimal"/>
      <w:isLgl/>
      <w:lvlText w:val="%1.%2.%3.%4.%5.%6.%7.%8"/>
      <w:lvlJc w:val="left"/>
      <w:pPr>
        <w:ind w:left="4378" w:hanging="2520"/>
      </w:pPr>
      <w:rPr>
        <w:rFonts w:hint="default"/>
        <w:i/>
      </w:rPr>
    </w:lvl>
    <w:lvl w:ilvl="8">
      <w:start w:val="1"/>
      <w:numFmt w:val="decimal"/>
      <w:isLgl/>
      <w:lvlText w:val="%1.%2.%3.%4.%5.%6.%7.%8.%9"/>
      <w:lvlJc w:val="left"/>
      <w:pPr>
        <w:ind w:left="4952" w:hanging="2880"/>
      </w:pPr>
      <w:rPr>
        <w:rFonts w:hint="default"/>
        <w:i/>
      </w:rPr>
    </w:lvl>
  </w:abstractNum>
  <w:abstractNum w:abstractNumId="32" w15:restartNumberingAfterBreak="0">
    <w:nsid w:val="3B847D3B"/>
    <w:multiLevelType w:val="hybridMultilevel"/>
    <w:tmpl w:val="2C3E8E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3D0C3E5E"/>
    <w:multiLevelType w:val="hybridMultilevel"/>
    <w:tmpl w:val="CCF2F7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44861AC1"/>
    <w:multiLevelType w:val="hybridMultilevel"/>
    <w:tmpl w:val="D2E09286"/>
    <w:lvl w:ilvl="0" w:tplc="0C0A000F">
      <w:start w:val="10"/>
      <w:numFmt w:val="decimal"/>
      <w:lvlText w:val="%1."/>
      <w:lvlJc w:val="left"/>
      <w:pPr>
        <w:ind w:left="720" w:hanging="360"/>
      </w:pPr>
      <w:rPr>
        <w:rFonts w:hint="default"/>
      </w:rPr>
    </w:lvl>
    <w:lvl w:ilvl="1" w:tplc="D2488976">
      <w:start w:val="1"/>
      <w:numFmt w:val="bullet"/>
      <w:lvlText w:val=""/>
      <w:lvlJc w:val="righ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53118B2"/>
    <w:multiLevelType w:val="multilevel"/>
    <w:tmpl w:val="59244AFC"/>
    <w:lvl w:ilvl="0">
      <w:start w:val="5"/>
      <w:numFmt w:val="decimal"/>
      <w:lvlText w:val="%1"/>
      <w:lvlJc w:val="left"/>
      <w:pPr>
        <w:ind w:left="480" w:hanging="480"/>
      </w:pPr>
      <w:rPr>
        <w:rFonts w:hint="default"/>
      </w:rPr>
    </w:lvl>
    <w:lvl w:ilvl="1">
      <w:start w:val="2"/>
      <w:numFmt w:val="decimal"/>
      <w:lvlText w:val="%1.%2"/>
      <w:lvlJc w:val="left"/>
      <w:pPr>
        <w:ind w:left="2145" w:hanging="720"/>
      </w:pPr>
      <w:rPr>
        <w:rFonts w:hint="default"/>
      </w:rPr>
    </w:lvl>
    <w:lvl w:ilvl="2">
      <w:start w:val="1"/>
      <w:numFmt w:val="decimal"/>
      <w:lvlText w:val="%1.%2.%3"/>
      <w:lvlJc w:val="left"/>
      <w:pPr>
        <w:ind w:left="3930" w:hanging="1080"/>
      </w:pPr>
      <w:rPr>
        <w:rFonts w:hint="default"/>
      </w:rPr>
    </w:lvl>
    <w:lvl w:ilvl="3">
      <w:start w:val="1"/>
      <w:numFmt w:val="decimal"/>
      <w:lvlText w:val="%1.%2.%3.%4"/>
      <w:lvlJc w:val="left"/>
      <w:pPr>
        <w:ind w:left="5715" w:hanging="1440"/>
      </w:pPr>
      <w:rPr>
        <w:rFonts w:hint="default"/>
      </w:rPr>
    </w:lvl>
    <w:lvl w:ilvl="4">
      <w:start w:val="1"/>
      <w:numFmt w:val="decimal"/>
      <w:lvlText w:val="%1.%2.%3.%4.%5"/>
      <w:lvlJc w:val="left"/>
      <w:pPr>
        <w:ind w:left="7140" w:hanging="1440"/>
      </w:pPr>
      <w:rPr>
        <w:rFonts w:hint="default"/>
      </w:rPr>
    </w:lvl>
    <w:lvl w:ilvl="5">
      <w:start w:val="1"/>
      <w:numFmt w:val="decimal"/>
      <w:lvlText w:val="%1.%2.%3.%4.%5.%6"/>
      <w:lvlJc w:val="left"/>
      <w:pPr>
        <w:ind w:left="8925" w:hanging="1800"/>
      </w:pPr>
      <w:rPr>
        <w:rFonts w:hint="default"/>
      </w:rPr>
    </w:lvl>
    <w:lvl w:ilvl="6">
      <w:start w:val="1"/>
      <w:numFmt w:val="decimal"/>
      <w:lvlText w:val="%1.%2.%3.%4.%5.%6.%7"/>
      <w:lvlJc w:val="left"/>
      <w:pPr>
        <w:ind w:left="10710" w:hanging="2160"/>
      </w:pPr>
      <w:rPr>
        <w:rFonts w:hint="default"/>
      </w:rPr>
    </w:lvl>
    <w:lvl w:ilvl="7">
      <w:start w:val="1"/>
      <w:numFmt w:val="decimal"/>
      <w:lvlText w:val="%1.%2.%3.%4.%5.%6.%7.%8"/>
      <w:lvlJc w:val="left"/>
      <w:pPr>
        <w:ind w:left="12495" w:hanging="2520"/>
      </w:pPr>
      <w:rPr>
        <w:rFonts w:hint="default"/>
      </w:rPr>
    </w:lvl>
    <w:lvl w:ilvl="8">
      <w:start w:val="1"/>
      <w:numFmt w:val="decimal"/>
      <w:lvlText w:val="%1.%2.%3.%4.%5.%6.%7.%8.%9"/>
      <w:lvlJc w:val="left"/>
      <w:pPr>
        <w:ind w:left="14280" w:hanging="2880"/>
      </w:pPr>
      <w:rPr>
        <w:rFonts w:hint="default"/>
      </w:rPr>
    </w:lvl>
  </w:abstractNum>
  <w:abstractNum w:abstractNumId="36"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137898"/>
    <w:multiLevelType w:val="multilevel"/>
    <w:tmpl w:val="20584732"/>
    <w:lvl w:ilvl="0">
      <w:start w:val="4"/>
      <w:numFmt w:val="decimal"/>
      <w:lvlText w:val="%1"/>
      <w:lvlJc w:val="left"/>
      <w:pPr>
        <w:ind w:left="1080" w:hanging="1080"/>
      </w:pPr>
      <w:rPr>
        <w:rFonts w:hint="default"/>
        <w:b/>
        <w:i/>
        <w:u w:val="none"/>
      </w:rPr>
    </w:lvl>
    <w:lvl w:ilvl="1">
      <w:start w:val="1"/>
      <w:numFmt w:val="bullet"/>
      <w:lvlText w:val=""/>
      <w:lvlJc w:val="left"/>
      <w:pPr>
        <w:ind w:left="1552" w:hanging="1080"/>
      </w:pPr>
      <w:rPr>
        <w:rFonts w:ascii="Symbol" w:hAnsi="Symbol" w:hint="default"/>
      </w:rPr>
    </w:lvl>
    <w:lvl w:ilvl="2">
      <w:start w:val="2"/>
      <w:numFmt w:val="decimal"/>
      <w:lvlText w:val="%1.%2.%3"/>
      <w:lvlJc w:val="left"/>
      <w:pPr>
        <w:ind w:left="2024" w:hanging="1080"/>
      </w:pPr>
      <w:rPr>
        <w:rFonts w:hint="default"/>
      </w:rPr>
    </w:lvl>
    <w:lvl w:ilvl="3">
      <w:start w:val="1"/>
      <w:numFmt w:val="decimal"/>
      <w:lvlText w:val="%1.%2.%3.%4"/>
      <w:lvlJc w:val="left"/>
      <w:pPr>
        <w:ind w:left="2856" w:hanging="144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4160" w:hanging="1800"/>
      </w:pPr>
      <w:rPr>
        <w:rFonts w:hint="default"/>
      </w:rPr>
    </w:lvl>
    <w:lvl w:ilvl="6">
      <w:start w:val="1"/>
      <w:numFmt w:val="decimal"/>
      <w:lvlText w:val="%1.%2.%3.%4.%5.%6.%7"/>
      <w:lvlJc w:val="left"/>
      <w:pPr>
        <w:ind w:left="4992" w:hanging="2160"/>
      </w:pPr>
      <w:rPr>
        <w:rFonts w:hint="default"/>
      </w:rPr>
    </w:lvl>
    <w:lvl w:ilvl="7">
      <w:start w:val="1"/>
      <w:numFmt w:val="decimal"/>
      <w:lvlText w:val="%1.%2.%3.%4.%5.%6.%7.%8"/>
      <w:lvlJc w:val="left"/>
      <w:pPr>
        <w:ind w:left="5824" w:hanging="2520"/>
      </w:pPr>
      <w:rPr>
        <w:rFonts w:hint="default"/>
      </w:rPr>
    </w:lvl>
    <w:lvl w:ilvl="8">
      <w:start w:val="1"/>
      <w:numFmt w:val="decimal"/>
      <w:lvlText w:val="%1.%2.%3.%4.%5.%6.%7.%8.%9"/>
      <w:lvlJc w:val="left"/>
      <w:pPr>
        <w:ind w:left="6656" w:hanging="2880"/>
      </w:pPr>
      <w:rPr>
        <w:rFonts w:hint="default"/>
      </w:rPr>
    </w:lvl>
  </w:abstractNum>
  <w:abstractNum w:abstractNumId="38" w15:restartNumberingAfterBreak="0">
    <w:nsid w:val="467A7328"/>
    <w:multiLevelType w:val="multilevel"/>
    <w:tmpl w:val="3C9CA2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7F4CAC"/>
    <w:multiLevelType w:val="multilevel"/>
    <w:tmpl w:val="5DD8920E"/>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384462"/>
    <w:multiLevelType w:val="hybridMultilevel"/>
    <w:tmpl w:val="386007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488E344D"/>
    <w:multiLevelType w:val="hybridMultilevel"/>
    <w:tmpl w:val="485A0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4ABD6C66"/>
    <w:multiLevelType w:val="hybridMultilevel"/>
    <w:tmpl w:val="D0480A56"/>
    <w:lvl w:ilvl="0" w:tplc="7E76E362">
      <w:start w:val="1"/>
      <w:numFmt w:val="decimal"/>
      <w:lvlText w:val="%1"/>
      <w:lvlJc w:val="left"/>
      <w:pPr>
        <w:ind w:left="720" w:hanging="360"/>
      </w:pPr>
      <w:rPr>
        <w:rFonts w:hint="default"/>
      </w:rPr>
    </w:lvl>
    <w:lvl w:ilvl="1" w:tplc="BF583BC2">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4B8E437F"/>
    <w:multiLevelType w:val="hybridMultilevel"/>
    <w:tmpl w:val="2B746C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4C465391"/>
    <w:multiLevelType w:val="multilevel"/>
    <w:tmpl w:val="52BC8CF4"/>
    <w:lvl w:ilvl="0">
      <w:start w:val="4"/>
      <w:numFmt w:val="decimal"/>
      <w:lvlText w:val="%1"/>
      <w:lvlJc w:val="left"/>
      <w:pPr>
        <w:ind w:left="1080" w:hanging="1080"/>
      </w:pPr>
      <w:rPr>
        <w:rFonts w:hint="default"/>
      </w:rPr>
    </w:lvl>
    <w:lvl w:ilvl="1">
      <w:start w:val="1"/>
      <w:numFmt w:val="decimal"/>
      <w:lvlText w:val="%1.%2"/>
      <w:lvlJc w:val="left"/>
      <w:pPr>
        <w:ind w:left="1552" w:hanging="1080"/>
      </w:pPr>
      <w:rPr>
        <w:rFonts w:hint="default"/>
      </w:rPr>
    </w:lvl>
    <w:lvl w:ilvl="2">
      <w:start w:val="2"/>
      <w:numFmt w:val="decimal"/>
      <w:lvlText w:val="%1.%2.%3"/>
      <w:lvlJc w:val="left"/>
      <w:pPr>
        <w:ind w:left="2024" w:hanging="1080"/>
      </w:pPr>
      <w:rPr>
        <w:rFonts w:hint="default"/>
      </w:rPr>
    </w:lvl>
    <w:lvl w:ilvl="3">
      <w:start w:val="2"/>
      <w:numFmt w:val="decimal"/>
      <w:lvlText w:val="%1.%2.%3.%4"/>
      <w:lvlJc w:val="left"/>
      <w:pPr>
        <w:ind w:left="2856" w:hanging="144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4160" w:hanging="1800"/>
      </w:pPr>
      <w:rPr>
        <w:rFonts w:hint="default"/>
      </w:rPr>
    </w:lvl>
    <w:lvl w:ilvl="6">
      <w:start w:val="1"/>
      <w:numFmt w:val="decimal"/>
      <w:lvlText w:val="%1.%2.%3.%4.%5.%6.%7"/>
      <w:lvlJc w:val="left"/>
      <w:pPr>
        <w:ind w:left="4992" w:hanging="2160"/>
      </w:pPr>
      <w:rPr>
        <w:rFonts w:hint="default"/>
      </w:rPr>
    </w:lvl>
    <w:lvl w:ilvl="7">
      <w:start w:val="1"/>
      <w:numFmt w:val="decimal"/>
      <w:lvlText w:val="%1.%2.%3.%4.%5.%6.%7.%8"/>
      <w:lvlJc w:val="left"/>
      <w:pPr>
        <w:ind w:left="5824" w:hanging="2520"/>
      </w:pPr>
      <w:rPr>
        <w:rFonts w:hint="default"/>
      </w:rPr>
    </w:lvl>
    <w:lvl w:ilvl="8">
      <w:start w:val="1"/>
      <w:numFmt w:val="decimal"/>
      <w:lvlText w:val="%1.%2.%3.%4.%5.%6.%7.%8.%9"/>
      <w:lvlJc w:val="left"/>
      <w:pPr>
        <w:ind w:left="6656" w:hanging="2880"/>
      </w:pPr>
      <w:rPr>
        <w:rFonts w:hint="default"/>
      </w:rPr>
    </w:lvl>
  </w:abstractNum>
  <w:abstractNum w:abstractNumId="45" w15:restartNumberingAfterBreak="0">
    <w:nsid w:val="4DD06B18"/>
    <w:multiLevelType w:val="hybridMultilevel"/>
    <w:tmpl w:val="7924F4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51590D40"/>
    <w:multiLevelType w:val="hybridMultilevel"/>
    <w:tmpl w:val="20409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1FA2CA5"/>
    <w:multiLevelType w:val="hybridMultilevel"/>
    <w:tmpl w:val="74F8F042"/>
    <w:lvl w:ilvl="0" w:tplc="AEFEDA9E">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52FD73E8"/>
    <w:multiLevelType w:val="hybridMultilevel"/>
    <w:tmpl w:val="9FACFB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53AA7AE7"/>
    <w:multiLevelType w:val="singleLevel"/>
    <w:tmpl w:val="07989DBC"/>
    <w:lvl w:ilvl="0">
      <w:start w:val="1"/>
      <w:numFmt w:val="none"/>
      <w:pStyle w:val="Listaconvietas"/>
      <w:lvlText w:val=""/>
      <w:legacy w:legacy="1" w:legacySpace="0" w:legacyIndent="284"/>
      <w:lvlJc w:val="left"/>
      <w:pPr>
        <w:ind w:left="993" w:hanging="284"/>
      </w:pPr>
      <w:rPr>
        <w:rFonts w:ascii="Symbol" w:hAnsi="Symbol" w:cs="Times New Roman" w:hint="default"/>
      </w:rPr>
    </w:lvl>
  </w:abstractNum>
  <w:abstractNum w:abstractNumId="50" w15:restartNumberingAfterBreak="0">
    <w:nsid w:val="566F394C"/>
    <w:multiLevelType w:val="hybridMultilevel"/>
    <w:tmpl w:val="B4EC4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15:restartNumberingAfterBreak="0">
    <w:nsid w:val="56F360CF"/>
    <w:multiLevelType w:val="hybridMultilevel"/>
    <w:tmpl w:val="8C8E8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90F577E"/>
    <w:multiLevelType w:val="multilevel"/>
    <w:tmpl w:val="98185E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AF36CEB"/>
    <w:multiLevelType w:val="hybridMultilevel"/>
    <w:tmpl w:val="86943C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4" w15:restartNumberingAfterBreak="0">
    <w:nsid w:val="5C8822FC"/>
    <w:multiLevelType w:val="hybridMultilevel"/>
    <w:tmpl w:val="603C4D70"/>
    <w:lvl w:ilvl="0" w:tplc="70E0D56A">
      <w:start w:val="1"/>
      <w:numFmt w:val="bullet"/>
      <w:pStyle w:val="Vieta3Arialjustificado"/>
      <w:lvlText w:val=""/>
      <w:lvlJc w:val="left"/>
      <w:pPr>
        <w:tabs>
          <w:tab w:val="num" w:pos="2160"/>
        </w:tabs>
        <w:ind w:left="2160" w:hanging="360"/>
      </w:pPr>
      <w:rPr>
        <w:rFonts w:ascii="Symbol" w:hAnsi="Symbol" w:hint="default"/>
      </w:rPr>
    </w:lvl>
    <w:lvl w:ilvl="1" w:tplc="0C0A0001">
      <w:start w:val="1"/>
      <w:numFmt w:val="bullet"/>
      <w:lvlText w:val=""/>
      <w:lvlJc w:val="left"/>
      <w:pPr>
        <w:tabs>
          <w:tab w:val="num" w:pos="2880"/>
        </w:tabs>
        <w:ind w:left="2880" w:hanging="360"/>
      </w:pPr>
      <w:rPr>
        <w:rFonts w:ascii="Symbol" w:hAnsi="Symbol"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5DAE1EBD"/>
    <w:multiLevelType w:val="hybridMultilevel"/>
    <w:tmpl w:val="033A3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EBC2E68"/>
    <w:multiLevelType w:val="hybridMultilevel"/>
    <w:tmpl w:val="FFBA41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7" w15:restartNumberingAfterBreak="0">
    <w:nsid w:val="5FF33E7B"/>
    <w:multiLevelType w:val="hybridMultilevel"/>
    <w:tmpl w:val="7556F70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64293E65"/>
    <w:multiLevelType w:val="hybridMultilevel"/>
    <w:tmpl w:val="ADD8E8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6A951FD6"/>
    <w:multiLevelType w:val="hybridMultilevel"/>
    <w:tmpl w:val="07441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0" w15:restartNumberingAfterBreak="0">
    <w:nsid w:val="6AA47042"/>
    <w:multiLevelType w:val="hybridMultilevel"/>
    <w:tmpl w:val="D006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ADE258F"/>
    <w:multiLevelType w:val="multilevel"/>
    <w:tmpl w:val="952EA132"/>
    <w:lvl w:ilvl="0">
      <w:start w:val="5"/>
      <w:numFmt w:val="decimal"/>
      <w:lvlText w:val="%1"/>
      <w:lvlJc w:val="left"/>
      <w:pPr>
        <w:ind w:left="480" w:hanging="480"/>
      </w:pPr>
      <w:rPr>
        <w:rFonts w:hint="default"/>
      </w:rPr>
    </w:lvl>
    <w:lvl w:ilvl="1">
      <w:start w:val="1"/>
      <w:numFmt w:val="bullet"/>
      <w:lvlText w:val=""/>
      <w:lvlJc w:val="left"/>
      <w:pPr>
        <w:ind w:left="2138" w:hanging="720"/>
      </w:pPr>
      <w:rPr>
        <w:rFonts w:ascii="Symbol" w:hAnsi="Symbol" w:hint="default"/>
      </w:rPr>
    </w:lvl>
    <w:lvl w:ilvl="2">
      <w:start w:val="1"/>
      <w:numFmt w:val="decimal"/>
      <w:lvlText w:val="%1.%2.%3"/>
      <w:lvlJc w:val="left"/>
      <w:pPr>
        <w:ind w:left="3916" w:hanging="1080"/>
      </w:pPr>
      <w:rPr>
        <w:rFonts w:hint="default"/>
      </w:rPr>
    </w:lvl>
    <w:lvl w:ilvl="3">
      <w:start w:val="1"/>
      <w:numFmt w:val="decimal"/>
      <w:lvlText w:val="%1.%2.%3.%4"/>
      <w:lvlJc w:val="left"/>
      <w:pPr>
        <w:ind w:left="5694" w:hanging="144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890" w:hanging="1800"/>
      </w:pPr>
      <w:rPr>
        <w:rFonts w:hint="default"/>
      </w:rPr>
    </w:lvl>
    <w:lvl w:ilvl="6">
      <w:start w:val="1"/>
      <w:numFmt w:val="decimal"/>
      <w:lvlText w:val="%1.%2.%3.%4.%5.%6.%7"/>
      <w:lvlJc w:val="left"/>
      <w:pPr>
        <w:ind w:left="10668" w:hanging="2160"/>
      </w:pPr>
      <w:rPr>
        <w:rFonts w:hint="default"/>
      </w:rPr>
    </w:lvl>
    <w:lvl w:ilvl="7">
      <w:start w:val="1"/>
      <w:numFmt w:val="decimal"/>
      <w:lvlText w:val="%1.%2.%3.%4.%5.%6.%7.%8"/>
      <w:lvlJc w:val="left"/>
      <w:pPr>
        <w:ind w:left="12446" w:hanging="2520"/>
      </w:pPr>
      <w:rPr>
        <w:rFonts w:hint="default"/>
      </w:rPr>
    </w:lvl>
    <w:lvl w:ilvl="8">
      <w:start w:val="1"/>
      <w:numFmt w:val="decimal"/>
      <w:lvlText w:val="%1.%2.%3.%4.%5.%6.%7.%8.%9"/>
      <w:lvlJc w:val="left"/>
      <w:pPr>
        <w:ind w:left="14224" w:hanging="2880"/>
      </w:pPr>
      <w:rPr>
        <w:rFonts w:hint="default"/>
      </w:rPr>
    </w:lvl>
  </w:abstractNum>
  <w:abstractNum w:abstractNumId="62" w15:restartNumberingAfterBreak="0">
    <w:nsid w:val="6DE40D1B"/>
    <w:multiLevelType w:val="hybridMultilevel"/>
    <w:tmpl w:val="EF5E7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120C6C"/>
    <w:multiLevelType w:val="hybridMultilevel"/>
    <w:tmpl w:val="73E2415E"/>
    <w:lvl w:ilvl="0" w:tplc="D2488976">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23C312C"/>
    <w:multiLevelType w:val="multilevel"/>
    <w:tmpl w:val="385802A8"/>
    <w:lvl w:ilvl="0">
      <w:start w:val="5"/>
      <w:numFmt w:val="decimal"/>
      <w:lvlText w:val="%1"/>
      <w:lvlJc w:val="left"/>
      <w:pPr>
        <w:ind w:left="480" w:hanging="480"/>
      </w:pPr>
      <w:rPr>
        <w:rFonts w:hint="default"/>
      </w:rPr>
    </w:lvl>
    <w:lvl w:ilvl="1">
      <w:start w:val="3"/>
      <w:numFmt w:val="decimal"/>
      <w:lvlText w:val="%1.%2"/>
      <w:lvlJc w:val="left"/>
      <w:pPr>
        <w:ind w:left="2858" w:hanging="720"/>
      </w:pPr>
      <w:rPr>
        <w:rFonts w:hint="default"/>
      </w:rPr>
    </w:lvl>
    <w:lvl w:ilvl="2">
      <w:start w:val="1"/>
      <w:numFmt w:val="decimal"/>
      <w:lvlText w:val="%1.%2.%3"/>
      <w:lvlJc w:val="left"/>
      <w:pPr>
        <w:ind w:left="5356" w:hanging="1080"/>
      </w:pPr>
      <w:rPr>
        <w:rFonts w:hint="default"/>
      </w:rPr>
    </w:lvl>
    <w:lvl w:ilvl="3">
      <w:start w:val="1"/>
      <w:numFmt w:val="decimal"/>
      <w:lvlText w:val="%1.%2.%3.%4"/>
      <w:lvlJc w:val="left"/>
      <w:pPr>
        <w:ind w:left="7854" w:hanging="1440"/>
      </w:pPr>
      <w:rPr>
        <w:rFonts w:hint="default"/>
      </w:rPr>
    </w:lvl>
    <w:lvl w:ilvl="4">
      <w:start w:val="1"/>
      <w:numFmt w:val="decimal"/>
      <w:lvlText w:val="%1.%2.%3.%4.%5"/>
      <w:lvlJc w:val="left"/>
      <w:pPr>
        <w:ind w:left="9992" w:hanging="1440"/>
      </w:pPr>
      <w:rPr>
        <w:rFonts w:hint="default"/>
      </w:rPr>
    </w:lvl>
    <w:lvl w:ilvl="5">
      <w:start w:val="1"/>
      <w:numFmt w:val="decimal"/>
      <w:lvlText w:val="%1.%2.%3.%4.%5.%6"/>
      <w:lvlJc w:val="left"/>
      <w:pPr>
        <w:ind w:left="12490" w:hanging="1800"/>
      </w:pPr>
      <w:rPr>
        <w:rFonts w:hint="default"/>
      </w:rPr>
    </w:lvl>
    <w:lvl w:ilvl="6">
      <w:start w:val="1"/>
      <w:numFmt w:val="decimal"/>
      <w:lvlText w:val="%1.%2.%3.%4.%5.%6.%7"/>
      <w:lvlJc w:val="left"/>
      <w:pPr>
        <w:ind w:left="14988" w:hanging="2160"/>
      </w:pPr>
      <w:rPr>
        <w:rFonts w:hint="default"/>
      </w:rPr>
    </w:lvl>
    <w:lvl w:ilvl="7">
      <w:start w:val="1"/>
      <w:numFmt w:val="decimal"/>
      <w:lvlText w:val="%1.%2.%3.%4.%5.%6.%7.%8"/>
      <w:lvlJc w:val="left"/>
      <w:pPr>
        <w:ind w:left="17486" w:hanging="2520"/>
      </w:pPr>
      <w:rPr>
        <w:rFonts w:hint="default"/>
      </w:rPr>
    </w:lvl>
    <w:lvl w:ilvl="8">
      <w:start w:val="1"/>
      <w:numFmt w:val="decimal"/>
      <w:lvlText w:val="%1.%2.%3.%4.%5.%6.%7.%8.%9"/>
      <w:lvlJc w:val="left"/>
      <w:pPr>
        <w:ind w:left="19984" w:hanging="2880"/>
      </w:pPr>
      <w:rPr>
        <w:rFonts w:hint="default"/>
      </w:rPr>
    </w:lvl>
  </w:abstractNum>
  <w:abstractNum w:abstractNumId="65" w15:restartNumberingAfterBreak="0">
    <w:nsid w:val="731242E4"/>
    <w:multiLevelType w:val="hybridMultilevel"/>
    <w:tmpl w:val="BC4401C8"/>
    <w:lvl w:ilvl="0" w:tplc="D2488976">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3F56034"/>
    <w:multiLevelType w:val="hybridMultilevel"/>
    <w:tmpl w:val="C16AA27E"/>
    <w:lvl w:ilvl="0" w:tplc="36BC4C80">
      <w:start w:val="13"/>
      <w:numFmt w:val="decimal"/>
      <w:lvlText w:val="%1."/>
      <w:lvlJc w:val="left"/>
      <w:pPr>
        <w:ind w:left="927" w:hanging="360"/>
      </w:pPr>
      <w:rPr>
        <w:rFonts w:hint="default"/>
        <w:b/>
        <w:i/>
        <w:u w:val="none"/>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7" w15:restartNumberingAfterBreak="0">
    <w:nsid w:val="76AE39D2"/>
    <w:multiLevelType w:val="multilevel"/>
    <w:tmpl w:val="FCD288D2"/>
    <w:lvl w:ilvl="0">
      <w:start w:val="4"/>
      <w:numFmt w:val="decimal"/>
      <w:lvlText w:val="%1"/>
      <w:lvlJc w:val="left"/>
      <w:pPr>
        <w:ind w:left="780" w:hanging="780"/>
      </w:pPr>
      <w:rPr>
        <w:rFonts w:hint="default"/>
      </w:rPr>
    </w:lvl>
    <w:lvl w:ilvl="1">
      <w:start w:val="1"/>
      <w:numFmt w:val="decimal"/>
      <w:lvlText w:val="%1.%2"/>
      <w:lvlJc w:val="left"/>
      <w:pPr>
        <w:ind w:left="1489" w:hanging="780"/>
      </w:pPr>
      <w:rPr>
        <w:rFonts w:hint="default"/>
      </w:rPr>
    </w:lvl>
    <w:lvl w:ilvl="2">
      <w:start w:val="2"/>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68" w15:restartNumberingAfterBreak="0">
    <w:nsid w:val="775C4891"/>
    <w:multiLevelType w:val="hybridMultilevel"/>
    <w:tmpl w:val="7130C0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9" w15:restartNumberingAfterBreak="0">
    <w:nsid w:val="780D5628"/>
    <w:multiLevelType w:val="hybridMultilevel"/>
    <w:tmpl w:val="CC849FAE"/>
    <w:lvl w:ilvl="0" w:tplc="0C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0" w15:restartNumberingAfterBreak="0">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71" w15:restartNumberingAfterBreak="0">
    <w:nsid w:val="7ABF4686"/>
    <w:multiLevelType w:val="multilevel"/>
    <w:tmpl w:val="12DE1A04"/>
    <w:lvl w:ilvl="0">
      <w:start w:val="1"/>
      <w:numFmt w:val="decimal"/>
      <w:pStyle w:val="Ttulo1"/>
      <w:lvlText w:val="%1"/>
      <w:lvlJc w:val="left"/>
      <w:pPr>
        <w:tabs>
          <w:tab w:val="num" w:pos="2417"/>
        </w:tabs>
        <w:ind w:left="2417"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72" w15:restartNumberingAfterBreak="0">
    <w:nsid w:val="7B5D7B45"/>
    <w:multiLevelType w:val="hybridMultilevel"/>
    <w:tmpl w:val="C48CD108"/>
    <w:lvl w:ilvl="0" w:tplc="7E76E362">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7BAA7BA3"/>
    <w:multiLevelType w:val="hybridMultilevel"/>
    <w:tmpl w:val="CD3C07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7D916E1E"/>
    <w:multiLevelType w:val="hybridMultilevel"/>
    <w:tmpl w:val="87A66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E056373"/>
    <w:multiLevelType w:val="hybridMultilevel"/>
    <w:tmpl w:val="F8FC9AFA"/>
    <w:lvl w:ilvl="0" w:tplc="F7F89332">
      <w:start w:val="1"/>
      <w:numFmt w:val="bullet"/>
      <w:lvlText w:val=""/>
      <w:lvlJc w:val="left"/>
      <w:pPr>
        <w:ind w:left="720" w:hanging="360"/>
      </w:pPr>
      <w:rPr>
        <w:rFonts w:ascii="Symbol" w:hAnsi="Symbol" w:hint="default"/>
        <w:lang w:val="en-U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9"/>
  </w:num>
  <w:num w:numId="2">
    <w:abstractNumId w:val="0"/>
    <w:lvlOverride w:ilvl="0">
      <w:lvl w:ilvl="0">
        <w:start w:val="1"/>
        <w:numFmt w:val="bullet"/>
        <w:pStyle w:val="Listaconvietas2"/>
        <w:lvlText w:val=""/>
        <w:lvlJc w:val="left"/>
        <w:pPr>
          <w:tabs>
            <w:tab w:val="num" w:pos="360"/>
          </w:tabs>
          <w:ind w:left="360" w:hanging="360"/>
        </w:pPr>
        <w:rPr>
          <w:rFonts w:ascii="Symbol" w:hAnsi="Symbol" w:hint="default"/>
        </w:rPr>
      </w:lvl>
    </w:lvlOverride>
  </w:num>
  <w:num w:numId="3">
    <w:abstractNumId w:val="24"/>
  </w:num>
  <w:num w:numId="4">
    <w:abstractNumId w:val="71"/>
  </w:num>
  <w:num w:numId="5">
    <w:abstractNumId w:val="54"/>
  </w:num>
  <w:num w:numId="6">
    <w:abstractNumId w:val="33"/>
  </w:num>
  <w:num w:numId="7">
    <w:abstractNumId w:val="31"/>
  </w:num>
  <w:num w:numId="8">
    <w:abstractNumId w:val="56"/>
  </w:num>
  <w:num w:numId="9">
    <w:abstractNumId w:val="42"/>
  </w:num>
  <w:num w:numId="10">
    <w:abstractNumId w:val="41"/>
  </w:num>
  <w:num w:numId="11">
    <w:abstractNumId w:val="45"/>
  </w:num>
  <w:num w:numId="12">
    <w:abstractNumId w:val="68"/>
  </w:num>
  <w:num w:numId="13">
    <w:abstractNumId w:val="47"/>
  </w:num>
  <w:num w:numId="14">
    <w:abstractNumId w:val="25"/>
  </w:num>
  <w:num w:numId="15">
    <w:abstractNumId w:val="17"/>
  </w:num>
  <w:num w:numId="16">
    <w:abstractNumId w:val="75"/>
  </w:num>
  <w:num w:numId="17">
    <w:abstractNumId w:val="50"/>
  </w:num>
  <w:num w:numId="18">
    <w:abstractNumId w:val="4"/>
  </w:num>
  <w:num w:numId="19">
    <w:abstractNumId w:val="6"/>
  </w:num>
  <w:num w:numId="20">
    <w:abstractNumId w:val="72"/>
  </w:num>
  <w:num w:numId="21">
    <w:abstractNumId w:val="18"/>
  </w:num>
  <w:num w:numId="22">
    <w:abstractNumId w:val="16"/>
  </w:num>
  <w:num w:numId="23">
    <w:abstractNumId w:val="32"/>
  </w:num>
  <w:num w:numId="24">
    <w:abstractNumId w:val="73"/>
  </w:num>
  <w:num w:numId="25">
    <w:abstractNumId w:val="48"/>
  </w:num>
  <w:num w:numId="26">
    <w:abstractNumId w:val="40"/>
  </w:num>
  <w:num w:numId="27">
    <w:abstractNumId w:val="57"/>
  </w:num>
  <w:num w:numId="28">
    <w:abstractNumId w:val="20"/>
  </w:num>
  <w:num w:numId="29">
    <w:abstractNumId w:val="19"/>
  </w:num>
  <w:num w:numId="30">
    <w:abstractNumId w:val="59"/>
  </w:num>
  <w:num w:numId="31">
    <w:abstractNumId w:val="28"/>
  </w:num>
  <w:num w:numId="32">
    <w:abstractNumId w:val="53"/>
  </w:num>
  <w:num w:numId="33">
    <w:abstractNumId w:val="11"/>
  </w:num>
  <w:num w:numId="34">
    <w:abstractNumId w:val="29"/>
  </w:num>
  <w:num w:numId="35">
    <w:abstractNumId w:val="70"/>
  </w:num>
  <w:num w:numId="36">
    <w:abstractNumId w:val="60"/>
  </w:num>
  <w:num w:numId="37">
    <w:abstractNumId w:val="62"/>
  </w:num>
  <w:num w:numId="38">
    <w:abstractNumId w:val="36"/>
  </w:num>
  <w:num w:numId="39">
    <w:abstractNumId w:val="43"/>
  </w:num>
  <w:num w:numId="40">
    <w:abstractNumId w:val="52"/>
  </w:num>
  <w:num w:numId="41">
    <w:abstractNumId w:val="38"/>
  </w:num>
  <w:num w:numId="42">
    <w:abstractNumId w:val="7"/>
  </w:num>
  <w:num w:numId="43">
    <w:abstractNumId w:val="5"/>
  </w:num>
  <w:num w:numId="44">
    <w:abstractNumId w:val="27"/>
  </w:num>
  <w:num w:numId="45">
    <w:abstractNumId w:val="9"/>
  </w:num>
  <w:num w:numId="46">
    <w:abstractNumId w:val="71"/>
    <w:lvlOverride w:ilvl="0">
      <w:startOverride w:val="7"/>
    </w:lvlOverride>
  </w:num>
  <w:num w:numId="47">
    <w:abstractNumId w:val="0"/>
    <w:lvlOverride w:ilvl="0">
      <w:lvl w:ilvl="0">
        <w:numFmt w:val="bullet"/>
        <w:pStyle w:val="Listaconvietas2"/>
        <w:lvlText w:val=""/>
        <w:legacy w:legacy="1" w:legacySpace="0" w:legacyIndent="360"/>
        <w:lvlJc w:val="left"/>
        <w:rPr>
          <w:rFonts w:ascii="Symbol" w:hAnsi="Symbol" w:hint="default"/>
        </w:rPr>
      </w:lvl>
    </w:lvlOverride>
  </w:num>
  <w:num w:numId="48">
    <w:abstractNumId w:val="3"/>
  </w:num>
  <w:num w:numId="49">
    <w:abstractNumId w:val="69"/>
  </w:num>
  <w:num w:numId="50">
    <w:abstractNumId w:val="65"/>
  </w:num>
  <w:num w:numId="51">
    <w:abstractNumId w:val="63"/>
  </w:num>
  <w:num w:numId="52">
    <w:abstractNumId w:val="8"/>
  </w:num>
  <w:num w:numId="53">
    <w:abstractNumId w:val="34"/>
  </w:num>
  <w:num w:numId="54">
    <w:abstractNumId w:val="14"/>
  </w:num>
  <w:num w:numId="55">
    <w:abstractNumId w:val="67"/>
  </w:num>
  <w:num w:numId="56">
    <w:abstractNumId w:val="44"/>
  </w:num>
  <w:num w:numId="57">
    <w:abstractNumId w:val="55"/>
  </w:num>
  <w:num w:numId="58">
    <w:abstractNumId w:val="51"/>
  </w:num>
  <w:num w:numId="59">
    <w:abstractNumId w:val="30"/>
  </w:num>
  <w:num w:numId="60">
    <w:abstractNumId w:val="15"/>
  </w:num>
  <w:num w:numId="61">
    <w:abstractNumId w:val="37"/>
  </w:num>
  <w:num w:numId="62">
    <w:abstractNumId w:val="26"/>
  </w:num>
  <w:num w:numId="63">
    <w:abstractNumId w:val="61"/>
  </w:num>
  <w:num w:numId="64">
    <w:abstractNumId w:val="64"/>
  </w:num>
  <w:num w:numId="65">
    <w:abstractNumId w:val="66"/>
  </w:num>
  <w:num w:numId="66">
    <w:abstractNumId w:val="12"/>
  </w:num>
  <w:num w:numId="67">
    <w:abstractNumId w:val="21"/>
  </w:num>
  <w:num w:numId="68">
    <w:abstractNumId w:val="46"/>
  </w:num>
  <w:num w:numId="69">
    <w:abstractNumId w:val="74"/>
  </w:num>
  <w:num w:numId="70">
    <w:abstractNumId w:val="13"/>
  </w:num>
  <w:num w:numId="71">
    <w:abstractNumId w:val="10"/>
  </w:num>
  <w:num w:numId="72">
    <w:abstractNumId w:val="35"/>
  </w:num>
  <w:num w:numId="73">
    <w:abstractNumId w:val="22"/>
  </w:num>
  <w:num w:numId="74">
    <w:abstractNumId w:val="58"/>
  </w:num>
  <w:num w:numId="75">
    <w:abstractNumId w:val="23"/>
  </w:num>
  <w:num w:numId="76">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trackRevisions/>
  <w:defaultTabStop w:val="709"/>
  <w:autoHyphenation/>
  <w:hyphenationZone w:val="425"/>
  <w:doNotHyphenateCap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95"/>
    <w:rsid w:val="0000153B"/>
    <w:rsid w:val="00001E61"/>
    <w:rsid w:val="00003BEA"/>
    <w:rsid w:val="00003DDB"/>
    <w:rsid w:val="00003F34"/>
    <w:rsid w:val="00004BFC"/>
    <w:rsid w:val="00004C32"/>
    <w:rsid w:val="00005BBF"/>
    <w:rsid w:val="00005C04"/>
    <w:rsid w:val="0001046E"/>
    <w:rsid w:val="00011DA5"/>
    <w:rsid w:val="00013183"/>
    <w:rsid w:val="000135AA"/>
    <w:rsid w:val="000135FB"/>
    <w:rsid w:val="00013B03"/>
    <w:rsid w:val="0001506D"/>
    <w:rsid w:val="0001547A"/>
    <w:rsid w:val="00015716"/>
    <w:rsid w:val="00015D1E"/>
    <w:rsid w:val="00016535"/>
    <w:rsid w:val="000165BB"/>
    <w:rsid w:val="000167D3"/>
    <w:rsid w:val="00016DDA"/>
    <w:rsid w:val="00017334"/>
    <w:rsid w:val="00017DE4"/>
    <w:rsid w:val="00020144"/>
    <w:rsid w:val="000209BD"/>
    <w:rsid w:val="000218BF"/>
    <w:rsid w:val="00023B83"/>
    <w:rsid w:val="00023D0C"/>
    <w:rsid w:val="00024154"/>
    <w:rsid w:val="00025423"/>
    <w:rsid w:val="000265AD"/>
    <w:rsid w:val="000308F5"/>
    <w:rsid w:val="00030D9D"/>
    <w:rsid w:val="00031098"/>
    <w:rsid w:val="0003345C"/>
    <w:rsid w:val="000339CC"/>
    <w:rsid w:val="0003477C"/>
    <w:rsid w:val="000348D5"/>
    <w:rsid w:val="00036D16"/>
    <w:rsid w:val="00037BB2"/>
    <w:rsid w:val="00037C39"/>
    <w:rsid w:val="00041CDF"/>
    <w:rsid w:val="000422C7"/>
    <w:rsid w:val="00042E73"/>
    <w:rsid w:val="00043D64"/>
    <w:rsid w:val="00045A50"/>
    <w:rsid w:val="000467D7"/>
    <w:rsid w:val="00046EAF"/>
    <w:rsid w:val="00051839"/>
    <w:rsid w:val="00051889"/>
    <w:rsid w:val="000521F7"/>
    <w:rsid w:val="000536E4"/>
    <w:rsid w:val="00053815"/>
    <w:rsid w:val="0005399D"/>
    <w:rsid w:val="00053EFF"/>
    <w:rsid w:val="00053F13"/>
    <w:rsid w:val="00054161"/>
    <w:rsid w:val="00055BEA"/>
    <w:rsid w:val="00056E9E"/>
    <w:rsid w:val="0005767C"/>
    <w:rsid w:val="000576F9"/>
    <w:rsid w:val="000578FC"/>
    <w:rsid w:val="00057C61"/>
    <w:rsid w:val="0006037B"/>
    <w:rsid w:val="00061CE4"/>
    <w:rsid w:val="00064862"/>
    <w:rsid w:val="00064B43"/>
    <w:rsid w:val="00065EBF"/>
    <w:rsid w:val="000662CA"/>
    <w:rsid w:val="00067562"/>
    <w:rsid w:val="00070EB0"/>
    <w:rsid w:val="00072562"/>
    <w:rsid w:val="00073A92"/>
    <w:rsid w:val="000740F0"/>
    <w:rsid w:val="000746A6"/>
    <w:rsid w:val="00074DDC"/>
    <w:rsid w:val="000750F4"/>
    <w:rsid w:val="000762C3"/>
    <w:rsid w:val="000779F1"/>
    <w:rsid w:val="000805AD"/>
    <w:rsid w:val="00080B94"/>
    <w:rsid w:val="00081063"/>
    <w:rsid w:val="000818FF"/>
    <w:rsid w:val="00081DEE"/>
    <w:rsid w:val="0008331C"/>
    <w:rsid w:val="0008361A"/>
    <w:rsid w:val="0008474C"/>
    <w:rsid w:val="0008571B"/>
    <w:rsid w:val="000859CA"/>
    <w:rsid w:val="00085D58"/>
    <w:rsid w:val="00087799"/>
    <w:rsid w:val="00090989"/>
    <w:rsid w:val="00090C49"/>
    <w:rsid w:val="00091240"/>
    <w:rsid w:val="00092B70"/>
    <w:rsid w:val="00093096"/>
    <w:rsid w:val="00093691"/>
    <w:rsid w:val="00093B98"/>
    <w:rsid w:val="00094909"/>
    <w:rsid w:val="000949E6"/>
    <w:rsid w:val="00094F97"/>
    <w:rsid w:val="00094F9E"/>
    <w:rsid w:val="00096030"/>
    <w:rsid w:val="0009695A"/>
    <w:rsid w:val="00097901"/>
    <w:rsid w:val="000A0C70"/>
    <w:rsid w:val="000A11DC"/>
    <w:rsid w:val="000A21F8"/>
    <w:rsid w:val="000A253E"/>
    <w:rsid w:val="000A299D"/>
    <w:rsid w:val="000A29EF"/>
    <w:rsid w:val="000A3299"/>
    <w:rsid w:val="000A33E4"/>
    <w:rsid w:val="000A3484"/>
    <w:rsid w:val="000A3F50"/>
    <w:rsid w:val="000A45C7"/>
    <w:rsid w:val="000A46EA"/>
    <w:rsid w:val="000A5C13"/>
    <w:rsid w:val="000A5CE6"/>
    <w:rsid w:val="000A5D12"/>
    <w:rsid w:val="000B01B1"/>
    <w:rsid w:val="000B13F8"/>
    <w:rsid w:val="000B21F2"/>
    <w:rsid w:val="000B2D4B"/>
    <w:rsid w:val="000B3AFD"/>
    <w:rsid w:val="000B6DA4"/>
    <w:rsid w:val="000C0455"/>
    <w:rsid w:val="000C0803"/>
    <w:rsid w:val="000C0C94"/>
    <w:rsid w:val="000C0E7F"/>
    <w:rsid w:val="000C10EE"/>
    <w:rsid w:val="000C2074"/>
    <w:rsid w:val="000C21C6"/>
    <w:rsid w:val="000C362C"/>
    <w:rsid w:val="000C3761"/>
    <w:rsid w:val="000C3C25"/>
    <w:rsid w:val="000C4D10"/>
    <w:rsid w:val="000C617E"/>
    <w:rsid w:val="000C6E3B"/>
    <w:rsid w:val="000C79FF"/>
    <w:rsid w:val="000D01F2"/>
    <w:rsid w:val="000D0A60"/>
    <w:rsid w:val="000D1F9B"/>
    <w:rsid w:val="000D1FF2"/>
    <w:rsid w:val="000D220F"/>
    <w:rsid w:val="000D349B"/>
    <w:rsid w:val="000D4B6A"/>
    <w:rsid w:val="000D5FD9"/>
    <w:rsid w:val="000D73D9"/>
    <w:rsid w:val="000E0737"/>
    <w:rsid w:val="000E07F4"/>
    <w:rsid w:val="000E2968"/>
    <w:rsid w:val="000E2CE9"/>
    <w:rsid w:val="000E2D11"/>
    <w:rsid w:val="000E3291"/>
    <w:rsid w:val="000E3705"/>
    <w:rsid w:val="000E3D19"/>
    <w:rsid w:val="000E4676"/>
    <w:rsid w:val="000E4879"/>
    <w:rsid w:val="000E49F1"/>
    <w:rsid w:val="000E4D3C"/>
    <w:rsid w:val="000E4FE9"/>
    <w:rsid w:val="000E5AE5"/>
    <w:rsid w:val="000E6471"/>
    <w:rsid w:val="000E69B8"/>
    <w:rsid w:val="000E6A1D"/>
    <w:rsid w:val="000E711C"/>
    <w:rsid w:val="000E7495"/>
    <w:rsid w:val="000E798A"/>
    <w:rsid w:val="000E79E2"/>
    <w:rsid w:val="000E7A5A"/>
    <w:rsid w:val="000F0D48"/>
    <w:rsid w:val="000F14E5"/>
    <w:rsid w:val="000F15F4"/>
    <w:rsid w:val="000F31E7"/>
    <w:rsid w:val="000F4397"/>
    <w:rsid w:val="000F4441"/>
    <w:rsid w:val="000F4A86"/>
    <w:rsid w:val="000F4C97"/>
    <w:rsid w:val="000F5165"/>
    <w:rsid w:val="000F533D"/>
    <w:rsid w:val="000F7203"/>
    <w:rsid w:val="001004B2"/>
    <w:rsid w:val="0010096B"/>
    <w:rsid w:val="00100E50"/>
    <w:rsid w:val="00101478"/>
    <w:rsid w:val="00102971"/>
    <w:rsid w:val="00102E48"/>
    <w:rsid w:val="0010315B"/>
    <w:rsid w:val="0010388E"/>
    <w:rsid w:val="001043F7"/>
    <w:rsid w:val="00105230"/>
    <w:rsid w:val="00105265"/>
    <w:rsid w:val="0010586E"/>
    <w:rsid w:val="00111FC2"/>
    <w:rsid w:val="0011208B"/>
    <w:rsid w:val="001125B2"/>
    <w:rsid w:val="00112FC6"/>
    <w:rsid w:val="00113370"/>
    <w:rsid w:val="00114B84"/>
    <w:rsid w:val="00114E1A"/>
    <w:rsid w:val="00116229"/>
    <w:rsid w:val="00116E41"/>
    <w:rsid w:val="001179BC"/>
    <w:rsid w:val="00117EB0"/>
    <w:rsid w:val="0012080E"/>
    <w:rsid w:val="00120B58"/>
    <w:rsid w:val="00120C9A"/>
    <w:rsid w:val="001212A6"/>
    <w:rsid w:val="00121568"/>
    <w:rsid w:val="00121AFC"/>
    <w:rsid w:val="00121E80"/>
    <w:rsid w:val="0012304A"/>
    <w:rsid w:val="00123D07"/>
    <w:rsid w:val="00124BCC"/>
    <w:rsid w:val="0012567E"/>
    <w:rsid w:val="00125A5A"/>
    <w:rsid w:val="00126184"/>
    <w:rsid w:val="00130A95"/>
    <w:rsid w:val="00130ED5"/>
    <w:rsid w:val="00130ED7"/>
    <w:rsid w:val="00131946"/>
    <w:rsid w:val="001328BD"/>
    <w:rsid w:val="001329EE"/>
    <w:rsid w:val="00132A52"/>
    <w:rsid w:val="001341BC"/>
    <w:rsid w:val="00134BB6"/>
    <w:rsid w:val="001351F1"/>
    <w:rsid w:val="00137269"/>
    <w:rsid w:val="00140213"/>
    <w:rsid w:val="00141357"/>
    <w:rsid w:val="00141F6C"/>
    <w:rsid w:val="00143442"/>
    <w:rsid w:val="00143772"/>
    <w:rsid w:val="00144E45"/>
    <w:rsid w:val="00144E56"/>
    <w:rsid w:val="001451CA"/>
    <w:rsid w:val="00145859"/>
    <w:rsid w:val="0014638C"/>
    <w:rsid w:val="0014722A"/>
    <w:rsid w:val="00147FE8"/>
    <w:rsid w:val="00150E07"/>
    <w:rsid w:val="00151254"/>
    <w:rsid w:val="001513CB"/>
    <w:rsid w:val="001515BD"/>
    <w:rsid w:val="00151BE7"/>
    <w:rsid w:val="001534B4"/>
    <w:rsid w:val="00153CB5"/>
    <w:rsid w:val="0015404E"/>
    <w:rsid w:val="001548A2"/>
    <w:rsid w:val="00157B1F"/>
    <w:rsid w:val="00160303"/>
    <w:rsid w:val="001607D2"/>
    <w:rsid w:val="00160945"/>
    <w:rsid w:val="0016145B"/>
    <w:rsid w:val="00161FCF"/>
    <w:rsid w:val="00162CF2"/>
    <w:rsid w:val="001644F2"/>
    <w:rsid w:val="001657E4"/>
    <w:rsid w:val="001661E6"/>
    <w:rsid w:val="001665A9"/>
    <w:rsid w:val="0016727F"/>
    <w:rsid w:val="0016752C"/>
    <w:rsid w:val="00167867"/>
    <w:rsid w:val="00167F50"/>
    <w:rsid w:val="00170AFE"/>
    <w:rsid w:val="00170F7F"/>
    <w:rsid w:val="0017114B"/>
    <w:rsid w:val="00171AEB"/>
    <w:rsid w:val="001733BF"/>
    <w:rsid w:val="00173ADD"/>
    <w:rsid w:val="00173EB9"/>
    <w:rsid w:val="00173ED0"/>
    <w:rsid w:val="00174765"/>
    <w:rsid w:val="001751A2"/>
    <w:rsid w:val="001760C3"/>
    <w:rsid w:val="00176638"/>
    <w:rsid w:val="00176D63"/>
    <w:rsid w:val="0017782B"/>
    <w:rsid w:val="001802FB"/>
    <w:rsid w:val="00180F23"/>
    <w:rsid w:val="0018279B"/>
    <w:rsid w:val="00183302"/>
    <w:rsid w:val="0018356B"/>
    <w:rsid w:val="00183A4D"/>
    <w:rsid w:val="001856DB"/>
    <w:rsid w:val="00185BEF"/>
    <w:rsid w:val="00185E62"/>
    <w:rsid w:val="00186D4F"/>
    <w:rsid w:val="0018702C"/>
    <w:rsid w:val="00187D46"/>
    <w:rsid w:val="001902D5"/>
    <w:rsid w:val="001915C4"/>
    <w:rsid w:val="0019297E"/>
    <w:rsid w:val="00192C51"/>
    <w:rsid w:val="0019373A"/>
    <w:rsid w:val="00194499"/>
    <w:rsid w:val="00194FD5"/>
    <w:rsid w:val="0019504E"/>
    <w:rsid w:val="001956D7"/>
    <w:rsid w:val="0019672F"/>
    <w:rsid w:val="001975B6"/>
    <w:rsid w:val="001A0DC3"/>
    <w:rsid w:val="001A1221"/>
    <w:rsid w:val="001A2EB2"/>
    <w:rsid w:val="001A481C"/>
    <w:rsid w:val="001A5650"/>
    <w:rsid w:val="001A5FA5"/>
    <w:rsid w:val="001A6E64"/>
    <w:rsid w:val="001A6ED2"/>
    <w:rsid w:val="001A71CC"/>
    <w:rsid w:val="001B0745"/>
    <w:rsid w:val="001B07D6"/>
    <w:rsid w:val="001B2393"/>
    <w:rsid w:val="001B32B6"/>
    <w:rsid w:val="001B3FE9"/>
    <w:rsid w:val="001B54F4"/>
    <w:rsid w:val="001B5914"/>
    <w:rsid w:val="001B5EA8"/>
    <w:rsid w:val="001B6CAD"/>
    <w:rsid w:val="001B6E95"/>
    <w:rsid w:val="001C084E"/>
    <w:rsid w:val="001C0CC4"/>
    <w:rsid w:val="001C2C20"/>
    <w:rsid w:val="001C44F6"/>
    <w:rsid w:val="001C4B52"/>
    <w:rsid w:val="001C57BE"/>
    <w:rsid w:val="001C62CC"/>
    <w:rsid w:val="001C65BA"/>
    <w:rsid w:val="001C6ACE"/>
    <w:rsid w:val="001C6B1F"/>
    <w:rsid w:val="001C71F8"/>
    <w:rsid w:val="001D086B"/>
    <w:rsid w:val="001D11D2"/>
    <w:rsid w:val="001D1A95"/>
    <w:rsid w:val="001D2D54"/>
    <w:rsid w:val="001D3FE3"/>
    <w:rsid w:val="001D6302"/>
    <w:rsid w:val="001D6DB7"/>
    <w:rsid w:val="001D7556"/>
    <w:rsid w:val="001D7622"/>
    <w:rsid w:val="001D7BB8"/>
    <w:rsid w:val="001E028D"/>
    <w:rsid w:val="001E06BA"/>
    <w:rsid w:val="001E1582"/>
    <w:rsid w:val="001E17F1"/>
    <w:rsid w:val="001E204E"/>
    <w:rsid w:val="001E2114"/>
    <w:rsid w:val="001E2C32"/>
    <w:rsid w:val="001E3FF1"/>
    <w:rsid w:val="001E4F08"/>
    <w:rsid w:val="001E5837"/>
    <w:rsid w:val="001E784B"/>
    <w:rsid w:val="001E78D1"/>
    <w:rsid w:val="001F0242"/>
    <w:rsid w:val="001F0287"/>
    <w:rsid w:val="001F14AF"/>
    <w:rsid w:val="001F430B"/>
    <w:rsid w:val="001F4495"/>
    <w:rsid w:val="001F4B9E"/>
    <w:rsid w:val="001F57E7"/>
    <w:rsid w:val="001F5A4A"/>
    <w:rsid w:val="001F6DBF"/>
    <w:rsid w:val="001F7F87"/>
    <w:rsid w:val="00200EE6"/>
    <w:rsid w:val="00200FFB"/>
    <w:rsid w:val="00201C9D"/>
    <w:rsid w:val="002028B7"/>
    <w:rsid w:val="00202A47"/>
    <w:rsid w:val="00204085"/>
    <w:rsid w:val="00204321"/>
    <w:rsid w:val="0020473D"/>
    <w:rsid w:val="0020498B"/>
    <w:rsid w:val="00205DC1"/>
    <w:rsid w:val="00207674"/>
    <w:rsid w:val="0020777C"/>
    <w:rsid w:val="00210AB6"/>
    <w:rsid w:val="002111D1"/>
    <w:rsid w:val="00211611"/>
    <w:rsid w:val="00211B76"/>
    <w:rsid w:val="00212B13"/>
    <w:rsid w:val="00215AB1"/>
    <w:rsid w:val="00220264"/>
    <w:rsid w:val="00220421"/>
    <w:rsid w:val="00220EC0"/>
    <w:rsid w:val="0022180F"/>
    <w:rsid w:val="00221985"/>
    <w:rsid w:val="00222EB8"/>
    <w:rsid w:val="002249B0"/>
    <w:rsid w:val="00224F2E"/>
    <w:rsid w:val="00226CF3"/>
    <w:rsid w:val="00230E41"/>
    <w:rsid w:val="00231A0B"/>
    <w:rsid w:val="00231F19"/>
    <w:rsid w:val="002337B9"/>
    <w:rsid w:val="00233E2F"/>
    <w:rsid w:val="0023521A"/>
    <w:rsid w:val="00235C90"/>
    <w:rsid w:val="00236784"/>
    <w:rsid w:val="00237516"/>
    <w:rsid w:val="002376B9"/>
    <w:rsid w:val="002378A4"/>
    <w:rsid w:val="002401DF"/>
    <w:rsid w:val="00240888"/>
    <w:rsid w:val="0024145F"/>
    <w:rsid w:val="00243687"/>
    <w:rsid w:val="002454CD"/>
    <w:rsid w:val="0024576B"/>
    <w:rsid w:val="002462F8"/>
    <w:rsid w:val="00253B53"/>
    <w:rsid w:val="00253F71"/>
    <w:rsid w:val="00255288"/>
    <w:rsid w:val="0025762D"/>
    <w:rsid w:val="00257C02"/>
    <w:rsid w:val="00260578"/>
    <w:rsid w:val="002608A7"/>
    <w:rsid w:val="0026200C"/>
    <w:rsid w:val="002620F3"/>
    <w:rsid w:val="002629C0"/>
    <w:rsid w:val="0026375A"/>
    <w:rsid w:val="00264323"/>
    <w:rsid w:val="00265DFD"/>
    <w:rsid w:val="00266855"/>
    <w:rsid w:val="002677D3"/>
    <w:rsid w:val="00267E4F"/>
    <w:rsid w:val="00267EC7"/>
    <w:rsid w:val="0027046A"/>
    <w:rsid w:val="00270FC5"/>
    <w:rsid w:val="00271578"/>
    <w:rsid w:val="00273003"/>
    <w:rsid w:val="00273276"/>
    <w:rsid w:val="00273789"/>
    <w:rsid w:val="00274330"/>
    <w:rsid w:val="00274AD5"/>
    <w:rsid w:val="00274B70"/>
    <w:rsid w:val="00280EA7"/>
    <w:rsid w:val="00281315"/>
    <w:rsid w:val="0028178E"/>
    <w:rsid w:val="00281A46"/>
    <w:rsid w:val="00281C0A"/>
    <w:rsid w:val="00282743"/>
    <w:rsid w:val="00283829"/>
    <w:rsid w:val="002844E8"/>
    <w:rsid w:val="00285219"/>
    <w:rsid w:val="00285247"/>
    <w:rsid w:val="00285620"/>
    <w:rsid w:val="002856D0"/>
    <w:rsid w:val="002871FC"/>
    <w:rsid w:val="0028745E"/>
    <w:rsid w:val="00287AC1"/>
    <w:rsid w:val="00287DB7"/>
    <w:rsid w:val="0029070B"/>
    <w:rsid w:val="002909FD"/>
    <w:rsid w:val="00290C9D"/>
    <w:rsid w:val="002912CE"/>
    <w:rsid w:val="00291CC2"/>
    <w:rsid w:val="00292DCB"/>
    <w:rsid w:val="0029439A"/>
    <w:rsid w:val="00294B80"/>
    <w:rsid w:val="00294E26"/>
    <w:rsid w:val="002950A2"/>
    <w:rsid w:val="00297EF4"/>
    <w:rsid w:val="002A054B"/>
    <w:rsid w:val="002A0BCB"/>
    <w:rsid w:val="002A3D6A"/>
    <w:rsid w:val="002A6B3F"/>
    <w:rsid w:val="002B029D"/>
    <w:rsid w:val="002B0CB2"/>
    <w:rsid w:val="002B1FAB"/>
    <w:rsid w:val="002B2614"/>
    <w:rsid w:val="002B3530"/>
    <w:rsid w:val="002B4701"/>
    <w:rsid w:val="002B4890"/>
    <w:rsid w:val="002B4ED0"/>
    <w:rsid w:val="002B4F77"/>
    <w:rsid w:val="002B6D1A"/>
    <w:rsid w:val="002B7CF2"/>
    <w:rsid w:val="002B7ED3"/>
    <w:rsid w:val="002C018F"/>
    <w:rsid w:val="002C13AA"/>
    <w:rsid w:val="002C2FAA"/>
    <w:rsid w:val="002C3719"/>
    <w:rsid w:val="002C381D"/>
    <w:rsid w:val="002C40C6"/>
    <w:rsid w:val="002C43A3"/>
    <w:rsid w:val="002C47CE"/>
    <w:rsid w:val="002C48D6"/>
    <w:rsid w:val="002C57B1"/>
    <w:rsid w:val="002C5E67"/>
    <w:rsid w:val="002C770B"/>
    <w:rsid w:val="002C7D57"/>
    <w:rsid w:val="002C7FF1"/>
    <w:rsid w:val="002D05A0"/>
    <w:rsid w:val="002D0A60"/>
    <w:rsid w:val="002D17C0"/>
    <w:rsid w:val="002D21CD"/>
    <w:rsid w:val="002D22BD"/>
    <w:rsid w:val="002D237E"/>
    <w:rsid w:val="002D27AC"/>
    <w:rsid w:val="002D2805"/>
    <w:rsid w:val="002D2BF7"/>
    <w:rsid w:val="002D3001"/>
    <w:rsid w:val="002D3771"/>
    <w:rsid w:val="002D50D2"/>
    <w:rsid w:val="002D5547"/>
    <w:rsid w:val="002D5BFE"/>
    <w:rsid w:val="002D6132"/>
    <w:rsid w:val="002D73EC"/>
    <w:rsid w:val="002D7B98"/>
    <w:rsid w:val="002D7CAF"/>
    <w:rsid w:val="002E0D4F"/>
    <w:rsid w:val="002E1161"/>
    <w:rsid w:val="002E3A3A"/>
    <w:rsid w:val="002E4592"/>
    <w:rsid w:val="002E4764"/>
    <w:rsid w:val="002E488B"/>
    <w:rsid w:val="002E4CA8"/>
    <w:rsid w:val="002E4E8B"/>
    <w:rsid w:val="002E7359"/>
    <w:rsid w:val="002F152A"/>
    <w:rsid w:val="002F159B"/>
    <w:rsid w:val="002F2121"/>
    <w:rsid w:val="002F250B"/>
    <w:rsid w:val="002F26DF"/>
    <w:rsid w:val="002F48F1"/>
    <w:rsid w:val="002F4DCA"/>
    <w:rsid w:val="002F5705"/>
    <w:rsid w:val="002F5B0F"/>
    <w:rsid w:val="002F6412"/>
    <w:rsid w:val="002F6EFC"/>
    <w:rsid w:val="002F739D"/>
    <w:rsid w:val="00300EE0"/>
    <w:rsid w:val="00302820"/>
    <w:rsid w:val="00302ACA"/>
    <w:rsid w:val="0030392F"/>
    <w:rsid w:val="003039EB"/>
    <w:rsid w:val="0030407E"/>
    <w:rsid w:val="003052E4"/>
    <w:rsid w:val="00305D17"/>
    <w:rsid w:val="00307F09"/>
    <w:rsid w:val="003100F7"/>
    <w:rsid w:val="00310C23"/>
    <w:rsid w:val="00313595"/>
    <w:rsid w:val="00313A79"/>
    <w:rsid w:val="00313E1F"/>
    <w:rsid w:val="00314793"/>
    <w:rsid w:val="0031538D"/>
    <w:rsid w:val="003158A7"/>
    <w:rsid w:val="0031757A"/>
    <w:rsid w:val="0032050D"/>
    <w:rsid w:val="00320908"/>
    <w:rsid w:val="00320AB4"/>
    <w:rsid w:val="0032370E"/>
    <w:rsid w:val="00324557"/>
    <w:rsid w:val="00324D18"/>
    <w:rsid w:val="00324FFC"/>
    <w:rsid w:val="00326561"/>
    <w:rsid w:val="003267B8"/>
    <w:rsid w:val="00326C9B"/>
    <w:rsid w:val="00327206"/>
    <w:rsid w:val="003273E9"/>
    <w:rsid w:val="00327DAF"/>
    <w:rsid w:val="00330391"/>
    <w:rsid w:val="0033097F"/>
    <w:rsid w:val="00330F7F"/>
    <w:rsid w:val="003333BF"/>
    <w:rsid w:val="0033363F"/>
    <w:rsid w:val="00333761"/>
    <w:rsid w:val="00333DBF"/>
    <w:rsid w:val="00333F5C"/>
    <w:rsid w:val="003352BF"/>
    <w:rsid w:val="003358B2"/>
    <w:rsid w:val="0033651F"/>
    <w:rsid w:val="00336D9B"/>
    <w:rsid w:val="00337A75"/>
    <w:rsid w:val="00340207"/>
    <w:rsid w:val="0034122D"/>
    <w:rsid w:val="00341E84"/>
    <w:rsid w:val="003472F7"/>
    <w:rsid w:val="00347593"/>
    <w:rsid w:val="003479DB"/>
    <w:rsid w:val="003503E4"/>
    <w:rsid w:val="00351C64"/>
    <w:rsid w:val="00351F34"/>
    <w:rsid w:val="00352BDB"/>
    <w:rsid w:val="00352F7B"/>
    <w:rsid w:val="003532BA"/>
    <w:rsid w:val="00353D4F"/>
    <w:rsid w:val="00354470"/>
    <w:rsid w:val="00355BDE"/>
    <w:rsid w:val="0035682B"/>
    <w:rsid w:val="00357114"/>
    <w:rsid w:val="00357E3A"/>
    <w:rsid w:val="00360066"/>
    <w:rsid w:val="00360249"/>
    <w:rsid w:val="00361230"/>
    <w:rsid w:val="0036151B"/>
    <w:rsid w:val="00361705"/>
    <w:rsid w:val="00361B20"/>
    <w:rsid w:val="003656F0"/>
    <w:rsid w:val="003662AF"/>
    <w:rsid w:val="00367260"/>
    <w:rsid w:val="00371D00"/>
    <w:rsid w:val="003730AB"/>
    <w:rsid w:val="00373169"/>
    <w:rsid w:val="00374CD0"/>
    <w:rsid w:val="0037565B"/>
    <w:rsid w:val="00375759"/>
    <w:rsid w:val="00375DAC"/>
    <w:rsid w:val="003762FD"/>
    <w:rsid w:val="003766A1"/>
    <w:rsid w:val="00377D68"/>
    <w:rsid w:val="003818EC"/>
    <w:rsid w:val="00383F4B"/>
    <w:rsid w:val="00384641"/>
    <w:rsid w:val="00384674"/>
    <w:rsid w:val="00385AF5"/>
    <w:rsid w:val="00386B4E"/>
    <w:rsid w:val="00390011"/>
    <w:rsid w:val="00391CBC"/>
    <w:rsid w:val="0039359F"/>
    <w:rsid w:val="003961DD"/>
    <w:rsid w:val="00396360"/>
    <w:rsid w:val="00397596"/>
    <w:rsid w:val="003976CB"/>
    <w:rsid w:val="003A1975"/>
    <w:rsid w:val="003A2C8A"/>
    <w:rsid w:val="003A3896"/>
    <w:rsid w:val="003A4C9D"/>
    <w:rsid w:val="003A5000"/>
    <w:rsid w:val="003A62DA"/>
    <w:rsid w:val="003A67B1"/>
    <w:rsid w:val="003A6F60"/>
    <w:rsid w:val="003A77F4"/>
    <w:rsid w:val="003B1CC0"/>
    <w:rsid w:val="003B2257"/>
    <w:rsid w:val="003B2D33"/>
    <w:rsid w:val="003B3670"/>
    <w:rsid w:val="003B49DA"/>
    <w:rsid w:val="003B4ECF"/>
    <w:rsid w:val="003B5305"/>
    <w:rsid w:val="003B5AE0"/>
    <w:rsid w:val="003B6073"/>
    <w:rsid w:val="003B6254"/>
    <w:rsid w:val="003B6467"/>
    <w:rsid w:val="003B6F12"/>
    <w:rsid w:val="003B7696"/>
    <w:rsid w:val="003B7725"/>
    <w:rsid w:val="003B788B"/>
    <w:rsid w:val="003C118D"/>
    <w:rsid w:val="003C3279"/>
    <w:rsid w:val="003C3720"/>
    <w:rsid w:val="003C38A5"/>
    <w:rsid w:val="003C47CA"/>
    <w:rsid w:val="003C49FC"/>
    <w:rsid w:val="003C5C58"/>
    <w:rsid w:val="003C603C"/>
    <w:rsid w:val="003C7D76"/>
    <w:rsid w:val="003C7F79"/>
    <w:rsid w:val="003D0373"/>
    <w:rsid w:val="003D1299"/>
    <w:rsid w:val="003D1FA4"/>
    <w:rsid w:val="003D2564"/>
    <w:rsid w:val="003D26DD"/>
    <w:rsid w:val="003D2A81"/>
    <w:rsid w:val="003D3CB9"/>
    <w:rsid w:val="003D3E5F"/>
    <w:rsid w:val="003D451A"/>
    <w:rsid w:val="003D50B6"/>
    <w:rsid w:val="003D5297"/>
    <w:rsid w:val="003D5A17"/>
    <w:rsid w:val="003D5E3E"/>
    <w:rsid w:val="003D62AB"/>
    <w:rsid w:val="003D6F76"/>
    <w:rsid w:val="003D7449"/>
    <w:rsid w:val="003E0E52"/>
    <w:rsid w:val="003E4D61"/>
    <w:rsid w:val="003E60C8"/>
    <w:rsid w:val="003F01EF"/>
    <w:rsid w:val="003F09D4"/>
    <w:rsid w:val="003F3FDC"/>
    <w:rsid w:val="003F49CB"/>
    <w:rsid w:val="003F4A9F"/>
    <w:rsid w:val="003F6126"/>
    <w:rsid w:val="003F6186"/>
    <w:rsid w:val="003F6679"/>
    <w:rsid w:val="003F777B"/>
    <w:rsid w:val="004014B4"/>
    <w:rsid w:val="0040187A"/>
    <w:rsid w:val="00402E07"/>
    <w:rsid w:val="00402F1A"/>
    <w:rsid w:val="004036A6"/>
    <w:rsid w:val="004046B9"/>
    <w:rsid w:val="0040695B"/>
    <w:rsid w:val="00406EF2"/>
    <w:rsid w:val="004075B7"/>
    <w:rsid w:val="00411941"/>
    <w:rsid w:val="00413C11"/>
    <w:rsid w:val="0041452F"/>
    <w:rsid w:val="004167C6"/>
    <w:rsid w:val="00416868"/>
    <w:rsid w:val="004170D2"/>
    <w:rsid w:val="004171A5"/>
    <w:rsid w:val="00417AA9"/>
    <w:rsid w:val="00417DAC"/>
    <w:rsid w:val="0042006D"/>
    <w:rsid w:val="0042107F"/>
    <w:rsid w:val="00421887"/>
    <w:rsid w:val="00422BE0"/>
    <w:rsid w:val="00424052"/>
    <w:rsid w:val="00424C94"/>
    <w:rsid w:val="00425DEF"/>
    <w:rsid w:val="004275E3"/>
    <w:rsid w:val="00431ACB"/>
    <w:rsid w:val="00431E0A"/>
    <w:rsid w:val="004322D5"/>
    <w:rsid w:val="004331F0"/>
    <w:rsid w:val="00433E5C"/>
    <w:rsid w:val="00434269"/>
    <w:rsid w:val="00435088"/>
    <w:rsid w:val="00435E59"/>
    <w:rsid w:val="00436D8F"/>
    <w:rsid w:val="004373A7"/>
    <w:rsid w:val="00437572"/>
    <w:rsid w:val="00437B99"/>
    <w:rsid w:val="004417A2"/>
    <w:rsid w:val="00441EC9"/>
    <w:rsid w:val="0044233F"/>
    <w:rsid w:val="0044277B"/>
    <w:rsid w:val="00443AAD"/>
    <w:rsid w:val="00444A8A"/>
    <w:rsid w:val="004451EC"/>
    <w:rsid w:val="004454DF"/>
    <w:rsid w:val="00445991"/>
    <w:rsid w:val="00450211"/>
    <w:rsid w:val="004514B8"/>
    <w:rsid w:val="00451519"/>
    <w:rsid w:val="00451AA2"/>
    <w:rsid w:val="0045254D"/>
    <w:rsid w:val="00452F1E"/>
    <w:rsid w:val="00453560"/>
    <w:rsid w:val="004550C9"/>
    <w:rsid w:val="00455171"/>
    <w:rsid w:val="004552DF"/>
    <w:rsid w:val="004564BD"/>
    <w:rsid w:val="004566CC"/>
    <w:rsid w:val="00456C2D"/>
    <w:rsid w:val="00460085"/>
    <w:rsid w:val="0046070B"/>
    <w:rsid w:val="004617E9"/>
    <w:rsid w:val="00461C57"/>
    <w:rsid w:val="004631D6"/>
    <w:rsid w:val="00464223"/>
    <w:rsid w:val="0046501B"/>
    <w:rsid w:val="004655A7"/>
    <w:rsid w:val="00465D0A"/>
    <w:rsid w:val="00465ED1"/>
    <w:rsid w:val="00467BA4"/>
    <w:rsid w:val="00470BE2"/>
    <w:rsid w:val="00470E74"/>
    <w:rsid w:val="00471E4D"/>
    <w:rsid w:val="004736A6"/>
    <w:rsid w:val="0047374B"/>
    <w:rsid w:val="00473AE3"/>
    <w:rsid w:val="004743A2"/>
    <w:rsid w:val="004760F9"/>
    <w:rsid w:val="0047696F"/>
    <w:rsid w:val="00476A6A"/>
    <w:rsid w:val="00476FAC"/>
    <w:rsid w:val="00477657"/>
    <w:rsid w:val="00480BF9"/>
    <w:rsid w:val="004820A8"/>
    <w:rsid w:val="00482338"/>
    <w:rsid w:val="004828F0"/>
    <w:rsid w:val="004850F0"/>
    <w:rsid w:val="00485DC9"/>
    <w:rsid w:val="004862BE"/>
    <w:rsid w:val="00487F29"/>
    <w:rsid w:val="00490DA5"/>
    <w:rsid w:val="004918A0"/>
    <w:rsid w:val="00491B11"/>
    <w:rsid w:val="00491BD6"/>
    <w:rsid w:val="00492009"/>
    <w:rsid w:val="0049314B"/>
    <w:rsid w:val="00493FBD"/>
    <w:rsid w:val="004948AB"/>
    <w:rsid w:val="00496C0A"/>
    <w:rsid w:val="00497A0E"/>
    <w:rsid w:val="004A0055"/>
    <w:rsid w:val="004A046F"/>
    <w:rsid w:val="004A11E4"/>
    <w:rsid w:val="004A168E"/>
    <w:rsid w:val="004A25D5"/>
    <w:rsid w:val="004A3D79"/>
    <w:rsid w:val="004A4838"/>
    <w:rsid w:val="004A48D8"/>
    <w:rsid w:val="004A4D4F"/>
    <w:rsid w:val="004A5DBD"/>
    <w:rsid w:val="004A6764"/>
    <w:rsid w:val="004A7234"/>
    <w:rsid w:val="004A729C"/>
    <w:rsid w:val="004A785B"/>
    <w:rsid w:val="004B16D4"/>
    <w:rsid w:val="004B3020"/>
    <w:rsid w:val="004B50CF"/>
    <w:rsid w:val="004B50D0"/>
    <w:rsid w:val="004B571D"/>
    <w:rsid w:val="004B5814"/>
    <w:rsid w:val="004B6754"/>
    <w:rsid w:val="004B6ADD"/>
    <w:rsid w:val="004B71E9"/>
    <w:rsid w:val="004C0868"/>
    <w:rsid w:val="004C187F"/>
    <w:rsid w:val="004C4740"/>
    <w:rsid w:val="004C4D36"/>
    <w:rsid w:val="004C51EB"/>
    <w:rsid w:val="004C5A38"/>
    <w:rsid w:val="004C643F"/>
    <w:rsid w:val="004C661C"/>
    <w:rsid w:val="004C7519"/>
    <w:rsid w:val="004D09B5"/>
    <w:rsid w:val="004D1094"/>
    <w:rsid w:val="004D1163"/>
    <w:rsid w:val="004D2BDD"/>
    <w:rsid w:val="004D3DE1"/>
    <w:rsid w:val="004D49AC"/>
    <w:rsid w:val="004D5BD0"/>
    <w:rsid w:val="004D6817"/>
    <w:rsid w:val="004E0D38"/>
    <w:rsid w:val="004E0EE6"/>
    <w:rsid w:val="004E2196"/>
    <w:rsid w:val="004E23F9"/>
    <w:rsid w:val="004E2E2D"/>
    <w:rsid w:val="004E2E8C"/>
    <w:rsid w:val="004E3B09"/>
    <w:rsid w:val="004E7E6A"/>
    <w:rsid w:val="004F047B"/>
    <w:rsid w:val="004F210C"/>
    <w:rsid w:val="004F4862"/>
    <w:rsid w:val="004F53AE"/>
    <w:rsid w:val="004F55E5"/>
    <w:rsid w:val="004F63E9"/>
    <w:rsid w:val="004F64AC"/>
    <w:rsid w:val="004F76CF"/>
    <w:rsid w:val="004F7C42"/>
    <w:rsid w:val="00501054"/>
    <w:rsid w:val="00501564"/>
    <w:rsid w:val="0050164A"/>
    <w:rsid w:val="00502DDD"/>
    <w:rsid w:val="005031ED"/>
    <w:rsid w:val="0050396E"/>
    <w:rsid w:val="00504440"/>
    <w:rsid w:val="005047DE"/>
    <w:rsid w:val="00504B13"/>
    <w:rsid w:val="005057CC"/>
    <w:rsid w:val="00505FB1"/>
    <w:rsid w:val="00506502"/>
    <w:rsid w:val="00507925"/>
    <w:rsid w:val="00507C61"/>
    <w:rsid w:val="00507E65"/>
    <w:rsid w:val="005102A9"/>
    <w:rsid w:val="0051143D"/>
    <w:rsid w:val="00511B87"/>
    <w:rsid w:val="0051291F"/>
    <w:rsid w:val="005130E2"/>
    <w:rsid w:val="005131BA"/>
    <w:rsid w:val="00514F85"/>
    <w:rsid w:val="00517918"/>
    <w:rsid w:val="00517DAB"/>
    <w:rsid w:val="005212DE"/>
    <w:rsid w:val="00521748"/>
    <w:rsid w:val="00522257"/>
    <w:rsid w:val="005225C0"/>
    <w:rsid w:val="005227E6"/>
    <w:rsid w:val="00522D2C"/>
    <w:rsid w:val="005243E8"/>
    <w:rsid w:val="005256D7"/>
    <w:rsid w:val="0052595B"/>
    <w:rsid w:val="00525AE1"/>
    <w:rsid w:val="005276DC"/>
    <w:rsid w:val="0053087E"/>
    <w:rsid w:val="005319A8"/>
    <w:rsid w:val="00531CBC"/>
    <w:rsid w:val="00531F3F"/>
    <w:rsid w:val="005329EE"/>
    <w:rsid w:val="00535BCB"/>
    <w:rsid w:val="00536D11"/>
    <w:rsid w:val="005420BC"/>
    <w:rsid w:val="00542BF8"/>
    <w:rsid w:val="00543831"/>
    <w:rsid w:val="00543939"/>
    <w:rsid w:val="005475B5"/>
    <w:rsid w:val="005476B5"/>
    <w:rsid w:val="00547C28"/>
    <w:rsid w:val="00547C96"/>
    <w:rsid w:val="00550FDE"/>
    <w:rsid w:val="00551007"/>
    <w:rsid w:val="005513EE"/>
    <w:rsid w:val="00551944"/>
    <w:rsid w:val="005521A2"/>
    <w:rsid w:val="00552388"/>
    <w:rsid w:val="0055250E"/>
    <w:rsid w:val="00554A00"/>
    <w:rsid w:val="00554AFB"/>
    <w:rsid w:val="00556FBE"/>
    <w:rsid w:val="00557425"/>
    <w:rsid w:val="00557B09"/>
    <w:rsid w:val="005601E4"/>
    <w:rsid w:val="00560A25"/>
    <w:rsid w:val="00560BE3"/>
    <w:rsid w:val="00560FE4"/>
    <w:rsid w:val="005610E2"/>
    <w:rsid w:val="005614F4"/>
    <w:rsid w:val="00561CF4"/>
    <w:rsid w:val="00564C3A"/>
    <w:rsid w:val="00565AB4"/>
    <w:rsid w:val="00565D75"/>
    <w:rsid w:val="00566C6D"/>
    <w:rsid w:val="00567FEA"/>
    <w:rsid w:val="00571B5B"/>
    <w:rsid w:val="00572915"/>
    <w:rsid w:val="00572943"/>
    <w:rsid w:val="00572A60"/>
    <w:rsid w:val="0057365E"/>
    <w:rsid w:val="005737BF"/>
    <w:rsid w:val="00573E8D"/>
    <w:rsid w:val="00573E9C"/>
    <w:rsid w:val="00574B70"/>
    <w:rsid w:val="00575976"/>
    <w:rsid w:val="00575F6E"/>
    <w:rsid w:val="00576C79"/>
    <w:rsid w:val="00577718"/>
    <w:rsid w:val="0058072E"/>
    <w:rsid w:val="00580E04"/>
    <w:rsid w:val="00581D06"/>
    <w:rsid w:val="00582B29"/>
    <w:rsid w:val="005836D8"/>
    <w:rsid w:val="00583768"/>
    <w:rsid w:val="00583DF5"/>
    <w:rsid w:val="00584770"/>
    <w:rsid w:val="00585464"/>
    <w:rsid w:val="00585B64"/>
    <w:rsid w:val="00587808"/>
    <w:rsid w:val="00590CDF"/>
    <w:rsid w:val="00590D70"/>
    <w:rsid w:val="005923CA"/>
    <w:rsid w:val="00593498"/>
    <w:rsid w:val="00594A54"/>
    <w:rsid w:val="00594EB3"/>
    <w:rsid w:val="00595433"/>
    <w:rsid w:val="0059568D"/>
    <w:rsid w:val="00595736"/>
    <w:rsid w:val="00595D5C"/>
    <w:rsid w:val="00595F53"/>
    <w:rsid w:val="005962C2"/>
    <w:rsid w:val="00596970"/>
    <w:rsid w:val="00596FB8"/>
    <w:rsid w:val="0059722E"/>
    <w:rsid w:val="005A07B1"/>
    <w:rsid w:val="005A0E25"/>
    <w:rsid w:val="005A1266"/>
    <w:rsid w:val="005A15A5"/>
    <w:rsid w:val="005A2702"/>
    <w:rsid w:val="005A4139"/>
    <w:rsid w:val="005A69A4"/>
    <w:rsid w:val="005A7FD1"/>
    <w:rsid w:val="005B030F"/>
    <w:rsid w:val="005B0988"/>
    <w:rsid w:val="005B128F"/>
    <w:rsid w:val="005B18BD"/>
    <w:rsid w:val="005B1B15"/>
    <w:rsid w:val="005B2C61"/>
    <w:rsid w:val="005B482F"/>
    <w:rsid w:val="005B64FC"/>
    <w:rsid w:val="005B6D8E"/>
    <w:rsid w:val="005B71A5"/>
    <w:rsid w:val="005B73B7"/>
    <w:rsid w:val="005B7AA5"/>
    <w:rsid w:val="005C4312"/>
    <w:rsid w:val="005C4B3A"/>
    <w:rsid w:val="005C4B62"/>
    <w:rsid w:val="005C4BF3"/>
    <w:rsid w:val="005C5268"/>
    <w:rsid w:val="005C5602"/>
    <w:rsid w:val="005C595B"/>
    <w:rsid w:val="005C6BC6"/>
    <w:rsid w:val="005D1688"/>
    <w:rsid w:val="005D2151"/>
    <w:rsid w:val="005D2611"/>
    <w:rsid w:val="005D2785"/>
    <w:rsid w:val="005D2D35"/>
    <w:rsid w:val="005D3AC3"/>
    <w:rsid w:val="005D4D59"/>
    <w:rsid w:val="005D52C0"/>
    <w:rsid w:val="005D59EB"/>
    <w:rsid w:val="005D7E8A"/>
    <w:rsid w:val="005E0AA5"/>
    <w:rsid w:val="005E1436"/>
    <w:rsid w:val="005E2856"/>
    <w:rsid w:val="005E2FF9"/>
    <w:rsid w:val="005E3D51"/>
    <w:rsid w:val="005E3D9F"/>
    <w:rsid w:val="005E55FD"/>
    <w:rsid w:val="005E5DDB"/>
    <w:rsid w:val="005F1E47"/>
    <w:rsid w:val="005F31DA"/>
    <w:rsid w:val="005F4AC8"/>
    <w:rsid w:val="005F5D3A"/>
    <w:rsid w:val="005F6211"/>
    <w:rsid w:val="005F63E6"/>
    <w:rsid w:val="005F68E2"/>
    <w:rsid w:val="005F6D2B"/>
    <w:rsid w:val="005F758D"/>
    <w:rsid w:val="005F7EEC"/>
    <w:rsid w:val="00602186"/>
    <w:rsid w:val="00603A06"/>
    <w:rsid w:val="00604B16"/>
    <w:rsid w:val="0060545F"/>
    <w:rsid w:val="006059F2"/>
    <w:rsid w:val="0060747B"/>
    <w:rsid w:val="00607A27"/>
    <w:rsid w:val="00610E77"/>
    <w:rsid w:val="00610FEC"/>
    <w:rsid w:val="00611A66"/>
    <w:rsid w:val="0061296F"/>
    <w:rsid w:val="0061512C"/>
    <w:rsid w:val="00615E42"/>
    <w:rsid w:val="006172C0"/>
    <w:rsid w:val="00620652"/>
    <w:rsid w:val="0062153C"/>
    <w:rsid w:val="00621814"/>
    <w:rsid w:val="006218DD"/>
    <w:rsid w:val="00622725"/>
    <w:rsid w:val="00623E3C"/>
    <w:rsid w:val="006251EF"/>
    <w:rsid w:val="006273A3"/>
    <w:rsid w:val="006278A1"/>
    <w:rsid w:val="00631142"/>
    <w:rsid w:val="006317C3"/>
    <w:rsid w:val="00631EAC"/>
    <w:rsid w:val="00632B08"/>
    <w:rsid w:val="0063359C"/>
    <w:rsid w:val="00633E4C"/>
    <w:rsid w:val="00634970"/>
    <w:rsid w:val="006354E7"/>
    <w:rsid w:val="0063669C"/>
    <w:rsid w:val="0064058C"/>
    <w:rsid w:val="00642039"/>
    <w:rsid w:val="00642643"/>
    <w:rsid w:val="00642CF8"/>
    <w:rsid w:val="00643B6A"/>
    <w:rsid w:val="0064506A"/>
    <w:rsid w:val="00646392"/>
    <w:rsid w:val="00646CC8"/>
    <w:rsid w:val="00650741"/>
    <w:rsid w:val="00650E58"/>
    <w:rsid w:val="006516A5"/>
    <w:rsid w:val="00652134"/>
    <w:rsid w:val="00652147"/>
    <w:rsid w:val="00652311"/>
    <w:rsid w:val="006523BA"/>
    <w:rsid w:val="00653D86"/>
    <w:rsid w:val="00654022"/>
    <w:rsid w:val="006541EF"/>
    <w:rsid w:val="006546E5"/>
    <w:rsid w:val="00654B43"/>
    <w:rsid w:val="006560FD"/>
    <w:rsid w:val="00657660"/>
    <w:rsid w:val="006576E8"/>
    <w:rsid w:val="006609D2"/>
    <w:rsid w:val="00661334"/>
    <w:rsid w:val="00661CCA"/>
    <w:rsid w:val="006622C2"/>
    <w:rsid w:val="006627CD"/>
    <w:rsid w:val="0066300D"/>
    <w:rsid w:val="00663849"/>
    <w:rsid w:val="00663C15"/>
    <w:rsid w:val="00663CB8"/>
    <w:rsid w:val="00663D6D"/>
    <w:rsid w:val="0066447B"/>
    <w:rsid w:val="00664900"/>
    <w:rsid w:val="00664D0E"/>
    <w:rsid w:val="00664F26"/>
    <w:rsid w:val="00665129"/>
    <w:rsid w:val="00665D79"/>
    <w:rsid w:val="006670B8"/>
    <w:rsid w:val="00670439"/>
    <w:rsid w:val="00670D71"/>
    <w:rsid w:val="00672997"/>
    <w:rsid w:val="00673E96"/>
    <w:rsid w:val="00674AE4"/>
    <w:rsid w:val="00674B19"/>
    <w:rsid w:val="00674EE1"/>
    <w:rsid w:val="0067561F"/>
    <w:rsid w:val="00676089"/>
    <w:rsid w:val="00676B5E"/>
    <w:rsid w:val="00680FDD"/>
    <w:rsid w:val="006814CD"/>
    <w:rsid w:val="00681B76"/>
    <w:rsid w:val="00682891"/>
    <w:rsid w:val="00682B15"/>
    <w:rsid w:val="00683E57"/>
    <w:rsid w:val="00686062"/>
    <w:rsid w:val="00686C6A"/>
    <w:rsid w:val="00687093"/>
    <w:rsid w:val="0069094E"/>
    <w:rsid w:val="00691F77"/>
    <w:rsid w:val="00691FCF"/>
    <w:rsid w:val="00692A40"/>
    <w:rsid w:val="00693C73"/>
    <w:rsid w:val="00693F5C"/>
    <w:rsid w:val="006966B7"/>
    <w:rsid w:val="00697B45"/>
    <w:rsid w:val="006A04C3"/>
    <w:rsid w:val="006A0865"/>
    <w:rsid w:val="006A2AAC"/>
    <w:rsid w:val="006A3012"/>
    <w:rsid w:val="006A3490"/>
    <w:rsid w:val="006A45C3"/>
    <w:rsid w:val="006A5226"/>
    <w:rsid w:val="006A618A"/>
    <w:rsid w:val="006A6A88"/>
    <w:rsid w:val="006B1CF7"/>
    <w:rsid w:val="006B1F04"/>
    <w:rsid w:val="006B31D9"/>
    <w:rsid w:val="006B31FA"/>
    <w:rsid w:val="006B3B56"/>
    <w:rsid w:val="006B4621"/>
    <w:rsid w:val="006B61FB"/>
    <w:rsid w:val="006C042C"/>
    <w:rsid w:val="006C292F"/>
    <w:rsid w:val="006C2F55"/>
    <w:rsid w:val="006C36C9"/>
    <w:rsid w:val="006C3D74"/>
    <w:rsid w:val="006C464A"/>
    <w:rsid w:val="006C5ECD"/>
    <w:rsid w:val="006C7F69"/>
    <w:rsid w:val="006D0850"/>
    <w:rsid w:val="006D146C"/>
    <w:rsid w:val="006D16B7"/>
    <w:rsid w:val="006D1B1E"/>
    <w:rsid w:val="006D31FD"/>
    <w:rsid w:val="006D360F"/>
    <w:rsid w:val="006D379C"/>
    <w:rsid w:val="006D3900"/>
    <w:rsid w:val="006D4068"/>
    <w:rsid w:val="006D42EE"/>
    <w:rsid w:val="006D4E08"/>
    <w:rsid w:val="006D64CA"/>
    <w:rsid w:val="006D6B69"/>
    <w:rsid w:val="006D6B8A"/>
    <w:rsid w:val="006E24B4"/>
    <w:rsid w:val="006E2653"/>
    <w:rsid w:val="006E3945"/>
    <w:rsid w:val="006E479E"/>
    <w:rsid w:val="006E486F"/>
    <w:rsid w:val="006E4F1E"/>
    <w:rsid w:val="006E5752"/>
    <w:rsid w:val="006E580C"/>
    <w:rsid w:val="006E5BED"/>
    <w:rsid w:val="006E764C"/>
    <w:rsid w:val="006E7A91"/>
    <w:rsid w:val="006F01BA"/>
    <w:rsid w:val="006F06DD"/>
    <w:rsid w:val="006F0CCB"/>
    <w:rsid w:val="006F0FD7"/>
    <w:rsid w:val="006F14E0"/>
    <w:rsid w:val="006F183B"/>
    <w:rsid w:val="006F1B77"/>
    <w:rsid w:val="006F2F38"/>
    <w:rsid w:val="006F34EB"/>
    <w:rsid w:val="006F39B5"/>
    <w:rsid w:val="006F3C86"/>
    <w:rsid w:val="006F454F"/>
    <w:rsid w:val="006F48CE"/>
    <w:rsid w:val="006F5038"/>
    <w:rsid w:val="006F5878"/>
    <w:rsid w:val="006F58DF"/>
    <w:rsid w:val="006F64AE"/>
    <w:rsid w:val="006F76B0"/>
    <w:rsid w:val="006F7CD4"/>
    <w:rsid w:val="007005A4"/>
    <w:rsid w:val="007005EA"/>
    <w:rsid w:val="0070215E"/>
    <w:rsid w:val="00703425"/>
    <w:rsid w:val="00703AD3"/>
    <w:rsid w:val="007045B4"/>
    <w:rsid w:val="00704A31"/>
    <w:rsid w:val="00704CF8"/>
    <w:rsid w:val="00705FB7"/>
    <w:rsid w:val="00706D53"/>
    <w:rsid w:val="00707AD3"/>
    <w:rsid w:val="007100F4"/>
    <w:rsid w:val="00710B56"/>
    <w:rsid w:val="0071146C"/>
    <w:rsid w:val="0071163F"/>
    <w:rsid w:val="00712B3E"/>
    <w:rsid w:val="00713649"/>
    <w:rsid w:val="00713DB4"/>
    <w:rsid w:val="00714189"/>
    <w:rsid w:val="007165EC"/>
    <w:rsid w:val="007201CF"/>
    <w:rsid w:val="007204A7"/>
    <w:rsid w:val="00721791"/>
    <w:rsid w:val="00721A6D"/>
    <w:rsid w:val="00721EF3"/>
    <w:rsid w:val="00722118"/>
    <w:rsid w:val="007223CB"/>
    <w:rsid w:val="00722F6E"/>
    <w:rsid w:val="00724545"/>
    <w:rsid w:val="00725910"/>
    <w:rsid w:val="0073044E"/>
    <w:rsid w:val="00730B34"/>
    <w:rsid w:val="00730D54"/>
    <w:rsid w:val="007317B2"/>
    <w:rsid w:val="007338A7"/>
    <w:rsid w:val="00733E4E"/>
    <w:rsid w:val="007342B4"/>
    <w:rsid w:val="00734799"/>
    <w:rsid w:val="007358E5"/>
    <w:rsid w:val="00735DAA"/>
    <w:rsid w:val="00735E35"/>
    <w:rsid w:val="007362A7"/>
    <w:rsid w:val="00740180"/>
    <w:rsid w:val="007419C9"/>
    <w:rsid w:val="00741AB6"/>
    <w:rsid w:val="00741FC1"/>
    <w:rsid w:val="0074307C"/>
    <w:rsid w:val="0074436F"/>
    <w:rsid w:val="00744956"/>
    <w:rsid w:val="00744E1E"/>
    <w:rsid w:val="00745173"/>
    <w:rsid w:val="007456FF"/>
    <w:rsid w:val="00745E1D"/>
    <w:rsid w:val="00746951"/>
    <w:rsid w:val="00750392"/>
    <w:rsid w:val="0075043F"/>
    <w:rsid w:val="00750A33"/>
    <w:rsid w:val="007511EB"/>
    <w:rsid w:val="00751443"/>
    <w:rsid w:val="00752021"/>
    <w:rsid w:val="007525C4"/>
    <w:rsid w:val="007526A8"/>
    <w:rsid w:val="00752713"/>
    <w:rsid w:val="00752D50"/>
    <w:rsid w:val="00753AE8"/>
    <w:rsid w:val="00753E3F"/>
    <w:rsid w:val="00755257"/>
    <w:rsid w:val="00755821"/>
    <w:rsid w:val="00756194"/>
    <w:rsid w:val="00756B98"/>
    <w:rsid w:val="007605A4"/>
    <w:rsid w:val="00760A9E"/>
    <w:rsid w:val="00761B3C"/>
    <w:rsid w:val="00761B59"/>
    <w:rsid w:val="00762DAE"/>
    <w:rsid w:val="00763B4D"/>
    <w:rsid w:val="007659C7"/>
    <w:rsid w:val="00766423"/>
    <w:rsid w:val="00766C4C"/>
    <w:rsid w:val="007671C9"/>
    <w:rsid w:val="00767E69"/>
    <w:rsid w:val="0077048F"/>
    <w:rsid w:val="00773214"/>
    <w:rsid w:val="00774AB2"/>
    <w:rsid w:val="007750FF"/>
    <w:rsid w:val="00777270"/>
    <w:rsid w:val="00777D2A"/>
    <w:rsid w:val="007803F8"/>
    <w:rsid w:val="0078173C"/>
    <w:rsid w:val="00781DF6"/>
    <w:rsid w:val="0078254C"/>
    <w:rsid w:val="007826AC"/>
    <w:rsid w:val="0078278A"/>
    <w:rsid w:val="00785C56"/>
    <w:rsid w:val="007862E9"/>
    <w:rsid w:val="0078743B"/>
    <w:rsid w:val="0078776D"/>
    <w:rsid w:val="007918C9"/>
    <w:rsid w:val="0079487B"/>
    <w:rsid w:val="007950EF"/>
    <w:rsid w:val="00795415"/>
    <w:rsid w:val="007954EB"/>
    <w:rsid w:val="007971B4"/>
    <w:rsid w:val="00797662"/>
    <w:rsid w:val="00797944"/>
    <w:rsid w:val="00797F93"/>
    <w:rsid w:val="007A00B2"/>
    <w:rsid w:val="007A083D"/>
    <w:rsid w:val="007A0A7B"/>
    <w:rsid w:val="007A1499"/>
    <w:rsid w:val="007A1A49"/>
    <w:rsid w:val="007A1BC8"/>
    <w:rsid w:val="007A2642"/>
    <w:rsid w:val="007A2696"/>
    <w:rsid w:val="007A2D0E"/>
    <w:rsid w:val="007A31AA"/>
    <w:rsid w:val="007A3BA6"/>
    <w:rsid w:val="007A45B2"/>
    <w:rsid w:val="007A4620"/>
    <w:rsid w:val="007A57C1"/>
    <w:rsid w:val="007A5EF2"/>
    <w:rsid w:val="007A6804"/>
    <w:rsid w:val="007A6E8C"/>
    <w:rsid w:val="007B07D0"/>
    <w:rsid w:val="007B0C43"/>
    <w:rsid w:val="007B1127"/>
    <w:rsid w:val="007B1538"/>
    <w:rsid w:val="007B4B91"/>
    <w:rsid w:val="007C0660"/>
    <w:rsid w:val="007C07F9"/>
    <w:rsid w:val="007C1705"/>
    <w:rsid w:val="007C182E"/>
    <w:rsid w:val="007C1B65"/>
    <w:rsid w:val="007C2274"/>
    <w:rsid w:val="007C27FD"/>
    <w:rsid w:val="007C28CC"/>
    <w:rsid w:val="007C41D6"/>
    <w:rsid w:val="007C4243"/>
    <w:rsid w:val="007C56CE"/>
    <w:rsid w:val="007C5F68"/>
    <w:rsid w:val="007C6134"/>
    <w:rsid w:val="007C6439"/>
    <w:rsid w:val="007C73ED"/>
    <w:rsid w:val="007D0DFB"/>
    <w:rsid w:val="007D1561"/>
    <w:rsid w:val="007D1D68"/>
    <w:rsid w:val="007D283D"/>
    <w:rsid w:val="007D2DDA"/>
    <w:rsid w:val="007D30B9"/>
    <w:rsid w:val="007D3B50"/>
    <w:rsid w:val="007D3DFE"/>
    <w:rsid w:val="007D5419"/>
    <w:rsid w:val="007D54EF"/>
    <w:rsid w:val="007D6130"/>
    <w:rsid w:val="007D6B36"/>
    <w:rsid w:val="007D7910"/>
    <w:rsid w:val="007D7DD5"/>
    <w:rsid w:val="007E027D"/>
    <w:rsid w:val="007E043E"/>
    <w:rsid w:val="007E0B14"/>
    <w:rsid w:val="007E27B2"/>
    <w:rsid w:val="007E27D4"/>
    <w:rsid w:val="007E3AD3"/>
    <w:rsid w:val="007E49BA"/>
    <w:rsid w:val="007E581B"/>
    <w:rsid w:val="007E72FB"/>
    <w:rsid w:val="007E745E"/>
    <w:rsid w:val="007E77B3"/>
    <w:rsid w:val="007E79AD"/>
    <w:rsid w:val="007F0058"/>
    <w:rsid w:val="007F1F14"/>
    <w:rsid w:val="007F2614"/>
    <w:rsid w:val="007F3DA6"/>
    <w:rsid w:val="007F59D1"/>
    <w:rsid w:val="007F7072"/>
    <w:rsid w:val="007F72C8"/>
    <w:rsid w:val="007F76E3"/>
    <w:rsid w:val="008005A1"/>
    <w:rsid w:val="00801003"/>
    <w:rsid w:val="00801E46"/>
    <w:rsid w:val="008020E9"/>
    <w:rsid w:val="0080344D"/>
    <w:rsid w:val="0080397D"/>
    <w:rsid w:val="00805D7A"/>
    <w:rsid w:val="00807B4C"/>
    <w:rsid w:val="00807CAC"/>
    <w:rsid w:val="0081095C"/>
    <w:rsid w:val="00810B2D"/>
    <w:rsid w:val="00810B93"/>
    <w:rsid w:val="008114CA"/>
    <w:rsid w:val="008114E2"/>
    <w:rsid w:val="008121C9"/>
    <w:rsid w:val="00812FA8"/>
    <w:rsid w:val="008141C1"/>
    <w:rsid w:val="008143A9"/>
    <w:rsid w:val="008145D1"/>
    <w:rsid w:val="008145E5"/>
    <w:rsid w:val="008157FA"/>
    <w:rsid w:val="0081653B"/>
    <w:rsid w:val="00816643"/>
    <w:rsid w:val="00817046"/>
    <w:rsid w:val="008170E4"/>
    <w:rsid w:val="00820234"/>
    <w:rsid w:val="00823A0E"/>
    <w:rsid w:val="0082432A"/>
    <w:rsid w:val="00825AAB"/>
    <w:rsid w:val="00825C4B"/>
    <w:rsid w:val="008260DA"/>
    <w:rsid w:val="008264D4"/>
    <w:rsid w:val="008268B6"/>
    <w:rsid w:val="00826C84"/>
    <w:rsid w:val="00827AD6"/>
    <w:rsid w:val="008314FC"/>
    <w:rsid w:val="00831723"/>
    <w:rsid w:val="00831C2D"/>
    <w:rsid w:val="00832111"/>
    <w:rsid w:val="00832D4F"/>
    <w:rsid w:val="00832E00"/>
    <w:rsid w:val="0083311A"/>
    <w:rsid w:val="00833191"/>
    <w:rsid w:val="0083352B"/>
    <w:rsid w:val="00833634"/>
    <w:rsid w:val="00833BBB"/>
    <w:rsid w:val="008353B7"/>
    <w:rsid w:val="0084004B"/>
    <w:rsid w:val="00840127"/>
    <w:rsid w:val="008401C1"/>
    <w:rsid w:val="00840476"/>
    <w:rsid w:val="008417AA"/>
    <w:rsid w:val="00841B9E"/>
    <w:rsid w:val="00842538"/>
    <w:rsid w:val="00842877"/>
    <w:rsid w:val="008429AF"/>
    <w:rsid w:val="008429DA"/>
    <w:rsid w:val="00843123"/>
    <w:rsid w:val="0084376C"/>
    <w:rsid w:val="008441E4"/>
    <w:rsid w:val="00844C8B"/>
    <w:rsid w:val="0084535E"/>
    <w:rsid w:val="0084579D"/>
    <w:rsid w:val="00847F9A"/>
    <w:rsid w:val="00852073"/>
    <w:rsid w:val="00852FE6"/>
    <w:rsid w:val="0085303C"/>
    <w:rsid w:val="00854390"/>
    <w:rsid w:val="00855ED1"/>
    <w:rsid w:val="00856478"/>
    <w:rsid w:val="008568CC"/>
    <w:rsid w:val="00856F41"/>
    <w:rsid w:val="0085776D"/>
    <w:rsid w:val="00860690"/>
    <w:rsid w:val="00861787"/>
    <w:rsid w:val="008619F5"/>
    <w:rsid w:val="00861B0D"/>
    <w:rsid w:val="00861C98"/>
    <w:rsid w:val="0086211A"/>
    <w:rsid w:val="0086217A"/>
    <w:rsid w:val="008629D2"/>
    <w:rsid w:val="00864F9C"/>
    <w:rsid w:val="00865711"/>
    <w:rsid w:val="008657F2"/>
    <w:rsid w:val="00865A82"/>
    <w:rsid w:val="0086646B"/>
    <w:rsid w:val="008669A5"/>
    <w:rsid w:val="008669F7"/>
    <w:rsid w:val="00871375"/>
    <w:rsid w:val="0087304B"/>
    <w:rsid w:val="008734E6"/>
    <w:rsid w:val="0087362F"/>
    <w:rsid w:val="008744E0"/>
    <w:rsid w:val="0087488D"/>
    <w:rsid w:val="00875D3C"/>
    <w:rsid w:val="00876514"/>
    <w:rsid w:val="00876C39"/>
    <w:rsid w:val="008772B3"/>
    <w:rsid w:val="0088005C"/>
    <w:rsid w:val="008805D4"/>
    <w:rsid w:val="00880855"/>
    <w:rsid w:val="00880C41"/>
    <w:rsid w:val="0088100D"/>
    <w:rsid w:val="00881706"/>
    <w:rsid w:val="00882742"/>
    <w:rsid w:val="008838EF"/>
    <w:rsid w:val="00883CC4"/>
    <w:rsid w:val="00884F03"/>
    <w:rsid w:val="00885247"/>
    <w:rsid w:val="00886A76"/>
    <w:rsid w:val="00886D8F"/>
    <w:rsid w:val="008875B1"/>
    <w:rsid w:val="00887FB1"/>
    <w:rsid w:val="008906AE"/>
    <w:rsid w:val="008917C3"/>
    <w:rsid w:val="008923C2"/>
    <w:rsid w:val="0089251F"/>
    <w:rsid w:val="00892EB4"/>
    <w:rsid w:val="00893372"/>
    <w:rsid w:val="0089442A"/>
    <w:rsid w:val="00895355"/>
    <w:rsid w:val="00895541"/>
    <w:rsid w:val="00896A74"/>
    <w:rsid w:val="00897095"/>
    <w:rsid w:val="008A0A4E"/>
    <w:rsid w:val="008A1D52"/>
    <w:rsid w:val="008A231B"/>
    <w:rsid w:val="008A3647"/>
    <w:rsid w:val="008A4D49"/>
    <w:rsid w:val="008A4F77"/>
    <w:rsid w:val="008A6555"/>
    <w:rsid w:val="008A690F"/>
    <w:rsid w:val="008A6E79"/>
    <w:rsid w:val="008A7A0C"/>
    <w:rsid w:val="008B0193"/>
    <w:rsid w:val="008B0F9B"/>
    <w:rsid w:val="008B1225"/>
    <w:rsid w:val="008B498B"/>
    <w:rsid w:val="008B54B1"/>
    <w:rsid w:val="008B5727"/>
    <w:rsid w:val="008B5F17"/>
    <w:rsid w:val="008B5FEE"/>
    <w:rsid w:val="008B70FF"/>
    <w:rsid w:val="008B7C9A"/>
    <w:rsid w:val="008C0309"/>
    <w:rsid w:val="008C0C2F"/>
    <w:rsid w:val="008C1621"/>
    <w:rsid w:val="008C16D2"/>
    <w:rsid w:val="008C216D"/>
    <w:rsid w:val="008C2D0C"/>
    <w:rsid w:val="008C42D4"/>
    <w:rsid w:val="008C4F2C"/>
    <w:rsid w:val="008C512F"/>
    <w:rsid w:val="008C56F6"/>
    <w:rsid w:val="008C6109"/>
    <w:rsid w:val="008C6295"/>
    <w:rsid w:val="008C726A"/>
    <w:rsid w:val="008D009F"/>
    <w:rsid w:val="008D0173"/>
    <w:rsid w:val="008D01A6"/>
    <w:rsid w:val="008D3353"/>
    <w:rsid w:val="008D4488"/>
    <w:rsid w:val="008D4576"/>
    <w:rsid w:val="008D475A"/>
    <w:rsid w:val="008D4B5E"/>
    <w:rsid w:val="008D7360"/>
    <w:rsid w:val="008D740E"/>
    <w:rsid w:val="008D74C4"/>
    <w:rsid w:val="008D75C6"/>
    <w:rsid w:val="008E0DFF"/>
    <w:rsid w:val="008E1744"/>
    <w:rsid w:val="008E26BB"/>
    <w:rsid w:val="008E4071"/>
    <w:rsid w:val="008E5261"/>
    <w:rsid w:val="008F21A5"/>
    <w:rsid w:val="008F21EA"/>
    <w:rsid w:val="008F27E7"/>
    <w:rsid w:val="008F5458"/>
    <w:rsid w:val="008F5581"/>
    <w:rsid w:val="008F6B0A"/>
    <w:rsid w:val="008F72BE"/>
    <w:rsid w:val="008F72D3"/>
    <w:rsid w:val="00901232"/>
    <w:rsid w:val="00901DCE"/>
    <w:rsid w:val="00902314"/>
    <w:rsid w:val="0090296D"/>
    <w:rsid w:val="00903587"/>
    <w:rsid w:val="009040E0"/>
    <w:rsid w:val="00906DCF"/>
    <w:rsid w:val="009079CE"/>
    <w:rsid w:val="00907BB2"/>
    <w:rsid w:val="00907C46"/>
    <w:rsid w:val="00911A4A"/>
    <w:rsid w:val="00912A8A"/>
    <w:rsid w:val="00912C82"/>
    <w:rsid w:val="009130D5"/>
    <w:rsid w:val="00913884"/>
    <w:rsid w:val="00914D36"/>
    <w:rsid w:val="0091594D"/>
    <w:rsid w:val="009174CF"/>
    <w:rsid w:val="00917973"/>
    <w:rsid w:val="00917BFD"/>
    <w:rsid w:val="0092073B"/>
    <w:rsid w:val="00921A5F"/>
    <w:rsid w:val="00922C10"/>
    <w:rsid w:val="00923666"/>
    <w:rsid w:val="00924CD2"/>
    <w:rsid w:val="00924E1B"/>
    <w:rsid w:val="009266A6"/>
    <w:rsid w:val="00926F69"/>
    <w:rsid w:val="0093014C"/>
    <w:rsid w:val="009308A5"/>
    <w:rsid w:val="0093134E"/>
    <w:rsid w:val="00932C3B"/>
    <w:rsid w:val="00936348"/>
    <w:rsid w:val="00937A25"/>
    <w:rsid w:val="00937B62"/>
    <w:rsid w:val="00940759"/>
    <w:rsid w:val="00941816"/>
    <w:rsid w:val="00942CA0"/>
    <w:rsid w:val="0094333F"/>
    <w:rsid w:val="00943C2D"/>
    <w:rsid w:val="009442AA"/>
    <w:rsid w:val="009443CA"/>
    <w:rsid w:val="0094556A"/>
    <w:rsid w:val="00945964"/>
    <w:rsid w:val="00945D20"/>
    <w:rsid w:val="00945F78"/>
    <w:rsid w:val="00946371"/>
    <w:rsid w:val="00946FA0"/>
    <w:rsid w:val="009473F8"/>
    <w:rsid w:val="009503E5"/>
    <w:rsid w:val="009504C7"/>
    <w:rsid w:val="00950A98"/>
    <w:rsid w:val="0095185D"/>
    <w:rsid w:val="009525D1"/>
    <w:rsid w:val="0095292C"/>
    <w:rsid w:val="00952FA0"/>
    <w:rsid w:val="009530E0"/>
    <w:rsid w:val="00953620"/>
    <w:rsid w:val="009549C3"/>
    <w:rsid w:val="00956731"/>
    <w:rsid w:val="00960FE8"/>
    <w:rsid w:val="00961A82"/>
    <w:rsid w:val="00962944"/>
    <w:rsid w:val="00963F46"/>
    <w:rsid w:val="0096576E"/>
    <w:rsid w:val="00966765"/>
    <w:rsid w:val="00966BE3"/>
    <w:rsid w:val="009673C2"/>
    <w:rsid w:val="0097037D"/>
    <w:rsid w:val="00970D38"/>
    <w:rsid w:val="009717EB"/>
    <w:rsid w:val="0097365A"/>
    <w:rsid w:val="00973B88"/>
    <w:rsid w:val="00974DB8"/>
    <w:rsid w:val="009756F1"/>
    <w:rsid w:val="00977D72"/>
    <w:rsid w:val="009814B8"/>
    <w:rsid w:val="0098159E"/>
    <w:rsid w:val="00982FEA"/>
    <w:rsid w:val="00984670"/>
    <w:rsid w:val="00985C3D"/>
    <w:rsid w:val="00985C9E"/>
    <w:rsid w:val="00986756"/>
    <w:rsid w:val="0098737B"/>
    <w:rsid w:val="00987DED"/>
    <w:rsid w:val="009910C4"/>
    <w:rsid w:val="00991207"/>
    <w:rsid w:val="0099283F"/>
    <w:rsid w:val="00993A71"/>
    <w:rsid w:val="0099463B"/>
    <w:rsid w:val="0099490B"/>
    <w:rsid w:val="00995013"/>
    <w:rsid w:val="00995646"/>
    <w:rsid w:val="009964A4"/>
    <w:rsid w:val="0099766D"/>
    <w:rsid w:val="009976D6"/>
    <w:rsid w:val="00997DD0"/>
    <w:rsid w:val="009A130C"/>
    <w:rsid w:val="009A16E9"/>
    <w:rsid w:val="009A2036"/>
    <w:rsid w:val="009A2A41"/>
    <w:rsid w:val="009A34A3"/>
    <w:rsid w:val="009A4134"/>
    <w:rsid w:val="009A4171"/>
    <w:rsid w:val="009A45EC"/>
    <w:rsid w:val="009A615D"/>
    <w:rsid w:val="009A6546"/>
    <w:rsid w:val="009B0607"/>
    <w:rsid w:val="009B0C43"/>
    <w:rsid w:val="009B0CC9"/>
    <w:rsid w:val="009B109C"/>
    <w:rsid w:val="009B1929"/>
    <w:rsid w:val="009B2990"/>
    <w:rsid w:val="009B3A27"/>
    <w:rsid w:val="009B445B"/>
    <w:rsid w:val="009B4C43"/>
    <w:rsid w:val="009B52D6"/>
    <w:rsid w:val="009B5A3F"/>
    <w:rsid w:val="009B5C1C"/>
    <w:rsid w:val="009B5E3F"/>
    <w:rsid w:val="009C0BD1"/>
    <w:rsid w:val="009C2274"/>
    <w:rsid w:val="009C4C7F"/>
    <w:rsid w:val="009C5D68"/>
    <w:rsid w:val="009C684A"/>
    <w:rsid w:val="009D2AED"/>
    <w:rsid w:val="009D3B46"/>
    <w:rsid w:val="009D548C"/>
    <w:rsid w:val="009D6FB3"/>
    <w:rsid w:val="009D70BA"/>
    <w:rsid w:val="009E0416"/>
    <w:rsid w:val="009E08E8"/>
    <w:rsid w:val="009E1C8D"/>
    <w:rsid w:val="009E29A2"/>
    <w:rsid w:val="009E3990"/>
    <w:rsid w:val="009E5610"/>
    <w:rsid w:val="009E602E"/>
    <w:rsid w:val="009E7838"/>
    <w:rsid w:val="009E7E09"/>
    <w:rsid w:val="009F0F0E"/>
    <w:rsid w:val="009F0F5E"/>
    <w:rsid w:val="009F2022"/>
    <w:rsid w:val="009F3209"/>
    <w:rsid w:val="009F3499"/>
    <w:rsid w:val="009F3797"/>
    <w:rsid w:val="009F3B73"/>
    <w:rsid w:val="009F4246"/>
    <w:rsid w:val="009F4BF4"/>
    <w:rsid w:val="009F51C3"/>
    <w:rsid w:val="009F69B0"/>
    <w:rsid w:val="009F7782"/>
    <w:rsid w:val="00A00C64"/>
    <w:rsid w:val="00A0325D"/>
    <w:rsid w:val="00A0622F"/>
    <w:rsid w:val="00A06260"/>
    <w:rsid w:val="00A069FC"/>
    <w:rsid w:val="00A10789"/>
    <w:rsid w:val="00A1125E"/>
    <w:rsid w:val="00A116DE"/>
    <w:rsid w:val="00A12C59"/>
    <w:rsid w:val="00A12FC7"/>
    <w:rsid w:val="00A141B9"/>
    <w:rsid w:val="00A15488"/>
    <w:rsid w:val="00A20011"/>
    <w:rsid w:val="00A2108B"/>
    <w:rsid w:val="00A230FD"/>
    <w:rsid w:val="00A2316F"/>
    <w:rsid w:val="00A23F51"/>
    <w:rsid w:val="00A249BA"/>
    <w:rsid w:val="00A24ECC"/>
    <w:rsid w:val="00A2533D"/>
    <w:rsid w:val="00A31930"/>
    <w:rsid w:val="00A31D0C"/>
    <w:rsid w:val="00A32FF5"/>
    <w:rsid w:val="00A34D4B"/>
    <w:rsid w:val="00A3504E"/>
    <w:rsid w:val="00A358C5"/>
    <w:rsid w:val="00A3642A"/>
    <w:rsid w:val="00A368DE"/>
    <w:rsid w:val="00A370CA"/>
    <w:rsid w:val="00A37D29"/>
    <w:rsid w:val="00A41287"/>
    <w:rsid w:val="00A4183A"/>
    <w:rsid w:val="00A419EC"/>
    <w:rsid w:val="00A43423"/>
    <w:rsid w:val="00A452FA"/>
    <w:rsid w:val="00A45A23"/>
    <w:rsid w:val="00A45D93"/>
    <w:rsid w:val="00A45DA4"/>
    <w:rsid w:val="00A465BD"/>
    <w:rsid w:val="00A46986"/>
    <w:rsid w:val="00A50380"/>
    <w:rsid w:val="00A50C5B"/>
    <w:rsid w:val="00A50EDC"/>
    <w:rsid w:val="00A5253F"/>
    <w:rsid w:val="00A53731"/>
    <w:rsid w:val="00A54187"/>
    <w:rsid w:val="00A544D8"/>
    <w:rsid w:val="00A54DBB"/>
    <w:rsid w:val="00A560AB"/>
    <w:rsid w:val="00A56A8C"/>
    <w:rsid w:val="00A57424"/>
    <w:rsid w:val="00A5768E"/>
    <w:rsid w:val="00A579D2"/>
    <w:rsid w:val="00A57F88"/>
    <w:rsid w:val="00A608AB"/>
    <w:rsid w:val="00A61266"/>
    <w:rsid w:val="00A619B8"/>
    <w:rsid w:val="00A61D2F"/>
    <w:rsid w:val="00A61F60"/>
    <w:rsid w:val="00A6237D"/>
    <w:rsid w:val="00A62CD3"/>
    <w:rsid w:val="00A62D63"/>
    <w:rsid w:val="00A62FCE"/>
    <w:rsid w:val="00A6407D"/>
    <w:rsid w:val="00A64343"/>
    <w:rsid w:val="00A644B0"/>
    <w:rsid w:val="00A6498D"/>
    <w:rsid w:val="00A649AB"/>
    <w:rsid w:val="00A65042"/>
    <w:rsid w:val="00A6548B"/>
    <w:rsid w:val="00A65F9B"/>
    <w:rsid w:val="00A67816"/>
    <w:rsid w:val="00A700F0"/>
    <w:rsid w:val="00A71A82"/>
    <w:rsid w:val="00A72D89"/>
    <w:rsid w:val="00A73036"/>
    <w:rsid w:val="00A7341C"/>
    <w:rsid w:val="00A75698"/>
    <w:rsid w:val="00A75DE4"/>
    <w:rsid w:val="00A763F6"/>
    <w:rsid w:val="00A76455"/>
    <w:rsid w:val="00A76945"/>
    <w:rsid w:val="00A81A89"/>
    <w:rsid w:val="00A8218A"/>
    <w:rsid w:val="00A82301"/>
    <w:rsid w:val="00A825D6"/>
    <w:rsid w:val="00A826D1"/>
    <w:rsid w:val="00A83669"/>
    <w:rsid w:val="00A83824"/>
    <w:rsid w:val="00A84011"/>
    <w:rsid w:val="00A840CF"/>
    <w:rsid w:val="00A8725F"/>
    <w:rsid w:val="00A87E09"/>
    <w:rsid w:val="00A87EC4"/>
    <w:rsid w:val="00A90066"/>
    <w:rsid w:val="00A90B2D"/>
    <w:rsid w:val="00A9106B"/>
    <w:rsid w:val="00A91499"/>
    <w:rsid w:val="00A91996"/>
    <w:rsid w:val="00A919D6"/>
    <w:rsid w:val="00A93661"/>
    <w:rsid w:val="00A95532"/>
    <w:rsid w:val="00A95E65"/>
    <w:rsid w:val="00A96A3C"/>
    <w:rsid w:val="00AA00BC"/>
    <w:rsid w:val="00AA0CD9"/>
    <w:rsid w:val="00AA1ACE"/>
    <w:rsid w:val="00AA3752"/>
    <w:rsid w:val="00AA4B3C"/>
    <w:rsid w:val="00AA6649"/>
    <w:rsid w:val="00AA72E9"/>
    <w:rsid w:val="00AB096F"/>
    <w:rsid w:val="00AB178C"/>
    <w:rsid w:val="00AB3B9A"/>
    <w:rsid w:val="00AB3DFA"/>
    <w:rsid w:val="00AB409B"/>
    <w:rsid w:val="00AB50E4"/>
    <w:rsid w:val="00AB5BA6"/>
    <w:rsid w:val="00AB6E9B"/>
    <w:rsid w:val="00AB71C2"/>
    <w:rsid w:val="00AC0341"/>
    <w:rsid w:val="00AC1263"/>
    <w:rsid w:val="00AC222D"/>
    <w:rsid w:val="00AC228C"/>
    <w:rsid w:val="00AC31A2"/>
    <w:rsid w:val="00AC40BE"/>
    <w:rsid w:val="00AC4543"/>
    <w:rsid w:val="00AC459C"/>
    <w:rsid w:val="00AC4676"/>
    <w:rsid w:val="00AC58BF"/>
    <w:rsid w:val="00AC6A0E"/>
    <w:rsid w:val="00AC6D25"/>
    <w:rsid w:val="00AC7085"/>
    <w:rsid w:val="00AD208E"/>
    <w:rsid w:val="00AD232C"/>
    <w:rsid w:val="00AD2A68"/>
    <w:rsid w:val="00AD2D1B"/>
    <w:rsid w:val="00AD4F2F"/>
    <w:rsid w:val="00AD58DE"/>
    <w:rsid w:val="00AD6499"/>
    <w:rsid w:val="00AD726E"/>
    <w:rsid w:val="00AD7AA1"/>
    <w:rsid w:val="00AD7CDD"/>
    <w:rsid w:val="00AD7D4E"/>
    <w:rsid w:val="00AE0436"/>
    <w:rsid w:val="00AE0668"/>
    <w:rsid w:val="00AE0761"/>
    <w:rsid w:val="00AE07A6"/>
    <w:rsid w:val="00AE0D71"/>
    <w:rsid w:val="00AE0FF5"/>
    <w:rsid w:val="00AE1AE3"/>
    <w:rsid w:val="00AE1F52"/>
    <w:rsid w:val="00AE222E"/>
    <w:rsid w:val="00AE2C9A"/>
    <w:rsid w:val="00AE300B"/>
    <w:rsid w:val="00AE3978"/>
    <w:rsid w:val="00AE4B4C"/>
    <w:rsid w:val="00AE4DDC"/>
    <w:rsid w:val="00AE708C"/>
    <w:rsid w:val="00AE7ABB"/>
    <w:rsid w:val="00AE7F31"/>
    <w:rsid w:val="00AF2558"/>
    <w:rsid w:val="00AF2EC3"/>
    <w:rsid w:val="00AF3088"/>
    <w:rsid w:val="00AF3243"/>
    <w:rsid w:val="00AF3D07"/>
    <w:rsid w:val="00AF4A29"/>
    <w:rsid w:val="00AF56EE"/>
    <w:rsid w:val="00AF6A89"/>
    <w:rsid w:val="00AF7192"/>
    <w:rsid w:val="00B0066A"/>
    <w:rsid w:val="00B00732"/>
    <w:rsid w:val="00B007B4"/>
    <w:rsid w:val="00B02795"/>
    <w:rsid w:val="00B03DBB"/>
    <w:rsid w:val="00B048C7"/>
    <w:rsid w:val="00B05068"/>
    <w:rsid w:val="00B0703D"/>
    <w:rsid w:val="00B1108C"/>
    <w:rsid w:val="00B128BB"/>
    <w:rsid w:val="00B136A9"/>
    <w:rsid w:val="00B136D8"/>
    <w:rsid w:val="00B165F4"/>
    <w:rsid w:val="00B16A15"/>
    <w:rsid w:val="00B1760D"/>
    <w:rsid w:val="00B176D8"/>
    <w:rsid w:val="00B17B8E"/>
    <w:rsid w:val="00B2062A"/>
    <w:rsid w:val="00B2115E"/>
    <w:rsid w:val="00B215D9"/>
    <w:rsid w:val="00B22AA4"/>
    <w:rsid w:val="00B22F31"/>
    <w:rsid w:val="00B23798"/>
    <w:rsid w:val="00B23C72"/>
    <w:rsid w:val="00B2505D"/>
    <w:rsid w:val="00B2517C"/>
    <w:rsid w:val="00B26C14"/>
    <w:rsid w:val="00B26F56"/>
    <w:rsid w:val="00B27492"/>
    <w:rsid w:val="00B27F68"/>
    <w:rsid w:val="00B30995"/>
    <w:rsid w:val="00B30D09"/>
    <w:rsid w:val="00B30FBC"/>
    <w:rsid w:val="00B3398A"/>
    <w:rsid w:val="00B33BC1"/>
    <w:rsid w:val="00B340B1"/>
    <w:rsid w:val="00B3417C"/>
    <w:rsid w:val="00B34E50"/>
    <w:rsid w:val="00B354B5"/>
    <w:rsid w:val="00B355F4"/>
    <w:rsid w:val="00B35637"/>
    <w:rsid w:val="00B357CB"/>
    <w:rsid w:val="00B36595"/>
    <w:rsid w:val="00B365BF"/>
    <w:rsid w:val="00B403DC"/>
    <w:rsid w:val="00B404E8"/>
    <w:rsid w:val="00B40A77"/>
    <w:rsid w:val="00B40AB6"/>
    <w:rsid w:val="00B40CEC"/>
    <w:rsid w:val="00B41BDB"/>
    <w:rsid w:val="00B45A27"/>
    <w:rsid w:val="00B467E1"/>
    <w:rsid w:val="00B47978"/>
    <w:rsid w:val="00B505A4"/>
    <w:rsid w:val="00B52016"/>
    <w:rsid w:val="00B538BE"/>
    <w:rsid w:val="00B53BC2"/>
    <w:rsid w:val="00B5421F"/>
    <w:rsid w:val="00B54C41"/>
    <w:rsid w:val="00B54DF0"/>
    <w:rsid w:val="00B55088"/>
    <w:rsid w:val="00B60A83"/>
    <w:rsid w:val="00B62C5F"/>
    <w:rsid w:val="00B65914"/>
    <w:rsid w:val="00B6598F"/>
    <w:rsid w:val="00B65A67"/>
    <w:rsid w:val="00B65BA9"/>
    <w:rsid w:val="00B66161"/>
    <w:rsid w:val="00B66D76"/>
    <w:rsid w:val="00B70210"/>
    <w:rsid w:val="00B703A5"/>
    <w:rsid w:val="00B70F37"/>
    <w:rsid w:val="00B73333"/>
    <w:rsid w:val="00B739AC"/>
    <w:rsid w:val="00B75A6C"/>
    <w:rsid w:val="00B75EC7"/>
    <w:rsid w:val="00B7737E"/>
    <w:rsid w:val="00B77588"/>
    <w:rsid w:val="00B77DF0"/>
    <w:rsid w:val="00B80AEE"/>
    <w:rsid w:val="00B824A9"/>
    <w:rsid w:val="00B82BF6"/>
    <w:rsid w:val="00B83280"/>
    <w:rsid w:val="00B83299"/>
    <w:rsid w:val="00B83650"/>
    <w:rsid w:val="00B84664"/>
    <w:rsid w:val="00B8753E"/>
    <w:rsid w:val="00B91004"/>
    <w:rsid w:val="00B910DB"/>
    <w:rsid w:val="00B91154"/>
    <w:rsid w:val="00B94C7B"/>
    <w:rsid w:val="00B94DC3"/>
    <w:rsid w:val="00B95A10"/>
    <w:rsid w:val="00B95D8E"/>
    <w:rsid w:val="00B96A68"/>
    <w:rsid w:val="00B96A7A"/>
    <w:rsid w:val="00B96C45"/>
    <w:rsid w:val="00B97B7A"/>
    <w:rsid w:val="00BA1CBE"/>
    <w:rsid w:val="00BA2878"/>
    <w:rsid w:val="00BA2E52"/>
    <w:rsid w:val="00BA2FF6"/>
    <w:rsid w:val="00BA4974"/>
    <w:rsid w:val="00BA5AE0"/>
    <w:rsid w:val="00BA70EA"/>
    <w:rsid w:val="00BA7F0A"/>
    <w:rsid w:val="00BB14FE"/>
    <w:rsid w:val="00BB2920"/>
    <w:rsid w:val="00BB37E7"/>
    <w:rsid w:val="00BB6AC8"/>
    <w:rsid w:val="00BC0372"/>
    <w:rsid w:val="00BC0C1A"/>
    <w:rsid w:val="00BC274F"/>
    <w:rsid w:val="00BC2E68"/>
    <w:rsid w:val="00BC3510"/>
    <w:rsid w:val="00BC4624"/>
    <w:rsid w:val="00BC5079"/>
    <w:rsid w:val="00BC5149"/>
    <w:rsid w:val="00BC58D6"/>
    <w:rsid w:val="00BC5AA7"/>
    <w:rsid w:val="00BC6480"/>
    <w:rsid w:val="00BC6B8E"/>
    <w:rsid w:val="00BC7592"/>
    <w:rsid w:val="00BD0440"/>
    <w:rsid w:val="00BD0688"/>
    <w:rsid w:val="00BD4F6A"/>
    <w:rsid w:val="00BD59C0"/>
    <w:rsid w:val="00BD59EE"/>
    <w:rsid w:val="00BD5EC8"/>
    <w:rsid w:val="00BD642D"/>
    <w:rsid w:val="00BD64CD"/>
    <w:rsid w:val="00BD7FCA"/>
    <w:rsid w:val="00BE0892"/>
    <w:rsid w:val="00BE108E"/>
    <w:rsid w:val="00BE1236"/>
    <w:rsid w:val="00BE13BB"/>
    <w:rsid w:val="00BE1FDB"/>
    <w:rsid w:val="00BE26F7"/>
    <w:rsid w:val="00BE349A"/>
    <w:rsid w:val="00BE6760"/>
    <w:rsid w:val="00BF0A82"/>
    <w:rsid w:val="00BF1E33"/>
    <w:rsid w:val="00BF1F5F"/>
    <w:rsid w:val="00BF2ED4"/>
    <w:rsid w:val="00BF3134"/>
    <w:rsid w:val="00BF36DB"/>
    <w:rsid w:val="00BF37E7"/>
    <w:rsid w:val="00BF3B14"/>
    <w:rsid w:val="00BF43A4"/>
    <w:rsid w:val="00BF5770"/>
    <w:rsid w:val="00BF6017"/>
    <w:rsid w:val="00BF666F"/>
    <w:rsid w:val="00BF6F29"/>
    <w:rsid w:val="00BF7648"/>
    <w:rsid w:val="00C00A2A"/>
    <w:rsid w:val="00C0296F"/>
    <w:rsid w:val="00C031DE"/>
    <w:rsid w:val="00C03B0B"/>
    <w:rsid w:val="00C03B2E"/>
    <w:rsid w:val="00C0414C"/>
    <w:rsid w:val="00C04B0B"/>
    <w:rsid w:val="00C066F8"/>
    <w:rsid w:val="00C06B09"/>
    <w:rsid w:val="00C0709A"/>
    <w:rsid w:val="00C110E9"/>
    <w:rsid w:val="00C112D6"/>
    <w:rsid w:val="00C11E71"/>
    <w:rsid w:val="00C13644"/>
    <w:rsid w:val="00C13662"/>
    <w:rsid w:val="00C1372F"/>
    <w:rsid w:val="00C14A36"/>
    <w:rsid w:val="00C14E5E"/>
    <w:rsid w:val="00C1564E"/>
    <w:rsid w:val="00C15B6E"/>
    <w:rsid w:val="00C16063"/>
    <w:rsid w:val="00C16171"/>
    <w:rsid w:val="00C17185"/>
    <w:rsid w:val="00C176E5"/>
    <w:rsid w:val="00C2068F"/>
    <w:rsid w:val="00C21065"/>
    <w:rsid w:val="00C22943"/>
    <w:rsid w:val="00C24454"/>
    <w:rsid w:val="00C244DD"/>
    <w:rsid w:val="00C2457D"/>
    <w:rsid w:val="00C24B5D"/>
    <w:rsid w:val="00C256A8"/>
    <w:rsid w:val="00C2651E"/>
    <w:rsid w:val="00C26717"/>
    <w:rsid w:val="00C26911"/>
    <w:rsid w:val="00C26E01"/>
    <w:rsid w:val="00C27FEE"/>
    <w:rsid w:val="00C304C4"/>
    <w:rsid w:val="00C322CF"/>
    <w:rsid w:val="00C32358"/>
    <w:rsid w:val="00C331E9"/>
    <w:rsid w:val="00C3447C"/>
    <w:rsid w:val="00C357AC"/>
    <w:rsid w:val="00C36AFC"/>
    <w:rsid w:val="00C375F8"/>
    <w:rsid w:val="00C407AE"/>
    <w:rsid w:val="00C4233C"/>
    <w:rsid w:val="00C424A6"/>
    <w:rsid w:val="00C4264E"/>
    <w:rsid w:val="00C42677"/>
    <w:rsid w:val="00C4330F"/>
    <w:rsid w:val="00C43B88"/>
    <w:rsid w:val="00C447C0"/>
    <w:rsid w:val="00C448E0"/>
    <w:rsid w:val="00C459A7"/>
    <w:rsid w:val="00C467C6"/>
    <w:rsid w:val="00C472B3"/>
    <w:rsid w:val="00C50E5D"/>
    <w:rsid w:val="00C51524"/>
    <w:rsid w:val="00C517DC"/>
    <w:rsid w:val="00C540ED"/>
    <w:rsid w:val="00C54402"/>
    <w:rsid w:val="00C54875"/>
    <w:rsid w:val="00C54E8E"/>
    <w:rsid w:val="00C55442"/>
    <w:rsid w:val="00C55AC6"/>
    <w:rsid w:val="00C561E5"/>
    <w:rsid w:val="00C565B9"/>
    <w:rsid w:val="00C56602"/>
    <w:rsid w:val="00C56672"/>
    <w:rsid w:val="00C56C63"/>
    <w:rsid w:val="00C57B39"/>
    <w:rsid w:val="00C60890"/>
    <w:rsid w:val="00C6134F"/>
    <w:rsid w:val="00C61B3B"/>
    <w:rsid w:val="00C61B4A"/>
    <w:rsid w:val="00C62AD2"/>
    <w:rsid w:val="00C64955"/>
    <w:rsid w:val="00C65958"/>
    <w:rsid w:val="00C659F9"/>
    <w:rsid w:val="00C65C48"/>
    <w:rsid w:val="00C66610"/>
    <w:rsid w:val="00C715AF"/>
    <w:rsid w:val="00C71C2D"/>
    <w:rsid w:val="00C72E0B"/>
    <w:rsid w:val="00C7313D"/>
    <w:rsid w:val="00C73CA7"/>
    <w:rsid w:val="00C744E1"/>
    <w:rsid w:val="00C75596"/>
    <w:rsid w:val="00C75E10"/>
    <w:rsid w:val="00C77537"/>
    <w:rsid w:val="00C77E6F"/>
    <w:rsid w:val="00C8021E"/>
    <w:rsid w:val="00C8045A"/>
    <w:rsid w:val="00C8310C"/>
    <w:rsid w:val="00C8339A"/>
    <w:rsid w:val="00C844AC"/>
    <w:rsid w:val="00C845D4"/>
    <w:rsid w:val="00C8474D"/>
    <w:rsid w:val="00C847CA"/>
    <w:rsid w:val="00C84B9A"/>
    <w:rsid w:val="00C853B1"/>
    <w:rsid w:val="00C87B36"/>
    <w:rsid w:val="00C901B4"/>
    <w:rsid w:val="00C904E1"/>
    <w:rsid w:val="00C9071D"/>
    <w:rsid w:val="00C93404"/>
    <w:rsid w:val="00C93780"/>
    <w:rsid w:val="00C93B90"/>
    <w:rsid w:val="00C95658"/>
    <w:rsid w:val="00C95B78"/>
    <w:rsid w:val="00C9794A"/>
    <w:rsid w:val="00CA08EA"/>
    <w:rsid w:val="00CA0B5D"/>
    <w:rsid w:val="00CA246B"/>
    <w:rsid w:val="00CA2AD6"/>
    <w:rsid w:val="00CA2C1D"/>
    <w:rsid w:val="00CA787E"/>
    <w:rsid w:val="00CA7D5C"/>
    <w:rsid w:val="00CB0D46"/>
    <w:rsid w:val="00CB1447"/>
    <w:rsid w:val="00CB1652"/>
    <w:rsid w:val="00CB3A53"/>
    <w:rsid w:val="00CB3DD5"/>
    <w:rsid w:val="00CB579C"/>
    <w:rsid w:val="00CB5816"/>
    <w:rsid w:val="00CC0FF0"/>
    <w:rsid w:val="00CC11E9"/>
    <w:rsid w:val="00CC21F0"/>
    <w:rsid w:val="00CC224A"/>
    <w:rsid w:val="00CC2A75"/>
    <w:rsid w:val="00CC2F12"/>
    <w:rsid w:val="00CC3040"/>
    <w:rsid w:val="00CC3814"/>
    <w:rsid w:val="00CC3BE4"/>
    <w:rsid w:val="00CC3E5B"/>
    <w:rsid w:val="00CC4A10"/>
    <w:rsid w:val="00CC4A21"/>
    <w:rsid w:val="00CC5826"/>
    <w:rsid w:val="00CC7EDE"/>
    <w:rsid w:val="00CD14E0"/>
    <w:rsid w:val="00CD1B00"/>
    <w:rsid w:val="00CD1C8A"/>
    <w:rsid w:val="00CD1F19"/>
    <w:rsid w:val="00CD2121"/>
    <w:rsid w:val="00CD2A4E"/>
    <w:rsid w:val="00CD37D6"/>
    <w:rsid w:val="00CD5B56"/>
    <w:rsid w:val="00CD5EAA"/>
    <w:rsid w:val="00CD6B29"/>
    <w:rsid w:val="00CD7148"/>
    <w:rsid w:val="00CD728C"/>
    <w:rsid w:val="00CE028A"/>
    <w:rsid w:val="00CE0311"/>
    <w:rsid w:val="00CE07FC"/>
    <w:rsid w:val="00CE0CD5"/>
    <w:rsid w:val="00CE132F"/>
    <w:rsid w:val="00CE1C5B"/>
    <w:rsid w:val="00CE326A"/>
    <w:rsid w:val="00CE3463"/>
    <w:rsid w:val="00CE4BD5"/>
    <w:rsid w:val="00CE6692"/>
    <w:rsid w:val="00CE6B3B"/>
    <w:rsid w:val="00CE7DDC"/>
    <w:rsid w:val="00CE7FE4"/>
    <w:rsid w:val="00CF000D"/>
    <w:rsid w:val="00CF045B"/>
    <w:rsid w:val="00CF198D"/>
    <w:rsid w:val="00CF21DC"/>
    <w:rsid w:val="00CF30FB"/>
    <w:rsid w:val="00CF3268"/>
    <w:rsid w:val="00CF3ECE"/>
    <w:rsid w:val="00CF5252"/>
    <w:rsid w:val="00CF618D"/>
    <w:rsid w:val="00D004A4"/>
    <w:rsid w:val="00D00D4C"/>
    <w:rsid w:val="00D014B1"/>
    <w:rsid w:val="00D02683"/>
    <w:rsid w:val="00D02A91"/>
    <w:rsid w:val="00D0497B"/>
    <w:rsid w:val="00D04D5E"/>
    <w:rsid w:val="00D062D5"/>
    <w:rsid w:val="00D06F61"/>
    <w:rsid w:val="00D07FED"/>
    <w:rsid w:val="00D100CC"/>
    <w:rsid w:val="00D10F99"/>
    <w:rsid w:val="00D10FBF"/>
    <w:rsid w:val="00D11841"/>
    <w:rsid w:val="00D154B6"/>
    <w:rsid w:val="00D158C4"/>
    <w:rsid w:val="00D1644B"/>
    <w:rsid w:val="00D1699E"/>
    <w:rsid w:val="00D203FE"/>
    <w:rsid w:val="00D20983"/>
    <w:rsid w:val="00D20A13"/>
    <w:rsid w:val="00D20B5E"/>
    <w:rsid w:val="00D21109"/>
    <w:rsid w:val="00D21669"/>
    <w:rsid w:val="00D22985"/>
    <w:rsid w:val="00D2615B"/>
    <w:rsid w:val="00D26CCD"/>
    <w:rsid w:val="00D3056D"/>
    <w:rsid w:val="00D30F20"/>
    <w:rsid w:val="00D3151B"/>
    <w:rsid w:val="00D31745"/>
    <w:rsid w:val="00D319FC"/>
    <w:rsid w:val="00D32802"/>
    <w:rsid w:val="00D36801"/>
    <w:rsid w:val="00D37245"/>
    <w:rsid w:val="00D3724B"/>
    <w:rsid w:val="00D377F7"/>
    <w:rsid w:val="00D41495"/>
    <w:rsid w:val="00D41D1A"/>
    <w:rsid w:val="00D42025"/>
    <w:rsid w:val="00D42C76"/>
    <w:rsid w:val="00D42F40"/>
    <w:rsid w:val="00D44451"/>
    <w:rsid w:val="00D448CC"/>
    <w:rsid w:val="00D44AC0"/>
    <w:rsid w:val="00D44E2B"/>
    <w:rsid w:val="00D44F20"/>
    <w:rsid w:val="00D455D5"/>
    <w:rsid w:val="00D4581C"/>
    <w:rsid w:val="00D45D03"/>
    <w:rsid w:val="00D46122"/>
    <w:rsid w:val="00D47228"/>
    <w:rsid w:val="00D51171"/>
    <w:rsid w:val="00D545FB"/>
    <w:rsid w:val="00D54BB3"/>
    <w:rsid w:val="00D5560C"/>
    <w:rsid w:val="00D5589C"/>
    <w:rsid w:val="00D579E7"/>
    <w:rsid w:val="00D626BE"/>
    <w:rsid w:val="00D62E6A"/>
    <w:rsid w:val="00D6305A"/>
    <w:rsid w:val="00D63199"/>
    <w:rsid w:val="00D631A0"/>
    <w:rsid w:val="00D63366"/>
    <w:rsid w:val="00D63CE8"/>
    <w:rsid w:val="00D644D8"/>
    <w:rsid w:val="00D653B1"/>
    <w:rsid w:val="00D656F0"/>
    <w:rsid w:val="00D666C3"/>
    <w:rsid w:val="00D66EAD"/>
    <w:rsid w:val="00D702B5"/>
    <w:rsid w:val="00D708FD"/>
    <w:rsid w:val="00D722CE"/>
    <w:rsid w:val="00D72399"/>
    <w:rsid w:val="00D73086"/>
    <w:rsid w:val="00D7340A"/>
    <w:rsid w:val="00D754E8"/>
    <w:rsid w:val="00D76327"/>
    <w:rsid w:val="00D76B4F"/>
    <w:rsid w:val="00D76C9D"/>
    <w:rsid w:val="00D76F17"/>
    <w:rsid w:val="00D77A05"/>
    <w:rsid w:val="00D82873"/>
    <w:rsid w:val="00D82910"/>
    <w:rsid w:val="00D82B97"/>
    <w:rsid w:val="00D82BBF"/>
    <w:rsid w:val="00D836DC"/>
    <w:rsid w:val="00D83B8A"/>
    <w:rsid w:val="00D84431"/>
    <w:rsid w:val="00D8653E"/>
    <w:rsid w:val="00D86729"/>
    <w:rsid w:val="00D86853"/>
    <w:rsid w:val="00D9021D"/>
    <w:rsid w:val="00D90EF2"/>
    <w:rsid w:val="00D9159D"/>
    <w:rsid w:val="00D92836"/>
    <w:rsid w:val="00D92BD7"/>
    <w:rsid w:val="00D94AC4"/>
    <w:rsid w:val="00D950F5"/>
    <w:rsid w:val="00D96110"/>
    <w:rsid w:val="00D96199"/>
    <w:rsid w:val="00D96FA2"/>
    <w:rsid w:val="00D977D7"/>
    <w:rsid w:val="00DA0241"/>
    <w:rsid w:val="00DA1120"/>
    <w:rsid w:val="00DA2A87"/>
    <w:rsid w:val="00DA2F68"/>
    <w:rsid w:val="00DA3A07"/>
    <w:rsid w:val="00DA4EC6"/>
    <w:rsid w:val="00DA5002"/>
    <w:rsid w:val="00DA556F"/>
    <w:rsid w:val="00DA5D82"/>
    <w:rsid w:val="00DA5E2B"/>
    <w:rsid w:val="00DA6CC8"/>
    <w:rsid w:val="00DA7852"/>
    <w:rsid w:val="00DA7A79"/>
    <w:rsid w:val="00DB0FC1"/>
    <w:rsid w:val="00DB1BA7"/>
    <w:rsid w:val="00DB29A7"/>
    <w:rsid w:val="00DB42C1"/>
    <w:rsid w:val="00DB431C"/>
    <w:rsid w:val="00DB4832"/>
    <w:rsid w:val="00DB5522"/>
    <w:rsid w:val="00DB6115"/>
    <w:rsid w:val="00DB6277"/>
    <w:rsid w:val="00DB70BD"/>
    <w:rsid w:val="00DC1799"/>
    <w:rsid w:val="00DC2050"/>
    <w:rsid w:val="00DC2597"/>
    <w:rsid w:val="00DC2636"/>
    <w:rsid w:val="00DC266E"/>
    <w:rsid w:val="00DC29D3"/>
    <w:rsid w:val="00DC322B"/>
    <w:rsid w:val="00DC41DA"/>
    <w:rsid w:val="00DC5353"/>
    <w:rsid w:val="00DC61C0"/>
    <w:rsid w:val="00DC6F85"/>
    <w:rsid w:val="00DC7E33"/>
    <w:rsid w:val="00DD14F8"/>
    <w:rsid w:val="00DD1848"/>
    <w:rsid w:val="00DD1D67"/>
    <w:rsid w:val="00DD1EB8"/>
    <w:rsid w:val="00DD21A3"/>
    <w:rsid w:val="00DD228B"/>
    <w:rsid w:val="00DD2DBD"/>
    <w:rsid w:val="00DD3CA8"/>
    <w:rsid w:val="00DE2364"/>
    <w:rsid w:val="00DE2982"/>
    <w:rsid w:val="00DE2BCC"/>
    <w:rsid w:val="00DE3082"/>
    <w:rsid w:val="00DE6B33"/>
    <w:rsid w:val="00DE6CB0"/>
    <w:rsid w:val="00DF0E50"/>
    <w:rsid w:val="00DF10C3"/>
    <w:rsid w:val="00DF1105"/>
    <w:rsid w:val="00DF1820"/>
    <w:rsid w:val="00DF1B6B"/>
    <w:rsid w:val="00DF1C8F"/>
    <w:rsid w:val="00DF1EB4"/>
    <w:rsid w:val="00DF1EDC"/>
    <w:rsid w:val="00DF2AF3"/>
    <w:rsid w:val="00DF3F8D"/>
    <w:rsid w:val="00DF56DD"/>
    <w:rsid w:val="00DF63CB"/>
    <w:rsid w:val="00DF6FBA"/>
    <w:rsid w:val="00DF706B"/>
    <w:rsid w:val="00E0080F"/>
    <w:rsid w:val="00E00D9F"/>
    <w:rsid w:val="00E01065"/>
    <w:rsid w:val="00E017E8"/>
    <w:rsid w:val="00E01B1B"/>
    <w:rsid w:val="00E022B9"/>
    <w:rsid w:val="00E03803"/>
    <w:rsid w:val="00E04094"/>
    <w:rsid w:val="00E0592F"/>
    <w:rsid w:val="00E06567"/>
    <w:rsid w:val="00E11C46"/>
    <w:rsid w:val="00E11DB8"/>
    <w:rsid w:val="00E12A23"/>
    <w:rsid w:val="00E13D8B"/>
    <w:rsid w:val="00E14DCA"/>
    <w:rsid w:val="00E1539F"/>
    <w:rsid w:val="00E15BBA"/>
    <w:rsid w:val="00E15BED"/>
    <w:rsid w:val="00E22824"/>
    <w:rsid w:val="00E23121"/>
    <w:rsid w:val="00E233B5"/>
    <w:rsid w:val="00E237EC"/>
    <w:rsid w:val="00E23C68"/>
    <w:rsid w:val="00E243C3"/>
    <w:rsid w:val="00E25126"/>
    <w:rsid w:val="00E25151"/>
    <w:rsid w:val="00E251BE"/>
    <w:rsid w:val="00E25DC2"/>
    <w:rsid w:val="00E2613F"/>
    <w:rsid w:val="00E27DA4"/>
    <w:rsid w:val="00E329C5"/>
    <w:rsid w:val="00E33032"/>
    <w:rsid w:val="00E3334B"/>
    <w:rsid w:val="00E3379D"/>
    <w:rsid w:val="00E33D82"/>
    <w:rsid w:val="00E34EE7"/>
    <w:rsid w:val="00E35349"/>
    <w:rsid w:val="00E35C08"/>
    <w:rsid w:val="00E3611D"/>
    <w:rsid w:val="00E36245"/>
    <w:rsid w:val="00E37692"/>
    <w:rsid w:val="00E37A56"/>
    <w:rsid w:val="00E40210"/>
    <w:rsid w:val="00E41F59"/>
    <w:rsid w:val="00E425A8"/>
    <w:rsid w:val="00E4352D"/>
    <w:rsid w:val="00E4354B"/>
    <w:rsid w:val="00E444D3"/>
    <w:rsid w:val="00E45074"/>
    <w:rsid w:val="00E4556A"/>
    <w:rsid w:val="00E45673"/>
    <w:rsid w:val="00E45BAD"/>
    <w:rsid w:val="00E45C5C"/>
    <w:rsid w:val="00E4646A"/>
    <w:rsid w:val="00E465FD"/>
    <w:rsid w:val="00E478C5"/>
    <w:rsid w:val="00E47C17"/>
    <w:rsid w:val="00E500D8"/>
    <w:rsid w:val="00E5095D"/>
    <w:rsid w:val="00E50B09"/>
    <w:rsid w:val="00E511D7"/>
    <w:rsid w:val="00E51495"/>
    <w:rsid w:val="00E527A5"/>
    <w:rsid w:val="00E527D8"/>
    <w:rsid w:val="00E52E16"/>
    <w:rsid w:val="00E530AE"/>
    <w:rsid w:val="00E536AA"/>
    <w:rsid w:val="00E552E8"/>
    <w:rsid w:val="00E55616"/>
    <w:rsid w:val="00E57AF0"/>
    <w:rsid w:val="00E60BB2"/>
    <w:rsid w:val="00E623C0"/>
    <w:rsid w:val="00E625AF"/>
    <w:rsid w:val="00E62855"/>
    <w:rsid w:val="00E63595"/>
    <w:rsid w:val="00E6417C"/>
    <w:rsid w:val="00E66EAD"/>
    <w:rsid w:val="00E67925"/>
    <w:rsid w:val="00E70A2C"/>
    <w:rsid w:val="00E7108B"/>
    <w:rsid w:val="00E71381"/>
    <w:rsid w:val="00E71B23"/>
    <w:rsid w:val="00E71B86"/>
    <w:rsid w:val="00E737C3"/>
    <w:rsid w:val="00E74FE0"/>
    <w:rsid w:val="00E761B0"/>
    <w:rsid w:val="00E77152"/>
    <w:rsid w:val="00E77A73"/>
    <w:rsid w:val="00E809DB"/>
    <w:rsid w:val="00E80AFD"/>
    <w:rsid w:val="00E819C4"/>
    <w:rsid w:val="00E81DF2"/>
    <w:rsid w:val="00E81FB5"/>
    <w:rsid w:val="00E82AC2"/>
    <w:rsid w:val="00E83B24"/>
    <w:rsid w:val="00E86084"/>
    <w:rsid w:val="00E86EBF"/>
    <w:rsid w:val="00E87303"/>
    <w:rsid w:val="00E875B0"/>
    <w:rsid w:val="00E877BB"/>
    <w:rsid w:val="00E90939"/>
    <w:rsid w:val="00E9122B"/>
    <w:rsid w:val="00E94417"/>
    <w:rsid w:val="00E94E51"/>
    <w:rsid w:val="00E95E1D"/>
    <w:rsid w:val="00E96592"/>
    <w:rsid w:val="00E968B4"/>
    <w:rsid w:val="00E97A94"/>
    <w:rsid w:val="00EA0347"/>
    <w:rsid w:val="00EA0CB3"/>
    <w:rsid w:val="00EA15C3"/>
    <w:rsid w:val="00EA2618"/>
    <w:rsid w:val="00EA27FE"/>
    <w:rsid w:val="00EA2E32"/>
    <w:rsid w:val="00EA3D74"/>
    <w:rsid w:val="00EA40E5"/>
    <w:rsid w:val="00EA623F"/>
    <w:rsid w:val="00EA6543"/>
    <w:rsid w:val="00EA6B14"/>
    <w:rsid w:val="00EA7341"/>
    <w:rsid w:val="00EB06D8"/>
    <w:rsid w:val="00EB1834"/>
    <w:rsid w:val="00EB1A2E"/>
    <w:rsid w:val="00EB2268"/>
    <w:rsid w:val="00EB2D64"/>
    <w:rsid w:val="00EB3270"/>
    <w:rsid w:val="00EB3327"/>
    <w:rsid w:val="00EB3838"/>
    <w:rsid w:val="00EB42DD"/>
    <w:rsid w:val="00EB43BA"/>
    <w:rsid w:val="00EB4DDF"/>
    <w:rsid w:val="00EB5D23"/>
    <w:rsid w:val="00EB66BE"/>
    <w:rsid w:val="00EB6EBD"/>
    <w:rsid w:val="00EC05CD"/>
    <w:rsid w:val="00EC0CF0"/>
    <w:rsid w:val="00EC0DAF"/>
    <w:rsid w:val="00EC0EEB"/>
    <w:rsid w:val="00EC12B8"/>
    <w:rsid w:val="00EC4BE0"/>
    <w:rsid w:val="00EC5F5A"/>
    <w:rsid w:val="00EC6AD4"/>
    <w:rsid w:val="00EC6C9C"/>
    <w:rsid w:val="00EC7390"/>
    <w:rsid w:val="00ED0147"/>
    <w:rsid w:val="00ED16E0"/>
    <w:rsid w:val="00ED31F6"/>
    <w:rsid w:val="00ED3CE9"/>
    <w:rsid w:val="00ED3E81"/>
    <w:rsid w:val="00ED4BBA"/>
    <w:rsid w:val="00ED5988"/>
    <w:rsid w:val="00ED59DB"/>
    <w:rsid w:val="00ED5DDA"/>
    <w:rsid w:val="00ED62D5"/>
    <w:rsid w:val="00ED631C"/>
    <w:rsid w:val="00ED6B4E"/>
    <w:rsid w:val="00ED6C66"/>
    <w:rsid w:val="00EE03FA"/>
    <w:rsid w:val="00EE09BE"/>
    <w:rsid w:val="00EE0D91"/>
    <w:rsid w:val="00EE13B0"/>
    <w:rsid w:val="00EE1F3F"/>
    <w:rsid w:val="00EE2EE7"/>
    <w:rsid w:val="00EE35F9"/>
    <w:rsid w:val="00EE61AE"/>
    <w:rsid w:val="00EE71F1"/>
    <w:rsid w:val="00EE7BE3"/>
    <w:rsid w:val="00EF13A6"/>
    <w:rsid w:val="00EF1B06"/>
    <w:rsid w:val="00EF23D6"/>
    <w:rsid w:val="00EF35FA"/>
    <w:rsid w:val="00EF5C43"/>
    <w:rsid w:val="00EF6EA7"/>
    <w:rsid w:val="00F0123A"/>
    <w:rsid w:val="00F01D2A"/>
    <w:rsid w:val="00F03303"/>
    <w:rsid w:val="00F0384F"/>
    <w:rsid w:val="00F04306"/>
    <w:rsid w:val="00F051F4"/>
    <w:rsid w:val="00F068C5"/>
    <w:rsid w:val="00F073B7"/>
    <w:rsid w:val="00F074C1"/>
    <w:rsid w:val="00F101DD"/>
    <w:rsid w:val="00F102AC"/>
    <w:rsid w:val="00F108DF"/>
    <w:rsid w:val="00F12FEA"/>
    <w:rsid w:val="00F1329B"/>
    <w:rsid w:val="00F13ABD"/>
    <w:rsid w:val="00F14108"/>
    <w:rsid w:val="00F147EC"/>
    <w:rsid w:val="00F1774D"/>
    <w:rsid w:val="00F21B39"/>
    <w:rsid w:val="00F222C6"/>
    <w:rsid w:val="00F22796"/>
    <w:rsid w:val="00F25AD8"/>
    <w:rsid w:val="00F268D4"/>
    <w:rsid w:val="00F26E7B"/>
    <w:rsid w:val="00F278AE"/>
    <w:rsid w:val="00F27A8E"/>
    <w:rsid w:val="00F301C8"/>
    <w:rsid w:val="00F31A2D"/>
    <w:rsid w:val="00F321F7"/>
    <w:rsid w:val="00F32784"/>
    <w:rsid w:val="00F32BF9"/>
    <w:rsid w:val="00F333BC"/>
    <w:rsid w:val="00F336B3"/>
    <w:rsid w:val="00F33BDC"/>
    <w:rsid w:val="00F355E6"/>
    <w:rsid w:val="00F35B9A"/>
    <w:rsid w:val="00F35F0C"/>
    <w:rsid w:val="00F36A4A"/>
    <w:rsid w:val="00F36F91"/>
    <w:rsid w:val="00F37274"/>
    <w:rsid w:val="00F412A9"/>
    <w:rsid w:val="00F4152E"/>
    <w:rsid w:val="00F4257A"/>
    <w:rsid w:val="00F43271"/>
    <w:rsid w:val="00F445C4"/>
    <w:rsid w:val="00F46E2F"/>
    <w:rsid w:val="00F479B2"/>
    <w:rsid w:val="00F508C4"/>
    <w:rsid w:val="00F50C4F"/>
    <w:rsid w:val="00F51375"/>
    <w:rsid w:val="00F51476"/>
    <w:rsid w:val="00F52096"/>
    <w:rsid w:val="00F523B7"/>
    <w:rsid w:val="00F54777"/>
    <w:rsid w:val="00F54859"/>
    <w:rsid w:val="00F557DD"/>
    <w:rsid w:val="00F55F85"/>
    <w:rsid w:val="00F5668D"/>
    <w:rsid w:val="00F60AB8"/>
    <w:rsid w:val="00F61A5D"/>
    <w:rsid w:val="00F63C6F"/>
    <w:rsid w:val="00F63FF1"/>
    <w:rsid w:val="00F65059"/>
    <w:rsid w:val="00F6540B"/>
    <w:rsid w:val="00F665D8"/>
    <w:rsid w:val="00F66A14"/>
    <w:rsid w:val="00F66DA2"/>
    <w:rsid w:val="00F71035"/>
    <w:rsid w:val="00F71D86"/>
    <w:rsid w:val="00F71DF2"/>
    <w:rsid w:val="00F71EB4"/>
    <w:rsid w:val="00F72D85"/>
    <w:rsid w:val="00F72FCA"/>
    <w:rsid w:val="00F7321B"/>
    <w:rsid w:val="00F733A1"/>
    <w:rsid w:val="00F73F3E"/>
    <w:rsid w:val="00F755E3"/>
    <w:rsid w:val="00F76EB2"/>
    <w:rsid w:val="00F76FA7"/>
    <w:rsid w:val="00F77E4A"/>
    <w:rsid w:val="00F80842"/>
    <w:rsid w:val="00F8298C"/>
    <w:rsid w:val="00F839E2"/>
    <w:rsid w:val="00F84409"/>
    <w:rsid w:val="00F85243"/>
    <w:rsid w:val="00F86B1B"/>
    <w:rsid w:val="00F8744E"/>
    <w:rsid w:val="00F8796A"/>
    <w:rsid w:val="00F879C6"/>
    <w:rsid w:val="00F91604"/>
    <w:rsid w:val="00F92E23"/>
    <w:rsid w:val="00F93FD5"/>
    <w:rsid w:val="00F947A1"/>
    <w:rsid w:val="00F94AF8"/>
    <w:rsid w:val="00F95A8F"/>
    <w:rsid w:val="00F963D6"/>
    <w:rsid w:val="00F968EF"/>
    <w:rsid w:val="00F9704E"/>
    <w:rsid w:val="00F976FD"/>
    <w:rsid w:val="00FA0779"/>
    <w:rsid w:val="00FA0ACE"/>
    <w:rsid w:val="00FA1192"/>
    <w:rsid w:val="00FA1847"/>
    <w:rsid w:val="00FA296C"/>
    <w:rsid w:val="00FA2D91"/>
    <w:rsid w:val="00FA45FC"/>
    <w:rsid w:val="00FA61A3"/>
    <w:rsid w:val="00FA663B"/>
    <w:rsid w:val="00FB0441"/>
    <w:rsid w:val="00FB1595"/>
    <w:rsid w:val="00FB213E"/>
    <w:rsid w:val="00FB2578"/>
    <w:rsid w:val="00FB30CA"/>
    <w:rsid w:val="00FB50DE"/>
    <w:rsid w:val="00FB53AA"/>
    <w:rsid w:val="00FB57FB"/>
    <w:rsid w:val="00FB5AE9"/>
    <w:rsid w:val="00FB60A7"/>
    <w:rsid w:val="00FB6E7E"/>
    <w:rsid w:val="00FC0F74"/>
    <w:rsid w:val="00FC11DF"/>
    <w:rsid w:val="00FC1C1E"/>
    <w:rsid w:val="00FC1CEF"/>
    <w:rsid w:val="00FC2821"/>
    <w:rsid w:val="00FC3920"/>
    <w:rsid w:val="00FC40ED"/>
    <w:rsid w:val="00FC4480"/>
    <w:rsid w:val="00FC56A7"/>
    <w:rsid w:val="00FC5899"/>
    <w:rsid w:val="00FC7226"/>
    <w:rsid w:val="00FC7761"/>
    <w:rsid w:val="00FD0A72"/>
    <w:rsid w:val="00FD203A"/>
    <w:rsid w:val="00FD2429"/>
    <w:rsid w:val="00FD322C"/>
    <w:rsid w:val="00FD35D2"/>
    <w:rsid w:val="00FD45BC"/>
    <w:rsid w:val="00FD51DC"/>
    <w:rsid w:val="00FD55B3"/>
    <w:rsid w:val="00FD5F84"/>
    <w:rsid w:val="00FD5F88"/>
    <w:rsid w:val="00FD69B8"/>
    <w:rsid w:val="00FD78A2"/>
    <w:rsid w:val="00FD7B26"/>
    <w:rsid w:val="00FE0288"/>
    <w:rsid w:val="00FE2369"/>
    <w:rsid w:val="00FE3333"/>
    <w:rsid w:val="00FE494D"/>
    <w:rsid w:val="00FE4C52"/>
    <w:rsid w:val="00FE5185"/>
    <w:rsid w:val="00FE7447"/>
    <w:rsid w:val="00FE7542"/>
    <w:rsid w:val="00FE77BB"/>
    <w:rsid w:val="00FE7A6D"/>
    <w:rsid w:val="00FF05B1"/>
    <w:rsid w:val="00FF1CD7"/>
    <w:rsid w:val="00FF2643"/>
    <w:rsid w:val="00FF691A"/>
    <w:rsid w:val="00FF74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ECB8A"/>
  <w15:docId w15:val="{3801C329-020F-4141-9B3C-23ED3BE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EA"/>
    <w:pPr>
      <w:overflowPunct w:val="0"/>
      <w:autoSpaceDE w:val="0"/>
      <w:autoSpaceDN w:val="0"/>
      <w:adjustRightInd w:val="0"/>
      <w:jc w:val="both"/>
      <w:textAlignment w:val="baseline"/>
    </w:pPr>
    <w:rPr>
      <w:rFonts w:ascii="Arial" w:hAnsi="Arial"/>
      <w:sz w:val="22"/>
      <w:lang w:val="en-US" w:eastAsia="de-DE"/>
    </w:rPr>
  </w:style>
  <w:style w:type="paragraph" w:styleId="Ttulo1">
    <w:name w:val="heading 1"/>
    <w:basedOn w:val="Normal"/>
    <w:next w:val="Normal"/>
    <w:link w:val="Ttulo1Car"/>
    <w:qFormat/>
    <w:rsid w:val="007005EA"/>
    <w:pPr>
      <w:pageBreakBefore/>
      <w:numPr>
        <w:numId w:val="4"/>
      </w:numPr>
      <w:tabs>
        <w:tab w:val="clear" w:pos="2417"/>
        <w:tab w:val="num" w:pos="574"/>
        <w:tab w:val="left" w:pos="1134"/>
      </w:tabs>
      <w:suppressAutoHyphens/>
      <w:spacing w:before="120" w:after="360"/>
      <w:ind w:left="574"/>
      <w:jc w:val="left"/>
      <w:outlineLvl w:val="0"/>
    </w:pPr>
    <w:rPr>
      <w:b/>
      <w:caps/>
      <w:spacing w:val="60"/>
      <w:sz w:val="28"/>
      <w:szCs w:val="28"/>
      <w:lang w:val="es-ES"/>
    </w:rPr>
  </w:style>
  <w:style w:type="paragraph" w:styleId="Ttulo2">
    <w:name w:val="heading 2"/>
    <w:basedOn w:val="Ttulo1"/>
    <w:next w:val="Normal"/>
    <w:link w:val="Ttulo2Car"/>
    <w:qFormat/>
    <w:rsid w:val="007005EA"/>
    <w:pPr>
      <w:keepNext/>
      <w:keepLines/>
      <w:pageBreakBefore w:val="0"/>
      <w:numPr>
        <w:ilvl w:val="1"/>
      </w:numPr>
      <w:spacing w:before="360" w:after="240"/>
      <w:outlineLvl w:val="1"/>
    </w:pPr>
    <w:rPr>
      <w:caps w:val="0"/>
      <w:sz w:val="24"/>
    </w:rPr>
  </w:style>
  <w:style w:type="paragraph" w:styleId="Ttulo3">
    <w:name w:val="heading 3"/>
    <w:aliases w:val="Outline3,Sub-section,Sub-Section,H3,Numbered - 1.1.1,Section Header3"/>
    <w:basedOn w:val="Ttulo2"/>
    <w:next w:val="Normal"/>
    <w:link w:val="Ttulo3Car"/>
    <w:qFormat/>
    <w:rsid w:val="007005EA"/>
    <w:pPr>
      <w:numPr>
        <w:ilvl w:val="2"/>
      </w:numPr>
      <w:spacing w:before="240" w:after="120"/>
      <w:outlineLvl w:val="2"/>
    </w:pPr>
    <w:rPr>
      <w:sz w:val="22"/>
    </w:rPr>
  </w:style>
  <w:style w:type="paragraph" w:styleId="Ttulo4">
    <w:name w:val="heading 4"/>
    <w:basedOn w:val="Ttulo3"/>
    <w:next w:val="Normal"/>
    <w:link w:val="Ttulo4Car"/>
    <w:qFormat/>
    <w:rsid w:val="007005EA"/>
    <w:pPr>
      <w:numPr>
        <w:ilvl w:val="3"/>
      </w:numPr>
      <w:outlineLvl w:val="3"/>
    </w:pPr>
    <w:rPr>
      <w:b w:val="0"/>
    </w:rPr>
  </w:style>
  <w:style w:type="paragraph" w:styleId="Ttulo5">
    <w:name w:val="heading 5"/>
    <w:basedOn w:val="Normal"/>
    <w:next w:val="Sangranormal"/>
    <w:link w:val="Ttulo5Car"/>
    <w:qFormat/>
    <w:rsid w:val="007005EA"/>
    <w:pPr>
      <w:keepNext/>
      <w:keepLines/>
      <w:numPr>
        <w:ilvl w:val="4"/>
        <w:numId w:val="4"/>
      </w:numPr>
      <w:outlineLvl w:val="4"/>
    </w:pPr>
    <w:rPr>
      <w:b/>
      <w:lang w:val="de-DE"/>
    </w:rPr>
  </w:style>
  <w:style w:type="paragraph" w:styleId="Ttulo6">
    <w:name w:val="heading 6"/>
    <w:basedOn w:val="Normal"/>
    <w:next w:val="Sangranormal"/>
    <w:link w:val="Ttulo6Car"/>
    <w:qFormat/>
    <w:rsid w:val="007005EA"/>
    <w:pPr>
      <w:numPr>
        <w:ilvl w:val="5"/>
        <w:numId w:val="4"/>
      </w:numPr>
      <w:outlineLvl w:val="5"/>
    </w:pPr>
    <w:rPr>
      <w:b/>
      <w:lang w:val="de-DE"/>
    </w:rPr>
  </w:style>
  <w:style w:type="paragraph" w:styleId="Ttulo7">
    <w:name w:val="heading 7"/>
    <w:basedOn w:val="Ttulo9"/>
    <w:next w:val="Normal"/>
    <w:link w:val="Ttulo7Car"/>
    <w:qFormat/>
    <w:rsid w:val="007005EA"/>
    <w:pPr>
      <w:numPr>
        <w:ilvl w:val="6"/>
      </w:numPr>
      <w:outlineLvl w:val="6"/>
    </w:pPr>
  </w:style>
  <w:style w:type="paragraph" w:styleId="Ttulo8">
    <w:name w:val="heading 8"/>
    <w:basedOn w:val="Normal"/>
    <w:next w:val="Normal"/>
    <w:link w:val="Ttulo8Car"/>
    <w:qFormat/>
    <w:rsid w:val="007005EA"/>
    <w:pPr>
      <w:numPr>
        <w:ilvl w:val="7"/>
        <w:numId w:val="4"/>
      </w:numPr>
      <w:spacing w:after="120"/>
      <w:outlineLvl w:val="7"/>
    </w:pPr>
    <w:rPr>
      <w:lang w:val="de-DE"/>
    </w:rPr>
  </w:style>
  <w:style w:type="paragraph" w:styleId="Ttulo9">
    <w:name w:val="heading 9"/>
    <w:basedOn w:val="Normal"/>
    <w:next w:val="Normal"/>
    <w:link w:val="Ttulo9Car"/>
    <w:qFormat/>
    <w:rsid w:val="007005EA"/>
    <w:pPr>
      <w:numPr>
        <w:ilvl w:val="8"/>
        <w:numId w:val="4"/>
      </w:numPr>
      <w:spacing w:after="120"/>
      <w:outlineLvl w:val="8"/>
    </w:pPr>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C8045A"/>
    <w:rPr>
      <w:rFonts w:ascii="Arial" w:hAnsi="Arial"/>
      <w:b/>
      <w:caps/>
      <w:spacing w:val="60"/>
      <w:sz w:val="28"/>
      <w:szCs w:val="28"/>
      <w:lang w:val="es-ES" w:eastAsia="de-DE"/>
    </w:rPr>
  </w:style>
  <w:style w:type="character" w:customStyle="1" w:styleId="Ttulo2Car">
    <w:name w:val="Título 2 Car"/>
    <w:link w:val="Ttulo2"/>
    <w:locked/>
    <w:rsid w:val="00C8045A"/>
    <w:rPr>
      <w:rFonts w:ascii="Arial" w:hAnsi="Arial"/>
      <w:b/>
      <w:spacing w:val="60"/>
      <w:sz w:val="24"/>
      <w:szCs w:val="28"/>
      <w:lang w:val="es-ES" w:eastAsia="de-DE"/>
    </w:rPr>
  </w:style>
  <w:style w:type="character" w:customStyle="1" w:styleId="Ttulo3Car">
    <w:name w:val="Título 3 Car"/>
    <w:aliases w:val="Outline3 Car,Sub-section Car,Sub-Section Car,H3 Car,Numbered - 1.1.1 Car,Section Header3 Car"/>
    <w:link w:val="Ttulo3"/>
    <w:locked/>
    <w:rsid w:val="00C8045A"/>
    <w:rPr>
      <w:rFonts w:ascii="Arial" w:hAnsi="Arial"/>
      <w:b/>
      <w:spacing w:val="60"/>
      <w:sz w:val="22"/>
      <w:szCs w:val="28"/>
      <w:lang w:val="es-ES" w:eastAsia="de-DE"/>
    </w:rPr>
  </w:style>
  <w:style w:type="character" w:customStyle="1" w:styleId="Ttulo4Car">
    <w:name w:val="Título 4 Car"/>
    <w:link w:val="Ttulo4"/>
    <w:locked/>
    <w:rsid w:val="00C8045A"/>
    <w:rPr>
      <w:rFonts w:ascii="Arial" w:hAnsi="Arial"/>
      <w:spacing w:val="60"/>
      <w:sz w:val="22"/>
      <w:szCs w:val="28"/>
      <w:lang w:val="es-ES" w:eastAsia="de-DE"/>
    </w:rPr>
  </w:style>
  <w:style w:type="paragraph" w:styleId="Sangranormal">
    <w:name w:val="Normal Indent"/>
    <w:basedOn w:val="Normal"/>
    <w:semiHidden/>
    <w:rsid w:val="007005EA"/>
    <w:pPr>
      <w:ind w:left="284" w:hanging="284"/>
    </w:pPr>
  </w:style>
  <w:style w:type="character" w:customStyle="1" w:styleId="Ttulo5Car">
    <w:name w:val="Título 5 Car"/>
    <w:link w:val="Ttulo5"/>
    <w:locked/>
    <w:rsid w:val="00C8045A"/>
    <w:rPr>
      <w:rFonts w:ascii="Arial" w:hAnsi="Arial"/>
      <w:b/>
      <w:sz w:val="22"/>
      <w:lang w:val="de-DE" w:eastAsia="de-DE"/>
    </w:rPr>
  </w:style>
  <w:style w:type="character" w:customStyle="1" w:styleId="Ttulo6Car">
    <w:name w:val="Título 6 Car"/>
    <w:link w:val="Ttulo6"/>
    <w:locked/>
    <w:rsid w:val="00C8045A"/>
    <w:rPr>
      <w:rFonts w:ascii="Arial" w:hAnsi="Arial"/>
      <w:b/>
      <w:sz w:val="22"/>
      <w:lang w:val="de-DE" w:eastAsia="de-DE"/>
    </w:rPr>
  </w:style>
  <w:style w:type="character" w:customStyle="1" w:styleId="Ttulo9Car">
    <w:name w:val="Título 9 Car"/>
    <w:link w:val="Ttulo9"/>
    <w:locked/>
    <w:rsid w:val="00C8045A"/>
    <w:rPr>
      <w:rFonts w:ascii="Arial" w:hAnsi="Arial"/>
      <w:sz w:val="22"/>
      <w:lang w:val="de-DE" w:eastAsia="de-DE"/>
    </w:rPr>
  </w:style>
  <w:style w:type="character" w:customStyle="1" w:styleId="Ttulo7Car">
    <w:name w:val="Título 7 Car"/>
    <w:link w:val="Ttulo7"/>
    <w:locked/>
    <w:rsid w:val="00C8045A"/>
    <w:rPr>
      <w:rFonts w:ascii="Arial" w:hAnsi="Arial"/>
      <w:sz w:val="22"/>
      <w:lang w:val="de-DE" w:eastAsia="de-DE"/>
    </w:rPr>
  </w:style>
  <w:style w:type="character" w:customStyle="1" w:styleId="Ttulo8Car">
    <w:name w:val="Título 8 Car"/>
    <w:link w:val="Ttulo8"/>
    <w:locked/>
    <w:rsid w:val="00C8045A"/>
    <w:rPr>
      <w:rFonts w:ascii="Arial" w:hAnsi="Arial"/>
      <w:sz w:val="22"/>
      <w:lang w:val="de-DE" w:eastAsia="de-DE"/>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uiPriority w:val="99"/>
    <w:rsid w:val="00B05068"/>
    <w:rPr>
      <w:sz w:val="18"/>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link w:val="Textonotapie"/>
    <w:uiPriority w:val="99"/>
    <w:locked/>
    <w:rsid w:val="00B05068"/>
    <w:rPr>
      <w:rFonts w:ascii="Arial" w:hAnsi="Arial"/>
      <w:sz w:val="18"/>
      <w:lang w:eastAsia="de-DE"/>
    </w:rPr>
  </w:style>
  <w:style w:type="character" w:styleId="Refdenotaalpie">
    <w:name w:val="footnote reference"/>
    <w:aliases w:val="16 Point,Superscript 6 Point"/>
    <w:uiPriority w:val="99"/>
    <w:rsid w:val="007005EA"/>
    <w:rPr>
      <w:rFonts w:ascii="Arial" w:hAnsi="Arial" w:cs="Times New Roman"/>
      <w:position w:val="6"/>
      <w:sz w:val="16"/>
    </w:rPr>
  </w:style>
  <w:style w:type="paragraph" w:styleId="Encabezado">
    <w:name w:val="header"/>
    <w:aliases w:val="ContentsHeader,KPMG,Header Odd Page,h,h Char"/>
    <w:basedOn w:val="Normal"/>
    <w:link w:val="EncabezadoCar"/>
    <w:uiPriority w:val="99"/>
    <w:rsid w:val="007005EA"/>
    <w:pPr>
      <w:jc w:val="right"/>
    </w:pPr>
    <w:rPr>
      <w:lang w:val="de-DE"/>
    </w:rPr>
  </w:style>
  <w:style w:type="character" w:customStyle="1" w:styleId="EncabezadoCar">
    <w:name w:val="Encabezado Car"/>
    <w:aliases w:val="ContentsHeader Car,KPMG Car,Header Odd Page Car,h Car,h Char Car"/>
    <w:link w:val="Encabezado"/>
    <w:uiPriority w:val="99"/>
    <w:locked/>
    <w:rsid w:val="00C8045A"/>
    <w:rPr>
      <w:rFonts w:ascii="Arial" w:hAnsi="Arial" w:cs="Times New Roman"/>
      <w:sz w:val="22"/>
      <w:lang w:val="de-DE" w:eastAsia="de-DE" w:bidi="ar-SA"/>
    </w:rPr>
  </w:style>
  <w:style w:type="paragraph" w:styleId="Piedepgina">
    <w:name w:val="footer"/>
    <w:basedOn w:val="Normal"/>
    <w:link w:val="PiedepginaCar"/>
    <w:uiPriority w:val="99"/>
    <w:rsid w:val="007005EA"/>
    <w:pPr>
      <w:tabs>
        <w:tab w:val="right" w:pos="7371"/>
      </w:tabs>
      <w:jc w:val="right"/>
    </w:pPr>
    <w:rPr>
      <w:lang w:val="de-DE"/>
    </w:rPr>
  </w:style>
  <w:style w:type="character" w:customStyle="1" w:styleId="PiedepginaCar">
    <w:name w:val="Pie de página Car"/>
    <w:link w:val="Piedepgina"/>
    <w:uiPriority w:val="99"/>
    <w:locked/>
    <w:rsid w:val="00C8045A"/>
    <w:rPr>
      <w:rFonts w:ascii="Arial" w:hAnsi="Arial" w:cs="Times New Roman"/>
      <w:sz w:val="22"/>
      <w:lang w:val="de-DE" w:eastAsia="de-DE" w:bidi="ar-SA"/>
    </w:rPr>
  </w:style>
  <w:style w:type="paragraph" w:styleId="Textoindependiente">
    <w:name w:val="Body Text"/>
    <w:aliases w:val="Body Text - Level 2,heading3,bt,BodText,1body,body text,Body Txt,RFQ Text,RFQ,(T),Paragraph,Body Text x,Body Tx,contents,Body Text Char1,Char5 Char,Char5,(Main Text),date,Body Text (Main text), bt, (T), Char5 Char, Char5"/>
    <w:basedOn w:val="Normal"/>
    <w:link w:val="TextoindependienteCar"/>
    <w:rsid w:val="007005EA"/>
    <w:pPr>
      <w:widowControl w:val="0"/>
      <w:tabs>
        <w:tab w:val="left" w:pos="-720"/>
      </w:tabs>
      <w:suppressAutoHyphens/>
      <w:overflowPunct/>
      <w:autoSpaceDE/>
      <w:autoSpaceDN/>
      <w:adjustRightInd/>
      <w:spacing w:line="240" w:lineRule="atLeast"/>
      <w:textAlignment w:val="auto"/>
    </w:pPr>
    <w:rPr>
      <w:spacing w:val="-2"/>
      <w:lang w:val="en-GB" w:eastAsia="en-US"/>
    </w:rPr>
  </w:style>
  <w:style w:type="character" w:customStyle="1" w:styleId="TextoindependienteCar">
    <w:name w:val="Texto independiente Car"/>
    <w:aliases w:val="Body Text - Level 2 Car,heading3 Car,bt Car,BodText Car,1body Car,body text Car,Body Txt Car,RFQ Text Car,RFQ Car,(T) Car,Paragraph Car,Body Text x Car,Body Tx Car,contents Car,Body Text Char1 Car,Char5 Char Car,Char5 Car, bt Car"/>
    <w:link w:val="Textoindependiente"/>
    <w:locked/>
    <w:rsid w:val="00C8045A"/>
    <w:rPr>
      <w:rFonts w:ascii="Arial" w:hAnsi="Arial" w:cs="Times New Roman"/>
      <w:spacing w:val="-2"/>
      <w:sz w:val="22"/>
      <w:lang w:val="en-GB" w:eastAsia="en-US" w:bidi="ar-SA"/>
    </w:rPr>
  </w:style>
  <w:style w:type="paragraph" w:styleId="Sangradetextonormal">
    <w:name w:val="Body Text Indent"/>
    <w:basedOn w:val="Normal"/>
    <w:link w:val="SangradetextonormalCar"/>
    <w:rsid w:val="007005EA"/>
    <w:pPr>
      <w:ind w:left="705"/>
    </w:pPr>
    <w:rPr>
      <w:szCs w:val="22"/>
      <w:lang w:val="de-DE"/>
    </w:rPr>
  </w:style>
  <w:style w:type="character" w:customStyle="1" w:styleId="SangradetextonormalCar">
    <w:name w:val="Sangría de texto normal Car"/>
    <w:link w:val="Sangradetextonormal"/>
    <w:locked/>
    <w:rsid w:val="00C8045A"/>
    <w:rPr>
      <w:rFonts w:ascii="Arial" w:hAnsi="Arial" w:cs="Times New Roman"/>
      <w:sz w:val="22"/>
      <w:szCs w:val="22"/>
      <w:lang w:val="de-DE" w:eastAsia="de-DE" w:bidi="ar-SA"/>
    </w:rPr>
  </w:style>
  <w:style w:type="paragraph" w:styleId="Sangra2detindependiente">
    <w:name w:val="Body Text Indent 2"/>
    <w:basedOn w:val="Normal"/>
    <w:link w:val="Sangra2detindependienteCar"/>
    <w:rsid w:val="007005EA"/>
    <w:pPr>
      <w:ind w:left="708"/>
    </w:pPr>
    <w:rPr>
      <w:bCs/>
      <w:szCs w:val="22"/>
      <w:lang w:val="de-DE"/>
    </w:rPr>
  </w:style>
  <w:style w:type="character" w:customStyle="1" w:styleId="Sangra2detindependienteCar">
    <w:name w:val="Sangría 2 de t. independiente Car"/>
    <w:link w:val="Sangra2detindependiente"/>
    <w:locked/>
    <w:rsid w:val="00C8045A"/>
    <w:rPr>
      <w:rFonts w:ascii="Arial" w:hAnsi="Arial" w:cs="Times New Roman"/>
      <w:bCs/>
      <w:sz w:val="22"/>
      <w:szCs w:val="22"/>
      <w:lang w:val="de-DE" w:eastAsia="de-DE" w:bidi="ar-SA"/>
    </w:rPr>
  </w:style>
  <w:style w:type="paragraph" w:styleId="Textoindependiente2">
    <w:name w:val="Body Text 2"/>
    <w:basedOn w:val="Normal"/>
    <w:link w:val="Textoindependiente2Car"/>
    <w:rsid w:val="007005EA"/>
    <w:pPr>
      <w:spacing w:after="120" w:line="480" w:lineRule="auto"/>
    </w:pPr>
    <w:rPr>
      <w:lang w:val="de-DE"/>
    </w:rPr>
  </w:style>
  <w:style w:type="character" w:customStyle="1" w:styleId="Textoindependiente2Car">
    <w:name w:val="Texto independiente 2 Car"/>
    <w:link w:val="Textoindependiente2"/>
    <w:locked/>
    <w:rsid w:val="00C8045A"/>
    <w:rPr>
      <w:rFonts w:ascii="Arial" w:hAnsi="Arial" w:cs="Times New Roman"/>
      <w:sz w:val="22"/>
      <w:lang w:val="de-DE" w:eastAsia="de-DE" w:bidi="ar-SA"/>
    </w:rPr>
  </w:style>
  <w:style w:type="paragraph" w:styleId="Textoindependiente3">
    <w:name w:val="Body Text 3"/>
    <w:basedOn w:val="Normal"/>
    <w:link w:val="Textoindependiente3Car"/>
    <w:semiHidden/>
    <w:rsid w:val="007005EA"/>
    <w:pPr>
      <w:spacing w:after="120"/>
    </w:pPr>
    <w:rPr>
      <w:sz w:val="16"/>
      <w:szCs w:val="16"/>
      <w:lang w:val="de-DE"/>
    </w:rPr>
  </w:style>
  <w:style w:type="character" w:customStyle="1" w:styleId="Textoindependiente3Car">
    <w:name w:val="Texto independiente 3 Car"/>
    <w:link w:val="Textoindependiente3"/>
    <w:semiHidden/>
    <w:locked/>
    <w:rsid w:val="00C8045A"/>
    <w:rPr>
      <w:rFonts w:ascii="Arial" w:hAnsi="Arial" w:cs="Times New Roman"/>
      <w:sz w:val="16"/>
      <w:szCs w:val="16"/>
      <w:lang w:val="de-DE" w:eastAsia="de-DE" w:bidi="ar-SA"/>
    </w:rPr>
  </w:style>
  <w:style w:type="paragraph" w:styleId="Textocomentario">
    <w:name w:val="annotation text"/>
    <w:basedOn w:val="Normal"/>
    <w:link w:val="TextocomentarioCar"/>
    <w:uiPriority w:val="99"/>
    <w:rsid w:val="007005EA"/>
    <w:rPr>
      <w:sz w:val="20"/>
      <w:lang w:val="de-DE"/>
    </w:rPr>
  </w:style>
  <w:style w:type="character" w:customStyle="1" w:styleId="TextocomentarioCar">
    <w:name w:val="Texto comentario Car"/>
    <w:link w:val="Textocomentario"/>
    <w:uiPriority w:val="99"/>
    <w:locked/>
    <w:rsid w:val="00C8045A"/>
    <w:rPr>
      <w:rFonts w:ascii="Arial" w:hAnsi="Arial" w:cs="Times New Roman"/>
      <w:lang w:val="de-DE" w:eastAsia="de-DE" w:bidi="ar-SA"/>
    </w:rPr>
  </w:style>
  <w:style w:type="paragraph" w:styleId="Sangra3detindependiente">
    <w:name w:val="Body Text Indent 3"/>
    <w:basedOn w:val="Normal"/>
    <w:link w:val="Sangra3detindependienteCar"/>
    <w:semiHidden/>
    <w:rsid w:val="007005EA"/>
    <w:pPr>
      <w:ind w:left="357" w:hanging="357"/>
    </w:pPr>
    <w:rPr>
      <w:rFonts w:cs="Arial"/>
      <w:szCs w:val="22"/>
      <w:lang w:val="es-ES"/>
    </w:rPr>
  </w:style>
  <w:style w:type="character" w:customStyle="1" w:styleId="Sangra3detindependienteCar">
    <w:name w:val="Sangría 3 de t. independiente Car"/>
    <w:link w:val="Sangra3detindependiente"/>
    <w:semiHidden/>
    <w:locked/>
    <w:rsid w:val="00C8045A"/>
    <w:rPr>
      <w:rFonts w:ascii="Arial" w:hAnsi="Arial" w:cs="Arial"/>
      <w:sz w:val="22"/>
      <w:szCs w:val="22"/>
      <w:lang w:val="es-ES" w:eastAsia="de-DE" w:bidi="ar-SA"/>
    </w:rPr>
  </w:style>
  <w:style w:type="paragraph" w:styleId="Puesto">
    <w:name w:val="Title"/>
    <w:basedOn w:val="Normal"/>
    <w:link w:val="PuestoCar"/>
    <w:qFormat/>
    <w:rsid w:val="007005EA"/>
    <w:pPr>
      <w:overflowPunct/>
      <w:autoSpaceDE/>
      <w:autoSpaceDN/>
      <w:adjustRightInd/>
      <w:jc w:val="center"/>
      <w:textAlignment w:val="auto"/>
    </w:pPr>
    <w:rPr>
      <w:rFonts w:cs="Arial"/>
      <w:b/>
      <w:bCs/>
      <w:szCs w:val="24"/>
      <w:lang w:val="es-SV" w:eastAsia="en-US"/>
    </w:rPr>
  </w:style>
  <w:style w:type="character" w:styleId="Nmerodepgina">
    <w:name w:val="page number"/>
    <w:rsid w:val="007005EA"/>
    <w:rPr>
      <w:rFonts w:cs="Times New Roman"/>
    </w:rPr>
  </w:style>
  <w:style w:type="paragraph" w:styleId="Textodebloque">
    <w:name w:val="Block Text"/>
    <w:basedOn w:val="Normal"/>
    <w:rsid w:val="007005EA"/>
    <w:pPr>
      <w:ind w:left="1985" w:right="-62" w:hanging="1985"/>
      <w:jc w:val="left"/>
    </w:pPr>
    <w:rPr>
      <w:rFonts w:cs="Arial"/>
      <w:b/>
      <w:spacing w:val="60"/>
      <w:sz w:val="24"/>
      <w:szCs w:val="22"/>
      <w:lang w:val="es-ES"/>
    </w:rPr>
  </w:style>
  <w:style w:type="paragraph" w:styleId="Descripcin">
    <w:name w:val="caption"/>
    <w:basedOn w:val="Normal"/>
    <w:next w:val="Normal"/>
    <w:qFormat/>
    <w:rsid w:val="007005EA"/>
    <w:pPr>
      <w:keepNext/>
      <w:tabs>
        <w:tab w:val="left" w:pos="1134"/>
      </w:tabs>
      <w:suppressAutoHyphens/>
      <w:spacing w:after="220"/>
      <w:ind w:left="1134" w:hanging="1134"/>
      <w:jc w:val="left"/>
    </w:pPr>
    <w:rPr>
      <w:b/>
      <w:bCs/>
      <w:lang w:val="es-ES"/>
    </w:rPr>
  </w:style>
  <w:style w:type="paragraph" w:styleId="Tabladeilustraciones">
    <w:name w:val="table of figures"/>
    <w:basedOn w:val="Normal"/>
    <w:next w:val="Normal"/>
    <w:uiPriority w:val="99"/>
    <w:rsid w:val="007005EA"/>
    <w:pPr>
      <w:ind w:left="440" w:hanging="440"/>
      <w:jc w:val="left"/>
    </w:pPr>
    <w:rPr>
      <w:rFonts w:ascii="Calibri" w:hAnsi="Calibri"/>
      <w:smallCaps/>
      <w:sz w:val="20"/>
    </w:rPr>
  </w:style>
  <w:style w:type="character" w:styleId="Hipervnculo">
    <w:name w:val="Hyperlink"/>
    <w:uiPriority w:val="99"/>
    <w:rsid w:val="007005EA"/>
    <w:rPr>
      <w:rFonts w:cs="Times New Roman"/>
      <w:color w:val="0000FF"/>
      <w:u w:val="single"/>
    </w:rPr>
  </w:style>
  <w:style w:type="paragraph" w:customStyle="1" w:styleId="TiteldesTrennblattes">
    <w:name w:val="Titel des Trennblattes"/>
    <w:basedOn w:val="Normal"/>
    <w:rsid w:val="007005EA"/>
    <w:pPr>
      <w:pageBreakBefore/>
      <w:spacing w:before="2835"/>
      <w:jc w:val="center"/>
    </w:pPr>
    <w:rPr>
      <w:b/>
      <w:sz w:val="26"/>
    </w:rPr>
  </w:style>
  <w:style w:type="paragraph" w:styleId="TDC1">
    <w:name w:val="toc 1"/>
    <w:basedOn w:val="Ttulo1"/>
    <w:next w:val="TDC2"/>
    <w:uiPriority w:val="39"/>
    <w:rsid w:val="007005EA"/>
    <w:pPr>
      <w:pageBreakBefore w:val="0"/>
      <w:numPr>
        <w:numId w:val="0"/>
      </w:numPr>
      <w:tabs>
        <w:tab w:val="right" w:pos="7371"/>
      </w:tabs>
      <w:spacing w:before="240" w:after="120"/>
      <w:ind w:left="1134" w:right="567" w:hanging="1134"/>
      <w:outlineLvl w:val="9"/>
    </w:pPr>
    <w:rPr>
      <w:spacing w:val="0"/>
      <w:sz w:val="22"/>
    </w:rPr>
  </w:style>
  <w:style w:type="paragraph" w:styleId="TDC2">
    <w:name w:val="toc 2"/>
    <w:basedOn w:val="Ttulo2"/>
    <w:uiPriority w:val="39"/>
    <w:rsid w:val="007005EA"/>
    <w:pPr>
      <w:keepNext w:val="0"/>
      <w:keepLines w:val="0"/>
      <w:widowControl w:val="0"/>
      <w:numPr>
        <w:ilvl w:val="0"/>
        <w:numId w:val="0"/>
      </w:numPr>
      <w:tabs>
        <w:tab w:val="right" w:pos="7371"/>
      </w:tabs>
      <w:spacing w:before="0" w:after="120"/>
      <w:ind w:left="1134" w:right="567" w:hanging="1134"/>
      <w:outlineLvl w:val="9"/>
    </w:pPr>
    <w:rPr>
      <w:b w:val="0"/>
      <w:spacing w:val="0"/>
      <w:sz w:val="22"/>
    </w:rPr>
  </w:style>
  <w:style w:type="paragraph" w:styleId="TDC3">
    <w:name w:val="toc 3"/>
    <w:basedOn w:val="Ttulo3"/>
    <w:uiPriority w:val="39"/>
    <w:rsid w:val="007005EA"/>
    <w:pPr>
      <w:keepNext w:val="0"/>
      <w:keepLines w:val="0"/>
      <w:widowControl w:val="0"/>
      <w:numPr>
        <w:ilvl w:val="0"/>
        <w:numId w:val="0"/>
      </w:numPr>
      <w:tabs>
        <w:tab w:val="right" w:pos="7371"/>
      </w:tabs>
      <w:spacing w:before="0" w:after="0"/>
      <w:ind w:right="567"/>
      <w:outlineLvl w:val="9"/>
    </w:pPr>
    <w:rPr>
      <w:b w:val="0"/>
      <w:spacing w:val="0"/>
    </w:rPr>
  </w:style>
  <w:style w:type="paragraph" w:styleId="TDC4">
    <w:name w:val="toc 4"/>
    <w:basedOn w:val="Ttulo4"/>
    <w:next w:val="Normal"/>
    <w:semiHidden/>
    <w:rsid w:val="007005EA"/>
    <w:pPr>
      <w:tabs>
        <w:tab w:val="right" w:pos="7938"/>
      </w:tabs>
      <w:spacing w:before="0" w:after="0"/>
      <w:ind w:right="567"/>
    </w:pPr>
    <w:rPr>
      <w:spacing w:val="0"/>
    </w:rPr>
  </w:style>
  <w:style w:type="paragraph" w:styleId="TDC5">
    <w:name w:val="toc 5"/>
    <w:basedOn w:val="Normal"/>
    <w:next w:val="Normal"/>
    <w:autoRedefine/>
    <w:semiHidden/>
    <w:rsid w:val="007005EA"/>
    <w:pPr>
      <w:ind w:left="880"/>
    </w:pPr>
  </w:style>
  <w:style w:type="paragraph" w:styleId="TDC6">
    <w:name w:val="toc 6"/>
    <w:basedOn w:val="Normal"/>
    <w:next w:val="Normal"/>
    <w:autoRedefine/>
    <w:semiHidden/>
    <w:rsid w:val="007005EA"/>
    <w:pPr>
      <w:ind w:left="1100"/>
    </w:pPr>
  </w:style>
  <w:style w:type="paragraph" w:styleId="TDC7">
    <w:name w:val="toc 7"/>
    <w:basedOn w:val="Normal"/>
    <w:next w:val="Normal"/>
    <w:autoRedefine/>
    <w:semiHidden/>
    <w:rsid w:val="007005EA"/>
    <w:pPr>
      <w:ind w:left="1320"/>
    </w:pPr>
  </w:style>
  <w:style w:type="paragraph" w:styleId="TDC8">
    <w:name w:val="toc 8"/>
    <w:basedOn w:val="Normal"/>
    <w:next w:val="Normal"/>
    <w:autoRedefine/>
    <w:semiHidden/>
    <w:rsid w:val="007005EA"/>
    <w:pPr>
      <w:ind w:left="1540"/>
    </w:pPr>
  </w:style>
  <w:style w:type="paragraph" w:styleId="TDC9">
    <w:name w:val="toc 9"/>
    <w:basedOn w:val="Normal"/>
    <w:next w:val="Normal"/>
    <w:autoRedefine/>
    <w:semiHidden/>
    <w:rsid w:val="007005EA"/>
    <w:pPr>
      <w:ind w:left="1760"/>
    </w:pPr>
  </w:style>
  <w:style w:type="paragraph" w:customStyle="1" w:styleId="GraphikPosRahmen">
    <w:name w:val="Graphik (PosRahmen)"/>
    <w:basedOn w:val="Normal"/>
    <w:next w:val="Normal"/>
    <w:rsid w:val="007005EA"/>
    <w:pPr>
      <w:keepNext/>
      <w:keepLines/>
      <w:framePr w:w="5670" w:h="3402" w:hSpace="284" w:vSpace="284" w:wrap="around" w:vAnchor="text" w:hAnchor="page" w:x="1134" w:y="1"/>
      <w:pBdr>
        <w:bottom w:val="single" w:sz="6" w:space="1" w:color="auto"/>
      </w:pBdr>
      <w:ind w:right="567"/>
    </w:pPr>
    <w:rPr>
      <w:sz w:val="16"/>
    </w:rPr>
  </w:style>
  <w:style w:type="paragraph" w:customStyle="1" w:styleId="GraphikTrennstrich">
    <w:name w:val="Graphik (Trennstrich)"/>
    <w:basedOn w:val="Normal"/>
    <w:rsid w:val="007005EA"/>
    <w:pPr>
      <w:pBdr>
        <w:bottom w:val="single" w:sz="6" w:space="0" w:color="auto"/>
      </w:pBdr>
      <w:jc w:val="left"/>
    </w:pPr>
    <w:rPr>
      <w:rFonts w:ascii="Avalon" w:hAnsi="Avalon"/>
      <w:sz w:val="20"/>
    </w:rPr>
  </w:style>
  <w:style w:type="paragraph" w:styleId="ndice1">
    <w:name w:val="index 1"/>
    <w:basedOn w:val="Normal"/>
    <w:next w:val="Normal"/>
    <w:autoRedefine/>
    <w:semiHidden/>
    <w:rsid w:val="007005EA"/>
    <w:pPr>
      <w:suppressAutoHyphens/>
      <w:jc w:val="center"/>
    </w:pPr>
    <w:rPr>
      <w:b/>
      <w:bCs/>
      <w:lang w:val="es-ES"/>
    </w:rPr>
  </w:style>
  <w:style w:type="paragraph" w:styleId="ndice2">
    <w:name w:val="index 2"/>
    <w:basedOn w:val="Normal"/>
    <w:next w:val="Normal"/>
    <w:semiHidden/>
    <w:rsid w:val="007005EA"/>
    <w:pPr>
      <w:ind w:left="283"/>
    </w:pPr>
  </w:style>
  <w:style w:type="paragraph" w:styleId="ndice3">
    <w:name w:val="index 3"/>
    <w:basedOn w:val="Normal"/>
    <w:next w:val="Normal"/>
    <w:semiHidden/>
    <w:rsid w:val="007005EA"/>
    <w:pPr>
      <w:ind w:left="566"/>
      <w:jc w:val="left"/>
    </w:pPr>
    <w:rPr>
      <w:rFonts w:ascii="Avalon" w:hAnsi="Avalon"/>
      <w:sz w:val="20"/>
    </w:rPr>
  </w:style>
  <w:style w:type="paragraph" w:styleId="ndice4">
    <w:name w:val="index 4"/>
    <w:basedOn w:val="Normal"/>
    <w:next w:val="Normal"/>
    <w:semiHidden/>
    <w:rsid w:val="007005EA"/>
    <w:pPr>
      <w:ind w:left="849"/>
      <w:jc w:val="left"/>
    </w:pPr>
    <w:rPr>
      <w:rFonts w:ascii="Avalon" w:hAnsi="Avalon"/>
      <w:sz w:val="20"/>
    </w:rPr>
  </w:style>
  <w:style w:type="paragraph" w:styleId="ndice5">
    <w:name w:val="index 5"/>
    <w:basedOn w:val="Normal"/>
    <w:next w:val="Normal"/>
    <w:semiHidden/>
    <w:rsid w:val="007005EA"/>
    <w:pPr>
      <w:ind w:left="1132"/>
      <w:jc w:val="left"/>
    </w:pPr>
    <w:rPr>
      <w:rFonts w:ascii="Avalon" w:hAnsi="Avalon"/>
      <w:sz w:val="20"/>
    </w:rPr>
  </w:style>
  <w:style w:type="paragraph" w:styleId="ndice6">
    <w:name w:val="index 6"/>
    <w:basedOn w:val="Normal"/>
    <w:next w:val="Normal"/>
    <w:semiHidden/>
    <w:rsid w:val="007005EA"/>
    <w:pPr>
      <w:ind w:left="1415"/>
      <w:jc w:val="left"/>
    </w:pPr>
    <w:rPr>
      <w:rFonts w:ascii="Avalon" w:hAnsi="Avalon"/>
      <w:sz w:val="20"/>
    </w:rPr>
  </w:style>
  <w:style w:type="paragraph" w:styleId="ndice7">
    <w:name w:val="index 7"/>
    <w:basedOn w:val="Normal"/>
    <w:next w:val="Normal"/>
    <w:semiHidden/>
    <w:rsid w:val="007005EA"/>
    <w:pPr>
      <w:ind w:left="1698"/>
      <w:jc w:val="left"/>
    </w:pPr>
    <w:rPr>
      <w:rFonts w:ascii="Avalon" w:hAnsi="Avalon"/>
      <w:sz w:val="20"/>
    </w:rPr>
  </w:style>
  <w:style w:type="paragraph" w:styleId="Ttulodendice">
    <w:name w:val="index heading"/>
    <w:basedOn w:val="Normal"/>
    <w:next w:val="Normal"/>
    <w:semiHidden/>
    <w:rsid w:val="007005EA"/>
  </w:style>
  <w:style w:type="paragraph" w:customStyle="1" w:styleId="Kolumne">
    <w:name w:val="Kolumne"/>
    <w:basedOn w:val="Normal"/>
    <w:rsid w:val="007005EA"/>
    <w:pPr>
      <w:framePr w:w="1985" w:hSpace="142" w:wrap="around" w:vAnchor="text" w:hAnchor="page" w:x="1134" w:y="1"/>
      <w:jc w:val="left"/>
    </w:pPr>
    <w:rPr>
      <w:b/>
    </w:rPr>
  </w:style>
  <w:style w:type="paragraph" w:styleId="Textomacro">
    <w:name w:val="macro"/>
    <w:link w:val="TextomacroCar"/>
    <w:semiHidden/>
    <w:rsid w:val="007005EA"/>
    <w:pPr>
      <w:tabs>
        <w:tab w:val="left" w:pos="480"/>
        <w:tab w:val="left" w:pos="960"/>
        <w:tab w:val="left" w:pos="1440"/>
        <w:tab w:val="left" w:pos="1920"/>
        <w:tab w:val="left" w:pos="2400"/>
        <w:tab w:val="left" w:pos="2880"/>
        <w:tab w:val="left" w:pos="3360"/>
        <w:tab w:val="left" w:pos="3840"/>
        <w:tab w:val="left" w:pos="4320"/>
      </w:tabs>
    </w:pPr>
    <w:rPr>
      <w:rFonts w:ascii="Arial" w:hAnsi="Arial"/>
      <w:sz w:val="22"/>
      <w:lang w:val="en-US" w:eastAsia="fr-FR"/>
    </w:rPr>
  </w:style>
  <w:style w:type="character" w:customStyle="1" w:styleId="EmailStyle74">
    <w:name w:val="EmailStyle74"/>
    <w:rsid w:val="007005EA"/>
    <w:rPr>
      <w:rFonts w:ascii="Arial" w:hAnsi="Arial" w:cs="Arial"/>
      <w:color w:val="auto"/>
      <w:sz w:val="20"/>
    </w:rPr>
  </w:style>
  <w:style w:type="character" w:customStyle="1" w:styleId="EmailStyle75">
    <w:name w:val="EmailStyle75"/>
    <w:rsid w:val="007005EA"/>
    <w:rPr>
      <w:rFonts w:ascii="Arial" w:hAnsi="Arial" w:cs="Arial"/>
      <w:color w:val="auto"/>
      <w:sz w:val="20"/>
    </w:rPr>
  </w:style>
  <w:style w:type="paragraph" w:customStyle="1" w:styleId="Quellenangabe">
    <w:name w:val="Quellenangabe"/>
    <w:basedOn w:val="Normal"/>
    <w:next w:val="Normal"/>
    <w:rsid w:val="007005EA"/>
    <w:pPr>
      <w:tabs>
        <w:tab w:val="left" w:pos="851"/>
      </w:tabs>
      <w:spacing w:before="60" w:after="220"/>
      <w:ind w:left="851" w:hanging="851"/>
    </w:pPr>
    <w:rPr>
      <w:sz w:val="18"/>
    </w:rPr>
  </w:style>
  <w:style w:type="paragraph" w:customStyle="1" w:styleId="Spiegel-1">
    <w:name w:val="Spiegel-1"/>
    <w:basedOn w:val="Normal"/>
    <w:rsid w:val="007005EA"/>
    <w:pPr>
      <w:spacing w:after="80"/>
      <w:ind w:left="284" w:hanging="284"/>
      <w:jc w:val="left"/>
    </w:pPr>
    <w:rPr>
      <w:lang w:val="en-GB"/>
    </w:rPr>
  </w:style>
  <w:style w:type="paragraph" w:customStyle="1" w:styleId="Spiegel-1-Ende">
    <w:name w:val="Spiegel-1-Ende"/>
    <w:basedOn w:val="Spiegel-1"/>
    <w:rsid w:val="007005EA"/>
    <w:pPr>
      <w:tabs>
        <w:tab w:val="num" w:pos="284"/>
      </w:tabs>
      <w:spacing w:after="360"/>
    </w:pPr>
  </w:style>
  <w:style w:type="paragraph" w:customStyle="1" w:styleId="Spiegel-2">
    <w:name w:val="Spiegel-2"/>
    <w:basedOn w:val="Spiegel-1-Ende"/>
    <w:rsid w:val="007005EA"/>
    <w:pPr>
      <w:tabs>
        <w:tab w:val="clear" w:pos="284"/>
      </w:tabs>
      <w:spacing w:after="180"/>
      <w:ind w:left="567"/>
      <w:jc w:val="both"/>
    </w:pPr>
  </w:style>
  <w:style w:type="paragraph" w:customStyle="1" w:styleId="Spiegel-2-Ende">
    <w:name w:val="Spiegel-2-Ende"/>
    <w:basedOn w:val="Spiegel-2"/>
    <w:rsid w:val="007005EA"/>
    <w:pPr>
      <w:spacing w:after="360"/>
    </w:pPr>
  </w:style>
  <w:style w:type="paragraph" w:customStyle="1" w:styleId="Tabellenstandard">
    <w:name w:val="Tabellenstandard"/>
    <w:basedOn w:val="Normal"/>
    <w:rsid w:val="007005EA"/>
    <w:pPr>
      <w:spacing w:before="48" w:after="48"/>
      <w:jc w:val="left"/>
    </w:pPr>
    <w:rPr>
      <w:lang w:val="en-GB"/>
    </w:rPr>
  </w:style>
  <w:style w:type="paragraph" w:customStyle="1" w:styleId="Tabellenaufzhlung">
    <w:name w:val="Tabellenaufzählung"/>
    <w:basedOn w:val="Tabellenstandard"/>
    <w:rsid w:val="007005EA"/>
    <w:pPr>
      <w:keepLines/>
      <w:tabs>
        <w:tab w:val="left" w:pos="170"/>
        <w:tab w:val="num" w:pos="360"/>
      </w:tabs>
      <w:spacing w:before="28" w:after="28"/>
      <w:ind w:left="170" w:hanging="170"/>
    </w:pPr>
    <w:rPr>
      <w:sz w:val="20"/>
    </w:rPr>
  </w:style>
  <w:style w:type="paragraph" w:customStyle="1" w:styleId="Tabellenaufzhlg2">
    <w:name w:val="Tabellenaufzählg 2"/>
    <w:basedOn w:val="Tabellenaufzhlung"/>
    <w:rsid w:val="007005EA"/>
    <w:pPr>
      <w:tabs>
        <w:tab w:val="clear" w:pos="360"/>
        <w:tab w:val="left" w:pos="426"/>
      </w:tabs>
      <w:ind w:left="426" w:hanging="256"/>
    </w:pPr>
  </w:style>
  <w:style w:type="character" w:styleId="Nmerodelnea">
    <w:name w:val="line number"/>
    <w:semiHidden/>
    <w:rsid w:val="007005EA"/>
    <w:rPr>
      <w:rFonts w:cs="Times New Roman"/>
    </w:rPr>
  </w:style>
  <w:style w:type="table" w:styleId="Tablaconcuadrcula">
    <w:name w:val="Table Grid"/>
    <w:basedOn w:val="Tablanormal"/>
    <w:uiPriority w:val="59"/>
    <w:rsid w:val="00C8045A"/>
    <w:pPr>
      <w:overflowPunct w:val="0"/>
      <w:autoSpaceDE w:val="0"/>
      <w:autoSpaceDN w:val="0"/>
      <w:adjustRightInd w:val="0"/>
      <w:jc w:val="both"/>
      <w:textAlignment w:val="baseline"/>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8045A"/>
    <w:pPr>
      <w:spacing w:after="120"/>
    </w:pPr>
    <w:rPr>
      <w:rFonts w:cs="Arial"/>
      <w:spacing w:val="-3"/>
      <w:sz w:val="20"/>
      <w:lang w:val="en-GB"/>
    </w:rPr>
  </w:style>
  <w:style w:type="paragraph" w:customStyle="1" w:styleId="Qualifclst">
    <w:name w:val="Qualifclés.t"/>
    <w:basedOn w:val="Normal"/>
    <w:rsid w:val="00C8045A"/>
    <w:pPr>
      <w:widowControl w:val="0"/>
      <w:overflowPunct/>
      <w:autoSpaceDE/>
      <w:autoSpaceDN/>
      <w:adjustRightInd/>
      <w:spacing w:after="120"/>
      <w:textAlignment w:val="auto"/>
    </w:pPr>
    <w:rPr>
      <w:rFonts w:cs="Arial"/>
      <w:sz w:val="20"/>
      <w:lang w:val="fr-FR" w:eastAsia="en-US"/>
    </w:rPr>
  </w:style>
  <w:style w:type="paragraph" w:styleId="Textosinformato">
    <w:name w:val="Plain Text"/>
    <w:basedOn w:val="Normal"/>
    <w:link w:val="TextosinformatoCar"/>
    <w:rsid w:val="00C8045A"/>
    <w:pPr>
      <w:overflowPunct/>
      <w:autoSpaceDE/>
      <w:autoSpaceDN/>
      <w:adjustRightInd/>
      <w:spacing w:after="120"/>
      <w:textAlignment w:val="auto"/>
    </w:pPr>
    <w:rPr>
      <w:rFonts w:cs="Arial"/>
      <w:sz w:val="20"/>
      <w:lang w:val="es-AR"/>
    </w:rPr>
  </w:style>
  <w:style w:type="character" w:customStyle="1" w:styleId="TextosinformatoCar">
    <w:name w:val="Texto sin formato Car"/>
    <w:link w:val="Textosinformato"/>
    <w:locked/>
    <w:rsid w:val="00C8045A"/>
    <w:rPr>
      <w:rFonts w:ascii="Arial" w:hAnsi="Arial" w:cs="Arial"/>
      <w:lang w:val="es-AR" w:eastAsia="de-DE" w:bidi="ar-SA"/>
    </w:rPr>
  </w:style>
  <w:style w:type="paragraph" w:customStyle="1" w:styleId="Question">
    <w:name w:val="Question"/>
    <w:rsid w:val="00C8045A"/>
    <w:pPr>
      <w:tabs>
        <w:tab w:val="num" w:pos="2160"/>
      </w:tabs>
      <w:spacing w:before="240" w:after="120"/>
      <w:ind w:left="2160" w:hanging="504"/>
    </w:pPr>
    <w:rPr>
      <w:rFonts w:ascii="Univers 47 CondensedLight" w:hAnsi="Univers 47 CondensedLight" w:cs="Univers 47 CondensedLight"/>
      <w:b/>
      <w:bCs/>
      <w:lang w:val="en-US" w:eastAsia="en-US"/>
    </w:rPr>
  </w:style>
  <w:style w:type="paragraph" w:customStyle="1" w:styleId="Bullet1">
    <w:name w:val="Bullet 1"/>
    <w:rsid w:val="00C8045A"/>
    <w:pPr>
      <w:tabs>
        <w:tab w:val="left" w:pos="2160"/>
        <w:tab w:val="num" w:pos="2520"/>
      </w:tabs>
      <w:ind w:left="2520" w:hanging="360"/>
    </w:pPr>
    <w:rPr>
      <w:rFonts w:ascii="Arial" w:hAnsi="Arial"/>
      <w:i/>
      <w:iCs/>
      <w:sz w:val="22"/>
      <w:szCs w:val="22"/>
      <w:lang w:val="en-US" w:eastAsia="en-US"/>
    </w:rPr>
  </w:style>
  <w:style w:type="paragraph" w:customStyle="1" w:styleId="Numbered1">
    <w:name w:val="Numbered 1"/>
    <w:basedOn w:val="BodyText1"/>
    <w:rsid w:val="00C8045A"/>
    <w:pPr>
      <w:tabs>
        <w:tab w:val="num" w:pos="2160"/>
      </w:tabs>
      <w:ind w:left="2160" w:hanging="360"/>
    </w:pPr>
  </w:style>
  <w:style w:type="paragraph" w:customStyle="1" w:styleId="BodyText1">
    <w:name w:val="Body Text1"/>
    <w:rsid w:val="00C8045A"/>
    <w:pPr>
      <w:spacing w:after="240"/>
      <w:ind w:left="1440"/>
      <w:jc w:val="both"/>
    </w:pPr>
    <w:rPr>
      <w:rFonts w:ascii="Arial" w:hAnsi="Arial" w:cs="Arial"/>
      <w:sz w:val="22"/>
      <w:szCs w:val="22"/>
      <w:lang w:val="en-US" w:eastAsia="en-US"/>
    </w:rPr>
  </w:style>
  <w:style w:type="paragraph" w:customStyle="1" w:styleId="aufzhlung2">
    <w:name w:val="aufzählung_2"/>
    <w:basedOn w:val="Normal"/>
    <w:rsid w:val="00C8045A"/>
    <w:pPr>
      <w:tabs>
        <w:tab w:val="num" w:pos="720"/>
      </w:tabs>
      <w:overflowPunct/>
      <w:autoSpaceDE/>
      <w:autoSpaceDN/>
      <w:adjustRightInd/>
      <w:spacing w:after="120"/>
      <w:ind w:left="720" w:hanging="360"/>
      <w:textAlignment w:val="auto"/>
    </w:pPr>
    <w:rPr>
      <w:rFonts w:cs="Arial"/>
      <w:szCs w:val="22"/>
    </w:rPr>
  </w:style>
  <w:style w:type="paragraph" w:customStyle="1" w:styleId="Figure">
    <w:name w:val="Figure"/>
    <w:basedOn w:val="Tabladeilustraciones"/>
    <w:next w:val="Normal"/>
    <w:rsid w:val="00C8045A"/>
    <w:pPr>
      <w:tabs>
        <w:tab w:val="num" w:pos="1440"/>
      </w:tabs>
      <w:spacing w:before="120" w:after="120"/>
      <w:jc w:val="both"/>
    </w:pPr>
    <w:rPr>
      <w:rFonts w:cs="Arial"/>
      <w:i/>
      <w:iCs/>
    </w:rPr>
  </w:style>
  <w:style w:type="paragraph" w:customStyle="1" w:styleId="Tabelle">
    <w:name w:val="Tabelle"/>
    <w:basedOn w:val="Normal"/>
    <w:rsid w:val="00C8045A"/>
    <w:pPr>
      <w:tabs>
        <w:tab w:val="num" w:pos="1440"/>
      </w:tabs>
      <w:spacing w:after="120"/>
      <w:ind w:left="1134" w:hanging="1134"/>
    </w:pPr>
    <w:rPr>
      <w:rFonts w:cs="Arial"/>
      <w:sz w:val="20"/>
      <w:lang w:val="es-AR"/>
    </w:rPr>
  </w:style>
  <w:style w:type="paragraph" w:customStyle="1" w:styleId="aufzhlung1">
    <w:name w:val="aufzählung_1"/>
    <w:basedOn w:val="aufein"/>
    <w:rsid w:val="00C8045A"/>
    <w:pPr>
      <w:keepLines w:val="0"/>
      <w:widowControl/>
      <w:tabs>
        <w:tab w:val="clear" w:pos="851"/>
        <w:tab w:val="clear" w:pos="7819"/>
        <w:tab w:val="num" w:pos="1080"/>
      </w:tabs>
      <w:spacing w:before="0" w:after="120"/>
      <w:ind w:left="1080"/>
    </w:pPr>
    <w:rPr>
      <w:lang w:val="en-US"/>
    </w:rPr>
  </w:style>
  <w:style w:type="paragraph" w:customStyle="1" w:styleId="aufein">
    <w:name w:val="auf_ein"/>
    <w:basedOn w:val="Normal"/>
    <w:rsid w:val="00C8045A"/>
    <w:pPr>
      <w:keepLines/>
      <w:widowControl w:val="0"/>
      <w:tabs>
        <w:tab w:val="num" w:pos="360"/>
        <w:tab w:val="left" w:pos="851"/>
        <w:tab w:val="left" w:pos="7819"/>
      </w:tabs>
      <w:overflowPunct/>
      <w:autoSpaceDE/>
      <w:autoSpaceDN/>
      <w:adjustRightInd/>
      <w:spacing w:before="40" w:after="40"/>
      <w:ind w:left="360" w:hanging="360"/>
      <w:textAlignment w:val="auto"/>
    </w:pPr>
    <w:rPr>
      <w:rFonts w:cs="Arial"/>
      <w:szCs w:val="22"/>
      <w:lang w:val="es-AR"/>
    </w:rPr>
  </w:style>
  <w:style w:type="paragraph" w:styleId="HTMLconformatoprevio">
    <w:name w:val="HTML Preformatted"/>
    <w:basedOn w:val="Normal"/>
    <w:link w:val="HTMLconformatoprevioCar"/>
    <w:rsid w:val="00C8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Arial Unicode MS" w:eastAsia="Arial Unicode MS" w:hAnsi="Arial Unicode MS" w:cs="Arial Unicode MS"/>
      <w:sz w:val="20"/>
      <w:lang w:val="de-DE" w:eastAsia="es-ES"/>
    </w:rPr>
  </w:style>
  <w:style w:type="character" w:customStyle="1" w:styleId="HTMLconformatoprevioCar">
    <w:name w:val="HTML con formato previo Car"/>
    <w:link w:val="HTMLconformatoprevio"/>
    <w:locked/>
    <w:rsid w:val="00C8045A"/>
    <w:rPr>
      <w:rFonts w:ascii="Arial Unicode MS" w:eastAsia="Arial Unicode MS" w:hAnsi="Arial Unicode MS" w:cs="Arial Unicode MS"/>
      <w:lang w:val="de-DE" w:eastAsia="es-ES" w:bidi="ar-SA"/>
    </w:rPr>
  </w:style>
  <w:style w:type="paragraph" w:styleId="Mapadeldocumento">
    <w:name w:val="Document Map"/>
    <w:basedOn w:val="Normal"/>
    <w:link w:val="MapadeldocumentoCar"/>
    <w:semiHidden/>
    <w:rsid w:val="00C8045A"/>
    <w:pPr>
      <w:shd w:val="clear" w:color="auto" w:fill="000080"/>
    </w:pPr>
    <w:rPr>
      <w:rFonts w:ascii="Tahoma" w:hAnsi="Tahoma" w:cs="Tahoma"/>
      <w:szCs w:val="22"/>
      <w:lang w:val="de-DE"/>
    </w:rPr>
  </w:style>
  <w:style w:type="character" w:customStyle="1" w:styleId="MapadeldocumentoCar">
    <w:name w:val="Mapa del documento Car"/>
    <w:link w:val="Mapadeldocumento"/>
    <w:semiHidden/>
    <w:locked/>
    <w:rsid w:val="00C8045A"/>
    <w:rPr>
      <w:rFonts w:ascii="Tahoma" w:hAnsi="Tahoma" w:cs="Tahoma"/>
      <w:sz w:val="22"/>
      <w:szCs w:val="22"/>
      <w:lang w:val="de-DE" w:eastAsia="de-DE" w:bidi="ar-SA"/>
    </w:rPr>
  </w:style>
  <w:style w:type="paragraph" w:customStyle="1" w:styleId="wfxRecipient">
    <w:name w:val="wfxRecipient"/>
    <w:basedOn w:val="Normal"/>
    <w:rsid w:val="00C8045A"/>
    <w:pPr>
      <w:jc w:val="left"/>
    </w:pPr>
    <w:rPr>
      <w:sz w:val="24"/>
      <w:szCs w:val="24"/>
      <w:lang w:val="es-ES_tradnl" w:eastAsia="en-US"/>
    </w:rPr>
  </w:style>
  <w:style w:type="paragraph" w:customStyle="1" w:styleId="PBeschriftung">
    <w:name w:val="P_Beschriftung"/>
    <w:basedOn w:val="Normal"/>
    <w:rsid w:val="00C8045A"/>
    <w:pPr>
      <w:ind w:right="170"/>
      <w:jc w:val="left"/>
    </w:pPr>
    <w:rPr>
      <w:rFonts w:cs="Arial"/>
      <w:sz w:val="16"/>
      <w:szCs w:val="16"/>
    </w:rPr>
  </w:style>
  <w:style w:type="paragraph" w:customStyle="1" w:styleId="PInhalt">
    <w:name w:val="P_Inhalt"/>
    <w:basedOn w:val="Normal"/>
    <w:rsid w:val="00C8045A"/>
    <w:rPr>
      <w:rFonts w:cs="Arial"/>
      <w:sz w:val="20"/>
    </w:rPr>
  </w:style>
  <w:style w:type="paragraph" w:styleId="Textodeglobo">
    <w:name w:val="Balloon Text"/>
    <w:basedOn w:val="Normal"/>
    <w:link w:val="TextodegloboCar"/>
    <w:semiHidden/>
    <w:rsid w:val="00C8045A"/>
    <w:rPr>
      <w:rFonts w:ascii="Tahoma" w:hAnsi="Tahoma" w:cs="Tahoma"/>
      <w:sz w:val="16"/>
      <w:szCs w:val="16"/>
      <w:lang w:val="de-DE"/>
    </w:rPr>
  </w:style>
  <w:style w:type="character" w:customStyle="1" w:styleId="TextodegloboCar">
    <w:name w:val="Texto de globo Car"/>
    <w:link w:val="Textodeglobo"/>
    <w:semiHidden/>
    <w:locked/>
    <w:rsid w:val="00C8045A"/>
    <w:rPr>
      <w:rFonts w:ascii="Tahoma" w:hAnsi="Tahoma" w:cs="Tahoma"/>
      <w:sz w:val="16"/>
      <w:szCs w:val="16"/>
      <w:lang w:val="de-DE" w:eastAsia="de-DE" w:bidi="ar-SA"/>
    </w:rPr>
  </w:style>
  <w:style w:type="paragraph" w:styleId="Asuntodelcomentario">
    <w:name w:val="annotation subject"/>
    <w:basedOn w:val="Textocomentario"/>
    <w:next w:val="Textocomentario"/>
    <w:link w:val="AsuntodelcomentarioCar"/>
    <w:semiHidden/>
    <w:rsid w:val="00C8045A"/>
    <w:rPr>
      <w:rFonts w:cs="Arial"/>
      <w:b/>
      <w:bCs/>
    </w:rPr>
  </w:style>
  <w:style w:type="character" w:customStyle="1" w:styleId="AsuntodelcomentarioCar">
    <w:name w:val="Asunto del comentario Car"/>
    <w:link w:val="Asuntodelcomentario"/>
    <w:semiHidden/>
    <w:locked/>
    <w:rsid w:val="00C8045A"/>
    <w:rPr>
      <w:rFonts w:ascii="Arial" w:hAnsi="Arial" w:cs="Arial"/>
      <w:b/>
      <w:bCs/>
      <w:lang w:val="de-DE" w:eastAsia="de-DE" w:bidi="ar-SA"/>
    </w:rPr>
  </w:style>
  <w:style w:type="paragraph" w:styleId="NormalWeb">
    <w:name w:val="Normal (Web)"/>
    <w:basedOn w:val="Normal"/>
    <w:uiPriority w:val="99"/>
    <w:rsid w:val="00C8045A"/>
    <w:rPr>
      <w:rFonts w:ascii="Times New Roman" w:hAnsi="Times New Roman"/>
      <w:sz w:val="24"/>
      <w:szCs w:val="24"/>
    </w:rPr>
  </w:style>
  <w:style w:type="character" w:styleId="nfasis">
    <w:name w:val="Emphasis"/>
    <w:qFormat/>
    <w:rsid w:val="00C8045A"/>
    <w:rPr>
      <w:rFonts w:cs="Times New Roman"/>
      <w:i/>
      <w:iCs/>
    </w:rPr>
  </w:style>
  <w:style w:type="paragraph" w:customStyle="1" w:styleId="DatumDiktat">
    <w:name w:val="Datum / Diktat"/>
    <w:basedOn w:val="Normal"/>
    <w:rsid w:val="00C8045A"/>
    <w:pPr>
      <w:framePr w:w="2835" w:hSpace="142" w:wrap="around" w:vAnchor="page" w:hAnchor="page" w:x="8392" w:y="4821"/>
      <w:spacing w:before="120" w:after="720" w:line="264" w:lineRule="auto"/>
      <w:jc w:val="right"/>
    </w:pPr>
    <w:rPr>
      <w:rFonts w:cs="Arial"/>
      <w:szCs w:val="22"/>
    </w:rPr>
  </w:style>
  <w:style w:type="paragraph" w:customStyle="1" w:styleId="Listavistosa-nfasis11">
    <w:name w:val="Lista vistosa - Énfasis 11"/>
    <w:basedOn w:val="Normal"/>
    <w:rsid w:val="00C8045A"/>
    <w:pPr>
      <w:overflowPunct/>
      <w:autoSpaceDE/>
      <w:autoSpaceDN/>
      <w:adjustRightInd/>
      <w:ind w:left="720"/>
      <w:contextualSpacing/>
      <w:jc w:val="left"/>
      <w:textAlignment w:val="auto"/>
    </w:pPr>
    <w:rPr>
      <w:rFonts w:ascii="Cambria" w:hAnsi="Cambria"/>
      <w:sz w:val="24"/>
      <w:szCs w:val="24"/>
      <w:lang w:val="es-ES_tradnl" w:eastAsia="en-US"/>
    </w:rPr>
  </w:style>
  <w:style w:type="paragraph" w:customStyle="1" w:styleId="Tabellenaufzhlung2">
    <w:name w:val="Tabellenaufzählung 2"/>
    <w:basedOn w:val="Normal"/>
    <w:rsid w:val="00465D0A"/>
    <w:pPr>
      <w:keepLines/>
      <w:tabs>
        <w:tab w:val="left" w:pos="170"/>
        <w:tab w:val="left" w:pos="426"/>
      </w:tabs>
      <w:ind w:left="425" w:hanging="255"/>
      <w:jc w:val="left"/>
    </w:pPr>
    <w:rPr>
      <w:sz w:val="20"/>
      <w:lang w:val="en-GB"/>
    </w:rPr>
  </w:style>
  <w:style w:type="paragraph" w:styleId="Listaconvietas">
    <w:name w:val="List Bullet"/>
    <w:basedOn w:val="Normal"/>
    <w:rsid w:val="00465D0A"/>
    <w:pPr>
      <w:numPr>
        <w:numId w:val="1"/>
      </w:numPr>
      <w:jc w:val="left"/>
    </w:pPr>
  </w:style>
  <w:style w:type="paragraph" w:styleId="Listaconvietas2">
    <w:name w:val="List Bullet 2"/>
    <w:basedOn w:val="Listaconvietas"/>
    <w:rsid w:val="00465D0A"/>
    <w:pPr>
      <w:numPr>
        <w:numId w:val="2"/>
      </w:numPr>
    </w:pPr>
  </w:style>
  <w:style w:type="paragraph" w:styleId="Listaconvietas3">
    <w:name w:val="List Bullet 3"/>
    <w:basedOn w:val="Listaconvietas2"/>
    <w:rsid w:val="00465D0A"/>
    <w:pPr>
      <w:numPr>
        <w:numId w:val="3"/>
      </w:numPr>
    </w:pPr>
  </w:style>
  <w:style w:type="paragraph" w:customStyle="1" w:styleId="arial">
    <w:name w:val="arial"/>
    <w:basedOn w:val="Normal"/>
    <w:rsid w:val="00465D0A"/>
    <w:pPr>
      <w:spacing w:after="120"/>
    </w:pPr>
    <w:rPr>
      <w:rFonts w:cs="Arial"/>
      <w:b/>
      <w:sz w:val="20"/>
      <w:szCs w:val="24"/>
      <w:lang w:val="en-GB"/>
    </w:rPr>
  </w:style>
  <w:style w:type="paragraph" w:customStyle="1" w:styleId="StylePlainTextArial10ptBold1">
    <w:name w:val="Style Plain Text + Arial 10 pt Bold1"/>
    <w:basedOn w:val="Textosinformato"/>
    <w:autoRedefine/>
    <w:rsid w:val="00465D0A"/>
    <w:pPr>
      <w:spacing w:after="0"/>
      <w:jc w:val="left"/>
    </w:pPr>
    <w:rPr>
      <w:bCs/>
      <w:szCs w:val="24"/>
      <w:lang w:val="en-GB"/>
    </w:rPr>
  </w:style>
  <w:style w:type="paragraph" w:customStyle="1" w:styleId="Normali">
    <w:name w:val="Normal(i)"/>
    <w:basedOn w:val="Normal"/>
    <w:rsid w:val="00465D0A"/>
    <w:pPr>
      <w:keepLines/>
      <w:tabs>
        <w:tab w:val="left" w:pos="1843"/>
      </w:tabs>
      <w:overflowPunct/>
      <w:autoSpaceDE/>
      <w:autoSpaceDN/>
      <w:adjustRightInd/>
      <w:spacing w:after="120"/>
      <w:textAlignment w:val="auto"/>
    </w:pPr>
    <w:rPr>
      <w:rFonts w:ascii="Times New Roman" w:hAnsi="Times New Roman"/>
      <w:sz w:val="24"/>
      <w:lang w:val="en-GB" w:eastAsia="en-GB"/>
    </w:rPr>
  </w:style>
  <w:style w:type="paragraph" w:customStyle="1" w:styleId="Formatvorlage1">
    <w:name w:val="Formatvorlage1"/>
    <w:basedOn w:val="Ttulo1"/>
    <w:rsid w:val="00465D0A"/>
    <w:pPr>
      <w:keepNext/>
      <w:widowControl w:val="0"/>
      <w:numPr>
        <w:numId w:val="0"/>
      </w:numPr>
      <w:tabs>
        <w:tab w:val="clear" w:pos="1134"/>
      </w:tabs>
      <w:suppressAutoHyphens w:val="0"/>
      <w:spacing w:before="0"/>
      <w:ind w:left="851" w:hanging="851"/>
      <w:outlineLvl w:val="9"/>
    </w:pPr>
    <w:rPr>
      <w:szCs w:val="20"/>
      <w:lang w:val="de-DE"/>
    </w:rPr>
  </w:style>
  <w:style w:type="paragraph" w:customStyle="1" w:styleId="Formatvorlage3">
    <w:name w:val="Formatvorlage3"/>
    <w:basedOn w:val="Formatvorlage1"/>
    <w:rsid w:val="00465D0A"/>
    <w:pPr>
      <w:spacing w:after="120"/>
      <w:ind w:left="567" w:hanging="567"/>
    </w:pPr>
  </w:style>
  <w:style w:type="paragraph" w:customStyle="1" w:styleId="A2">
    <w:name w:val="A2"/>
    <w:rsid w:val="00465D0A"/>
    <w:pPr>
      <w:tabs>
        <w:tab w:val="left" w:pos="420"/>
        <w:tab w:val="left" w:pos="648"/>
        <w:tab w:val="left" w:pos="3312"/>
        <w:tab w:val="left" w:pos="3744"/>
        <w:tab w:val="left" w:pos="4608"/>
      </w:tabs>
      <w:spacing w:line="240" w:lineRule="exact"/>
      <w:ind w:left="3744" w:hanging="3744"/>
    </w:pPr>
    <w:rPr>
      <w:rFonts w:ascii="Helvetica" w:hAnsi="Helvetica"/>
      <w:sz w:val="22"/>
      <w:lang w:val="de-DE" w:eastAsia="de-DE"/>
    </w:rPr>
  </w:style>
  <w:style w:type="paragraph" w:customStyle="1" w:styleId="Anschrift">
    <w:name w:val="Anschrift"/>
    <w:basedOn w:val="Normal"/>
    <w:rsid w:val="00465D0A"/>
    <w:pPr>
      <w:jc w:val="left"/>
    </w:pPr>
  </w:style>
  <w:style w:type="paragraph" w:styleId="TtulodeTDC">
    <w:name w:val="TOC Heading"/>
    <w:basedOn w:val="Ttulo1"/>
    <w:next w:val="Normal"/>
    <w:qFormat/>
    <w:rsid w:val="00465D0A"/>
    <w:pPr>
      <w:keepNext/>
      <w:keepLines/>
      <w:pageBreakBefore w:val="0"/>
      <w:numPr>
        <w:numId w:val="0"/>
      </w:numPr>
      <w:tabs>
        <w:tab w:val="clear" w:pos="1134"/>
      </w:tabs>
      <w:suppressAutoHyphens w:val="0"/>
      <w:overflowPunct/>
      <w:autoSpaceDE/>
      <w:autoSpaceDN/>
      <w:adjustRightInd/>
      <w:spacing w:before="480" w:after="0" w:line="276" w:lineRule="auto"/>
      <w:textAlignment w:val="auto"/>
      <w:outlineLvl w:val="9"/>
    </w:pPr>
    <w:rPr>
      <w:rFonts w:ascii="Cambria" w:hAnsi="Cambria"/>
      <w:bCs/>
      <w:caps w:val="0"/>
      <w:color w:val="365F91"/>
      <w:spacing w:val="0"/>
      <w:lang w:eastAsia="en-US"/>
    </w:rPr>
  </w:style>
  <w:style w:type="paragraph" w:styleId="Prrafodelista">
    <w:name w:val="List Paragraph"/>
    <w:basedOn w:val="Normal"/>
    <w:link w:val="PrrafodelistaCar"/>
    <w:uiPriority w:val="34"/>
    <w:qFormat/>
    <w:rsid w:val="00465D0A"/>
    <w:pPr>
      <w:ind w:left="720"/>
    </w:pPr>
  </w:style>
  <w:style w:type="paragraph" w:customStyle="1" w:styleId="StudieJahr">
    <w:name w:val="Studie Jahr"/>
    <w:rsid w:val="00F26E7B"/>
    <w:pPr>
      <w:overflowPunct w:val="0"/>
      <w:autoSpaceDE w:val="0"/>
      <w:autoSpaceDN w:val="0"/>
      <w:adjustRightInd w:val="0"/>
      <w:spacing w:after="240" w:line="240" w:lineRule="exact"/>
      <w:ind w:left="480" w:right="7200"/>
      <w:textAlignment w:val="baseline"/>
    </w:pPr>
    <w:rPr>
      <w:rFonts w:ascii="Tms Rmn" w:hAnsi="Tms Rmn"/>
      <w:sz w:val="22"/>
      <w:lang w:val="de-DE" w:eastAsia="de-DE"/>
    </w:rPr>
  </w:style>
  <w:style w:type="paragraph" w:customStyle="1" w:styleId="StudieAuftrggeb">
    <w:name w:val="Studie Auftrg.geb."/>
    <w:rsid w:val="00F26E7B"/>
    <w:pPr>
      <w:overflowPunct w:val="0"/>
      <w:autoSpaceDE w:val="0"/>
      <w:autoSpaceDN w:val="0"/>
      <w:adjustRightInd w:val="0"/>
      <w:spacing w:after="240" w:line="240" w:lineRule="exact"/>
      <w:ind w:left="7675" w:right="119"/>
      <w:textAlignment w:val="baseline"/>
    </w:pPr>
    <w:rPr>
      <w:rFonts w:ascii="Tms Rmn" w:hAnsi="Tms Rmn"/>
      <w:sz w:val="22"/>
      <w:lang w:val="de-DE" w:eastAsia="de-DE"/>
    </w:rPr>
  </w:style>
  <w:style w:type="paragraph" w:customStyle="1" w:styleId="normaltableau">
    <w:name w:val="normal_tableau"/>
    <w:basedOn w:val="Normal"/>
    <w:rsid w:val="00F26E7B"/>
    <w:pPr>
      <w:overflowPunct/>
      <w:autoSpaceDE/>
      <w:autoSpaceDN/>
      <w:adjustRightInd/>
      <w:spacing w:before="120" w:after="120"/>
      <w:textAlignment w:val="auto"/>
    </w:pPr>
    <w:rPr>
      <w:rFonts w:ascii="Optima" w:hAnsi="Optima"/>
      <w:sz w:val="20"/>
      <w:lang w:val="en-GB"/>
    </w:rPr>
  </w:style>
  <w:style w:type="paragraph" w:customStyle="1" w:styleId="xl41">
    <w:name w:val="xl41"/>
    <w:basedOn w:val="Normal"/>
    <w:rsid w:val="008805D4"/>
    <w:pPr>
      <w:overflowPunct/>
      <w:autoSpaceDE/>
      <w:autoSpaceDN/>
      <w:adjustRightInd/>
      <w:spacing w:before="100" w:beforeAutospacing="1" w:after="100" w:afterAutospacing="1"/>
      <w:jc w:val="left"/>
      <w:textAlignment w:val="auto"/>
    </w:pPr>
    <w:rPr>
      <w:rFonts w:ascii="Times New Roman" w:eastAsia="Arial Unicode MS" w:hAnsi="Times New Roman"/>
      <w:sz w:val="20"/>
      <w:lang w:val="it-IT" w:eastAsia="it-IT"/>
    </w:rPr>
  </w:style>
  <w:style w:type="paragraph" w:customStyle="1" w:styleId="ABSATZFORMATCV">
    <w:name w:val="ABSATZFORMAT CV"/>
    <w:rsid w:val="008805D4"/>
    <w:pPr>
      <w:keepLines/>
      <w:tabs>
        <w:tab w:val="left" w:pos="2400"/>
        <w:tab w:val="left" w:pos="2700"/>
        <w:tab w:val="left" w:pos="3000"/>
        <w:tab w:val="right" w:pos="8280"/>
      </w:tabs>
      <w:spacing w:after="240"/>
      <w:ind w:left="2400" w:hanging="2400"/>
    </w:pPr>
    <w:rPr>
      <w:rFonts w:ascii="Tms Rmn" w:hAnsi="Tms Rmn"/>
      <w:sz w:val="24"/>
      <w:lang w:val="de-DE" w:eastAsia="de-DE"/>
    </w:rPr>
  </w:style>
  <w:style w:type="paragraph" w:customStyle="1" w:styleId="CharCharChar">
    <w:name w:val="Char Char Char"/>
    <w:basedOn w:val="Normal"/>
    <w:rsid w:val="008805D4"/>
    <w:pPr>
      <w:overflowPunct/>
      <w:autoSpaceDE/>
      <w:autoSpaceDN/>
      <w:adjustRightInd/>
      <w:spacing w:after="160" w:line="240" w:lineRule="exact"/>
      <w:jc w:val="left"/>
      <w:textAlignment w:val="auto"/>
    </w:pPr>
    <w:rPr>
      <w:rFonts w:ascii="Times New Roman" w:hAnsi="Times New Roman" w:cs="Arial"/>
      <w:sz w:val="20"/>
      <w:lang w:val="de-CH" w:eastAsia="en-US"/>
    </w:rPr>
  </w:style>
  <w:style w:type="paragraph" w:customStyle="1" w:styleId="BalloonText1">
    <w:name w:val="Balloon Text1"/>
    <w:basedOn w:val="Normal"/>
    <w:semiHidden/>
    <w:rsid w:val="008805D4"/>
    <w:pPr>
      <w:overflowPunct/>
      <w:autoSpaceDE/>
      <w:autoSpaceDN/>
      <w:adjustRightInd/>
      <w:jc w:val="left"/>
      <w:textAlignment w:val="auto"/>
    </w:pPr>
    <w:rPr>
      <w:rFonts w:ascii="Tahoma" w:hAnsi="Tahoma" w:cs="Tahoma"/>
      <w:sz w:val="16"/>
      <w:szCs w:val="16"/>
      <w:lang w:val="es-ES_tradnl" w:eastAsia="en-US"/>
    </w:rPr>
  </w:style>
  <w:style w:type="paragraph" w:customStyle="1" w:styleId="CV-Record">
    <w:name w:val="CV-Record"/>
    <w:basedOn w:val="Normal"/>
    <w:rsid w:val="008805D4"/>
    <w:pPr>
      <w:tabs>
        <w:tab w:val="left" w:pos="3969"/>
      </w:tabs>
      <w:ind w:left="1985" w:hanging="1985"/>
      <w:jc w:val="left"/>
    </w:pPr>
  </w:style>
  <w:style w:type="paragraph" w:customStyle="1" w:styleId="CV-Einzug1">
    <w:name w:val="CV-Einzug 1"/>
    <w:basedOn w:val="Normal"/>
    <w:rsid w:val="008805D4"/>
    <w:pPr>
      <w:tabs>
        <w:tab w:val="left" w:pos="1985"/>
        <w:tab w:val="left" w:pos="2268"/>
        <w:tab w:val="left" w:pos="3969"/>
      </w:tabs>
      <w:ind w:left="2268" w:hanging="284"/>
      <w:jc w:val="left"/>
    </w:pPr>
  </w:style>
  <w:style w:type="paragraph" w:customStyle="1" w:styleId="CV-Einzug2">
    <w:name w:val="CV-Einzug 2"/>
    <w:basedOn w:val="Normal"/>
    <w:rsid w:val="008805D4"/>
    <w:pPr>
      <w:tabs>
        <w:tab w:val="left" w:pos="1985"/>
        <w:tab w:val="left" w:pos="2268"/>
        <w:tab w:val="left" w:pos="3969"/>
      </w:tabs>
      <w:ind w:left="2438" w:hanging="170"/>
      <w:jc w:val="left"/>
    </w:pPr>
  </w:style>
  <w:style w:type="character" w:styleId="Refdecomentario">
    <w:name w:val="annotation reference"/>
    <w:uiPriority w:val="99"/>
    <w:semiHidden/>
    <w:rsid w:val="009E5610"/>
    <w:rPr>
      <w:sz w:val="16"/>
      <w:szCs w:val="16"/>
    </w:rPr>
  </w:style>
  <w:style w:type="paragraph" w:customStyle="1" w:styleId="Default">
    <w:name w:val="Default"/>
    <w:rsid w:val="00D07FED"/>
    <w:pPr>
      <w:autoSpaceDE w:val="0"/>
      <w:autoSpaceDN w:val="0"/>
      <w:adjustRightInd w:val="0"/>
    </w:pPr>
    <w:rPr>
      <w:rFonts w:ascii="Arial" w:hAnsi="Arial" w:cs="Arial"/>
      <w:color w:val="000000"/>
      <w:sz w:val="24"/>
      <w:szCs w:val="24"/>
    </w:rPr>
  </w:style>
  <w:style w:type="paragraph" w:customStyle="1" w:styleId="NumeracinDestacada">
    <w:name w:val="NumeraciónDestacada"/>
    <w:basedOn w:val="Prrafodelista"/>
    <w:link w:val="NumeracinDestacadaCar"/>
    <w:qFormat/>
    <w:rsid w:val="003C5C58"/>
    <w:pPr>
      <w:overflowPunct/>
      <w:autoSpaceDE/>
      <w:autoSpaceDN/>
      <w:adjustRightInd/>
      <w:spacing w:before="120" w:after="120"/>
      <w:ind w:left="0"/>
      <w:contextualSpacing/>
      <w:textAlignment w:val="auto"/>
    </w:pPr>
    <w:rPr>
      <w:rFonts w:ascii="Candara" w:hAnsi="Candara"/>
      <w:b/>
      <w:i/>
      <w:szCs w:val="24"/>
      <w:lang w:val="es-ES" w:eastAsia="es-ES"/>
    </w:rPr>
  </w:style>
  <w:style w:type="character" w:customStyle="1" w:styleId="NumeracinDestacadaCar">
    <w:name w:val="NumeraciónDestacada Car"/>
    <w:basedOn w:val="Fuentedeprrafopredeter"/>
    <w:link w:val="NumeracinDestacada"/>
    <w:rsid w:val="003C5C58"/>
    <w:rPr>
      <w:rFonts w:ascii="Candara" w:hAnsi="Candara"/>
      <w:b/>
      <w:i/>
      <w:sz w:val="22"/>
      <w:szCs w:val="24"/>
      <w:lang w:val="es-ES" w:eastAsia="es-ES"/>
    </w:rPr>
  </w:style>
  <w:style w:type="paragraph" w:customStyle="1" w:styleId="Vieta3Arialjustificado">
    <w:name w:val="Viñeta 3 Arial justificado"/>
    <w:basedOn w:val="Normal"/>
    <w:autoRedefine/>
    <w:rsid w:val="003C5C58"/>
    <w:pPr>
      <w:numPr>
        <w:numId w:val="5"/>
      </w:numPr>
      <w:tabs>
        <w:tab w:val="clear" w:pos="2160"/>
        <w:tab w:val="num" w:pos="360"/>
      </w:tabs>
      <w:overflowPunct/>
      <w:autoSpaceDE/>
      <w:autoSpaceDN/>
      <w:adjustRightInd/>
      <w:spacing w:before="120" w:after="120"/>
      <w:ind w:left="360"/>
      <w:textAlignment w:val="auto"/>
    </w:pPr>
    <w:rPr>
      <w:sz w:val="24"/>
      <w:szCs w:val="24"/>
      <w:lang w:val="es-ES_tradnl" w:eastAsia="es-ES"/>
    </w:rPr>
  </w:style>
  <w:style w:type="paragraph" w:customStyle="1" w:styleId="p8">
    <w:name w:val="p8"/>
    <w:basedOn w:val="Normal"/>
    <w:uiPriority w:val="99"/>
    <w:rsid w:val="00B2062A"/>
    <w:pPr>
      <w:widowControl w:val="0"/>
      <w:tabs>
        <w:tab w:val="left" w:pos="1260"/>
      </w:tabs>
      <w:overflowPunct/>
      <w:autoSpaceDE/>
      <w:autoSpaceDN/>
      <w:adjustRightInd/>
      <w:spacing w:line="280" w:lineRule="atLeast"/>
      <w:ind w:left="260"/>
      <w:jc w:val="left"/>
      <w:textAlignment w:val="auto"/>
    </w:pPr>
    <w:rPr>
      <w:rFonts w:ascii="Times New Roman" w:hAnsi="Times New Roman"/>
      <w:sz w:val="24"/>
      <w:lang w:val="es-ES_tradnl" w:eastAsia="es-ES"/>
    </w:rPr>
  </w:style>
  <w:style w:type="paragraph" w:customStyle="1" w:styleId="p15">
    <w:name w:val="p15"/>
    <w:basedOn w:val="Normal"/>
    <w:uiPriority w:val="99"/>
    <w:rsid w:val="00B2062A"/>
    <w:pPr>
      <w:widowControl w:val="0"/>
      <w:tabs>
        <w:tab w:val="left" w:pos="700"/>
      </w:tabs>
      <w:overflowPunct/>
      <w:autoSpaceDE/>
      <w:autoSpaceDN/>
      <w:adjustRightInd/>
      <w:spacing w:line="240" w:lineRule="atLeast"/>
      <w:ind w:left="540"/>
      <w:textAlignment w:val="auto"/>
    </w:pPr>
    <w:rPr>
      <w:rFonts w:ascii="Times New Roman" w:hAnsi="Times New Roman"/>
      <w:sz w:val="24"/>
      <w:lang w:val="es-ES_tradnl" w:eastAsia="es-ES"/>
    </w:rPr>
  </w:style>
  <w:style w:type="paragraph" w:customStyle="1" w:styleId="p7">
    <w:name w:val="p7"/>
    <w:basedOn w:val="Normal"/>
    <w:uiPriority w:val="99"/>
    <w:rsid w:val="00B2062A"/>
    <w:pPr>
      <w:widowControl w:val="0"/>
      <w:tabs>
        <w:tab w:val="left" w:pos="740"/>
      </w:tabs>
      <w:overflowPunct/>
      <w:autoSpaceDE/>
      <w:autoSpaceDN/>
      <w:adjustRightInd/>
      <w:spacing w:line="240" w:lineRule="atLeast"/>
      <w:ind w:left="780"/>
      <w:jc w:val="left"/>
      <w:textAlignment w:val="auto"/>
    </w:pPr>
    <w:rPr>
      <w:rFonts w:ascii="Times New Roman" w:hAnsi="Times New Roman"/>
      <w:sz w:val="24"/>
      <w:lang w:val="es-ES_tradnl" w:eastAsia="es-ES"/>
    </w:rPr>
  </w:style>
  <w:style w:type="paragraph" w:customStyle="1" w:styleId="p4">
    <w:name w:val="p4"/>
    <w:basedOn w:val="Normal"/>
    <w:uiPriority w:val="99"/>
    <w:rsid w:val="00B2062A"/>
    <w:pPr>
      <w:widowControl w:val="0"/>
      <w:tabs>
        <w:tab w:val="left" w:pos="720"/>
      </w:tabs>
      <w:overflowPunct/>
      <w:autoSpaceDE/>
      <w:autoSpaceDN/>
      <w:adjustRightInd/>
      <w:spacing w:line="240" w:lineRule="atLeast"/>
      <w:jc w:val="left"/>
      <w:textAlignment w:val="auto"/>
    </w:pPr>
    <w:rPr>
      <w:rFonts w:ascii="Times New Roman" w:hAnsi="Times New Roman"/>
      <w:sz w:val="24"/>
      <w:lang w:val="es-ES_tradnl" w:eastAsia="es-ES"/>
    </w:rPr>
  </w:style>
  <w:style w:type="character" w:customStyle="1" w:styleId="PuestoCar">
    <w:name w:val="Puesto Car"/>
    <w:basedOn w:val="Fuentedeprrafopredeter"/>
    <w:link w:val="Puesto"/>
    <w:rsid w:val="00C24454"/>
    <w:rPr>
      <w:rFonts w:ascii="Arial" w:hAnsi="Arial" w:cs="Arial"/>
      <w:b/>
      <w:bCs/>
      <w:sz w:val="22"/>
      <w:szCs w:val="24"/>
      <w:lang w:val="es-SV" w:eastAsia="en-US"/>
    </w:rPr>
  </w:style>
  <w:style w:type="character" w:styleId="Textoennegrita">
    <w:name w:val="Strong"/>
    <w:basedOn w:val="Fuentedeprrafopredeter"/>
    <w:uiPriority w:val="22"/>
    <w:qFormat/>
    <w:rsid w:val="00C24454"/>
    <w:rPr>
      <w:b/>
      <w:bCs/>
    </w:rPr>
  </w:style>
  <w:style w:type="character" w:customStyle="1" w:styleId="hps">
    <w:name w:val="hps"/>
    <w:basedOn w:val="Fuentedeprrafopredeter"/>
    <w:rsid w:val="00176D63"/>
  </w:style>
  <w:style w:type="paragraph" w:customStyle="1" w:styleId="para">
    <w:name w:val="para"/>
    <w:basedOn w:val="Normal"/>
    <w:rsid w:val="006C042C"/>
    <w:pPr>
      <w:tabs>
        <w:tab w:val="left" w:pos="720"/>
      </w:tabs>
      <w:overflowPunct/>
      <w:autoSpaceDE/>
      <w:autoSpaceDN/>
      <w:adjustRightInd/>
      <w:spacing w:after="240"/>
      <w:textAlignment w:val="auto"/>
    </w:pPr>
    <w:rPr>
      <w:rFonts w:ascii="Times New Roman" w:hAnsi="Times New Roman"/>
      <w:sz w:val="24"/>
      <w:szCs w:val="24"/>
      <w:lang w:eastAsia="en-US"/>
    </w:rPr>
  </w:style>
  <w:style w:type="character" w:customStyle="1" w:styleId="parrafo1">
    <w:name w:val="parrafo1"/>
    <w:basedOn w:val="Fuentedeprrafopredeter"/>
    <w:rsid w:val="00CB5816"/>
    <w:rPr>
      <w:rFonts w:ascii="Arial" w:hAnsi="Arial" w:cs="Arial" w:hint="default"/>
      <w:color w:val="000000"/>
      <w:sz w:val="18"/>
      <w:szCs w:val="18"/>
    </w:rPr>
  </w:style>
  <w:style w:type="paragraph" w:customStyle="1" w:styleId="ms-rtefontface-1">
    <w:name w:val="ms-rtefontface-1"/>
    <w:basedOn w:val="Normal"/>
    <w:rsid w:val="003D1299"/>
    <w:pPr>
      <w:overflowPunct/>
      <w:autoSpaceDE/>
      <w:autoSpaceDN/>
      <w:adjustRightInd/>
      <w:jc w:val="left"/>
      <w:textAlignment w:val="auto"/>
    </w:pPr>
    <w:rPr>
      <w:rFonts w:ascii="Tahoma" w:hAnsi="Tahoma" w:cs="Tahoma"/>
      <w:color w:val="333333"/>
      <w:sz w:val="24"/>
      <w:szCs w:val="24"/>
      <w:lang w:eastAsia="es-CR"/>
    </w:rPr>
  </w:style>
  <w:style w:type="character" w:customStyle="1" w:styleId="atn">
    <w:name w:val="atn"/>
    <w:basedOn w:val="Fuentedeprrafopredeter"/>
    <w:rsid w:val="00105265"/>
  </w:style>
  <w:style w:type="paragraph" w:customStyle="1" w:styleId="Heading31">
    <w:name w:val="Heading 31"/>
    <w:basedOn w:val="Heading51"/>
    <w:next w:val="Normal"/>
    <w:uiPriority w:val="9"/>
    <w:qFormat/>
    <w:rsid w:val="00114B84"/>
  </w:style>
  <w:style w:type="paragraph" w:customStyle="1" w:styleId="Heading51">
    <w:name w:val="Heading 51"/>
    <w:basedOn w:val="Normal"/>
    <w:next w:val="Normal"/>
    <w:uiPriority w:val="9"/>
    <w:qFormat/>
    <w:rsid w:val="00114B84"/>
    <w:pPr>
      <w:pBdr>
        <w:bottom w:val="single" w:sz="6" w:space="1" w:color="4F81BD"/>
      </w:pBdr>
      <w:overflowPunct/>
      <w:autoSpaceDE/>
      <w:autoSpaceDN/>
      <w:adjustRightInd/>
      <w:spacing w:before="300" w:line="276" w:lineRule="auto"/>
      <w:jc w:val="left"/>
      <w:textAlignment w:val="auto"/>
      <w:outlineLvl w:val="4"/>
    </w:pPr>
    <w:rPr>
      <w:rFonts w:ascii="Calibri" w:hAnsi="Calibri"/>
      <w:b/>
      <w:caps/>
      <w:snapToGrid w:val="0"/>
      <w:spacing w:val="10"/>
      <w:szCs w:val="22"/>
      <w:lang w:eastAsia="en-US"/>
    </w:rPr>
  </w:style>
  <w:style w:type="character" w:customStyle="1" w:styleId="TitleChar">
    <w:name w:val="Title Char"/>
    <w:link w:val="Normalbullet"/>
    <w:uiPriority w:val="10"/>
    <w:locked/>
    <w:rsid w:val="00114B84"/>
    <w:rPr>
      <w:caps/>
      <w:color w:val="4F81BD"/>
      <w:spacing w:val="10"/>
      <w:kern w:val="28"/>
      <w:sz w:val="52"/>
    </w:rPr>
  </w:style>
  <w:style w:type="paragraph" w:styleId="Sinespaciado">
    <w:name w:val="No Spacing"/>
    <w:basedOn w:val="Normal"/>
    <w:uiPriority w:val="1"/>
    <w:qFormat/>
    <w:rsid w:val="00114B84"/>
    <w:pPr>
      <w:overflowPunct/>
      <w:autoSpaceDE/>
      <w:autoSpaceDN/>
      <w:adjustRightInd/>
      <w:jc w:val="left"/>
      <w:textAlignment w:val="auto"/>
    </w:pPr>
    <w:rPr>
      <w:rFonts w:ascii="Calibri" w:hAnsi="Calibri"/>
      <w:snapToGrid w:val="0"/>
      <w:sz w:val="20"/>
      <w:lang w:eastAsia="en-US"/>
    </w:rPr>
  </w:style>
  <w:style w:type="paragraph" w:customStyle="1" w:styleId="Normalbullet">
    <w:name w:val="Normal bullet"/>
    <w:basedOn w:val="Normal"/>
    <w:link w:val="TitleChar"/>
    <w:uiPriority w:val="10"/>
    <w:qFormat/>
    <w:rsid w:val="00114B84"/>
    <w:pPr>
      <w:overflowPunct/>
      <w:autoSpaceDE/>
      <w:autoSpaceDN/>
      <w:adjustRightInd/>
      <w:spacing w:after="200" w:line="276" w:lineRule="auto"/>
      <w:jc w:val="left"/>
      <w:textAlignment w:val="auto"/>
    </w:pPr>
    <w:rPr>
      <w:rFonts w:ascii="Times New Roman" w:hAnsi="Times New Roman"/>
      <w:caps/>
      <w:color w:val="4F81BD"/>
      <w:spacing w:val="10"/>
      <w:kern w:val="28"/>
      <w:sz w:val="52"/>
    </w:rPr>
  </w:style>
  <w:style w:type="character" w:customStyle="1" w:styleId="PrrafodelistaCar">
    <w:name w:val="Párrafo de lista Car"/>
    <w:link w:val="Prrafodelista"/>
    <w:uiPriority w:val="34"/>
    <w:locked/>
    <w:rsid w:val="00114B84"/>
    <w:rPr>
      <w:rFonts w:ascii="Arial" w:hAnsi="Arial"/>
      <w:sz w:val="22"/>
      <w:lang w:eastAsia="de-DE"/>
    </w:rPr>
  </w:style>
  <w:style w:type="paragraph" w:customStyle="1" w:styleId="xl23">
    <w:name w:val="xl23"/>
    <w:basedOn w:val="Normal"/>
    <w:rsid w:val="00114B84"/>
    <w:pPr>
      <w:overflowPunct/>
      <w:autoSpaceDE/>
      <w:autoSpaceDN/>
      <w:adjustRightInd/>
      <w:spacing w:before="100" w:after="100"/>
      <w:jc w:val="left"/>
      <w:textAlignment w:val="top"/>
    </w:pPr>
    <w:rPr>
      <w:rFonts w:ascii="Times New Roman" w:eastAsia="Arial Unicode MS" w:hAnsi="Times New Roman"/>
      <w:lang w:val="es-ES" w:eastAsia="es-ES"/>
    </w:rPr>
  </w:style>
  <w:style w:type="paragraph" w:customStyle="1" w:styleId="yiv728496387yiv138055943yiv679216628msonormal">
    <w:name w:val="yiv728496387yiv138055943yiv679216628msonormal"/>
    <w:basedOn w:val="Normal"/>
    <w:rsid w:val="00114B84"/>
    <w:pPr>
      <w:overflowPunct/>
      <w:autoSpaceDE/>
      <w:autoSpaceDN/>
      <w:adjustRightInd/>
      <w:spacing w:before="100" w:beforeAutospacing="1" w:after="100" w:afterAutospacing="1"/>
      <w:jc w:val="left"/>
      <w:textAlignment w:val="auto"/>
    </w:pPr>
    <w:rPr>
      <w:rFonts w:ascii="Times New Roman" w:hAnsi="Times New Roman"/>
      <w:sz w:val="24"/>
      <w:szCs w:val="24"/>
      <w:lang w:val="es-ES" w:eastAsia="es-ES"/>
    </w:rPr>
  </w:style>
  <w:style w:type="character" w:styleId="Hipervnculovisitado">
    <w:name w:val="FollowedHyperlink"/>
    <w:basedOn w:val="Fuentedeprrafopredeter"/>
    <w:rsid w:val="003A1975"/>
    <w:rPr>
      <w:color w:val="800080" w:themeColor="followedHyperlink"/>
      <w:u w:val="single"/>
    </w:rPr>
  </w:style>
  <w:style w:type="numbering" w:customStyle="1" w:styleId="Sinlista1">
    <w:name w:val="Sin lista1"/>
    <w:next w:val="Sinlista"/>
    <w:uiPriority w:val="99"/>
    <w:semiHidden/>
    <w:unhideWhenUsed/>
    <w:rsid w:val="005D3AC3"/>
  </w:style>
  <w:style w:type="character" w:customStyle="1" w:styleId="Textoindependiente3Car1">
    <w:name w:val="Texto independiente 3 Car1"/>
    <w:basedOn w:val="Fuentedeprrafopredeter"/>
    <w:semiHidden/>
    <w:rsid w:val="005D3AC3"/>
    <w:rPr>
      <w:rFonts w:ascii="Arial" w:eastAsia="Times New Roman" w:hAnsi="Arial" w:cs="Times New Roman"/>
      <w:sz w:val="16"/>
      <w:szCs w:val="16"/>
      <w:lang w:eastAsia="de-DE"/>
    </w:rPr>
  </w:style>
  <w:style w:type="character" w:customStyle="1" w:styleId="Sangra3detindependienteCar1">
    <w:name w:val="Sangría 3 de t. independiente Car1"/>
    <w:basedOn w:val="Fuentedeprrafopredeter"/>
    <w:semiHidden/>
    <w:rsid w:val="005D3AC3"/>
    <w:rPr>
      <w:rFonts w:ascii="Arial" w:eastAsia="Times New Roman" w:hAnsi="Arial" w:cs="Times New Roman"/>
      <w:sz w:val="16"/>
      <w:szCs w:val="16"/>
      <w:lang w:eastAsia="de-DE"/>
    </w:rPr>
  </w:style>
  <w:style w:type="character" w:customStyle="1" w:styleId="TextomacroCar">
    <w:name w:val="Texto macro Car"/>
    <w:basedOn w:val="Fuentedeprrafopredeter"/>
    <w:link w:val="Textomacro"/>
    <w:semiHidden/>
    <w:rsid w:val="005D3AC3"/>
    <w:rPr>
      <w:rFonts w:ascii="Arial" w:hAnsi="Arial"/>
      <w:sz w:val="22"/>
      <w:lang w:val="en-US" w:eastAsia="fr-FR"/>
    </w:rPr>
  </w:style>
  <w:style w:type="character" w:customStyle="1" w:styleId="TextomacroCar1">
    <w:name w:val="Texto macro Car1"/>
    <w:basedOn w:val="Fuentedeprrafopredeter"/>
    <w:semiHidden/>
    <w:rsid w:val="005D3AC3"/>
    <w:rPr>
      <w:rFonts w:ascii="Consolas" w:eastAsia="Times New Roman" w:hAnsi="Consolas" w:cs="Consolas"/>
      <w:sz w:val="20"/>
      <w:szCs w:val="20"/>
      <w:lang w:eastAsia="de-DE"/>
    </w:rPr>
  </w:style>
  <w:style w:type="character" w:customStyle="1" w:styleId="MapadeldocumentoCar1">
    <w:name w:val="Mapa del documento Car1"/>
    <w:basedOn w:val="Fuentedeprrafopredeter"/>
    <w:semiHidden/>
    <w:rsid w:val="005D3AC3"/>
    <w:rPr>
      <w:rFonts w:ascii="Tahoma" w:eastAsia="Times New Roman" w:hAnsi="Tahoma" w:cs="Tahoma"/>
      <w:sz w:val="16"/>
      <w:szCs w:val="16"/>
      <w:lang w:eastAsia="de-DE"/>
    </w:rPr>
  </w:style>
  <w:style w:type="character" w:customStyle="1" w:styleId="TextodegloboCar1">
    <w:name w:val="Texto de globo Car1"/>
    <w:basedOn w:val="Fuentedeprrafopredeter"/>
    <w:semiHidden/>
    <w:rsid w:val="005D3AC3"/>
    <w:rPr>
      <w:rFonts w:ascii="Tahoma" w:eastAsia="Times New Roman" w:hAnsi="Tahoma" w:cs="Tahoma"/>
      <w:sz w:val="16"/>
      <w:szCs w:val="16"/>
      <w:lang w:eastAsia="de-DE"/>
    </w:rPr>
  </w:style>
  <w:style w:type="character" w:customStyle="1" w:styleId="AsuntodelcomentarioCar1">
    <w:name w:val="Asunto del comentario Car1"/>
    <w:basedOn w:val="TextocomentarioCar"/>
    <w:semiHidden/>
    <w:rsid w:val="005D3AC3"/>
    <w:rPr>
      <w:rFonts w:ascii="Arial" w:eastAsia="Times New Roman" w:hAnsi="Arial" w:cs="Times New Roman"/>
      <w:b/>
      <w:bCs/>
      <w:sz w:val="20"/>
      <w:szCs w:val="20"/>
      <w:lang w:val="de-DE" w:eastAsia="de-DE" w:bidi="ar-SA"/>
    </w:rPr>
  </w:style>
  <w:style w:type="character" w:customStyle="1" w:styleId="shorttext">
    <w:name w:val="short_text"/>
    <w:basedOn w:val="Fuentedeprrafopredeter"/>
    <w:rsid w:val="005D3AC3"/>
  </w:style>
  <w:style w:type="table" w:customStyle="1" w:styleId="Tablaconcuadrcula1">
    <w:name w:val="Tabla con cuadrícula1"/>
    <w:basedOn w:val="Tablanormal"/>
    <w:next w:val="Tablaconcuadrcula"/>
    <w:uiPriority w:val="59"/>
    <w:rsid w:val="007862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487990">
      <w:bodyDiv w:val="1"/>
      <w:marLeft w:val="0"/>
      <w:marRight w:val="0"/>
      <w:marTop w:val="0"/>
      <w:marBottom w:val="0"/>
      <w:divBdr>
        <w:top w:val="none" w:sz="0" w:space="0" w:color="auto"/>
        <w:left w:val="none" w:sz="0" w:space="0" w:color="auto"/>
        <w:bottom w:val="none" w:sz="0" w:space="0" w:color="auto"/>
        <w:right w:val="none" w:sz="0" w:space="0" w:color="auto"/>
      </w:divBdr>
    </w:div>
    <w:div w:id="47000442">
      <w:bodyDiv w:val="1"/>
      <w:marLeft w:val="0"/>
      <w:marRight w:val="0"/>
      <w:marTop w:val="0"/>
      <w:marBottom w:val="0"/>
      <w:divBdr>
        <w:top w:val="none" w:sz="0" w:space="0" w:color="auto"/>
        <w:left w:val="none" w:sz="0" w:space="0" w:color="auto"/>
        <w:bottom w:val="none" w:sz="0" w:space="0" w:color="auto"/>
        <w:right w:val="none" w:sz="0" w:space="0" w:color="auto"/>
      </w:divBdr>
    </w:div>
    <w:div w:id="73402371">
      <w:bodyDiv w:val="1"/>
      <w:marLeft w:val="0"/>
      <w:marRight w:val="0"/>
      <w:marTop w:val="0"/>
      <w:marBottom w:val="0"/>
      <w:divBdr>
        <w:top w:val="none" w:sz="0" w:space="0" w:color="auto"/>
        <w:left w:val="none" w:sz="0" w:space="0" w:color="auto"/>
        <w:bottom w:val="none" w:sz="0" w:space="0" w:color="auto"/>
        <w:right w:val="none" w:sz="0" w:space="0" w:color="auto"/>
      </w:divBdr>
      <w:divsChild>
        <w:div w:id="2024549563">
          <w:marLeft w:val="0"/>
          <w:marRight w:val="0"/>
          <w:marTop w:val="0"/>
          <w:marBottom w:val="0"/>
          <w:divBdr>
            <w:top w:val="none" w:sz="0" w:space="0" w:color="auto"/>
            <w:left w:val="none" w:sz="0" w:space="0" w:color="auto"/>
            <w:bottom w:val="none" w:sz="0" w:space="0" w:color="auto"/>
            <w:right w:val="none" w:sz="0" w:space="0" w:color="auto"/>
          </w:divBdr>
          <w:divsChild>
            <w:div w:id="1109818583">
              <w:marLeft w:val="0"/>
              <w:marRight w:val="0"/>
              <w:marTop w:val="0"/>
              <w:marBottom w:val="0"/>
              <w:divBdr>
                <w:top w:val="none" w:sz="0" w:space="0" w:color="auto"/>
                <w:left w:val="none" w:sz="0" w:space="0" w:color="auto"/>
                <w:bottom w:val="none" w:sz="0" w:space="0" w:color="auto"/>
                <w:right w:val="none" w:sz="0" w:space="0" w:color="auto"/>
              </w:divBdr>
              <w:divsChild>
                <w:div w:id="1857033229">
                  <w:marLeft w:val="0"/>
                  <w:marRight w:val="0"/>
                  <w:marTop w:val="0"/>
                  <w:marBottom w:val="0"/>
                  <w:divBdr>
                    <w:top w:val="none" w:sz="0" w:space="0" w:color="auto"/>
                    <w:left w:val="none" w:sz="0" w:space="0" w:color="auto"/>
                    <w:bottom w:val="none" w:sz="0" w:space="0" w:color="auto"/>
                    <w:right w:val="none" w:sz="0" w:space="0" w:color="auto"/>
                  </w:divBdr>
                  <w:divsChild>
                    <w:div w:id="1973555784">
                      <w:marLeft w:val="0"/>
                      <w:marRight w:val="0"/>
                      <w:marTop w:val="0"/>
                      <w:marBottom w:val="0"/>
                      <w:divBdr>
                        <w:top w:val="none" w:sz="0" w:space="0" w:color="auto"/>
                        <w:left w:val="none" w:sz="0" w:space="0" w:color="auto"/>
                        <w:bottom w:val="none" w:sz="0" w:space="0" w:color="auto"/>
                        <w:right w:val="none" w:sz="0" w:space="0" w:color="auto"/>
                      </w:divBdr>
                      <w:divsChild>
                        <w:div w:id="1033000365">
                          <w:marLeft w:val="0"/>
                          <w:marRight w:val="0"/>
                          <w:marTop w:val="0"/>
                          <w:marBottom w:val="0"/>
                          <w:divBdr>
                            <w:top w:val="none" w:sz="0" w:space="0" w:color="auto"/>
                            <w:left w:val="none" w:sz="0" w:space="0" w:color="auto"/>
                            <w:bottom w:val="none" w:sz="0" w:space="0" w:color="auto"/>
                            <w:right w:val="none" w:sz="0" w:space="0" w:color="auto"/>
                          </w:divBdr>
                          <w:divsChild>
                            <w:div w:id="1313680559">
                              <w:marLeft w:val="0"/>
                              <w:marRight w:val="0"/>
                              <w:marTop w:val="0"/>
                              <w:marBottom w:val="0"/>
                              <w:divBdr>
                                <w:top w:val="none" w:sz="0" w:space="0" w:color="auto"/>
                                <w:left w:val="none" w:sz="0" w:space="0" w:color="auto"/>
                                <w:bottom w:val="none" w:sz="0" w:space="0" w:color="auto"/>
                                <w:right w:val="none" w:sz="0" w:space="0" w:color="auto"/>
                              </w:divBdr>
                              <w:divsChild>
                                <w:div w:id="1564750904">
                                  <w:marLeft w:val="0"/>
                                  <w:marRight w:val="0"/>
                                  <w:marTop w:val="0"/>
                                  <w:marBottom w:val="0"/>
                                  <w:divBdr>
                                    <w:top w:val="none" w:sz="0" w:space="0" w:color="auto"/>
                                    <w:left w:val="none" w:sz="0" w:space="0" w:color="auto"/>
                                    <w:bottom w:val="none" w:sz="0" w:space="0" w:color="auto"/>
                                    <w:right w:val="none" w:sz="0" w:space="0" w:color="auto"/>
                                  </w:divBdr>
                                  <w:divsChild>
                                    <w:div w:id="810751971">
                                      <w:marLeft w:val="0"/>
                                      <w:marRight w:val="0"/>
                                      <w:marTop w:val="0"/>
                                      <w:marBottom w:val="0"/>
                                      <w:divBdr>
                                        <w:top w:val="none" w:sz="0" w:space="0" w:color="auto"/>
                                        <w:left w:val="none" w:sz="0" w:space="0" w:color="auto"/>
                                        <w:bottom w:val="none" w:sz="0" w:space="0" w:color="auto"/>
                                        <w:right w:val="none" w:sz="0" w:space="0" w:color="auto"/>
                                      </w:divBdr>
                                      <w:divsChild>
                                        <w:div w:id="896285908">
                                          <w:marLeft w:val="0"/>
                                          <w:marRight w:val="0"/>
                                          <w:marTop w:val="0"/>
                                          <w:marBottom w:val="0"/>
                                          <w:divBdr>
                                            <w:top w:val="none" w:sz="0" w:space="0" w:color="auto"/>
                                            <w:left w:val="none" w:sz="0" w:space="0" w:color="auto"/>
                                            <w:bottom w:val="none" w:sz="0" w:space="0" w:color="auto"/>
                                            <w:right w:val="none" w:sz="0" w:space="0" w:color="auto"/>
                                          </w:divBdr>
                                          <w:divsChild>
                                            <w:div w:id="320164220">
                                              <w:marLeft w:val="0"/>
                                              <w:marRight w:val="0"/>
                                              <w:marTop w:val="0"/>
                                              <w:marBottom w:val="0"/>
                                              <w:divBdr>
                                                <w:top w:val="none" w:sz="0" w:space="0" w:color="auto"/>
                                                <w:left w:val="none" w:sz="0" w:space="0" w:color="auto"/>
                                                <w:bottom w:val="none" w:sz="0" w:space="0" w:color="auto"/>
                                                <w:right w:val="none" w:sz="0" w:space="0" w:color="auto"/>
                                              </w:divBdr>
                                              <w:divsChild>
                                                <w:div w:id="1251235389">
                                                  <w:marLeft w:val="0"/>
                                                  <w:marRight w:val="0"/>
                                                  <w:marTop w:val="0"/>
                                                  <w:marBottom w:val="0"/>
                                                  <w:divBdr>
                                                    <w:top w:val="none" w:sz="0" w:space="0" w:color="auto"/>
                                                    <w:left w:val="none" w:sz="0" w:space="0" w:color="auto"/>
                                                    <w:bottom w:val="none" w:sz="0" w:space="0" w:color="auto"/>
                                                    <w:right w:val="none" w:sz="0" w:space="0" w:color="auto"/>
                                                  </w:divBdr>
                                                  <w:divsChild>
                                                    <w:div w:id="1021129907">
                                                      <w:marLeft w:val="0"/>
                                                      <w:marRight w:val="0"/>
                                                      <w:marTop w:val="0"/>
                                                      <w:marBottom w:val="0"/>
                                                      <w:divBdr>
                                                        <w:top w:val="none" w:sz="0" w:space="0" w:color="auto"/>
                                                        <w:left w:val="none" w:sz="0" w:space="0" w:color="auto"/>
                                                        <w:bottom w:val="none" w:sz="0" w:space="0" w:color="auto"/>
                                                        <w:right w:val="none" w:sz="0" w:space="0" w:color="auto"/>
                                                      </w:divBdr>
                                                      <w:divsChild>
                                                        <w:div w:id="1963219789">
                                                          <w:marLeft w:val="0"/>
                                                          <w:marRight w:val="0"/>
                                                          <w:marTop w:val="0"/>
                                                          <w:marBottom w:val="0"/>
                                                          <w:divBdr>
                                                            <w:top w:val="none" w:sz="0" w:space="0" w:color="auto"/>
                                                            <w:left w:val="none" w:sz="0" w:space="0" w:color="auto"/>
                                                            <w:bottom w:val="none" w:sz="0" w:space="0" w:color="auto"/>
                                                            <w:right w:val="none" w:sz="0" w:space="0" w:color="auto"/>
                                                          </w:divBdr>
                                                          <w:divsChild>
                                                            <w:div w:id="1499811838">
                                                              <w:marLeft w:val="0"/>
                                                              <w:marRight w:val="0"/>
                                                              <w:marTop w:val="0"/>
                                                              <w:marBottom w:val="0"/>
                                                              <w:divBdr>
                                                                <w:top w:val="none" w:sz="0" w:space="0" w:color="auto"/>
                                                                <w:left w:val="none" w:sz="0" w:space="0" w:color="auto"/>
                                                                <w:bottom w:val="none" w:sz="0" w:space="0" w:color="auto"/>
                                                                <w:right w:val="none" w:sz="0" w:space="0" w:color="auto"/>
                                                              </w:divBdr>
                                                              <w:divsChild>
                                                                <w:div w:id="1595891738">
                                                                  <w:marLeft w:val="0"/>
                                                                  <w:marRight w:val="0"/>
                                                                  <w:marTop w:val="0"/>
                                                                  <w:marBottom w:val="0"/>
                                                                  <w:divBdr>
                                                                    <w:top w:val="none" w:sz="0" w:space="0" w:color="auto"/>
                                                                    <w:left w:val="none" w:sz="0" w:space="0" w:color="auto"/>
                                                                    <w:bottom w:val="none" w:sz="0" w:space="0" w:color="auto"/>
                                                                    <w:right w:val="none" w:sz="0" w:space="0" w:color="auto"/>
                                                                  </w:divBdr>
                                                                  <w:divsChild>
                                                                    <w:div w:id="1010840969">
                                                                      <w:marLeft w:val="0"/>
                                                                      <w:marRight w:val="0"/>
                                                                      <w:marTop w:val="0"/>
                                                                      <w:marBottom w:val="0"/>
                                                                      <w:divBdr>
                                                                        <w:top w:val="none" w:sz="0" w:space="0" w:color="auto"/>
                                                                        <w:left w:val="none" w:sz="0" w:space="0" w:color="auto"/>
                                                                        <w:bottom w:val="none" w:sz="0" w:space="0" w:color="auto"/>
                                                                        <w:right w:val="none" w:sz="0" w:space="0" w:color="auto"/>
                                                                      </w:divBdr>
                                                                      <w:divsChild>
                                                                        <w:div w:id="1359621942">
                                                                          <w:marLeft w:val="0"/>
                                                                          <w:marRight w:val="0"/>
                                                                          <w:marTop w:val="0"/>
                                                                          <w:marBottom w:val="0"/>
                                                                          <w:divBdr>
                                                                            <w:top w:val="none" w:sz="0" w:space="0" w:color="auto"/>
                                                                            <w:left w:val="none" w:sz="0" w:space="0" w:color="auto"/>
                                                                            <w:bottom w:val="none" w:sz="0" w:space="0" w:color="auto"/>
                                                                            <w:right w:val="none" w:sz="0" w:space="0" w:color="auto"/>
                                                                          </w:divBdr>
                                                                          <w:divsChild>
                                                                            <w:div w:id="1387335383">
                                                                              <w:marLeft w:val="0"/>
                                                                              <w:marRight w:val="0"/>
                                                                              <w:marTop w:val="0"/>
                                                                              <w:marBottom w:val="0"/>
                                                                              <w:divBdr>
                                                                                <w:top w:val="none" w:sz="0" w:space="0" w:color="auto"/>
                                                                                <w:left w:val="none" w:sz="0" w:space="0" w:color="auto"/>
                                                                                <w:bottom w:val="none" w:sz="0" w:space="0" w:color="auto"/>
                                                                                <w:right w:val="none" w:sz="0" w:space="0" w:color="auto"/>
                                                                              </w:divBdr>
                                                                              <w:divsChild>
                                                                                <w:div w:id="763653150">
                                                                                  <w:marLeft w:val="0"/>
                                                                                  <w:marRight w:val="0"/>
                                                                                  <w:marTop w:val="0"/>
                                                                                  <w:marBottom w:val="0"/>
                                                                                  <w:divBdr>
                                                                                    <w:top w:val="none" w:sz="0" w:space="0" w:color="auto"/>
                                                                                    <w:left w:val="none" w:sz="0" w:space="0" w:color="auto"/>
                                                                                    <w:bottom w:val="none" w:sz="0" w:space="0" w:color="auto"/>
                                                                                    <w:right w:val="none" w:sz="0" w:space="0" w:color="auto"/>
                                                                                  </w:divBdr>
                                                                                  <w:divsChild>
                                                                                    <w:div w:id="277760797">
                                                                                      <w:marLeft w:val="0"/>
                                                                                      <w:marRight w:val="0"/>
                                                                                      <w:marTop w:val="0"/>
                                                                                      <w:marBottom w:val="0"/>
                                                                                      <w:divBdr>
                                                                                        <w:top w:val="none" w:sz="0" w:space="0" w:color="auto"/>
                                                                                        <w:left w:val="none" w:sz="0" w:space="0" w:color="auto"/>
                                                                                        <w:bottom w:val="none" w:sz="0" w:space="0" w:color="auto"/>
                                                                                        <w:right w:val="none" w:sz="0" w:space="0" w:color="auto"/>
                                                                                      </w:divBdr>
                                                                                      <w:divsChild>
                                                                                        <w:div w:id="1130242764">
                                                                                          <w:marLeft w:val="0"/>
                                                                                          <w:marRight w:val="0"/>
                                                                                          <w:marTop w:val="0"/>
                                                                                          <w:marBottom w:val="0"/>
                                                                                          <w:divBdr>
                                                                                            <w:top w:val="none" w:sz="0" w:space="0" w:color="auto"/>
                                                                                            <w:left w:val="none" w:sz="0" w:space="0" w:color="auto"/>
                                                                                            <w:bottom w:val="none" w:sz="0" w:space="0" w:color="auto"/>
                                                                                            <w:right w:val="none" w:sz="0" w:space="0" w:color="auto"/>
                                                                                          </w:divBdr>
                                                                                          <w:divsChild>
                                                                                            <w:div w:id="515927616">
                                                                                              <w:marLeft w:val="0"/>
                                                                                              <w:marRight w:val="0"/>
                                                                                              <w:marTop w:val="0"/>
                                                                                              <w:marBottom w:val="0"/>
                                                                                              <w:divBdr>
                                                                                                <w:top w:val="none" w:sz="0" w:space="0" w:color="auto"/>
                                                                                                <w:left w:val="none" w:sz="0" w:space="0" w:color="auto"/>
                                                                                                <w:bottom w:val="none" w:sz="0" w:space="0" w:color="auto"/>
                                                                                                <w:right w:val="none" w:sz="0" w:space="0" w:color="auto"/>
                                                                                              </w:divBdr>
                                                                                              <w:divsChild>
                                                                                                <w:div w:id="1886016589">
                                                                                                  <w:marLeft w:val="0"/>
                                                                                                  <w:marRight w:val="0"/>
                                                                                                  <w:marTop w:val="0"/>
                                                                                                  <w:marBottom w:val="0"/>
                                                                                                  <w:divBdr>
                                                                                                    <w:top w:val="none" w:sz="0" w:space="0" w:color="auto"/>
                                                                                                    <w:left w:val="none" w:sz="0" w:space="0" w:color="auto"/>
                                                                                                    <w:bottom w:val="none" w:sz="0" w:space="0" w:color="auto"/>
                                                                                                    <w:right w:val="none" w:sz="0" w:space="0" w:color="auto"/>
                                                                                                  </w:divBdr>
                                                                                                  <w:divsChild>
                                                                                                    <w:div w:id="555168858">
                                                                                                      <w:marLeft w:val="0"/>
                                                                                                      <w:marRight w:val="0"/>
                                                                                                      <w:marTop w:val="0"/>
                                                                                                      <w:marBottom w:val="0"/>
                                                                                                      <w:divBdr>
                                                                                                        <w:top w:val="none" w:sz="0" w:space="0" w:color="auto"/>
                                                                                                        <w:left w:val="none" w:sz="0" w:space="0" w:color="auto"/>
                                                                                                        <w:bottom w:val="none" w:sz="0" w:space="0" w:color="auto"/>
                                                                                                        <w:right w:val="none" w:sz="0" w:space="0" w:color="auto"/>
                                                                                                      </w:divBdr>
                                                                                                      <w:divsChild>
                                                                                                        <w:div w:id="1919553768">
                                                                                                          <w:marLeft w:val="0"/>
                                                                                                          <w:marRight w:val="0"/>
                                                                                                          <w:marTop w:val="0"/>
                                                                                                          <w:marBottom w:val="0"/>
                                                                                                          <w:divBdr>
                                                                                                            <w:top w:val="none" w:sz="0" w:space="0" w:color="auto"/>
                                                                                                            <w:left w:val="none" w:sz="0" w:space="0" w:color="auto"/>
                                                                                                            <w:bottom w:val="none" w:sz="0" w:space="0" w:color="auto"/>
                                                                                                            <w:right w:val="none" w:sz="0" w:space="0" w:color="auto"/>
                                                                                                          </w:divBdr>
                                                                                                          <w:divsChild>
                                                                                                            <w:div w:id="1392340963">
                                                                                                              <w:marLeft w:val="0"/>
                                                                                                              <w:marRight w:val="0"/>
                                                                                                              <w:marTop w:val="0"/>
                                                                                                              <w:marBottom w:val="0"/>
                                                                                                              <w:divBdr>
                                                                                                                <w:top w:val="none" w:sz="0" w:space="0" w:color="auto"/>
                                                                                                                <w:left w:val="none" w:sz="0" w:space="0" w:color="auto"/>
                                                                                                                <w:bottom w:val="none" w:sz="0" w:space="0" w:color="auto"/>
                                                                                                                <w:right w:val="none" w:sz="0" w:space="0" w:color="auto"/>
                                                                                                              </w:divBdr>
                                                                                                              <w:divsChild>
                                                                                                                <w:div w:id="1934583273">
                                                                                                                  <w:marLeft w:val="0"/>
                                                                                                                  <w:marRight w:val="0"/>
                                                                                                                  <w:marTop w:val="0"/>
                                                                                                                  <w:marBottom w:val="0"/>
                                                                                                                  <w:divBdr>
                                                                                                                    <w:top w:val="none" w:sz="0" w:space="0" w:color="auto"/>
                                                                                                                    <w:left w:val="none" w:sz="0" w:space="0" w:color="auto"/>
                                                                                                                    <w:bottom w:val="none" w:sz="0" w:space="0" w:color="auto"/>
                                                                                                                    <w:right w:val="none" w:sz="0" w:space="0" w:color="auto"/>
                                                                                                                  </w:divBdr>
                                                                                                                  <w:divsChild>
                                                                                                                    <w:div w:id="457602860">
                                                                                                                      <w:marLeft w:val="0"/>
                                                                                                                      <w:marRight w:val="0"/>
                                                                                                                      <w:marTop w:val="0"/>
                                                                                                                      <w:marBottom w:val="0"/>
                                                                                                                      <w:divBdr>
                                                                                                                        <w:top w:val="none" w:sz="0" w:space="0" w:color="auto"/>
                                                                                                                        <w:left w:val="none" w:sz="0" w:space="0" w:color="auto"/>
                                                                                                                        <w:bottom w:val="none" w:sz="0" w:space="0" w:color="auto"/>
                                                                                                                        <w:right w:val="none" w:sz="0" w:space="0" w:color="auto"/>
                                                                                                                      </w:divBdr>
                                                                                                                      <w:divsChild>
                                                                                                                        <w:div w:id="1944872414">
                                                                                                                          <w:marLeft w:val="0"/>
                                                                                                                          <w:marRight w:val="0"/>
                                                                                                                          <w:marTop w:val="0"/>
                                                                                                                          <w:marBottom w:val="0"/>
                                                                                                                          <w:divBdr>
                                                                                                                            <w:top w:val="none" w:sz="0" w:space="0" w:color="auto"/>
                                                                                                                            <w:left w:val="none" w:sz="0" w:space="0" w:color="auto"/>
                                                                                                                            <w:bottom w:val="none" w:sz="0" w:space="0" w:color="auto"/>
                                                                                                                            <w:right w:val="none" w:sz="0" w:space="0" w:color="auto"/>
                                                                                                                          </w:divBdr>
                                                                                                                          <w:divsChild>
                                                                                                                            <w:div w:id="121076200">
                                                                                                                              <w:marLeft w:val="0"/>
                                                                                                                              <w:marRight w:val="0"/>
                                                                                                                              <w:marTop w:val="0"/>
                                                                                                                              <w:marBottom w:val="0"/>
                                                                                                                              <w:divBdr>
                                                                                                                                <w:top w:val="none" w:sz="0" w:space="0" w:color="auto"/>
                                                                                                                                <w:left w:val="none" w:sz="0" w:space="0" w:color="auto"/>
                                                                                                                                <w:bottom w:val="none" w:sz="0" w:space="0" w:color="auto"/>
                                                                                                                                <w:right w:val="none" w:sz="0" w:space="0" w:color="auto"/>
                                                                                                                              </w:divBdr>
                                                                                                                              <w:divsChild>
                                                                                                                                <w:div w:id="70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82862">
      <w:bodyDiv w:val="1"/>
      <w:marLeft w:val="0"/>
      <w:marRight w:val="0"/>
      <w:marTop w:val="0"/>
      <w:marBottom w:val="0"/>
      <w:divBdr>
        <w:top w:val="none" w:sz="0" w:space="0" w:color="auto"/>
        <w:left w:val="none" w:sz="0" w:space="0" w:color="auto"/>
        <w:bottom w:val="none" w:sz="0" w:space="0" w:color="auto"/>
        <w:right w:val="none" w:sz="0" w:space="0" w:color="auto"/>
      </w:divBdr>
    </w:div>
    <w:div w:id="122696971">
      <w:bodyDiv w:val="1"/>
      <w:marLeft w:val="0"/>
      <w:marRight w:val="0"/>
      <w:marTop w:val="0"/>
      <w:marBottom w:val="0"/>
      <w:divBdr>
        <w:top w:val="none" w:sz="0" w:space="0" w:color="auto"/>
        <w:left w:val="none" w:sz="0" w:space="0" w:color="auto"/>
        <w:bottom w:val="none" w:sz="0" w:space="0" w:color="auto"/>
        <w:right w:val="none" w:sz="0" w:space="0" w:color="auto"/>
      </w:divBdr>
    </w:div>
    <w:div w:id="170461014">
      <w:bodyDiv w:val="1"/>
      <w:marLeft w:val="0"/>
      <w:marRight w:val="0"/>
      <w:marTop w:val="0"/>
      <w:marBottom w:val="0"/>
      <w:divBdr>
        <w:top w:val="none" w:sz="0" w:space="0" w:color="auto"/>
        <w:left w:val="none" w:sz="0" w:space="0" w:color="auto"/>
        <w:bottom w:val="none" w:sz="0" w:space="0" w:color="auto"/>
        <w:right w:val="none" w:sz="0" w:space="0" w:color="auto"/>
      </w:divBdr>
    </w:div>
    <w:div w:id="219557139">
      <w:bodyDiv w:val="1"/>
      <w:marLeft w:val="0"/>
      <w:marRight w:val="0"/>
      <w:marTop w:val="0"/>
      <w:marBottom w:val="0"/>
      <w:divBdr>
        <w:top w:val="none" w:sz="0" w:space="0" w:color="auto"/>
        <w:left w:val="none" w:sz="0" w:space="0" w:color="auto"/>
        <w:bottom w:val="none" w:sz="0" w:space="0" w:color="auto"/>
        <w:right w:val="none" w:sz="0" w:space="0" w:color="auto"/>
      </w:divBdr>
    </w:div>
    <w:div w:id="380908672">
      <w:bodyDiv w:val="1"/>
      <w:marLeft w:val="0"/>
      <w:marRight w:val="0"/>
      <w:marTop w:val="0"/>
      <w:marBottom w:val="0"/>
      <w:divBdr>
        <w:top w:val="none" w:sz="0" w:space="0" w:color="auto"/>
        <w:left w:val="none" w:sz="0" w:space="0" w:color="auto"/>
        <w:bottom w:val="none" w:sz="0" w:space="0" w:color="auto"/>
        <w:right w:val="none" w:sz="0" w:space="0" w:color="auto"/>
      </w:divBdr>
    </w:div>
    <w:div w:id="440533055">
      <w:bodyDiv w:val="1"/>
      <w:marLeft w:val="0"/>
      <w:marRight w:val="0"/>
      <w:marTop w:val="0"/>
      <w:marBottom w:val="0"/>
      <w:divBdr>
        <w:top w:val="none" w:sz="0" w:space="0" w:color="auto"/>
        <w:left w:val="none" w:sz="0" w:space="0" w:color="auto"/>
        <w:bottom w:val="none" w:sz="0" w:space="0" w:color="auto"/>
        <w:right w:val="none" w:sz="0" w:space="0" w:color="auto"/>
      </w:divBdr>
    </w:div>
    <w:div w:id="469323386">
      <w:bodyDiv w:val="1"/>
      <w:marLeft w:val="0"/>
      <w:marRight w:val="0"/>
      <w:marTop w:val="0"/>
      <w:marBottom w:val="0"/>
      <w:divBdr>
        <w:top w:val="none" w:sz="0" w:space="0" w:color="auto"/>
        <w:left w:val="none" w:sz="0" w:space="0" w:color="auto"/>
        <w:bottom w:val="none" w:sz="0" w:space="0" w:color="auto"/>
        <w:right w:val="none" w:sz="0" w:space="0" w:color="auto"/>
      </w:divBdr>
    </w:div>
    <w:div w:id="553004642">
      <w:bodyDiv w:val="1"/>
      <w:marLeft w:val="0"/>
      <w:marRight w:val="0"/>
      <w:marTop w:val="0"/>
      <w:marBottom w:val="0"/>
      <w:divBdr>
        <w:top w:val="none" w:sz="0" w:space="0" w:color="auto"/>
        <w:left w:val="none" w:sz="0" w:space="0" w:color="auto"/>
        <w:bottom w:val="none" w:sz="0" w:space="0" w:color="auto"/>
        <w:right w:val="none" w:sz="0" w:space="0" w:color="auto"/>
      </w:divBdr>
      <w:divsChild>
        <w:div w:id="747848172">
          <w:marLeft w:val="0"/>
          <w:marRight w:val="0"/>
          <w:marTop w:val="100"/>
          <w:marBottom w:val="100"/>
          <w:divBdr>
            <w:top w:val="none" w:sz="0" w:space="0" w:color="auto"/>
            <w:left w:val="none" w:sz="0" w:space="0" w:color="auto"/>
            <w:bottom w:val="none" w:sz="0" w:space="0" w:color="auto"/>
            <w:right w:val="none" w:sz="0" w:space="0" w:color="auto"/>
          </w:divBdr>
          <w:divsChild>
            <w:div w:id="1134329152">
              <w:marLeft w:val="0"/>
              <w:marRight w:val="0"/>
              <w:marTop w:val="100"/>
              <w:marBottom w:val="100"/>
              <w:divBdr>
                <w:top w:val="none" w:sz="0" w:space="0" w:color="auto"/>
                <w:left w:val="none" w:sz="0" w:space="0" w:color="auto"/>
                <w:bottom w:val="none" w:sz="0" w:space="0" w:color="auto"/>
                <w:right w:val="none" w:sz="0" w:space="0" w:color="auto"/>
              </w:divBdr>
              <w:divsChild>
                <w:div w:id="674891364">
                  <w:marLeft w:val="0"/>
                  <w:marRight w:val="0"/>
                  <w:marTop w:val="0"/>
                  <w:marBottom w:val="0"/>
                  <w:divBdr>
                    <w:top w:val="none" w:sz="0" w:space="0" w:color="auto"/>
                    <w:left w:val="none" w:sz="0" w:space="0" w:color="auto"/>
                    <w:bottom w:val="none" w:sz="0" w:space="0" w:color="auto"/>
                    <w:right w:val="none" w:sz="0" w:space="0" w:color="auto"/>
                  </w:divBdr>
                  <w:divsChild>
                    <w:div w:id="1956672037">
                      <w:marLeft w:val="0"/>
                      <w:marRight w:val="0"/>
                      <w:marTop w:val="0"/>
                      <w:marBottom w:val="0"/>
                      <w:divBdr>
                        <w:top w:val="none" w:sz="0" w:space="0" w:color="auto"/>
                        <w:left w:val="none" w:sz="0" w:space="0" w:color="auto"/>
                        <w:bottom w:val="none" w:sz="0" w:space="0" w:color="auto"/>
                        <w:right w:val="none" w:sz="0" w:space="0" w:color="auto"/>
                      </w:divBdr>
                      <w:divsChild>
                        <w:div w:id="312410168">
                          <w:marLeft w:val="0"/>
                          <w:marRight w:val="0"/>
                          <w:marTop w:val="0"/>
                          <w:marBottom w:val="0"/>
                          <w:divBdr>
                            <w:top w:val="none" w:sz="0" w:space="0" w:color="auto"/>
                            <w:left w:val="none" w:sz="0" w:space="0" w:color="auto"/>
                            <w:bottom w:val="none" w:sz="0" w:space="0" w:color="auto"/>
                            <w:right w:val="none" w:sz="0" w:space="0" w:color="auto"/>
                          </w:divBdr>
                          <w:divsChild>
                            <w:div w:id="1456289820">
                              <w:marLeft w:val="0"/>
                              <w:marRight w:val="0"/>
                              <w:marTop w:val="0"/>
                              <w:marBottom w:val="0"/>
                              <w:divBdr>
                                <w:top w:val="none" w:sz="0" w:space="0" w:color="auto"/>
                                <w:left w:val="none" w:sz="0" w:space="0" w:color="auto"/>
                                <w:bottom w:val="none" w:sz="0" w:space="0" w:color="auto"/>
                                <w:right w:val="none" w:sz="0" w:space="0" w:color="auto"/>
                              </w:divBdr>
                              <w:divsChild>
                                <w:div w:id="1070612100">
                                  <w:marLeft w:val="135"/>
                                  <w:marRight w:val="135"/>
                                  <w:marTop w:val="0"/>
                                  <w:marBottom w:val="270"/>
                                  <w:divBdr>
                                    <w:top w:val="none" w:sz="0" w:space="0" w:color="auto"/>
                                    <w:left w:val="none" w:sz="0" w:space="0" w:color="auto"/>
                                    <w:bottom w:val="none" w:sz="0" w:space="0" w:color="auto"/>
                                    <w:right w:val="none" w:sz="0" w:space="0" w:color="auto"/>
                                  </w:divBdr>
                                  <w:divsChild>
                                    <w:div w:id="1063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765706">
      <w:bodyDiv w:val="1"/>
      <w:marLeft w:val="0"/>
      <w:marRight w:val="0"/>
      <w:marTop w:val="0"/>
      <w:marBottom w:val="0"/>
      <w:divBdr>
        <w:top w:val="none" w:sz="0" w:space="0" w:color="auto"/>
        <w:left w:val="none" w:sz="0" w:space="0" w:color="auto"/>
        <w:bottom w:val="none" w:sz="0" w:space="0" w:color="auto"/>
        <w:right w:val="none" w:sz="0" w:space="0" w:color="auto"/>
      </w:divBdr>
    </w:div>
    <w:div w:id="838038536">
      <w:bodyDiv w:val="1"/>
      <w:marLeft w:val="0"/>
      <w:marRight w:val="0"/>
      <w:marTop w:val="0"/>
      <w:marBottom w:val="0"/>
      <w:divBdr>
        <w:top w:val="none" w:sz="0" w:space="0" w:color="auto"/>
        <w:left w:val="none" w:sz="0" w:space="0" w:color="auto"/>
        <w:bottom w:val="none" w:sz="0" w:space="0" w:color="auto"/>
        <w:right w:val="none" w:sz="0" w:space="0" w:color="auto"/>
      </w:divBdr>
    </w:div>
    <w:div w:id="880168449">
      <w:bodyDiv w:val="1"/>
      <w:marLeft w:val="0"/>
      <w:marRight w:val="0"/>
      <w:marTop w:val="0"/>
      <w:marBottom w:val="0"/>
      <w:divBdr>
        <w:top w:val="none" w:sz="0" w:space="0" w:color="auto"/>
        <w:left w:val="none" w:sz="0" w:space="0" w:color="auto"/>
        <w:bottom w:val="none" w:sz="0" w:space="0" w:color="auto"/>
        <w:right w:val="none" w:sz="0" w:space="0" w:color="auto"/>
      </w:divBdr>
    </w:div>
    <w:div w:id="1106579551">
      <w:bodyDiv w:val="1"/>
      <w:marLeft w:val="0"/>
      <w:marRight w:val="0"/>
      <w:marTop w:val="0"/>
      <w:marBottom w:val="0"/>
      <w:divBdr>
        <w:top w:val="none" w:sz="0" w:space="0" w:color="auto"/>
        <w:left w:val="none" w:sz="0" w:space="0" w:color="auto"/>
        <w:bottom w:val="none" w:sz="0" w:space="0" w:color="auto"/>
        <w:right w:val="none" w:sz="0" w:space="0" w:color="auto"/>
      </w:divBdr>
    </w:div>
    <w:div w:id="1177768246">
      <w:bodyDiv w:val="1"/>
      <w:marLeft w:val="0"/>
      <w:marRight w:val="0"/>
      <w:marTop w:val="0"/>
      <w:marBottom w:val="0"/>
      <w:divBdr>
        <w:top w:val="none" w:sz="0" w:space="0" w:color="auto"/>
        <w:left w:val="none" w:sz="0" w:space="0" w:color="auto"/>
        <w:bottom w:val="none" w:sz="0" w:space="0" w:color="auto"/>
        <w:right w:val="none" w:sz="0" w:space="0" w:color="auto"/>
      </w:divBdr>
    </w:div>
    <w:div w:id="1233663676">
      <w:bodyDiv w:val="1"/>
      <w:marLeft w:val="0"/>
      <w:marRight w:val="0"/>
      <w:marTop w:val="0"/>
      <w:marBottom w:val="0"/>
      <w:divBdr>
        <w:top w:val="none" w:sz="0" w:space="0" w:color="auto"/>
        <w:left w:val="none" w:sz="0" w:space="0" w:color="auto"/>
        <w:bottom w:val="none" w:sz="0" w:space="0" w:color="auto"/>
        <w:right w:val="none" w:sz="0" w:space="0" w:color="auto"/>
      </w:divBdr>
    </w:div>
    <w:div w:id="1234586850">
      <w:bodyDiv w:val="1"/>
      <w:marLeft w:val="0"/>
      <w:marRight w:val="0"/>
      <w:marTop w:val="0"/>
      <w:marBottom w:val="0"/>
      <w:divBdr>
        <w:top w:val="none" w:sz="0" w:space="0" w:color="auto"/>
        <w:left w:val="none" w:sz="0" w:space="0" w:color="auto"/>
        <w:bottom w:val="none" w:sz="0" w:space="0" w:color="auto"/>
        <w:right w:val="none" w:sz="0" w:space="0" w:color="auto"/>
      </w:divBdr>
    </w:div>
    <w:div w:id="1240869137">
      <w:bodyDiv w:val="1"/>
      <w:marLeft w:val="0"/>
      <w:marRight w:val="0"/>
      <w:marTop w:val="0"/>
      <w:marBottom w:val="0"/>
      <w:divBdr>
        <w:top w:val="none" w:sz="0" w:space="0" w:color="auto"/>
        <w:left w:val="none" w:sz="0" w:space="0" w:color="auto"/>
        <w:bottom w:val="none" w:sz="0" w:space="0" w:color="auto"/>
        <w:right w:val="none" w:sz="0" w:space="0" w:color="auto"/>
      </w:divBdr>
    </w:div>
    <w:div w:id="1298340073">
      <w:bodyDiv w:val="1"/>
      <w:marLeft w:val="0"/>
      <w:marRight w:val="0"/>
      <w:marTop w:val="0"/>
      <w:marBottom w:val="0"/>
      <w:divBdr>
        <w:top w:val="none" w:sz="0" w:space="0" w:color="auto"/>
        <w:left w:val="none" w:sz="0" w:space="0" w:color="auto"/>
        <w:bottom w:val="none" w:sz="0" w:space="0" w:color="auto"/>
        <w:right w:val="none" w:sz="0" w:space="0" w:color="auto"/>
      </w:divBdr>
      <w:divsChild>
        <w:div w:id="686979740">
          <w:marLeft w:val="0"/>
          <w:marRight w:val="0"/>
          <w:marTop w:val="0"/>
          <w:marBottom w:val="0"/>
          <w:divBdr>
            <w:top w:val="none" w:sz="0" w:space="0" w:color="auto"/>
            <w:left w:val="none" w:sz="0" w:space="0" w:color="auto"/>
            <w:bottom w:val="none" w:sz="0" w:space="0" w:color="auto"/>
            <w:right w:val="none" w:sz="0" w:space="0" w:color="auto"/>
          </w:divBdr>
          <w:divsChild>
            <w:div w:id="2058964268">
              <w:marLeft w:val="0"/>
              <w:marRight w:val="0"/>
              <w:marTop w:val="0"/>
              <w:marBottom w:val="0"/>
              <w:divBdr>
                <w:top w:val="none" w:sz="0" w:space="0" w:color="auto"/>
                <w:left w:val="none" w:sz="0" w:space="0" w:color="auto"/>
                <w:bottom w:val="none" w:sz="0" w:space="0" w:color="auto"/>
                <w:right w:val="none" w:sz="0" w:space="0" w:color="auto"/>
              </w:divBdr>
              <w:divsChild>
                <w:div w:id="1980911811">
                  <w:marLeft w:val="0"/>
                  <w:marRight w:val="0"/>
                  <w:marTop w:val="0"/>
                  <w:marBottom w:val="0"/>
                  <w:divBdr>
                    <w:top w:val="none" w:sz="0" w:space="0" w:color="auto"/>
                    <w:left w:val="none" w:sz="0" w:space="0" w:color="auto"/>
                    <w:bottom w:val="none" w:sz="0" w:space="0" w:color="auto"/>
                    <w:right w:val="none" w:sz="0" w:space="0" w:color="auto"/>
                  </w:divBdr>
                  <w:divsChild>
                    <w:div w:id="259266164">
                      <w:marLeft w:val="0"/>
                      <w:marRight w:val="0"/>
                      <w:marTop w:val="0"/>
                      <w:marBottom w:val="0"/>
                      <w:divBdr>
                        <w:top w:val="none" w:sz="0" w:space="0" w:color="auto"/>
                        <w:left w:val="none" w:sz="0" w:space="0" w:color="auto"/>
                        <w:bottom w:val="none" w:sz="0" w:space="0" w:color="auto"/>
                        <w:right w:val="none" w:sz="0" w:space="0" w:color="auto"/>
                      </w:divBdr>
                      <w:divsChild>
                        <w:div w:id="817770440">
                          <w:marLeft w:val="0"/>
                          <w:marRight w:val="0"/>
                          <w:marTop w:val="0"/>
                          <w:marBottom w:val="0"/>
                          <w:divBdr>
                            <w:top w:val="none" w:sz="0" w:space="0" w:color="auto"/>
                            <w:left w:val="none" w:sz="0" w:space="0" w:color="auto"/>
                            <w:bottom w:val="none" w:sz="0" w:space="0" w:color="auto"/>
                            <w:right w:val="none" w:sz="0" w:space="0" w:color="auto"/>
                          </w:divBdr>
                          <w:divsChild>
                            <w:div w:id="444275525">
                              <w:marLeft w:val="0"/>
                              <w:marRight w:val="0"/>
                              <w:marTop w:val="100"/>
                              <w:marBottom w:val="0"/>
                              <w:divBdr>
                                <w:top w:val="none" w:sz="0" w:space="0" w:color="auto"/>
                                <w:left w:val="none" w:sz="0" w:space="0" w:color="auto"/>
                                <w:bottom w:val="none" w:sz="0" w:space="0" w:color="auto"/>
                                <w:right w:val="none" w:sz="0" w:space="0" w:color="auto"/>
                              </w:divBdr>
                              <w:divsChild>
                                <w:div w:id="1245070815">
                                  <w:marLeft w:val="0"/>
                                  <w:marRight w:val="67"/>
                                  <w:marTop w:val="33"/>
                                  <w:marBottom w:val="0"/>
                                  <w:divBdr>
                                    <w:top w:val="single" w:sz="6" w:space="0" w:color="FFFFFF"/>
                                    <w:left w:val="single" w:sz="6" w:space="0" w:color="FFFFFF"/>
                                    <w:bottom w:val="single" w:sz="6" w:space="0" w:color="FFFFFF"/>
                                    <w:right w:val="single" w:sz="6" w:space="0" w:color="FFFFFF"/>
                                  </w:divBdr>
                                  <w:divsChild>
                                    <w:div w:id="1374960963">
                                      <w:marLeft w:val="0"/>
                                      <w:marRight w:val="0"/>
                                      <w:marTop w:val="0"/>
                                      <w:marBottom w:val="0"/>
                                      <w:divBdr>
                                        <w:top w:val="none" w:sz="0" w:space="0" w:color="auto"/>
                                        <w:left w:val="none" w:sz="0" w:space="0" w:color="auto"/>
                                        <w:bottom w:val="none" w:sz="0" w:space="0" w:color="auto"/>
                                        <w:right w:val="none" w:sz="0" w:space="0" w:color="auto"/>
                                      </w:divBdr>
                                      <w:divsChild>
                                        <w:div w:id="998508046">
                                          <w:marLeft w:val="0"/>
                                          <w:marRight w:val="0"/>
                                          <w:marTop w:val="0"/>
                                          <w:marBottom w:val="0"/>
                                          <w:divBdr>
                                            <w:top w:val="none" w:sz="0" w:space="0" w:color="auto"/>
                                            <w:left w:val="none" w:sz="0" w:space="0" w:color="auto"/>
                                            <w:bottom w:val="none" w:sz="0" w:space="0" w:color="auto"/>
                                            <w:right w:val="none" w:sz="0" w:space="0" w:color="auto"/>
                                          </w:divBdr>
                                          <w:divsChild>
                                            <w:div w:id="48572353">
                                              <w:marLeft w:val="0"/>
                                              <w:marRight w:val="167"/>
                                              <w:marTop w:val="0"/>
                                              <w:marBottom w:val="0"/>
                                              <w:divBdr>
                                                <w:top w:val="none" w:sz="0" w:space="0" w:color="auto"/>
                                                <w:left w:val="none" w:sz="0" w:space="0" w:color="auto"/>
                                                <w:bottom w:val="none" w:sz="0" w:space="0" w:color="auto"/>
                                                <w:right w:val="none" w:sz="0" w:space="0" w:color="auto"/>
                                              </w:divBdr>
                                              <w:divsChild>
                                                <w:div w:id="634338006">
                                                  <w:marLeft w:val="0"/>
                                                  <w:marRight w:val="0"/>
                                                  <w:marTop w:val="0"/>
                                                  <w:marBottom w:val="0"/>
                                                  <w:divBdr>
                                                    <w:top w:val="none" w:sz="0" w:space="0" w:color="auto"/>
                                                    <w:left w:val="none" w:sz="0" w:space="0" w:color="auto"/>
                                                    <w:bottom w:val="none" w:sz="0" w:space="0" w:color="auto"/>
                                                    <w:right w:val="none" w:sz="0" w:space="0" w:color="auto"/>
                                                  </w:divBdr>
                                                </w:div>
                                                <w:div w:id="723286990">
                                                  <w:marLeft w:val="0"/>
                                                  <w:marRight w:val="0"/>
                                                  <w:marTop w:val="0"/>
                                                  <w:marBottom w:val="0"/>
                                                  <w:divBdr>
                                                    <w:top w:val="none" w:sz="0" w:space="0" w:color="auto"/>
                                                    <w:left w:val="none" w:sz="0" w:space="0" w:color="auto"/>
                                                    <w:bottom w:val="none" w:sz="0" w:space="0" w:color="auto"/>
                                                    <w:right w:val="none" w:sz="0" w:space="0" w:color="auto"/>
                                                  </w:divBdr>
                                                </w:div>
                                                <w:div w:id="811942956">
                                                  <w:marLeft w:val="0"/>
                                                  <w:marRight w:val="0"/>
                                                  <w:marTop w:val="0"/>
                                                  <w:marBottom w:val="0"/>
                                                  <w:divBdr>
                                                    <w:top w:val="none" w:sz="0" w:space="0" w:color="auto"/>
                                                    <w:left w:val="none" w:sz="0" w:space="0" w:color="auto"/>
                                                    <w:bottom w:val="none" w:sz="0" w:space="0" w:color="auto"/>
                                                    <w:right w:val="none" w:sz="0" w:space="0" w:color="auto"/>
                                                  </w:divBdr>
                                                </w:div>
                                                <w:div w:id="815487702">
                                                  <w:marLeft w:val="0"/>
                                                  <w:marRight w:val="0"/>
                                                  <w:marTop w:val="0"/>
                                                  <w:marBottom w:val="0"/>
                                                  <w:divBdr>
                                                    <w:top w:val="none" w:sz="0" w:space="0" w:color="auto"/>
                                                    <w:left w:val="none" w:sz="0" w:space="0" w:color="auto"/>
                                                    <w:bottom w:val="none" w:sz="0" w:space="0" w:color="auto"/>
                                                    <w:right w:val="none" w:sz="0" w:space="0" w:color="auto"/>
                                                  </w:divBdr>
                                                </w:div>
                                                <w:div w:id="855730163">
                                                  <w:marLeft w:val="0"/>
                                                  <w:marRight w:val="0"/>
                                                  <w:marTop w:val="0"/>
                                                  <w:marBottom w:val="0"/>
                                                  <w:divBdr>
                                                    <w:top w:val="none" w:sz="0" w:space="0" w:color="auto"/>
                                                    <w:left w:val="none" w:sz="0" w:space="0" w:color="auto"/>
                                                    <w:bottom w:val="none" w:sz="0" w:space="0" w:color="auto"/>
                                                    <w:right w:val="none" w:sz="0" w:space="0" w:color="auto"/>
                                                  </w:divBdr>
                                                </w:div>
                                                <w:div w:id="870722733">
                                                  <w:marLeft w:val="0"/>
                                                  <w:marRight w:val="0"/>
                                                  <w:marTop w:val="0"/>
                                                  <w:marBottom w:val="0"/>
                                                  <w:divBdr>
                                                    <w:top w:val="none" w:sz="0" w:space="0" w:color="auto"/>
                                                    <w:left w:val="none" w:sz="0" w:space="0" w:color="auto"/>
                                                    <w:bottom w:val="none" w:sz="0" w:space="0" w:color="auto"/>
                                                    <w:right w:val="none" w:sz="0" w:space="0" w:color="auto"/>
                                                  </w:divBdr>
                                                </w:div>
                                                <w:div w:id="1167212832">
                                                  <w:marLeft w:val="0"/>
                                                  <w:marRight w:val="0"/>
                                                  <w:marTop w:val="0"/>
                                                  <w:marBottom w:val="0"/>
                                                  <w:divBdr>
                                                    <w:top w:val="none" w:sz="0" w:space="0" w:color="auto"/>
                                                    <w:left w:val="none" w:sz="0" w:space="0" w:color="auto"/>
                                                    <w:bottom w:val="none" w:sz="0" w:space="0" w:color="auto"/>
                                                    <w:right w:val="none" w:sz="0" w:space="0" w:color="auto"/>
                                                  </w:divBdr>
                                                </w:div>
                                                <w:div w:id="1710832965">
                                                  <w:marLeft w:val="0"/>
                                                  <w:marRight w:val="0"/>
                                                  <w:marTop w:val="0"/>
                                                  <w:marBottom w:val="0"/>
                                                  <w:divBdr>
                                                    <w:top w:val="none" w:sz="0" w:space="0" w:color="auto"/>
                                                    <w:left w:val="none" w:sz="0" w:space="0" w:color="auto"/>
                                                    <w:bottom w:val="none" w:sz="0" w:space="0" w:color="auto"/>
                                                    <w:right w:val="none" w:sz="0" w:space="0" w:color="auto"/>
                                                  </w:divBdr>
                                                </w:div>
                                                <w:div w:id="1883202431">
                                                  <w:marLeft w:val="0"/>
                                                  <w:marRight w:val="0"/>
                                                  <w:marTop w:val="0"/>
                                                  <w:marBottom w:val="0"/>
                                                  <w:divBdr>
                                                    <w:top w:val="none" w:sz="0" w:space="0" w:color="auto"/>
                                                    <w:left w:val="none" w:sz="0" w:space="0" w:color="auto"/>
                                                    <w:bottom w:val="none" w:sz="0" w:space="0" w:color="auto"/>
                                                    <w:right w:val="none" w:sz="0" w:space="0" w:color="auto"/>
                                                  </w:divBdr>
                                                </w:div>
                                                <w:div w:id="1920677153">
                                                  <w:marLeft w:val="0"/>
                                                  <w:marRight w:val="0"/>
                                                  <w:marTop w:val="0"/>
                                                  <w:marBottom w:val="0"/>
                                                  <w:divBdr>
                                                    <w:top w:val="none" w:sz="0" w:space="0" w:color="auto"/>
                                                    <w:left w:val="none" w:sz="0" w:space="0" w:color="auto"/>
                                                    <w:bottom w:val="none" w:sz="0" w:space="0" w:color="auto"/>
                                                    <w:right w:val="none" w:sz="0" w:space="0" w:color="auto"/>
                                                  </w:divBdr>
                                                </w:div>
                                                <w:div w:id="1934775031">
                                                  <w:marLeft w:val="0"/>
                                                  <w:marRight w:val="0"/>
                                                  <w:marTop w:val="0"/>
                                                  <w:marBottom w:val="0"/>
                                                  <w:divBdr>
                                                    <w:top w:val="none" w:sz="0" w:space="0" w:color="auto"/>
                                                    <w:left w:val="none" w:sz="0" w:space="0" w:color="auto"/>
                                                    <w:bottom w:val="none" w:sz="0" w:space="0" w:color="auto"/>
                                                    <w:right w:val="none" w:sz="0" w:space="0" w:color="auto"/>
                                                  </w:divBdr>
                                                </w:div>
                                                <w:div w:id="1981382126">
                                                  <w:marLeft w:val="0"/>
                                                  <w:marRight w:val="0"/>
                                                  <w:marTop w:val="0"/>
                                                  <w:marBottom w:val="0"/>
                                                  <w:divBdr>
                                                    <w:top w:val="none" w:sz="0" w:space="0" w:color="auto"/>
                                                    <w:left w:val="none" w:sz="0" w:space="0" w:color="auto"/>
                                                    <w:bottom w:val="none" w:sz="0" w:space="0" w:color="auto"/>
                                                    <w:right w:val="none" w:sz="0" w:space="0" w:color="auto"/>
                                                  </w:divBdr>
                                                </w:div>
                                                <w:div w:id="20032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81277">
      <w:bodyDiv w:val="1"/>
      <w:marLeft w:val="0"/>
      <w:marRight w:val="0"/>
      <w:marTop w:val="0"/>
      <w:marBottom w:val="0"/>
      <w:divBdr>
        <w:top w:val="none" w:sz="0" w:space="0" w:color="auto"/>
        <w:left w:val="none" w:sz="0" w:space="0" w:color="auto"/>
        <w:bottom w:val="none" w:sz="0" w:space="0" w:color="auto"/>
        <w:right w:val="none" w:sz="0" w:space="0" w:color="auto"/>
      </w:divBdr>
    </w:div>
    <w:div w:id="1334995001">
      <w:bodyDiv w:val="1"/>
      <w:marLeft w:val="0"/>
      <w:marRight w:val="0"/>
      <w:marTop w:val="0"/>
      <w:marBottom w:val="0"/>
      <w:divBdr>
        <w:top w:val="none" w:sz="0" w:space="0" w:color="auto"/>
        <w:left w:val="none" w:sz="0" w:space="0" w:color="auto"/>
        <w:bottom w:val="none" w:sz="0" w:space="0" w:color="auto"/>
        <w:right w:val="none" w:sz="0" w:space="0" w:color="auto"/>
      </w:divBdr>
    </w:div>
    <w:div w:id="1340740173">
      <w:bodyDiv w:val="1"/>
      <w:marLeft w:val="0"/>
      <w:marRight w:val="0"/>
      <w:marTop w:val="0"/>
      <w:marBottom w:val="0"/>
      <w:divBdr>
        <w:top w:val="none" w:sz="0" w:space="0" w:color="auto"/>
        <w:left w:val="none" w:sz="0" w:space="0" w:color="auto"/>
        <w:bottom w:val="none" w:sz="0" w:space="0" w:color="auto"/>
        <w:right w:val="none" w:sz="0" w:space="0" w:color="auto"/>
      </w:divBdr>
    </w:div>
    <w:div w:id="1346129892">
      <w:bodyDiv w:val="1"/>
      <w:marLeft w:val="0"/>
      <w:marRight w:val="0"/>
      <w:marTop w:val="0"/>
      <w:marBottom w:val="0"/>
      <w:divBdr>
        <w:top w:val="none" w:sz="0" w:space="0" w:color="auto"/>
        <w:left w:val="none" w:sz="0" w:space="0" w:color="auto"/>
        <w:bottom w:val="none" w:sz="0" w:space="0" w:color="auto"/>
        <w:right w:val="none" w:sz="0" w:space="0" w:color="auto"/>
      </w:divBdr>
    </w:div>
    <w:div w:id="1365524676">
      <w:bodyDiv w:val="1"/>
      <w:marLeft w:val="0"/>
      <w:marRight w:val="0"/>
      <w:marTop w:val="0"/>
      <w:marBottom w:val="0"/>
      <w:divBdr>
        <w:top w:val="none" w:sz="0" w:space="0" w:color="auto"/>
        <w:left w:val="none" w:sz="0" w:space="0" w:color="auto"/>
        <w:bottom w:val="none" w:sz="0" w:space="0" w:color="auto"/>
        <w:right w:val="none" w:sz="0" w:space="0" w:color="auto"/>
      </w:divBdr>
    </w:div>
    <w:div w:id="1367412650">
      <w:bodyDiv w:val="1"/>
      <w:marLeft w:val="0"/>
      <w:marRight w:val="0"/>
      <w:marTop w:val="0"/>
      <w:marBottom w:val="0"/>
      <w:divBdr>
        <w:top w:val="none" w:sz="0" w:space="0" w:color="auto"/>
        <w:left w:val="none" w:sz="0" w:space="0" w:color="auto"/>
        <w:bottom w:val="none" w:sz="0" w:space="0" w:color="auto"/>
        <w:right w:val="none" w:sz="0" w:space="0" w:color="auto"/>
      </w:divBdr>
    </w:div>
    <w:div w:id="1434938355">
      <w:bodyDiv w:val="1"/>
      <w:marLeft w:val="0"/>
      <w:marRight w:val="0"/>
      <w:marTop w:val="0"/>
      <w:marBottom w:val="0"/>
      <w:divBdr>
        <w:top w:val="none" w:sz="0" w:space="0" w:color="auto"/>
        <w:left w:val="none" w:sz="0" w:space="0" w:color="auto"/>
        <w:bottom w:val="none" w:sz="0" w:space="0" w:color="auto"/>
        <w:right w:val="none" w:sz="0" w:space="0" w:color="auto"/>
      </w:divBdr>
      <w:divsChild>
        <w:div w:id="846097067">
          <w:marLeft w:val="0"/>
          <w:marRight w:val="0"/>
          <w:marTop w:val="0"/>
          <w:marBottom w:val="0"/>
          <w:divBdr>
            <w:top w:val="none" w:sz="0" w:space="0" w:color="auto"/>
            <w:left w:val="none" w:sz="0" w:space="0" w:color="auto"/>
            <w:bottom w:val="none" w:sz="0" w:space="0" w:color="auto"/>
            <w:right w:val="none" w:sz="0" w:space="0" w:color="auto"/>
          </w:divBdr>
          <w:divsChild>
            <w:div w:id="276572508">
              <w:marLeft w:val="0"/>
              <w:marRight w:val="0"/>
              <w:marTop w:val="0"/>
              <w:marBottom w:val="0"/>
              <w:divBdr>
                <w:top w:val="none" w:sz="0" w:space="0" w:color="auto"/>
                <w:left w:val="none" w:sz="0" w:space="0" w:color="auto"/>
                <w:bottom w:val="none" w:sz="0" w:space="0" w:color="auto"/>
                <w:right w:val="none" w:sz="0" w:space="0" w:color="auto"/>
              </w:divBdr>
              <w:divsChild>
                <w:div w:id="587932251">
                  <w:marLeft w:val="0"/>
                  <w:marRight w:val="0"/>
                  <w:marTop w:val="0"/>
                  <w:marBottom w:val="0"/>
                  <w:divBdr>
                    <w:top w:val="none" w:sz="0" w:space="0" w:color="auto"/>
                    <w:left w:val="none" w:sz="0" w:space="0" w:color="auto"/>
                    <w:bottom w:val="none" w:sz="0" w:space="0" w:color="auto"/>
                    <w:right w:val="none" w:sz="0" w:space="0" w:color="auto"/>
                  </w:divBdr>
                  <w:divsChild>
                    <w:div w:id="229199952">
                      <w:marLeft w:val="0"/>
                      <w:marRight w:val="0"/>
                      <w:marTop w:val="0"/>
                      <w:marBottom w:val="0"/>
                      <w:divBdr>
                        <w:top w:val="none" w:sz="0" w:space="0" w:color="auto"/>
                        <w:left w:val="none" w:sz="0" w:space="0" w:color="auto"/>
                        <w:bottom w:val="none" w:sz="0" w:space="0" w:color="auto"/>
                        <w:right w:val="none" w:sz="0" w:space="0" w:color="auto"/>
                      </w:divBdr>
                      <w:divsChild>
                        <w:div w:id="659315418">
                          <w:marLeft w:val="0"/>
                          <w:marRight w:val="0"/>
                          <w:marTop w:val="0"/>
                          <w:marBottom w:val="0"/>
                          <w:divBdr>
                            <w:top w:val="none" w:sz="0" w:space="0" w:color="auto"/>
                            <w:left w:val="none" w:sz="0" w:space="0" w:color="auto"/>
                            <w:bottom w:val="none" w:sz="0" w:space="0" w:color="auto"/>
                            <w:right w:val="none" w:sz="0" w:space="0" w:color="auto"/>
                          </w:divBdr>
                          <w:divsChild>
                            <w:div w:id="1320883112">
                              <w:marLeft w:val="0"/>
                              <w:marRight w:val="0"/>
                              <w:marTop w:val="0"/>
                              <w:marBottom w:val="0"/>
                              <w:divBdr>
                                <w:top w:val="none" w:sz="0" w:space="0" w:color="auto"/>
                                <w:left w:val="none" w:sz="0" w:space="0" w:color="auto"/>
                                <w:bottom w:val="none" w:sz="0" w:space="0" w:color="auto"/>
                                <w:right w:val="none" w:sz="0" w:space="0" w:color="auto"/>
                              </w:divBdr>
                              <w:divsChild>
                                <w:div w:id="1995723347">
                                  <w:marLeft w:val="0"/>
                                  <w:marRight w:val="0"/>
                                  <w:marTop w:val="0"/>
                                  <w:marBottom w:val="0"/>
                                  <w:divBdr>
                                    <w:top w:val="none" w:sz="0" w:space="0" w:color="auto"/>
                                    <w:left w:val="none" w:sz="0" w:space="0" w:color="auto"/>
                                    <w:bottom w:val="none" w:sz="0" w:space="0" w:color="auto"/>
                                    <w:right w:val="none" w:sz="0" w:space="0" w:color="auto"/>
                                  </w:divBdr>
                                  <w:divsChild>
                                    <w:div w:id="2128116044">
                                      <w:marLeft w:val="0"/>
                                      <w:marRight w:val="0"/>
                                      <w:marTop w:val="0"/>
                                      <w:marBottom w:val="0"/>
                                      <w:divBdr>
                                        <w:top w:val="none" w:sz="0" w:space="0" w:color="auto"/>
                                        <w:left w:val="none" w:sz="0" w:space="0" w:color="auto"/>
                                        <w:bottom w:val="none" w:sz="0" w:space="0" w:color="auto"/>
                                        <w:right w:val="none" w:sz="0" w:space="0" w:color="auto"/>
                                      </w:divBdr>
                                      <w:divsChild>
                                        <w:div w:id="1465461236">
                                          <w:marLeft w:val="0"/>
                                          <w:marRight w:val="0"/>
                                          <w:marTop w:val="0"/>
                                          <w:marBottom w:val="0"/>
                                          <w:divBdr>
                                            <w:top w:val="none" w:sz="0" w:space="0" w:color="auto"/>
                                            <w:left w:val="none" w:sz="0" w:space="0" w:color="auto"/>
                                            <w:bottom w:val="none" w:sz="0" w:space="0" w:color="auto"/>
                                            <w:right w:val="none" w:sz="0" w:space="0" w:color="auto"/>
                                          </w:divBdr>
                                          <w:divsChild>
                                            <w:div w:id="2012830041">
                                              <w:marLeft w:val="0"/>
                                              <w:marRight w:val="0"/>
                                              <w:marTop w:val="0"/>
                                              <w:marBottom w:val="0"/>
                                              <w:divBdr>
                                                <w:top w:val="none" w:sz="0" w:space="0" w:color="auto"/>
                                                <w:left w:val="none" w:sz="0" w:space="0" w:color="auto"/>
                                                <w:bottom w:val="none" w:sz="0" w:space="0" w:color="auto"/>
                                                <w:right w:val="none" w:sz="0" w:space="0" w:color="auto"/>
                                              </w:divBdr>
                                              <w:divsChild>
                                                <w:div w:id="398015235">
                                                  <w:marLeft w:val="0"/>
                                                  <w:marRight w:val="0"/>
                                                  <w:marTop w:val="0"/>
                                                  <w:marBottom w:val="0"/>
                                                  <w:divBdr>
                                                    <w:top w:val="none" w:sz="0" w:space="0" w:color="auto"/>
                                                    <w:left w:val="none" w:sz="0" w:space="0" w:color="auto"/>
                                                    <w:bottom w:val="none" w:sz="0" w:space="0" w:color="auto"/>
                                                    <w:right w:val="none" w:sz="0" w:space="0" w:color="auto"/>
                                                  </w:divBdr>
                                                  <w:divsChild>
                                                    <w:div w:id="410471693">
                                                      <w:marLeft w:val="0"/>
                                                      <w:marRight w:val="0"/>
                                                      <w:marTop w:val="0"/>
                                                      <w:marBottom w:val="0"/>
                                                      <w:divBdr>
                                                        <w:top w:val="none" w:sz="0" w:space="0" w:color="auto"/>
                                                        <w:left w:val="none" w:sz="0" w:space="0" w:color="auto"/>
                                                        <w:bottom w:val="none" w:sz="0" w:space="0" w:color="auto"/>
                                                        <w:right w:val="none" w:sz="0" w:space="0" w:color="auto"/>
                                                      </w:divBdr>
                                                      <w:divsChild>
                                                        <w:div w:id="1604145135">
                                                          <w:marLeft w:val="0"/>
                                                          <w:marRight w:val="0"/>
                                                          <w:marTop w:val="0"/>
                                                          <w:marBottom w:val="0"/>
                                                          <w:divBdr>
                                                            <w:top w:val="none" w:sz="0" w:space="0" w:color="auto"/>
                                                            <w:left w:val="none" w:sz="0" w:space="0" w:color="auto"/>
                                                            <w:bottom w:val="none" w:sz="0" w:space="0" w:color="auto"/>
                                                            <w:right w:val="none" w:sz="0" w:space="0" w:color="auto"/>
                                                          </w:divBdr>
                                                          <w:divsChild>
                                                            <w:div w:id="2020305706">
                                                              <w:marLeft w:val="0"/>
                                                              <w:marRight w:val="0"/>
                                                              <w:marTop w:val="0"/>
                                                              <w:marBottom w:val="0"/>
                                                              <w:divBdr>
                                                                <w:top w:val="none" w:sz="0" w:space="0" w:color="auto"/>
                                                                <w:left w:val="none" w:sz="0" w:space="0" w:color="auto"/>
                                                                <w:bottom w:val="none" w:sz="0" w:space="0" w:color="auto"/>
                                                                <w:right w:val="none" w:sz="0" w:space="0" w:color="auto"/>
                                                              </w:divBdr>
                                                              <w:divsChild>
                                                                <w:div w:id="1914318124">
                                                                  <w:marLeft w:val="0"/>
                                                                  <w:marRight w:val="0"/>
                                                                  <w:marTop w:val="0"/>
                                                                  <w:marBottom w:val="0"/>
                                                                  <w:divBdr>
                                                                    <w:top w:val="none" w:sz="0" w:space="0" w:color="auto"/>
                                                                    <w:left w:val="none" w:sz="0" w:space="0" w:color="auto"/>
                                                                    <w:bottom w:val="none" w:sz="0" w:space="0" w:color="auto"/>
                                                                    <w:right w:val="none" w:sz="0" w:space="0" w:color="auto"/>
                                                                  </w:divBdr>
                                                                  <w:divsChild>
                                                                    <w:div w:id="1174222978">
                                                                      <w:marLeft w:val="0"/>
                                                                      <w:marRight w:val="0"/>
                                                                      <w:marTop w:val="0"/>
                                                                      <w:marBottom w:val="0"/>
                                                                      <w:divBdr>
                                                                        <w:top w:val="none" w:sz="0" w:space="0" w:color="auto"/>
                                                                        <w:left w:val="none" w:sz="0" w:space="0" w:color="auto"/>
                                                                        <w:bottom w:val="none" w:sz="0" w:space="0" w:color="auto"/>
                                                                        <w:right w:val="none" w:sz="0" w:space="0" w:color="auto"/>
                                                                      </w:divBdr>
                                                                      <w:divsChild>
                                                                        <w:div w:id="979923891">
                                                                          <w:marLeft w:val="0"/>
                                                                          <w:marRight w:val="0"/>
                                                                          <w:marTop w:val="0"/>
                                                                          <w:marBottom w:val="0"/>
                                                                          <w:divBdr>
                                                                            <w:top w:val="none" w:sz="0" w:space="0" w:color="auto"/>
                                                                            <w:left w:val="none" w:sz="0" w:space="0" w:color="auto"/>
                                                                            <w:bottom w:val="none" w:sz="0" w:space="0" w:color="auto"/>
                                                                            <w:right w:val="none" w:sz="0" w:space="0" w:color="auto"/>
                                                                          </w:divBdr>
                                                                          <w:divsChild>
                                                                            <w:div w:id="1039862639">
                                                                              <w:marLeft w:val="0"/>
                                                                              <w:marRight w:val="0"/>
                                                                              <w:marTop w:val="0"/>
                                                                              <w:marBottom w:val="0"/>
                                                                              <w:divBdr>
                                                                                <w:top w:val="none" w:sz="0" w:space="0" w:color="auto"/>
                                                                                <w:left w:val="none" w:sz="0" w:space="0" w:color="auto"/>
                                                                                <w:bottom w:val="none" w:sz="0" w:space="0" w:color="auto"/>
                                                                                <w:right w:val="none" w:sz="0" w:space="0" w:color="auto"/>
                                                                              </w:divBdr>
                                                                              <w:divsChild>
                                                                                <w:div w:id="589698695">
                                                                                  <w:marLeft w:val="0"/>
                                                                                  <w:marRight w:val="0"/>
                                                                                  <w:marTop w:val="0"/>
                                                                                  <w:marBottom w:val="0"/>
                                                                                  <w:divBdr>
                                                                                    <w:top w:val="none" w:sz="0" w:space="0" w:color="auto"/>
                                                                                    <w:left w:val="none" w:sz="0" w:space="0" w:color="auto"/>
                                                                                    <w:bottom w:val="none" w:sz="0" w:space="0" w:color="auto"/>
                                                                                    <w:right w:val="none" w:sz="0" w:space="0" w:color="auto"/>
                                                                                  </w:divBdr>
                                                                                  <w:divsChild>
                                                                                    <w:div w:id="444076621">
                                                                                      <w:marLeft w:val="0"/>
                                                                                      <w:marRight w:val="0"/>
                                                                                      <w:marTop w:val="0"/>
                                                                                      <w:marBottom w:val="0"/>
                                                                                      <w:divBdr>
                                                                                        <w:top w:val="none" w:sz="0" w:space="0" w:color="auto"/>
                                                                                        <w:left w:val="none" w:sz="0" w:space="0" w:color="auto"/>
                                                                                        <w:bottom w:val="none" w:sz="0" w:space="0" w:color="auto"/>
                                                                                        <w:right w:val="none" w:sz="0" w:space="0" w:color="auto"/>
                                                                                      </w:divBdr>
                                                                                      <w:divsChild>
                                                                                        <w:div w:id="1490054803">
                                                                                          <w:marLeft w:val="0"/>
                                                                                          <w:marRight w:val="0"/>
                                                                                          <w:marTop w:val="0"/>
                                                                                          <w:marBottom w:val="0"/>
                                                                                          <w:divBdr>
                                                                                            <w:top w:val="none" w:sz="0" w:space="0" w:color="auto"/>
                                                                                            <w:left w:val="none" w:sz="0" w:space="0" w:color="auto"/>
                                                                                            <w:bottom w:val="none" w:sz="0" w:space="0" w:color="auto"/>
                                                                                            <w:right w:val="none" w:sz="0" w:space="0" w:color="auto"/>
                                                                                          </w:divBdr>
                                                                                          <w:divsChild>
                                                                                            <w:div w:id="1555922001">
                                                                                              <w:marLeft w:val="0"/>
                                                                                              <w:marRight w:val="0"/>
                                                                                              <w:marTop w:val="0"/>
                                                                                              <w:marBottom w:val="0"/>
                                                                                              <w:divBdr>
                                                                                                <w:top w:val="none" w:sz="0" w:space="0" w:color="auto"/>
                                                                                                <w:left w:val="none" w:sz="0" w:space="0" w:color="auto"/>
                                                                                                <w:bottom w:val="none" w:sz="0" w:space="0" w:color="auto"/>
                                                                                                <w:right w:val="none" w:sz="0" w:space="0" w:color="auto"/>
                                                                                              </w:divBdr>
                                                                                              <w:divsChild>
                                                                                                <w:div w:id="414714383">
                                                                                                  <w:marLeft w:val="0"/>
                                                                                                  <w:marRight w:val="0"/>
                                                                                                  <w:marTop w:val="0"/>
                                                                                                  <w:marBottom w:val="0"/>
                                                                                                  <w:divBdr>
                                                                                                    <w:top w:val="none" w:sz="0" w:space="0" w:color="auto"/>
                                                                                                    <w:left w:val="none" w:sz="0" w:space="0" w:color="auto"/>
                                                                                                    <w:bottom w:val="none" w:sz="0" w:space="0" w:color="auto"/>
                                                                                                    <w:right w:val="none" w:sz="0" w:space="0" w:color="auto"/>
                                                                                                  </w:divBdr>
                                                                                                  <w:divsChild>
                                                                                                    <w:div w:id="1915049500">
                                                                                                      <w:marLeft w:val="0"/>
                                                                                                      <w:marRight w:val="0"/>
                                                                                                      <w:marTop w:val="0"/>
                                                                                                      <w:marBottom w:val="0"/>
                                                                                                      <w:divBdr>
                                                                                                        <w:top w:val="none" w:sz="0" w:space="0" w:color="auto"/>
                                                                                                        <w:left w:val="none" w:sz="0" w:space="0" w:color="auto"/>
                                                                                                        <w:bottom w:val="none" w:sz="0" w:space="0" w:color="auto"/>
                                                                                                        <w:right w:val="none" w:sz="0" w:space="0" w:color="auto"/>
                                                                                                      </w:divBdr>
                                                                                                      <w:divsChild>
                                                                                                        <w:div w:id="1869290577">
                                                                                                          <w:marLeft w:val="0"/>
                                                                                                          <w:marRight w:val="0"/>
                                                                                                          <w:marTop w:val="0"/>
                                                                                                          <w:marBottom w:val="0"/>
                                                                                                          <w:divBdr>
                                                                                                            <w:top w:val="none" w:sz="0" w:space="0" w:color="auto"/>
                                                                                                            <w:left w:val="none" w:sz="0" w:space="0" w:color="auto"/>
                                                                                                            <w:bottom w:val="none" w:sz="0" w:space="0" w:color="auto"/>
                                                                                                            <w:right w:val="none" w:sz="0" w:space="0" w:color="auto"/>
                                                                                                          </w:divBdr>
                                                                                                          <w:divsChild>
                                                                                                            <w:div w:id="500510259">
                                                                                                              <w:marLeft w:val="0"/>
                                                                                                              <w:marRight w:val="0"/>
                                                                                                              <w:marTop w:val="0"/>
                                                                                                              <w:marBottom w:val="0"/>
                                                                                                              <w:divBdr>
                                                                                                                <w:top w:val="none" w:sz="0" w:space="0" w:color="auto"/>
                                                                                                                <w:left w:val="none" w:sz="0" w:space="0" w:color="auto"/>
                                                                                                                <w:bottom w:val="none" w:sz="0" w:space="0" w:color="auto"/>
                                                                                                                <w:right w:val="none" w:sz="0" w:space="0" w:color="auto"/>
                                                                                                              </w:divBdr>
                                                                                                              <w:divsChild>
                                                                                                                <w:div w:id="287005423">
                                                                                                                  <w:marLeft w:val="0"/>
                                                                                                                  <w:marRight w:val="0"/>
                                                                                                                  <w:marTop w:val="0"/>
                                                                                                                  <w:marBottom w:val="0"/>
                                                                                                                  <w:divBdr>
                                                                                                                    <w:top w:val="none" w:sz="0" w:space="0" w:color="auto"/>
                                                                                                                    <w:left w:val="none" w:sz="0" w:space="0" w:color="auto"/>
                                                                                                                    <w:bottom w:val="none" w:sz="0" w:space="0" w:color="auto"/>
                                                                                                                    <w:right w:val="none" w:sz="0" w:space="0" w:color="auto"/>
                                                                                                                  </w:divBdr>
                                                                                                                  <w:divsChild>
                                                                                                                    <w:div w:id="1015808627">
                                                                                                                      <w:marLeft w:val="0"/>
                                                                                                                      <w:marRight w:val="0"/>
                                                                                                                      <w:marTop w:val="0"/>
                                                                                                                      <w:marBottom w:val="0"/>
                                                                                                                      <w:divBdr>
                                                                                                                        <w:top w:val="none" w:sz="0" w:space="0" w:color="auto"/>
                                                                                                                        <w:left w:val="none" w:sz="0" w:space="0" w:color="auto"/>
                                                                                                                        <w:bottom w:val="none" w:sz="0" w:space="0" w:color="auto"/>
                                                                                                                        <w:right w:val="none" w:sz="0" w:space="0" w:color="auto"/>
                                                                                                                      </w:divBdr>
                                                                                                                      <w:divsChild>
                                                                                                                        <w:div w:id="1558202098">
                                                                                                                          <w:marLeft w:val="0"/>
                                                                                                                          <w:marRight w:val="0"/>
                                                                                                                          <w:marTop w:val="0"/>
                                                                                                                          <w:marBottom w:val="0"/>
                                                                                                                          <w:divBdr>
                                                                                                                            <w:top w:val="none" w:sz="0" w:space="0" w:color="auto"/>
                                                                                                                            <w:left w:val="none" w:sz="0" w:space="0" w:color="auto"/>
                                                                                                                            <w:bottom w:val="none" w:sz="0" w:space="0" w:color="auto"/>
                                                                                                                            <w:right w:val="none" w:sz="0" w:space="0" w:color="auto"/>
                                                                                                                          </w:divBdr>
                                                                                                                          <w:divsChild>
                                                                                                                            <w:div w:id="517354732">
                                                                                                                              <w:marLeft w:val="0"/>
                                                                                                                              <w:marRight w:val="0"/>
                                                                                                                              <w:marTop w:val="0"/>
                                                                                                                              <w:marBottom w:val="0"/>
                                                                                                                              <w:divBdr>
                                                                                                                                <w:top w:val="none" w:sz="0" w:space="0" w:color="auto"/>
                                                                                                                                <w:left w:val="none" w:sz="0" w:space="0" w:color="auto"/>
                                                                                                                                <w:bottom w:val="none" w:sz="0" w:space="0" w:color="auto"/>
                                                                                                                                <w:right w:val="none" w:sz="0" w:space="0" w:color="auto"/>
                                                                                                                              </w:divBdr>
                                                                                                                              <w:divsChild>
                                                                                                                                <w:div w:id="2001077646">
                                                                                                                                  <w:marLeft w:val="0"/>
                                                                                                                                  <w:marRight w:val="0"/>
                                                                                                                                  <w:marTop w:val="0"/>
                                                                                                                                  <w:marBottom w:val="0"/>
                                                                                                                                  <w:divBdr>
                                                                                                                                    <w:top w:val="none" w:sz="0" w:space="0" w:color="auto"/>
                                                                                                                                    <w:left w:val="none" w:sz="0" w:space="0" w:color="auto"/>
                                                                                                                                    <w:bottom w:val="none" w:sz="0" w:space="0" w:color="auto"/>
                                                                                                                                    <w:right w:val="none" w:sz="0" w:space="0" w:color="auto"/>
                                                                                                                                  </w:divBdr>
                                                                                                                                  <w:divsChild>
                                                                                                                                    <w:div w:id="1793935251">
                                                                                                                                      <w:marLeft w:val="0"/>
                                                                                                                                      <w:marRight w:val="0"/>
                                                                                                                                      <w:marTop w:val="0"/>
                                                                                                                                      <w:marBottom w:val="0"/>
                                                                                                                                      <w:divBdr>
                                                                                                                                        <w:top w:val="none" w:sz="0" w:space="0" w:color="auto"/>
                                                                                                                                        <w:left w:val="none" w:sz="0" w:space="0" w:color="auto"/>
                                                                                                                                        <w:bottom w:val="none" w:sz="0" w:space="0" w:color="auto"/>
                                                                                                                                        <w:right w:val="none" w:sz="0" w:space="0" w:color="auto"/>
                                                                                                                                      </w:divBdr>
                                                                                                                                      <w:divsChild>
                                                                                                                                        <w:div w:id="423695137">
                                                                                                                                          <w:marLeft w:val="547"/>
                                                                                                                                          <w:marRight w:val="0"/>
                                                                                                                                          <w:marTop w:val="0"/>
                                                                                                                                          <w:marBottom w:val="0"/>
                                                                                                                                          <w:divBdr>
                                                                                                                                            <w:top w:val="none" w:sz="0" w:space="0" w:color="auto"/>
                                                                                                                                            <w:left w:val="none" w:sz="0" w:space="0" w:color="auto"/>
                                                                                                                                            <w:bottom w:val="none" w:sz="0" w:space="0" w:color="auto"/>
                                                                                                                                            <w:right w:val="none" w:sz="0" w:space="0" w:color="auto"/>
                                                                                                                                          </w:divBdr>
                                                                                                                                          <w:divsChild>
                                                                                                                                            <w:div w:id="841746590">
                                                                                                                                              <w:marLeft w:val="547"/>
                                                                                                                                              <w:marRight w:val="0"/>
                                                                                                                                              <w:marTop w:val="0"/>
                                                                                                                                              <w:marBottom w:val="0"/>
                                                                                                                                              <w:divBdr>
                                                                                                                                                <w:top w:val="none" w:sz="0" w:space="0" w:color="auto"/>
                                                                                                                                                <w:left w:val="none" w:sz="0" w:space="0" w:color="auto"/>
                                                                                                                                                <w:bottom w:val="none" w:sz="0" w:space="0" w:color="auto"/>
                                                                                                                                                <w:right w:val="none" w:sz="0" w:space="0" w:color="auto"/>
                                                                                                                                              </w:divBdr>
                                                                                                                                            </w:div>
                                                                                                                                          </w:divsChild>
                                                                                                                                        </w:div>
                                                                                                                                        <w:div w:id="88391147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683433">
      <w:bodyDiv w:val="1"/>
      <w:marLeft w:val="0"/>
      <w:marRight w:val="0"/>
      <w:marTop w:val="0"/>
      <w:marBottom w:val="0"/>
      <w:divBdr>
        <w:top w:val="none" w:sz="0" w:space="0" w:color="auto"/>
        <w:left w:val="none" w:sz="0" w:space="0" w:color="auto"/>
        <w:bottom w:val="none" w:sz="0" w:space="0" w:color="auto"/>
        <w:right w:val="none" w:sz="0" w:space="0" w:color="auto"/>
      </w:divBdr>
    </w:div>
    <w:div w:id="1580672980">
      <w:bodyDiv w:val="1"/>
      <w:marLeft w:val="0"/>
      <w:marRight w:val="0"/>
      <w:marTop w:val="0"/>
      <w:marBottom w:val="0"/>
      <w:divBdr>
        <w:top w:val="none" w:sz="0" w:space="0" w:color="auto"/>
        <w:left w:val="none" w:sz="0" w:space="0" w:color="auto"/>
        <w:bottom w:val="none" w:sz="0" w:space="0" w:color="auto"/>
        <w:right w:val="none" w:sz="0" w:space="0" w:color="auto"/>
      </w:divBdr>
    </w:div>
    <w:div w:id="1674915995">
      <w:bodyDiv w:val="1"/>
      <w:marLeft w:val="0"/>
      <w:marRight w:val="0"/>
      <w:marTop w:val="0"/>
      <w:marBottom w:val="0"/>
      <w:divBdr>
        <w:top w:val="none" w:sz="0" w:space="0" w:color="auto"/>
        <w:left w:val="none" w:sz="0" w:space="0" w:color="auto"/>
        <w:bottom w:val="none" w:sz="0" w:space="0" w:color="auto"/>
        <w:right w:val="none" w:sz="0" w:space="0" w:color="auto"/>
      </w:divBdr>
    </w:div>
    <w:div w:id="1717700007">
      <w:bodyDiv w:val="1"/>
      <w:marLeft w:val="0"/>
      <w:marRight w:val="0"/>
      <w:marTop w:val="0"/>
      <w:marBottom w:val="0"/>
      <w:divBdr>
        <w:top w:val="none" w:sz="0" w:space="0" w:color="auto"/>
        <w:left w:val="none" w:sz="0" w:space="0" w:color="auto"/>
        <w:bottom w:val="none" w:sz="0" w:space="0" w:color="auto"/>
        <w:right w:val="none" w:sz="0" w:space="0" w:color="auto"/>
      </w:divBdr>
    </w:div>
    <w:div w:id="1817454292">
      <w:bodyDiv w:val="1"/>
      <w:marLeft w:val="0"/>
      <w:marRight w:val="0"/>
      <w:marTop w:val="0"/>
      <w:marBottom w:val="0"/>
      <w:divBdr>
        <w:top w:val="none" w:sz="0" w:space="0" w:color="auto"/>
        <w:left w:val="none" w:sz="0" w:space="0" w:color="auto"/>
        <w:bottom w:val="none" w:sz="0" w:space="0" w:color="auto"/>
        <w:right w:val="none" w:sz="0" w:space="0" w:color="auto"/>
      </w:divBdr>
    </w:div>
    <w:div w:id="1833981674">
      <w:bodyDiv w:val="1"/>
      <w:marLeft w:val="0"/>
      <w:marRight w:val="0"/>
      <w:marTop w:val="0"/>
      <w:marBottom w:val="0"/>
      <w:divBdr>
        <w:top w:val="none" w:sz="0" w:space="0" w:color="auto"/>
        <w:left w:val="none" w:sz="0" w:space="0" w:color="auto"/>
        <w:bottom w:val="none" w:sz="0" w:space="0" w:color="auto"/>
        <w:right w:val="none" w:sz="0" w:space="0" w:color="auto"/>
      </w:divBdr>
    </w:div>
    <w:div w:id="1920358475">
      <w:bodyDiv w:val="1"/>
      <w:marLeft w:val="0"/>
      <w:marRight w:val="0"/>
      <w:marTop w:val="0"/>
      <w:marBottom w:val="0"/>
      <w:divBdr>
        <w:top w:val="none" w:sz="0" w:space="0" w:color="auto"/>
        <w:left w:val="none" w:sz="0" w:space="0" w:color="auto"/>
        <w:bottom w:val="none" w:sz="0" w:space="0" w:color="auto"/>
        <w:right w:val="none" w:sz="0" w:space="0" w:color="auto"/>
      </w:divBdr>
    </w:div>
    <w:div w:id="1920628396">
      <w:bodyDiv w:val="1"/>
      <w:marLeft w:val="0"/>
      <w:marRight w:val="0"/>
      <w:marTop w:val="0"/>
      <w:marBottom w:val="0"/>
      <w:divBdr>
        <w:top w:val="none" w:sz="0" w:space="0" w:color="auto"/>
        <w:left w:val="none" w:sz="0" w:space="0" w:color="auto"/>
        <w:bottom w:val="none" w:sz="0" w:space="0" w:color="auto"/>
        <w:right w:val="none" w:sz="0" w:space="0" w:color="auto"/>
      </w:divBdr>
    </w:div>
    <w:div w:id="1993214427">
      <w:bodyDiv w:val="1"/>
      <w:marLeft w:val="0"/>
      <w:marRight w:val="0"/>
      <w:marTop w:val="0"/>
      <w:marBottom w:val="0"/>
      <w:divBdr>
        <w:top w:val="none" w:sz="0" w:space="0" w:color="auto"/>
        <w:left w:val="none" w:sz="0" w:space="0" w:color="auto"/>
        <w:bottom w:val="none" w:sz="0" w:space="0" w:color="auto"/>
        <w:right w:val="none" w:sz="0" w:space="0" w:color="auto"/>
      </w:divBdr>
    </w:div>
    <w:div w:id="2073036958">
      <w:bodyDiv w:val="1"/>
      <w:marLeft w:val="0"/>
      <w:marRight w:val="0"/>
      <w:marTop w:val="0"/>
      <w:marBottom w:val="0"/>
      <w:divBdr>
        <w:top w:val="none" w:sz="0" w:space="0" w:color="auto"/>
        <w:left w:val="none" w:sz="0" w:space="0" w:color="auto"/>
        <w:bottom w:val="none" w:sz="0" w:space="0" w:color="auto"/>
        <w:right w:val="none" w:sz="0" w:space="0" w:color="auto"/>
      </w:divBdr>
    </w:div>
    <w:div w:id="20885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pnud.or.cr"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hyperlink" Target="mailto:Recursoshumanos.cr@undp.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8.png"/><Relationship Id="rId29" Type="http://schemas.openxmlformats.org/officeDocument/2006/relationships/hyperlink" Target="mailto:recursoshumanos.cr@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hyperlink" Target="mailto:recursoshumanos.cr@undp.org"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mailto:recursoshumanos.cr@undp.org" TargetMode="External"/><Relationship Id="rId30"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www.unevaluation.org/unegcodeofconduct" TargetMode="External"/><Relationship Id="rId2" Type="http://schemas.openxmlformats.org/officeDocument/2006/relationships/hyperlink" Target="http://www.unevaluation.org/unegcodeofconduct" TargetMode="External"/><Relationship Id="rId1" Type="http://schemas.openxmlformats.org/officeDocument/2006/relationships/hyperlink" Target="http://www.thegef.org/gef/sites/thegef.org/files/documents/M2_ROtI%20Handbook.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llmer\Eigene%20Dateien\Berichte\FORGAES%20Meentzen\Beispiele\Formato_Informe_FORGA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13FA7-385C-466A-A018-BB56BF2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Formato_Informe_FORGAES</Template>
  <TotalTime>0</TotalTime>
  <Pages>118</Pages>
  <Words>34049</Words>
  <Characters>187272</Characters>
  <Application>Microsoft Office Word</Application>
  <DocSecurity>0</DocSecurity>
  <Lines>1560</Lines>
  <Paragraphs>441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Toshiba</Company>
  <LinksUpToDate>false</LinksUpToDate>
  <CharactersWithSpaces>220880</CharactersWithSpaces>
  <SharedDoc>false</SharedDoc>
  <HLinks>
    <vt:vector size="198" baseType="variant">
      <vt:variant>
        <vt:i4>6422597</vt:i4>
      </vt:variant>
      <vt:variant>
        <vt:i4>305</vt:i4>
      </vt:variant>
      <vt:variant>
        <vt:i4>0</vt:i4>
      </vt:variant>
      <vt:variant>
        <vt:i4>5</vt:i4>
      </vt:variant>
      <vt:variant>
        <vt:lpwstr>mailto:si@solidaridad.org</vt:lpwstr>
      </vt:variant>
      <vt:variant>
        <vt:lpwstr/>
      </vt:variant>
      <vt:variant>
        <vt:i4>6422597</vt:i4>
      </vt:variant>
      <vt:variant>
        <vt:i4>302</vt:i4>
      </vt:variant>
      <vt:variant>
        <vt:i4>0</vt:i4>
      </vt:variant>
      <vt:variant>
        <vt:i4>5</vt:i4>
      </vt:variant>
      <vt:variant>
        <vt:lpwstr>mailto:si@solidaridad.org</vt:lpwstr>
      </vt:variant>
      <vt:variant>
        <vt:lpwstr/>
      </vt:variant>
      <vt:variant>
        <vt:i4>6422597</vt:i4>
      </vt:variant>
      <vt:variant>
        <vt:i4>299</vt:i4>
      </vt:variant>
      <vt:variant>
        <vt:i4>0</vt:i4>
      </vt:variant>
      <vt:variant>
        <vt:i4>5</vt:i4>
      </vt:variant>
      <vt:variant>
        <vt:lpwstr>mailto:si@solidaridad.org</vt:lpwstr>
      </vt:variant>
      <vt:variant>
        <vt:lpwstr/>
      </vt:variant>
      <vt:variant>
        <vt:i4>6422597</vt:i4>
      </vt:variant>
      <vt:variant>
        <vt:i4>296</vt:i4>
      </vt:variant>
      <vt:variant>
        <vt:i4>0</vt:i4>
      </vt:variant>
      <vt:variant>
        <vt:i4>5</vt:i4>
      </vt:variant>
      <vt:variant>
        <vt:lpwstr>mailto:si@solidaridad.org</vt:lpwstr>
      </vt:variant>
      <vt:variant>
        <vt:lpwstr/>
      </vt:variant>
      <vt:variant>
        <vt:i4>5963896</vt:i4>
      </vt:variant>
      <vt:variant>
        <vt:i4>293</vt:i4>
      </vt:variant>
      <vt:variant>
        <vt:i4>0</vt:i4>
      </vt:variant>
      <vt:variant>
        <vt:i4>5</vt:i4>
      </vt:variant>
      <vt:variant>
        <vt:lpwstr>mailto:inypsa@inypsa.es</vt:lpwstr>
      </vt:variant>
      <vt:variant>
        <vt:lpwstr/>
      </vt:variant>
      <vt:variant>
        <vt:i4>5963896</vt:i4>
      </vt:variant>
      <vt:variant>
        <vt:i4>290</vt:i4>
      </vt:variant>
      <vt:variant>
        <vt:i4>0</vt:i4>
      </vt:variant>
      <vt:variant>
        <vt:i4>5</vt:i4>
      </vt:variant>
      <vt:variant>
        <vt:lpwstr>mailto:inypsa@inypsa.es</vt:lpwstr>
      </vt:variant>
      <vt:variant>
        <vt:lpwstr/>
      </vt:variant>
      <vt:variant>
        <vt:i4>5963896</vt:i4>
      </vt:variant>
      <vt:variant>
        <vt:i4>287</vt:i4>
      </vt:variant>
      <vt:variant>
        <vt:i4>0</vt:i4>
      </vt:variant>
      <vt:variant>
        <vt:i4>5</vt:i4>
      </vt:variant>
      <vt:variant>
        <vt:lpwstr>mailto:inypsa@inypsa.es</vt:lpwstr>
      </vt:variant>
      <vt:variant>
        <vt:lpwstr/>
      </vt:variant>
      <vt:variant>
        <vt:i4>6422597</vt:i4>
      </vt:variant>
      <vt:variant>
        <vt:i4>284</vt:i4>
      </vt:variant>
      <vt:variant>
        <vt:i4>0</vt:i4>
      </vt:variant>
      <vt:variant>
        <vt:i4>5</vt:i4>
      </vt:variant>
      <vt:variant>
        <vt:lpwstr>mailto:si@solidaridad.org</vt:lpwstr>
      </vt:variant>
      <vt:variant>
        <vt:lpwstr/>
      </vt:variant>
      <vt:variant>
        <vt:i4>5963896</vt:i4>
      </vt:variant>
      <vt:variant>
        <vt:i4>281</vt:i4>
      </vt:variant>
      <vt:variant>
        <vt:i4>0</vt:i4>
      </vt:variant>
      <vt:variant>
        <vt:i4>5</vt:i4>
      </vt:variant>
      <vt:variant>
        <vt:lpwstr>mailto:inypsa@inypsa.es</vt:lpwstr>
      </vt:variant>
      <vt:variant>
        <vt:lpwstr/>
      </vt:variant>
      <vt:variant>
        <vt:i4>5963896</vt:i4>
      </vt:variant>
      <vt:variant>
        <vt:i4>278</vt:i4>
      </vt:variant>
      <vt:variant>
        <vt:i4>0</vt:i4>
      </vt:variant>
      <vt:variant>
        <vt:i4>5</vt:i4>
      </vt:variant>
      <vt:variant>
        <vt:lpwstr>mailto:inypsa@inypsa.es</vt:lpwstr>
      </vt:variant>
      <vt:variant>
        <vt:lpwstr/>
      </vt:variant>
      <vt:variant>
        <vt:i4>5963896</vt:i4>
      </vt:variant>
      <vt:variant>
        <vt:i4>275</vt:i4>
      </vt:variant>
      <vt:variant>
        <vt:i4>0</vt:i4>
      </vt:variant>
      <vt:variant>
        <vt:i4>5</vt:i4>
      </vt:variant>
      <vt:variant>
        <vt:lpwstr>mailto:inypsa@inypsa.es</vt:lpwstr>
      </vt:variant>
      <vt:variant>
        <vt:lpwstr/>
      </vt:variant>
      <vt:variant>
        <vt:i4>5963896</vt:i4>
      </vt:variant>
      <vt:variant>
        <vt:i4>272</vt:i4>
      </vt:variant>
      <vt:variant>
        <vt:i4>0</vt:i4>
      </vt:variant>
      <vt:variant>
        <vt:i4>5</vt:i4>
      </vt:variant>
      <vt:variant>
        <vt:lpwstr>mailto:inypsa@inypsa.es</vt:lpwstr>
      </vt:variant>
      <vt:variant>
        <vt:lpwstr/>
      </vt:variant>
      <vt:variant>
        <vt:i4>5963896</vt:i4>
      </vt:variant>
      <vt:variant>
        <vt:i4>269</vt:i4>
      </vt:variant>
      <vt:variant>
        <vt:i4>0</vt:i4>
      </vt:variant>
      <vt:variant>
        <vt:i4>5</vt:i4>
      </vt:variant>
      <vt:variant>
        <vt:lpwstr>mailto:inypsa@inypsa.es</vt:lpwstr>
      </vt:variant>
      <vt:variant>
        <vt:lpwstr/>
      </vt:variant>
      <vt:variant>
        <vt:i4>5963896</vt:i4>
      </vt:variant>
      <vt:variant>
        <vt:i4>266</vt:i4>
      </vt:variant>
      <vt:variant>
        <vt:i4>0</vt:i4>
      </vt:variant>
      <vt:variant>
        <vt:i4>5</vt:i4>
      </vt:variant>
      <vt:variant>
        <vt:lpwstr>mailto:inypsa@inypsa.es</vt:lpwstr>
      </vt:variant>
      <vt:variant>
        <vt:lpwstr/>
      </vt:variant>
      <vt:variant>
        <vt:i4>5963896</vt:i4>
      </vt:variant>
      <vt:variant>
        <vt:i4>263</vt:i4>
      </vt:variant>
      <vt:variant>
        <vt:i4>0</vt:i4>
      </vt:variant>
      <vt:variant>
        <vt:i4>5</vt:i4>
      </vt:variant>
      <vt:variant>
        <vt:lpwstr>mailto:inypsa@inypsa.es</vt:lpwstr>
      </vt:variant>
      <vt:variant>
        <vt:lpwstr/>
      </vt:variant>
      <vt:variant>
        <vt:i4>5963896</vt:i4>
      </vt:variant>
      <vt:variant>
        <vt:i4>260</vt:i4>
      </vt:variant>
      <vt:variant>
        <vt:i4>0</vt:i4>
      </vt:variant>
      <vt:variant>
        <vt:i4>5</vt:i4>
      </vt:variant>
      <vt:variant>
        <vt:lpwstr>mailto:inypsa@inypsa.es</vt:lpwstr>
      </vt:variant>
      <vt:variant>
        <vt:lpwstr/>
      </vt:variant>
      <vt:variant>
        <vt:i4>5963896</vt:i4>
      </vt:variant>
      <vt:variant>
        <vt:i4>257</vt:i4>
      </vt:variant>
      <vt:variant>
        <vt:i4>0</vt:i4>
      </vt:variant>
      <vt:variant>
        <vt:i4>5</vt:i4>
      </vt:variant>
      <vt:variant>
        <vt:lpwstr>mailto:inypsa@inypsa.es</vt:lpwstr>
      </vt:variant>
      <vt:variant>
        <vt:lpwstr/>
      </vt:variant>
      <vt:variant>
        <vt:i4>458829</vt:i4>
      </vt:variant>
      <vt:variant>
        <vt:i4>222</vt:i4>
      </vt:variant>
      <vt:variant>
        <vt:i4>0</vt:i4>
      </vt:variant>
      <vt:variant>
        <vt:i4>5</vt:i4>
      </vt:variant>
      <vt:variant>
        <vt:lpwstr>http://bibd.uni-giessen.de/ghtm/2001/uni/d010024.htm</vt:lpwstr>
      </vt:variant>
      <vt:variant>
        <vt:lpwstr/>
      </vt:variant>
      <vt:variant>
        <vt:i4>2228331</vt:i4>
      </vt:variant>
      <vt:variant>
        <vt:i4>219</vt:i4>
      </vt:variant>
      <vt:variant>
        <vt:i4>0</vt:i4>
      </vt:variant>
      <vt:variant>
        <vt:i4>5</vt:i4>
      </vt:variant>
      <vt:variant>
        <vt:lpwstr>http://www.iadb.org/regions/re2/coffeeworkshop</vt:lpwstr>
      </vt:variant>
      <vt:variant>
        <vt:lpwstr/>
      </vt:variant>
      <vt:variant>
        <vt:i4>1704007</vt:i4>
      </vt:variant>
      <vt:variant>
        <vt:i4>216</vt:i4>
      </vt:variant>
      <vt:variant>
        <vt:i4>0</vt:i4>
      </vt:variant>
      <vt:variant>
        <vt:i4>5</vt:i4>
      </vt:variant>
      <vt:variant>
        <vt:lpwstr>http://www.tellus.org/seib/publications/civic/VOLUME3.PDF</vt:lpwstr>
      </vt:variant>
      <vt:variant>
        <vt:lpwstr/>
      </vt:variant>
      <vt:variant>
        <vt:i4>1704007</vt:i4>
      </vt:variant>
      <vt:variant>
        <vt:i4>75</vt:i4>
      </vt:variant>
      <vt:variant>
        <vt:i4>0</vt:i4>
      </vt:variant>
      <vt:variant>
        <vt:i4>5</vt:i4>
      </vt:variant>
      <vt:variant>
        <vt:lpwstr>http://www.tellus.org/seib/publications/civic/VOLUME3.PDF</vt:lpwstr>
      </vt:variant>
      <vt:variant>
        <vt:lpwstr/>
      </vt:variant>
      <vt:variant>
        <vt:i4>1179699</vt:i4>
      </vt:variant>
      <vt:variant>
        <vt:i4>68</vt:i4>
      </vt:variant>
      <vt:variant>
        <vt:i4>0</vt:i4>
      </vt:variant>
      <vt:variant>
        <vt:i4>5</vt:i4>
      </vt:variant>
      <vt:variant>
        <vt:lpwstr/>
      </vt:variant>
      <vt:variant>
        <vt:lpwstr>_Toc307227503</vt:lpwstr>
      </vt:variant>
      <vt:variant>
        <vt:i4>1179699</vt:i4>
      </vt:variant>
      <vt:variant>
        <vt:i4>62</vt:i4>
      </vt:variant>
      <vt:variant>
        <vt:i4>0</vt:i4>
      </vt:variant>
      <vt:variant>
        <vt:i4>5</vt:i4>
      </vt:variant>
      <vt:variant>
        <vt:lpwstr/>
      </vt:variant>
      <vt:variant>
        <vt:lpwstr>_Toc307227502</vt:lpwstr>
      </vt:variant>
      <vt:variant>
        <vt:i4>1179699</vt:i4>
      </vt:variant>
      <vt:variant>
        <vt:i4>56</vt:i4>
      </vt:variant>
      <vt:variant>
        <vt:i4>0</vt:i4>
      </vt:variant>
      <vt:variant>
        <vt:i4>5</vt:i4>
      </vt:variant>
      <vt:variant>
        <vt:lpwstr/>
      </vt:variant>
      <vt:variant>
        <vt:lpwstr>_Toc307227501</vt:lpwstr>
      </vt:variant>
      <vt:variant>
        <vt:i4>1179699</vt:i4>
      </vt:variant>
      <vt:variant>
        <vt:i4>50</vt:i4>
      </vt:variant>
      <vt:variant>
        <vt:i4>0</vt:i4>
      </vt:variant>
      <vt:variant>
        <vt:i4>5</vt:i4>
      </vt:variant>
      <vt:variant>
        <vt:lpwstr/>
      </vt:variant>
      <vt:variant>
        <vt:lpwstr>_Toc307227500</vt:lpwstr>
      </vt:variant>
      <vt:variant>
        <vt:i4>1769522</vt:i4>
      </vt:variant>
      <vt:variant>
        <vt:i4>44</vt:i4>
      </vt:variant>
      <vt:variant>
        <vt:i4>0</vt:i4>
      </vt:variant>
      <vt:variant>
        <vt:i4>5</vt:i4>
      </vt:variant>
      <vt:variant>
        <vt:lpwstr/>
      </vt:variant>
      <vt:variant>
        <vt:lpwstr>_Toc307227499</vt:lpwstr>
      </vt:variant>
      <vt:variant>
        <vt:i4>1769522</vt:i4>
      </vt:variant>
      <vt:variant>
        <vt:i4>38</vt:i4>
      </vt:variant>
      <vt:variant>
        <vt:i4>0</vt:i4>
      </vt:variant>
      <vt:variant>
        <vt:i4>5</vt:i4>
      </vt:variant>
      <vt:variant>
        <vt:lpwstr/>
      </vt:variant>
      <vt:variant>
        <vt:lpwstr>_Toc307227498</vt:lpwstr>
      </vt:variant>
      <vt:variant>
        <vt:i4>1769522</vt:i4>
      </vt:variant>
      <vt:variant>
        <vt:i4>32</vt:i4>
      </vt:variant>
      <vt:variant>
        <vt:i4>0</vt:i4>
      </vt:variant>
      <vt:variant>
        <vt:i4>5</vt:i4>
      </vt:variant>
      <vt:variant>
        <vt:lpwstr/>
      </vt:variant>
      <vt:variant>
        <vt:lpwstr>_Toc307227497</vt:lpwstr>
      </vt:variant>
      <vt:variant>
        <vt:i4>1769522</vt:i4>
      </vt:variant>
      <vt:variant>
        <vt:i4>26</vt:i4>
      </vt:variant>
      <vt:variant>
        <vt:i4>0</vt:i4>
      </vt:variant>
      <vt:variant>
        <vt:i4>5</vt:i4>
      </vt:variant>
      <vt:variant>
        <vt:lpwstr/>
      </vt:variant>
      <vt:variant>
        <vt:lpwstr>_Toc307227496</vt:lpwstr>
      </vt:variant>
      <vt:variant>
        <vt:i4>1769522</vt:i4>
      </vt:variant>
      <vt:variant>
        <vt:i4>20</vt:i4>
      </vt:variant>
      <vt:variant>
        <vt:i4>0</vt:i4>
      </vt:variant>
      <vt:variant>
        <vt:i4>5</vt:i4>
      </vt:variant>
      <vt:variant>
        <vt:lpwstr/>
      </vt:variant>
      <vt:variant>
        <vt:lpwstr>_Toc307227495</vt:lpwstr>
      </vt:variant>
      <vt:variant>
        <vt:i4>1769522</vt:i4>
      </vt:variant>
      <vt:variant>
        <vt:i4>14</vt:i4>
      </vt:variant>
      <vt:variant>
        <vt:i4>0</vt:i4>
      </vt:variant>
      <vt:variant>
        <vt:i4>5</vt:i4>
      </vt:variant>
      <vt:variant>
        <vt:lpwstr/>
      </vt:variant>
      <vt:variant>
        <vt:lpwstr>_Toc307227494</vt:lpwstr>
      </vt:variant>
      <vt:variant>
        <vt:i4>1769522</vt:i4>
      </vt:variant>
      <vt:variant>
        <vt:i4>8</vt:i4>
      </vt:variant>
      <vt:variant>
        <vt:i4>0</vt:i4>
      </vt:variant>
      <vt:variant>
        <vt:i4>5</vt:i4>
      </vt:variant>
      <vt:variant>
        <vt:lpwstr/>
      </vt:variant>
      <vt:variant>
        <vt:lpwstr>_Toc307227493</vt:lpwstr>
      </vt:variant>
      <vt:variant>
        <vt:i4>1769522</vt:i4>
      </vt:variant>
      <vt:variant>
        <vt:i4>2</vt:i4>
      </vt:variant>
      <vt:variant>
        <vt:i4>0</vt:i4>
      </vt:variant>
      <vt:variant>
        <vt:i4>5</vt:i4>
      </vt:variant>
      <vt:variant>
        <vt:lpwstr/>
      </vt:variant>
      <vt:variant>
        <vt:lpwstr>_Toc307227492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Julio Guzman</dc:creator>
  <cp:lastModifiedBy>pc</cp:lastModifiedBy>
  <cp:revision>2</cp:revision>
  <cp:lastPrinted>2015-05-21T18:39:00Z</cp:lastPrinted>
  <dcterms:created xsi:type="dcterms:W3CDTF">2015-10-26T20:36:00Z</dcterms:created>
  <dcterms:modified xsi:type="dcterms:W3CDTF">2015-10-26T20:36:00Z</dcterms:modified>
</cp:coreProperties>
</file>