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D5163B" w14:textId="1DBEADE7" w:rsidR="00FD2AD1" w:rsidRPr="00466F12" w:rsidRDefault="006E7881" w:rsidP="003D1BA0">
      <w:pPr>
        <w:rPr>
          <w:caps/>
          <w:spacing w:val="15"/>
        </w:rPr>
      </w:pPr>
      <w:bookmarkStart w:id="0" w:name="_Toc321341546"/>
      <w:bookmarkStart w:id="1" w:name="_Toc323119582"/>
      <w:bookmarkStart w:id="2" w:name="_GoBack"/>
      <w:bookmarkEnd w:id="2"/>
      <w:r>
        <w:rPr>
          <w:noProof/>
          <w:lang w:val="ru-RU" w:eastAsia="ru-RU"/>
        </w:rPr>
        <w:drawing>
          <wp:anchor distT="0" distB="0" distL="114300" distR="114300" simplePos="0" relativeHeight="251658752" behindDoc="0" locked="0" layoutInCell="1" allowOverlap="1" wp14:anchorId="0118E6F6" wp14:editId="7C7EC4FD">
            <wp:simplePos x="0" y="0"/>
            <wp:positionH relativeFrom="column">
              <wp:posOffset>-730250</wp:posOffset>
            </wp:positionH>
            <wp:positionV relativeFrom="paragraph">
              <wp:posOffset>-387350</wp:posOffset>
            </wp:positionV>
            <wp:extent cx="809625" cy="962025"/>
            <wp:effectExtent l="0" t="0" r="3175" b="317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09625" cy="962025"/>
                    </a:xfrm>
                    <a:prstGeom prst="rect">
                      <a:avLst/>
                    </a:prstGeom>
                    <a:noFill/>
                  </pic:spPr>
                </pic:pic>
              </a:graphicData>
            </a:graphic>
            <wp14:sizeRelH relativeFrom="page">
              <wp14:pctWidth>0</wp14:pctWidth>
            </wp14:sizeRelH>
            <wp14:sizeRelV relativeFrom="page">
              <wp14:pctHeight>0</wp14:pctHeight>
            </wp14:sizeRelV>
          </wp:anchor>
        </w:drawing>
      </w:r>
      <w:r>
        <w:rPr>
          <w:noProof/>
          <w:lang w:val="ru-RU" w:eastAsia="ru-RU"/>
        </w:rPr>
        <w:drawing>
          <wp:anchor distT="0" distB="0" distL="114300" distR="114300" simplePos="0" relativeHeight="251657728" behindDoc="0" locked="0" layoutInCell="1" allowOverlap="1" wp14:anchorId="2F7BDB0F" wp14:editId="21D17B95">
            <wp:simplePos x="0" y="0"/>
            <wp:positionH relativeFrom="column">
              <wp:posOffset>5584190</wp:posOffset>
            </wp:positionH>
            <wp:positionV relativeFrom="paragraph">
              <wp:posOffset>-516890</wp:posOffset>
            </wp:positionV>
            <wp:extent cx="876300" cy="1314450"/>
            <wp:effectExtent l="0" t="0" r="0" b="6350"/>
            <wp:wrapNone/>
            <wp:docPr id="3" name="Picture 2" descr="UNDP_Logo-Blue-w-Tagline-ENG-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DP_Logo-Blue-w-Tagline-ENG-r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6300" cy="1314450"/>
                    </a:xfrm>
                    <a:prstGeom prst="rect">
                      <a:avLst/>
                    </a:prstGeom>
                    <a:noFill/>
                  </pic:spPr>
                </pic:pic>
              </a:graphicData>
            </a:graphic>
            <wp14:sizeRelH relativeFrom="page">
              <wp14:pctWidth>0</wp14:pctWidth>
            </wp14:sizeRelH>
            <wp14:sizeRelV relativeFrom="page">
              <wp14:pctHeight>0</wp14:pctHeight>
            </wp14:sizeRelV>
          </wp:anchor>
        </w:drawing>
      </w:r>
      <w:r>
        <w:rPr>
          <w:caps/>
          <w:spacing w:val="15"/>
        </w:rPr>
        <w:t>f</w:t>
      </w:r>
    </w:p>
    <w:p w14:paraId="08C29979" w14:textId="77777777" w:rsidR="00FD2AD1" w:rsidRPr="00466F12" w:rsidRDefault="00FD2AD1" w:rsidP="003D1BA0">
      <w:pPr>
        <w:tabs>
          <w:tab w:val="left" w:pos="1256"/>
        </w:tabs>
        <w:spacing w:after="0" w:line="240" w:lineRule="auto"/>
      </w:pPr>
      <w:r w:rsidRPr="00466F12">
        <w:tab/>
      </w:r>
      <w:r w:rsidRPr="00466F12">
        <w:tab/>
      </w:r>
      <w:r w:rsidRPr="00466F12">
        <w:tab/>
      </w:r>
      <w:r w:rsidRPr="00466F12">
        <w:tab/>
      </w:r>
      <w:r w:rsidRPr="00466F12">
        <w:tab/>
      </w:r>
      <w:r w:rsidRPr="00466F12">
        <w:tab/>
      </w:r>
      <w:r w:rsidRPr="00466F12">
        <w:tab/>
      </w:r>
      <w:r w:rsidRPr="00466F12">
        <w:tab/>
      </w:r>
      <w:r w:rsidRPr="00466F12">
        <w:tab/>
      </w:r>
      <w:r w:rsidRPr="00466F12">
        <w:tab/>
      </w:r>
    </w:p>
    <w:p w14:paraId="2C8667BD" w14:textId="77777777" w:rsidR="00FD2AD1" w:rsidRPr="00466F12" w:rsidRDefault="00FD2AD1" w:rsidP="003D1BA0"/>
    <w:p w14:paraId="3B467AA7" w14:textId="77777777" w:rsidR="00FD2AD1" w:rsidRPr="00466F12" w:rsidRDefault="00FD2AD1" w:rsidP="003D1BA0">
      <w:pPr>
        <w:rPr>
          <w:rFonts w:cs="Calibri"/>
        </w:rPr>
      </w:pPr>
    </w:p>
    <w:p w14:paraId="19DC2CF7" w14:textId="77777777" w:rsidR="00FD2AD1" w:rsidRPr="00466F12" w:rsidRDefault="00FD2AD1" w:rsidP="003D1BA0">
      <w:pPr>
        <w:rPr>
          <w:rFonts w:cs="Calibri"/>
          <w:sz w:val="24"/>
          <w:szCs w:val="24"/>
        </w:rPr>
      </w:pPr>
    </w:p>
    <w:p w14:paraId="2EB5C078" w14:textId="77777777" w:rsidR="00FD2AD1" w:rsidRPr="00466F12" w:rsidRDefault="00FD2AD1" w:rsidP="003D1BA0">
      <w:pPr>
        <w:jc w:val="center"/>
        <w:rPr>
          <w:rFonts w:cs="Calibri"/>
          <w:b/>
          <w:snapToGrid w:val="0"/>
          <w:color w:val="000000"/>
          <w:sz w:val="24"/>
          <w:szCs w:val="24"/>
        </w:rPr>
      </w:pPr>
      <w:r w:rsidRPr="00466F12">
        <w:rPr>
          <w:rFonts w:cs="Calibri"/>
          <w:b/>
          <w:snapToGrid w:val="0"/>
          <w:color w:val="000000"/>
          <w:sz w:val="24"/>
          <w:szCs w:val="24"/>
        </w:rPr>
        <w:t>GLOBAL ENVIRONMENT FACILITY</w:t>
      </w:r>
    </w:p>
    <w:p w14:paraId="0DA5930A" w14:textId="77777777" w:rsidR="00FD2AD1" w:rsidRPr="00466F12" w:rsidRDefault="00FD2AD1" w:rsidP="003D1BA0">
      <w:pPr>
        <w:jc w:val="center"/>
        <w:rPr>
          <w:rFonts w:cs="Calibri"/>
          <w:b/>
          <w:snapToGrid w:val="0"/>
          <w:color w:val="000000"/>
          <w:sz w:val="24"/>
          <w:szCs w:val="24"/>
        </w:rPr>
      </w:pPr>
      <w:r w:rsidRPr="00466F12">
        <w:rPr>
          <w:rFonts w:cs="Calibri"/>
          <w:b/>
          <w:snapToGrid w:val="0"/>
          <w:color w:val="000000"/>
          <w:sz w:val="24"/>
          <w:szCs w:val="24"/>
        </w:rPr>
        <w:t>UNITED NATIONS DEVELOPMENT PROGRAMME</w:t>
      </w:r>
    </w:p>
    <w:p w14:paraId="24069923" w14:textId="77777777" w:rsidR="00FD2AD1" w:rsidRPr="00466F12" w:rsidRDefault="00FD2AD1" w:rsidP="003D1BA0">
      <w:pPr>
        <w:rPr>
          <w:rFonts w:cs="Calibri"/>
          <w:b/>
          <w:snapToGrid w:val="0"/>
          <w:color w:val="000000"/>
          <w:sz w:val="24"/>
          <w:szCs w:val="24"/>
        </w:rPr>
      </w:pPr>
    </w:p>
    <w:p w14:paraId="2C2D9787" w14:textId="77777777" w:rsidR="00FD2AD1" w:rsidRPr="00466F12" w:rsidRDefault="00FD2AD1" w:rsidP="003D1BA0">
      <w:pPr>
        <w:jc w:val="center"/>
        <w:rPr>
          <w:rFonts w:cs="Calibri"/>
          <w:b/>
          <w:caps/>
          <w:sz w:val="24"/>
          <w:szCs w:val="24"/>
        </w:rPr>
      </w:pPr>
      <w:r w:rsidRPr="00466F12">
        <w:rPr>
          <w:rFonts w:cs="Calibri"/>
          <w:b/>
          <w:caps/>
          <w:sz w:val="24"/>
          <w:szCs w:val="24"/>
        </w:rPr>
        <w:t xml:space="preserve">Terms of Reference </w:t>
      </w:r>
    </w:p>
    <w:p w14:paraId="6C1AD847" w14:textId="77777777" w:rsidR="00FD2AD1" w:rsidRPr="00466F12" w:rsidRDefault="001F1FDA" w:rsidP="003D1BA0">
      <w:pPr>
        <w:jc w:val="center"/>
        <w:rPr>
          <w:rFonts w:cs="Calibri"/>
          <w:b/>
          <w:caps/>
          <w:sz w:val="24"/>
          <w:szCs w:val="24"/>
        </w:rPr>
      </w:pPr>
      <w:r>
        <w:rPr>
          <w:rFonts w:cs="Calibri"/>
          <w:b/>
          <w:caps/>
          <w:sz w:val="24"/>
          <w:szCs w:val="24"/>
        </w:rPr>
        <w:t>for TERMINAL</w:t>
      </w:r>
      <w:r w:rsidR="00FD2AD1" w:rsidRPr="00466F12">
        <w:rPr>
          <w:rFonts w:cs="Calibri"/>
          <w:b/>
          <w:caps/>
          <w:sz w:val="24"/>
          <w:szCs w:val="24"/>
        </w:rPr>
        <w:t xml:space="preserve"> Evaluation</w:t>
      </w:r>
      <w:r w:rsidR="00FD2AD1" w:rsidRPr="00466F12">
        <w:rPr>
          <w:rFonts w:cs="Calibri"/>
          <w:b/>
          <w:bCs/>
          <w:sz w:val="24"/>
          <w:szCs w:val="24"/>
        </w:rPr>
        <w:t>:</w:t>
      </w:r>
    </w:p>
    <w:p w14:paraId="5CE80B82" w14:textId="77777777" w:rsidR="00FD2AD1" w:rsidRPr="00466F12" w:rsidRDefault="00FD2AD1" w:rsidP="003D1BA0">
      <w:pPr>
        <w:jc w:val="center"/>
        <w:rPr>
          <w:rFonts w:cs="Calibri"/>
          <w:b/>
          <w:sz w:val="24"/>
          <w:szCs w:val="24"/>
        </w:rPr>
      </w:pPr>
    </w:p>
    <w:p w14:paraId="4D0E73D6" w14:textId="77777777" w:rsidR="00FD2AD1" w:rsidRPr="00466F12" w:rsidRDefault="00FD2AD1" w:rsidP="002070AC">
      <w:pPr>
        <w:ind w:left="2160" w:hanging="2160"/>
        <w:rPr>
          <w:rFonts w:cs="Calibri"/>
          <w:bCs/>
          <w:sz w:val="24"/>
          <w:szCs w:val="24"/>
        </w:rPr>
      </w:pPr>
      <w:r w:rsidRPr="00466F12">
        <w:rPr>
          <w:rFonts w:cs="Calibri"/>
          <w:b/>
          <w:sz w:val="24"/>
          <w:szCs w:val="24"/>
        </w:rPr>
        <w:t>Project Title</w:t>
      </w:r>
      <w:r w:rsidRPr="00466F12">
        <w:rPr>
          <w:rFonts w:cs="Calibri"/>
          <w:sz w:val="24"/>
          <w:szCs w:val="24"/>
        </w:rPr>
        <w:t>:</w:t>
      </w:r>
      <w:r w:rsidRPr="00466F12">
        <w:rPr>
          <w:rFonts w:cs="Calibri"/>
          <w:sz w:val="24"/>
          <w:szCs w:val="24"/>
        </w:rPr>
        <w:tab/>
        <w:t>“</w:t>
      </w:r>
      <w:r w:rsidR="00704572" w:rsidRPr="00704572">
        <w:rPr>
          <w:rFonts w:cs="Calibri"/>
          <w:sz w:val="24"/>
          <w:szCs w:val="24"/>
        </w:rPr>
        <w:t>Small Hydro Power Development”</w:t>
      </w:r>
    </w:p>
    <w:p w14:paraId="3E7EAB04" w14:textId="77777777" w:rsidR="00FD2AD1" w:rsidRPr="00466F12" w:rsidRDefault="00FD2AD1" w:rsidP="002070AC">
      <w:pPr>
        <w:ind w:left="2160" w:hanging="2160"/>
        <w:rPr>
          <w:rFonts w:cs="Calibri"/>
          <w:b/>
          <w:caps/>
          <w:snapToGrid w:val="0"/>
          <w:color w:val="000000"/>
          <w:sz w:val="24"/>
          <w:szCs w:val="24"/>
        </w:rPr>
      </w:pPr>
    </w:p>
    <w:p w14:paraId="1C737CDD" w14:textId="77777777" w:rsidR="00FD2AD1" w:rsidRPr="00466F12" w:rsidRDefault="00FD2AD1" w:rsidP="003D1BA0">
      <w:pPr>
        <w:rPr>
          <w:rFonts w:cs="Calibri"/>
          <w:sz w:val="24"/>
          <w:szCs w:val="24"/>
        </w:rPr>
      </w:pPr>
      <w:r w:rsidRPr="00466F12">
        <w:rPr>
          <w:rFonts w:cs="Calibri"/>
          <w:b/>
          <w:sz w:val="24"/>
          <w:szCs w:val="24"/>
        </w:rPr>
        <w:t>Functional Title:</w:t>
      </w:r>
      <w:r w:rsidRPr="00466F12">
        <w:rPr>
          <w:rFonts w:cs="Calibri"/>
          <w:b/>
          <w:sz w:val="24"/>
          <w:szCs w:val="24"/>
        </w:rPr>
        <w:tab/>
      </w:r>
      <w:r w:rsidRPr="00466F12">
        <w:rPr>
          <w:rFonts w:cs="Calibri"/>
          <w:sz w:val="24"/>
          <w:szCs w:val="24"/>
        </w:rPr>
        <w:t>International Consultant for Terminal Evaluation</w:t>
      </w:r>
    </w:p>
    <w:p w14:paraId="1589FDE8" w14:textId="77777777" w:rsidR="00FD2AD1" w:rsidRPr="00466F12" w:rsidRDefault="00FD2AD1" w:rsidP="003D1BA0">
      <w:pPr>
        <w:rPr>
          <w:rFonts w:cs="Calibri"/>
          <w:sz w:val="24"/>
          <w:szCs w:val="24"/>
        </w:rPr>
      </w:pPr>
    </w:p>
    <w:p w14:paraId="69DE7C07" w14:textId="3722364F" w:rsidR="00FD2AD1" w:rsidRPr="00466F12" w:rsidRDefault="00FD2AD1" w:rsidP="003D1BA0">
      <w:pPr>
        <w:autoSpaceDE w:val="0"/>
        <w:autoSpaceDN w:val="0"/>
        <w:adjustRightInd w:val="0"/>
        <w:spacing w:line="240" w:lineRule="atLeast"/>
        <w:ind w:left="2160" w:hanging="2160"/>
        <w:jc w:val="both"/>
        <w:rPr>
          <w:rFonts w:cs="Calibri"/>
          <w:b/>
          <w:color w:val="000000"/>
          <w:sz w:val="24"/>
          <w:szCs w:val="24"/>
        </w:rPr>
      </w:pPr>
      <w:r w:rsidRPr="00466F12">
        <w:rPr>
          <w:rFonts w:cs="Calibri"/>
          <w:b/>
          <w:sz w:val="24"/>
          <w:szCs w:val="24"/>
        </w:rPr>
        <w:t>Duration:</w:t>
      </w:r>
      <w:r w:rsidRPr="00466F12">
        <w:rPr>
          <w:rFonts w:cs="Calibri"/>
          <w:sz w:val="24"/>
          <w:szCs w:val="24"/>
        </w:rPr>
        <w:tab/>
        <w:t xml:space="preserve">Estimated </w:t>
      </w:r>
      <w:r w:rsidR="000C63F0">
        <w:rPr>
          <w:rFonts w:cs="Calibri"/>
          <w:sz w:val="24"/>
          <w:szCs w:val="24"/>
        </w:rPr>
        <w:t>20</w:t>
      </w:r>
      <w:r w:rsidRPr="00466F12">
        <w:rPr>
          <w:rFonts w:cs="Calibri"/>
          <w:sz w:val="24"/>
          <w:szCs w:val="24"/>
        </w:rPr>
        <w:t xml:space="preserve"> working days during </w:t>
      </w:r>
      <w:r w:rsidR="00704572">
        <w:rPr>
          <w:rFonts w:cs="Calibri"/>
          <w:sz w:val="24"/>
          <w:szCs w:val="24"/>
        </w:rPr>
        <w:t>November</w:t>
      </w:r>
      <w:r w:rsidR="006E7881">
        <w:rPr>
          <w:rFonts w:cs="Calibri"/>
          <w:sz w:val="24"/>
          <w:szCs w:val="24"/>
        </w:rPr>
        <w:t>-December</w:t>
      </w:r>
      <w:r w:rsidR="00704572">
        <w:rPr>
          <w:rFonts w:cs="Calibri"/>
          <w:sz w:val="24"/>
          <w:szCs w:val="24"/>
        </w:rPr>
        <w:t xml:space="preserve"> </w:t>
      </w:r>
      <w:r w:rsidR="001F1FDA" w:rsidRPr="001F1FDA">
        <w:rPr>
          <w:rFonts w:cs="Calibri"/>
          <w:sz w:val="24"/>
          <w:szCs w:val="24"/>
        </w:rPr>
        <w:t>2015</w:t>
      </w:r>
      <w:r w:rsidR="00F6255A">
        <w:rPr>
          <w:rFonts w:cs="Calibri"/>
          <w:sz w:val="24"/>
          <w:szCs w:val="24"/>
        </w:rPr>
        <w:t>,</w:t>
      </w:r>
      <w:r w:rsidR="00832D90">
        <w:rPr>
          <w:rFonts w:cs="Calibri"/>
          <w:sz w:val="24"/>
          <w:szCs w:val="24"/>
        </w:rPr>
        <w:t xml:space="preserve"> including field mission to Kyrgyzstan</w:t>
      </w:r>
    </w:p>
    <w:p w14:paraId="17491514" w14:textId="77777777" w:rsidR="00FD2AD1" w:rsidRPr="00466F12" w:rsidRDefault="00FD2AD1" w:rsidP="003D1BA0">
      <w:pPr>
        <w:spacing w:before="60" w:after="60"/>
        <w:ind w:left="2160" w:hanging="2160"/>
        <w:jc w:val="both"/>
        <w:rPr>
          <w:rFonts w:cs="Calibri"/>
          <w:b/>
          <w:sz w:val="24"/>
          <w:szCs w:val="24"/>
        </w:rPr>
      </w:pPr>
    </w:p>
    <w:p w14:paraId="69BA4F65" w14:textId="77777777" w:rsidR="00FD2AD1" w:rsidRPr="00466F12" w:rsidRDefault="00FD2AD1" w:rsidP="003D1BA0">
      <w:pPr>
        <w:spacing w:before="60" w:after="60"/>
        <w:ind w:left="2160" w:hanging="2160"/>
        <w:jc w:val="both"/>
        <w:rPr>
          <w:rFonts w:cs="Calibri"/>
          <w:sz w:val="24"/>
          <w:szCs w:val="24"/>
        </w:rPr>
      </w:pPr>
      <w:r w:rsidRPr="00466F12">
        <w:rPr>
          <w:rFonts w:cs="Calibri"/>
          <w:b/>
          <w:sz w:val="24"/>
          <w:szCs w:val="24"/>
        </w:rPr>
        <w:t>Terms of Payment:</w:t>
      </w:r>
      <w:r w:rsidRPr="00466F12">
        <w:rPr>
          <w:rFonts w:cs="Calibri"/>
          <w:sz w:val="24"/>
          <w:szCs w:val="24"/>
        </w:rPr>
        <w:t xml:space="preserve">   </w:t>
      </w:r>
      <w:r w:rsidRPr="00466F12">
        <w:rPr>
          <w:rFonts w:cs="Calibri"/>
          <w:sz w:val="24"/>
          <w:szCs w:val="24"/>
        </w:rPr>
        <w:tab/>
        <w:t>Lump sum payable upon satisfactory completion and approval by UNDP of all deliverables, including the Evaluation Report</w:t>
      </w:r>
    </w:p>
    <w:p w14:paraId="2B84B933" w14:textId="77777777" w:rsidR="00FD2AD1" w:rsidRPr="00466F12" w:rsidRDefault="00FD2AD1" w:rsidP="003D1BA0">
      <w:pPr>
        <w:rPr>
          <w:rFonts w:cs="Calibri"/>
          <w:b/>
          <w:caps/>
          <w:snapToGrid w:val="0"/>
          <w:color w:val="000000"/>
          <w:sz w:val="24"/>
          <w:szCs w:val="24"/>
        </w:rPr>
      </w:pPr>
    </w:p>
    <w:p w14:paraId="1DC19566" w14:textId="77777777" w:rsidR="00FD2AD1" w:rsidRPr="003E61C1" w:rsidRDefault="00FD2AD1" w:rsidP="003D1BA0">
      <w:pPr>
        <w:rPr>
          <w:rFonts w:cs="Calibri"/>
          <w:snapToGrid w:val="0"/>
          <w:color w:val="000000"/>
          <w:sz w:val="24"/>
          <w:szCs w:val="24"/>
        </w:rPr>
      </w:pPr>
      <w:r w:rsidRPr="00466F12">
        <w:rPr>
          <w:rFonts w:cs="Calibri"/>
          <w:b/>
          <w:snapToGrid w:val="0"/>
          <w:color w:val="000000"/>
          <w:sz w:val="24"/>
          <w:szCs w:val="24"/>
        </w:rPr>
        <w:t>Duty station:</w:t>
      </w:r>
      <w:r w:rsidRPr="00466F12">
        <w:rPr>
          <w:rFonts w:cs="Calibri"/>
          <w:b/>
          <w:snapToGrid w:val="0"/>
          <w:color w:val="000000"/>
          <w:sz w:val="24"/>
          <w:szCs w:val="24"/>
        </w:rPr>
        <w:tab/>
      </w:r>
      <w:r w:rsidRPr="00466F12">
        <w:rPr>
          <w:rFonts w:cs="Calibri"/>
          <w:b/>
          <w:snapToGrid w:val="0"/>
          <w:color w:val="000000"/>
          <w:sz w:val="24"/>
          <w:szCs w:val="24"/>
        </w:rPr>
        <w:tab/>
      </w:r>
      <w:r w:rsidR="00832D90">
        <w:rPr>
          <w:rFonts w:cs="Calibri"/>
          <w:snapToGrid w:val="0"/>
          <w:color w:val="000000"/>
          <w:sz w:val="24"/>
          <w:szCs w:val="24"/>
        </w:rPr>
        <w:t xml:space="preserve">Home based with a week mission </w:t>
      </w:r>
      <w:r w:rsidRPr="00466F12">
        <w:rPr>
          <w:rFonts w:cs="Calibri"/>
          <w:snapToGrid w:val="0"/>
          <w:color w:val="000000"/>
          <w:sz w:val="24"/>
          <w:szCs w:val="24"/>
        </w:rPr>
        <w:t>to Bishkek</w:t>
      </w:r>
      <w:r w:rsidR="001F1FDA">
        <w:rPr>
          <w:rFonts w:cs="Calibri"/>
          <w:b/>
          <w:snapToGrid w:val="0"/>
          <w:color w:val="000000"/>
          <w:sz w:val="24"/>
          <w:szCs w:val="24"/>
        </w:rPr>
        <w:t xml:space="preserve"> </w:t>
      </w:r>
      <w:r w:rsidR="00E01241" w:rsidRPr="00704572">
        <w:rPr>
          <w:rFonts w:cs="Calibri"/>
          <w:snapToGrid w:val="0"/>
          <w:color w:val="000000"/>
          <w:sz w:val="24"/>
          <w:szCs w:val="24"/>
        </w:rPr>
        <w:t xml:space="preserve">(5 </w:t>
      </w:r>
      <w:r w:rsidR="00E01241">
        <w:rPr>
          <w:rFonts w:cs="Calibri"/>
          <w:snapToGrid w:val="0"/>
          <w:color w:val="000000"/>
          <w:sz w:val="24"/>
          <w:szCs w:val="24"/>
        </w:rPr>
        <w:t>working days)</w:t>
      </w:r>
    </w:p>
    <w:p w14:paraId="268D228D" w14:textId="77777777" w:rsidR="00FD2AD1" w:rsidRPr="00466F12" w:rsidRDefault="00FD2AD1" w:rsidP="003D1BA0">
      <w:pPr>
        <w:jc w:val="center"/>
        <w:rPr>
          <w:rFonts w:cs="Calibri"/>
          <w:b/>
          <w:snapToGrid w:val="0"/>
          <w:color w:val="000000"/>
          <w:sz w:val="24"/>
          <w:szCs w:val="24"/>
        </w:rPr>
      </w:pPr>
    </w:p>
    <w:p w14:paraId="0F73536B" w14:textId="77777777" w:rsidR="00FD2AD1" w:rsidRPr="00466F12" w:rsidRDefault="00FD2AD1" w:rsidP="003D1BA0">
      <w:pPr>
        <w:jc w:val="center"/>
        <w:rPr>
          <w:rFonts w:cs="Calibri"/>
          <w:b/>
          <w:snapToGrid w:val="0"/>
          <w:color w:val="000000"/>
          <w:sz w:val="24"/>
          <w:szCs w:val="24"/>
        </w:rPr>
      </w:pPr>
    </w:p>
    <w:p w14:paraId="5653DB54" w14:textId="77777777" w:rsidR="00FD2AD1" w:rsidRPr="00466F12" w:rsidRDefault="00FD2AD1" w:rsidP="003D1BA0">
      <w:pPr>
        <w:rPr>
          <w:rFonts w:cs="Calibri"/>
          <w:sz w:val="24"/>
          <w:szCs w:val="24"/>
        </w:rPr>
      </w:pPr>
    </w:p>
    <w:p w14:paraId="6A120CD7" w14:textId="77777777" w:rsidR="00FD2AD1" w:rsidRPr="00466F12" w:rsidRDefault="00FD2AD1" w:rsidP="003D1BA0">
      <w:pPr>
        <w:rPr>
          <w:rFonts w:cs="Calibri"/>
          <w:sz w:val="24"/>
          <w:szCs w:val="24"/>
        </w:rPr>
      </w:pPr>
    </w:p>
    <w:p w14:paraId="51838073" w14:textId="77777777" w:rsidR="00FD2AD1" w:rsidRPr="00466F12" w:rsidRDefault="00FD2AD1">
      <w:r w:rsidRPr="00466F12">
        <w:br w:type="page"/>
      </w:r>
    </w:p>
    <w:p w14:paraId="3CE3AEA5" w14:textId="77777777" w:rsidR="00FD2AD1" w:rsidRPr="00466F12" w:rsidRDefault="00FD2AD1" w:rsidP="00D6638C">
      <w:pPr>
        <w:pBdr>
          <w:top w:val="single" w:sz="24" w:space="0" w:color="DBE5F1"/>
          <w:left w:val="single" w:sz="24" w:space="0" w:color="DBE5F1"/>
          <w:bottom w:val="single" w:sz="24" w:space="0" w:color="DBE5F1"/>
          <w:right w:val="single" w:sz="24" w:space="0" w:color="DBE5F1"/>
        </w:pBdr>
        <w:shd w:val="clear" w:color="auto" w:fill="DBE5F1"/>
        <w:spacing w:before="200" w:after="0"/>
        <w:outlineLvl w:val="1"/>
        <w:rPr>
          <w:b/>
          <w:caps/>
          <w:spacing w:val="15"/>
          <w:sz w:val="24"/>
          <w:szCs w:val="24"/>
        </w:rPr>
      </w:pPr>
      <w:r w:rsidRPr="00466F12">
        <w:rPr>
          <w:b/>
          <w:caps/>
          <w:spacing w:val="15"/>
          <w:sz w:val="24"/>
          <w:szCs w:val="24"/>
        </w:rPr>
        <w:lastRenderedPageBreak/>
        <w:t>Terminal Evaluation Terms of Reference</w:t>
      </w:r>
      <w:bookmarkEnd w:id="0"/>
      <w:bookmarkEnd w:id="1"/>
    </w:p>
    <w:p w14:paraId="05AFB4E1" w14:textId="77777777" w:rsidR="00FD2AD1" w:rsidRPr="00466F12" w:rsidRDefault="00FD2AD1" w:rsidP="00F05366">
      <w:pPr>
        <w:pStyle w:val="Heading51"/>
        <w:rPr>
          <w:sz w:val="24"/>
          <w:szCs w:val="24"/>
        </w:rPr>
      </w:pPr>
      <w:bookmarkStart w:id="3" w:name="_Toc299126613"/>
      <w:r w:rsidRPr="00466F12">
        <w:rPr>
          <w:sz w:val="24"/>
          <w:szCs w:val="24"/>
        </w:rPr>
        <w:t>INTRODUCTION</w:t>
      </w:r>
    </w:p>
    <w:p w14:paraId="40BAD369" w14:textId="77777777" w:rsidR="00FD2AD1" w:rsidRPr="00466F12" w:rsidRDefault="00FD2AD1" w:rsidP="00CE57A2">
      <w:pPr>
        <w:spacing w:before="200"/>
        <w:jc w:val="both"/>
        <w:rPr>
          <w:sz w:val="20"/>
          <w:szCs w:val="20"/>
        </w:rPr>
      </w:pPr>
      <w:r w:rsidRPr="00466F12">
        <w:rPr>
          <w:sz w:val="20"/>
          <w:szCs w:val="20"/>
        </w:rPr>
        <w:t xml:space="preserve">In accordance with UNDP and GEF M&amp;E policies and procedures, all full and medium-sized UNDP support GEF financed projects are required to undergo a terminal evaluation upon completion of implementation. </w:t>
      </w:r>
      <w:r w:rsidRPr="00466F12">
        <w:rPr>
          <w:sz w:val="20"/>
          <w:szCs w:val="20"/>
          <w:lang w:val="en-GB"/>
        </w:rPr>
        <w:t xml:space="preserve">These terms </w:t>
      </w:r>
      <w:r w:rsidRPr="00466F12">
        <w:rPr>
          <w:sz w:val="20"/>
          <w:szCs w:val="20"/>
        </w:rPr>
        <w:t xml:space="preserve">of </w:t>
      </w:r>
      <w:r w:rsidRPr="00466F12">
        <w:rPr>
          <w:sz w:val="20"/>
          <w:szCs w:val="20"/>
          <w:lang w:val="en-GB"/>
        </w:rPr>
        <w:t>reference</w:t>
      </w:r>
      <w:r w:rsidRPr="00466F12">
        <w:rPr>
          <w:sz w:val="20"/>
          <w:szCs w:val="20"/>
        </w:rPr>
        <w:t xml:space="preserve"> (TOR) sets </w:t>
      </w:r>
      <w:r w:rsidRPr="00466F12">
        <w:rPr>
          <w:sz w:val="20"/>
          <w:szCs w:val="20"/>
          <w:lang w:val="en-GB"/>
        </w:rPr>
        <w:t xml:space="preserve">out the </w:t>
      </w:r>
      <w:r w:rsidRPr="00466F12">
        <w:rPr>
          <w:sz w:val="20"/>
          <w:szCs w:val="20"/>
        </w:rPr>
        <w:t xml:space="preserve">expectations for a Terminal Evaluation (TE) of </w:t>
      </w:r>
      <w:r>
        <w:rPr>
          <w:sz w:val="20"/>
          <w:szCs w:val="20"/>
        </w:rPr>
        <w:t>“</w:t>
      </w:r>
      <w:r w:rsidR="00704572" w:rsidRPr="00704572">
        <w:rPr>
          <w:sz w:val="20"/>
          <w:szCs w:val="20"/>
        </w:rPr>
        <w:t>Small Hydro Power Development</w:t>
      </w:r>
      <w:r w:rsidR="00DB4812">
        <w:rPr>
          <w:sz w:val="20"/>
          <w:szCs w:val="20"/>
        </w:rPr>
        <w:t>” Project (PIMS #</w:t>
      </w:r>
      <w:r w:rsidR="00BB7A0F">
        <w:rPr>
          <w:sz w:val="20"/>
          <w:szCs w:val="20"/>
        </w:rPr>
        <w:t>3134</w:t>
      </w:r>
      <w:r w:rsidRPr="00466F12">
        <w:rPr>
          <w:sz w:val="20"/>
          <w:szCs w:val="20"/>
        </w:rPr>
        <w:t>)</w:t>
      </w:r>
      <w:r>
        <w:rPr>
          <w:sz w:val="20"/>
          <w:szCs w:val="20"/>
        </w:rPr>
        <w:t>.</w:t>
      </w:r>
    </w:p>
    <w:p w14:paraId="5A4D3B69" w14:textId="77777777" w:rsidR="00FD2AD1" w:rsidRPr="00466F12" w:rsidRDefault="00FD2AD1" w:rsidP="00D6638C">
      <w:pPr>
        <w:spacing w:before="200"/>
        <w:rPr>
          <w:sz w:val="20"/>
          <w:szCs w:val="20"/>
        </w:rPr>
      </w:pPr>
      <w:r w:rsidRPr="00466F12">
        <w:rPr>
          <w:sz w:val="20"/>
          <w:szCs w:val="20"/>
        </w:rPr>
        <w:t>The essentials of the project to be evaluated are as follows:</w:t>
      </w:r>
    </w:p>
    <w:p w14:paraId="5FED03EF" w14:textId="77777777" w:rsidR="00FD2AD1" w:rsidRDefault="00FD2AD1" w:rsidP="00F05366">
      <w:pPr>
        <w:pStyle w:val="Heading51"/>
        <w:rPr>
          <w:sz w:val="24"/>
          <w:szCs w:val="24"/>
        </w:rPr>
      </w:pPr>
      <w:bookmarkStart w:id="4" w:name="_Toc321341548"/>
      <w:r w:rsidRPr="00466F12">
        <w:rPr>
          <w:sz w:val="24"/>
          <w:szCs w:val="24"/>
        </w:rPr>
        <w:t>Project Summary Table</w:t>
      </w:r>
      <w:bookmarkEnd w:id="4"/>
    </w:p>
    <w:tbl>
      <w:tblPr>
        <w:tblW w:w="4900" w:type="pct"/>
        <w:tblInd w:w="108" w:type="dxa"/>
        <w:tblCellMar>
          <w:left w:w="0" w:type="dxa"/>
          <w:right w:w="0" w:type="dxa"/>
        </w:tblCellMar>
        <w:tblLook w:val="04A0" w:firstRow="1" w:lastRow="0" w:firstColumn="1" w:lastColumn="0" w:noHBand="0" w:noVBand="1"/>
      </w:tblPr>
      <w:tblGrid>
        <w:gridCol w:w="839"/>
        <w:gridCol w:w="958"/>
        <w:gridCol w:w="1659"/>
        <w:gridCol w:w="1961"/>
        <w:gridCol w:w="1977"/>
        <w:gridCol w:w="1803"/>
      </w:tblGrid>
      <w:tr w:rsidR="00900DBB" w14:paraId="1F3AD1B0" w14:textId="77777777" w:rsidTr="003E61C1">
        <w:trPr>
          <w:trHeight w:val="359"/>
        </w:trPr>
        <w:tc>
          <w:tcPr>
            <w:tcW w:w="456" w:type="pct"/>
            <w:tcBorders>
              <w:top w:val="single" w:sz="8" w:space="0" w:color="auto"/>
              <w:left w:val="single" w:sz="8" w:space="0" w:color="auto"/>
              <w:bottom w:val="single" w:sz="8" w:space="0" w:color="auto"/>
              <w:right w:val="single" w:sz="8" w:space="0" w:color="auto"/>
            </w:tcBorders>
            <w:shd w:val="clear" w:color="auto" w:fill="7F7F7F"/>
            <w:tcMar>
              <w:top w:w="0" w:type="dxa"/>
              <w:left w:w="108" w:type="dxa"/>
              <w:bottom w:w="0" w:type="dxa"/>
              <w:right w:w="108" w:type="dxa"/>
            </w:tcMar>
            <w:vAlign w:val="center"/>
            <w:hideMark/>
          </w:tcPr>
          <w:p w14:paraId="22BCCB08" w14:textId="77777777" w:rsidR="00900DBB" w:rsidRPr="00900DBB" w:rsidRDefault="00900DBB">
            <w:pPr>
              <w:rPr>
                <w:rFonts w:cs="Calibri"/>
                <w:color w:val="FFFFFF"/>
                <w:sz w:val="20"/>
                <w:szCs w:val="20"/>
                <w:highlight w:val="yellow"/>
              </w:rPr>
            </w:pPr>
            <w:r w:rsidRPr="00900DBB">
              <w:rPr>
                <w:color w:val="FFFFFF"/>
                <w:sz w:val="20"/>
                <w:szCs w:val="20"/>
              </w:rPr>
              <w:t xml:space="preserve">Project Title: </w:t>
            </w:r>
          </w:p>
        </w:tc>
        <w:tc>
          <w:tcPr>
            <w:tcW w:w="4544" w:type="pct"/>
            <w:gridSpan w:val="5"/>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FC5B844" w14:textId="77777777" w:rsidR="00900DBB" w:rsidRPr="00900DBB" w:rsidRDefault="00900DBB" w:rsidP="00704572">
            <w:pPr>
              <w:rPr>
                <w:rFonts w:cs="Calibri"/>
                <w:sz w:val="20"/>
                <w:szCs w:val="20"/>
              </w:rPr>
            </w:pPr>
            <w:r>
              <w:rPr>
                <w:sz w:val="20"/>
                <w:szCs w:val="20"/>
              </w:rPr>
              <w:t>”</w:t>
            </w:r>
            <w:r w:rsidR="00704572">
              <w:t xml:space="preserve"> </w:t>
            </w:r>
            <w:r w:rsidR="00704572" w:rsidRPr="00704572">
              <w:rPr>
                <w:sz w:val="20"/>
                <w:szCs w:val="20"/>
              </w:rPr>
              <w:t>Small Hydro Power Development</w:t>
            </w:r>
            <w:r>
              <w:rPr>
                <w:sz w:val="20"/>
                <w:szCs w:val="20"/>
              </w:rPr>
              <w:t>”</w:t>
            </w:r>
          </w:p>
        </w:tc>
      </w:tr>
      <w:tr w:rsidR="00900DBB" w14:paraId="6EE58D54" w14:textId="77777777" w:rsidTr="000C63F0">
        <w:trPr>
          <w:trHeight w:val="553"/>
        </w:trPr>
        <w:tc>
          <w:tcPr>
            <w:tcW w:w="977"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8AFD45" w14:textId="77777777" w:rsidR="00900DBB" w:rsidRPr="00900DBB" w:rsidRDefault="00900DBB">
            <w:pPr>
              <w:jc w:val="right"/>
              <w:rPr>
                <w:rFonts w:cs="Calibri"/>
                <w:color w:val="000000"/>
                <w:sz w:val="20"/>
                <w:szCs w:val="20"/>
              </w:rPr>
            </w:pPr>
            <w:r>
              <w:rPr>
                <w:color w:val="000000"/>
                <w:sz w:val="20"/>
                <w:szCs w:val="20"/>
              </w:rPr>
              <w:t>GEF Project ID:</w:t>
            </w:r>
          </w:p>
          <w:p w14:paraId="2522F99D" w14:textId="77777777" w:rsidR="00900DBB" w:rsidRPr="00900DBB" w:rsidRDefault="00900DBB">
            <w:pPr>
              <w:jc w:val="right"/>
              <w:rPr>
                <w:rFonts w:cs="Calibri"/>
                <w:color w:val="000000"/>
                <w:sz w:val="20"/>
                <w:szCs w:val="20"/>
              </w:rPr>
            </w:pPr>
            <w:r>
              <w:rPr>
                <w:color w:val="000000"/>
                <w:sz w:val="20"/>
                <w:szCs w:val="20"/>
              </w:rPr>
              <w:t>UNDP GEF Project ID (PIMS):</w:t>
            </w:r>
          </w:p>
        </w:tc>
        <w:tc>
          <w:tcPr>
            <w:tcW w:w="90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9CEC2B1" w14:textId="77777777" w:rsidR="00111CC7" w:rsidRDefault="00576935" w:rsidP="00111CC7">
            <w:pPr>
              <w:rPr>
                <w:color w:val="000000"/>
                <w:sz w:val="20"/>
                <w:szCs w:val="20"/>
              </w:rPr>
            </w:pPr>
            <w:r>
              <w:rPr>
                <w:color w:val="000000"/>
                <w:sz w:val="20"/>
                <w:szCs w:val="20"/>
              </w:rPr>
              <w:t>#</w:t>
            </w:r>
            <w:r w:rsidR="00594C68">
              <w:rPr>
                <w:color w:val="000000"/>
                <w:sz w:val="20"/>
                <w:szCs w:val="20"/>
              </w:rPr>
              <w:t>3931</w:t>
            </w:r>
          </w:p>
          <w:p w14:paraId="1C0FE528" w14:textId="77777777" w:rsidR="00900DBB" w:rsidRPr="00900DBB" w:rsidRDefault="00900DBB" w:rsidP="00111CC7">
            <w:pPr>
              <w:rPr>
                <w:rFonts w:cs="Calibri"/>
                <w:color w:val="000000"/>
                <w:sz w:val="20"/>
                <w:szCs w:val="20"/>
              </w:rPr>
            </w:pPr>
            <w:r>
              <w:rPr>
                <w:color w:val="000000"/>
                <w:sz w:val="20"/>
                <w:szCs w:val="20"/>
              </w:rPr>
              <w:t>#</w:t>
            </w:r>
            <w:r w:rsidR="00111CC7">
              <w:rPr>
                <w:color w:val="000000"/>
                <w:sz w:val="20"/>
                <w:szCs w:val="20"/>
              </w:rPr>
              <w:t>3</w:t>
            </w:r>
            <w:r>
              <w:rPr>
                <w:color w:val="000000"/>
                <w:sz w:val="20"/>
                <w:szCs w:val="20"/>
              </w:rPr>
              <w:t>1</w:t>
            </w:r>
            <w:r w:rsidR="00111CC7">
              <w:rPr>
                <w:color w:val="000000"/>
                <w:sz w:val="20"/>
                <w:szCs w:val="20"/>
              </w:rPr>
              <w:t>34</w:t>
            </w:r>
          </w:p>
        </w:tc>
        <w:tc>
          <w:tcPr>
            <w:tcW w:w="1066" w:type="pct"/>
            <w:tcBorders>
              <w:top w:val="nil"/>
              <w:left w:val="nil"/>
              <w:bottom w:val="single" w:sz="8" w:space="0" w:color="auto"/>
              <w:right w:val="single" w:sz="8" w:space="0" w:color="auto"/>
            </w:tcBorders>
            <w:tcMar>
              <w:top w:w="0" w:type="dxa"/>
              <w:left w:w="108" w:type="dxa"/>
              <w:bottom w:w="0" w:type="dxa"/>
              <w:right w:w="108" w:type="dxa"/>
            </w:tcMar>
            <w:hideMark/>
          </w:tcPr>
          <w:p w14:paraId="28D6F5BE" w14:textId="77777777" w:rsidR="00900DBB" w:rsidRPr="00900DBB" w:rsidRDefault="00900DBB">
            <w:pPr>
              <w:jc w:val="right"/>
              <w:rPr>
                <w:rFonts w:cs="Calibri"/>
                <w:color w:val="000000"/>
                <w:sz w:val="20"/>
                <w:szCs w:val="20"/>
              </w:rPr>
            </w:pPr>
            <w:r>
              <w:rPr>
                <w:color w:val="000000"/>
                <w:sz w:val="20"/>
                <w:szCs w:val="20"/>
              </w:rPr>
              <w:t> </w:t>
            </w:r>
          </w:p>
        </w:tc>
        <w:tc>
          <w:tcPr>
            <w:tcW w:w="1075" w:type="pct"/>
            <w:tcBorders>
              <w:top w:val="nil"/>
              <w:left w:val="nil"/>
              <w:bottom w:val="single" w:sz="8" w:space="0" w:color="auto"/>
              <w:right w:val="single" w:sz="8" w:space="0" w:color="auto"/>
            </w:tcBorders>
            <w:tcMar>
              <w:top w:w="0" w:type="dxa"/>
              <w:left w:w="108" w:type="dxa"/>
              <w:bottom w:w="0" w:type="dxa"/>
              <w:right w:w="108" w:type="dxa"/>
            </w:tcMar>
            <w:hideMark/>
          </w:tcPr>
          <w:p w14:paraId="599E3511" w14:textId="77777777" w:rsidR="00900DBB" w:rsidRPr="00900DBB" w:rsidRDefault="00900DBB">
            <w:pPr>
              <w:jc w:val="center"/>
              <w:rPr>
                <w:rFonts w:cs="Calibri"/>
                <w:color w:val="000000"/>
                <w:sz w:val="20"/>
                <w:szCs w:val="20"/>
              </w:rPr>
            </w:pPr>
            <w:r>
              <w:rPr>
                <w:color w:val="000000"/>
                <w:sz w:val="20"/>
                <w:szCs w:val="20"/>
              </w:rPr>
              <w:t>at endorsement (Million US$)</w:t>
            </w:r>
          </w:p>
        </w:tc>
        <w:tc>
          <w:tcPr>
            <w:tcW w:w="980" w:type="pct"/>
            <w:tcBorders>
              <w:top w:val="nil"/>
              <w:left w:val="nil"/>
              <w:bottom w:val="single" w:sz="8" w:space="0" w:color="auto"/>
              <w:right w:val="single" w:sz="8" w:space="0" w:color="auto"/>
            </w:tcBorders>
            <w:tcMar>
              <w:top w:w="0" w:type="dxa"/>
              <w:left w:w="108" w:type="dxa"/>
              <w:bottom w:w="0" w:type="dxa"/>
              <w:right w:w="108" w:type="dxa"/>
            </w:tcMar>
            <w:hideMark/>
          </w:tcPr>
          <w:p w14:paraId="2566AC1D" w14:textId="77777777" w:rsidR="00900DBB" w:rsidRPr="00900DBB" w:rsidRDefault="00900DBB">
            <w:pPr>
              <w:jc w:val="center"/>
              <w:rPr>
                <w:rFonts w:cs="Calibri"/>
                <w:color w:val="000000"/>
                <w:sz w:val="20"/>
                <w:szCs w:val="20"/>
              </w:rPr>
            </w:pPr>
            <w:r>
              <w:rPr>
                <w:color w:val="000000"/>
                <w:sz w:val="20"/>
                <w:szCs w:val="20"/>
              </w:rPr>
              <w:t>at completion (Million US$)</w:t>
            </w:r>
          </w:p>
        </w:tc>
      </w:tr>
      <w:tr w:rsidR="00900DBB" w14:paraId="0C5EBC98" w14:textId="77777777" w:rsidTr="003E61C1">
        <w:trPr>
          <w:trHeight w:val="278"/>
        </w:trPr>
        <w:tc>
          <w:tcPr>
            <w:tcW w:w="977"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6BC394" w14:textId="77777777" w:rsidR="00900DBB" w:rsidRPr="00900DBB" w:rsidRDefault="00900DBB">
            <w:pPr>
              <w:jc w:val="right"/>
              <w:rPr>
                <w:rFonts w:cs="Calibri"/>
                <w:color w:val="000000"/>
                <w:sz w:val="20"/>
                <w:szCs w:val="20"/>
              </w:rPr>
            </w:pPr>
            <w:r>
              <w:rPr>
                <w:color w:val="000000"/>
                <w:sz w:val="20"/>
                <w:szCs w:val="20"/>
              </w:rPr>
              <w:t>Atlas award ID:</w:t>
            </w:r>
          </w:p>
          <w:p w14:paraId="7C3AEC8A" w14:textId="77777777" w:rsidR="00900DBB" w:rsidRPr="00900DBB" w:rsidRDefault="00900DBB">
            <w:pPr>
              <w:jc w:val="right"/>
              <w:rPr>
                <w:rFonts w:cs="Calibri"/>
                <w:color w:val="000000"/>
                <w:sz w:val="20"/>
                <w:szCs w:val="20"/>
              </w:rPr>
            </w:pPr>
            <w:r>
              <w:rPr>
                <w:color w:val="000000"/>
                <w:sz w:val="20"/>
                <w:szCs w:val="20"/>
              </w:rPr>
              <w:t>Atlas project ID:</w:t>
            </w:r>
          </w:p>
        </w:tc>
        <w:tc>
          <w:tcPr>
            <w:tcW w:w="90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B9159FF" w14:textId="77777777" w:rsidR="00900DBB" w:rsidRPr="00900DBB" w:rsidRDefault="00900DBB">
            <w:pPr>
              <w:rPr>
                <w:rFonts w:cs="Calibri"/>
                <w:color w:val="000000"/>
                <w:sz w:val="20"/>
                <w:szCs w:val="20"/>
              </w:rPr>
            </w:pPr>
            <w:r>
              <w:rPr>
                <w:color w:val="000000"/>
                <w:sz w:val="20"/>
                <w:szCs w:val="20"/>
              </w:rPr>
              <w:t>0005</w:t>
            </w:r>
            <w:r w:rsidR="00111CC7">
              <w:rPr>
                <w:color w:val="000000"/>
                <w:sz w:val="20"/>
                <w:szCs w:val="20"/>
              </w:rPr>
              <w:t>9088</w:t>
            </w:r>
          </w:p>
          <w:p w14:paraId="1236932F" w14:textId="77777777" w:rsidR="00900DBB" w:rsidRPr="00900DBB" w:rsidRDefault="00900DBB" w:rsidP="00111CC7">
            <w:pPr>
              <w:rPr>
                <w:rFonts w:cs="Calibri"/>
                <w:color w:val="000000"/>
                <w:sz w:val="20"/>
                <w:szCs w:val="20"/>
              </w:rPr>
            </w:pPr>
            <w:r>
              <w:rPr>
                <w:color w:val="000000"/>
                <w:sz w:val="20"/>
                <w:szCs w:val="20"/>
              </w:rPr>
              <w:t>0007</w:t>
            </w:r>
            <w:r w:rsidR="00111CC7">
              <w:rPr>
                <w:color w:val="000000"/>
                <w:sz w:val="20"/>
                <w:szCs w:val="20"/>
              </w:rPr>
              <w:t>3</w:t>
            </w:r>
            <w:r>
              <w:rPr>
                <w:color w:val="000000"/>
                <w:sz w:val="20"/>
                <w:szCs w:val="20"/>
              </w:rPr>
              <w:t>7</w:t>
            </w:r>
            <w:r w:rsidR="00111CC7">
              <w:rPr>
                <w:color w:val="000000"/>
                <w:sz w:val="20"/>
                <w:szCs w:val="20"/>
              </w:rPr>
              <w:t>56</w:t>
            </w:r>
          </w:p>
        </w:tc>
        <w:tc>
          <w:tcPr>
            <w:tcW w:w="1066" w:type="pct"/>
            <w:tcBorders>
              <w:top w:val="nil"/>
              <w:left w:val="nil"/>
              <w:bottom w:val="single" w:sz="8" w:space="0" w:color="auto"/>
              <w:right w:val="single" w:sz="8" w:space="0" w:color="auto"/>
            </w:tcBorders>
            <w:tcMar>
              <w:top w:w="0" w:type="dxa"/>
              <w:left w:w="108" w:type="dxa"/>
              <w:bottom w:w="0" w:type="dxa"/>
              <w:right w:w="108" w:type="dxa"/>
            </w:tcMar>
            <w:hideMark/>
          </w:tcPr>
          <w:p w14:paraId="52B93C2D" w14:textId="77777777" w:rsidR="00900DBB" w:rsidRPr="00900DBB" w:rsidRDefault="00900DBB">
            <w:pPr>
              <w:jc w:val="right"/>
              <w:rPr>
                <w:rFonts w:cs="Calibri"/>
                <w:color w:val="000000"/>
                <w:sz w:val="20"/>
                <w:szCs w:val="20"/>
              </w:rPr>
            </w:pPr>
            <w:r>
              <w:rPr>
                <w:color w:val="000000"/>
                <w:sz w:val="20"/>
                <w:szCs w:val="20"/>
              </w:rPr>
              <w:t xml:space="preserve">GEF financing: </w:t>
            </w:r>
          </w:p>
        </w:tc>
        <w:tc>
          <w:tcPr>
            <w:tcW w:w="107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7467CD7" w14:textId="77777777" w:rsidR="00900DBB" w:rsidRPr="00900DBB" w:rsidRDefault="00900DBB">
            <w:pPr>
              <w:rPr>
                <w:rFonts w:cs="Calibri"/>
                <w:color w:val="000000"/>
                <w:sz w:val="20"/>
                <w:szCs w:val="20"/>
              </w:rPr>
            </w:pPr>
            <w:r>
              <w:rPr>
                <w:color w:val="000000"/>
                <w:sz w:val="20"/>
                <w:szCs w:val="20"/>
              </w:rPr>
              <w:t>0.950</w:t>
            </w:r>
          </w:p>
        </w:tc>
        <w:tc>
          <w:tcPr>
            <w:tcW w:w="98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6300C8F" w14:textId="77777777" w:rsidR="00900DBB" w:rsidRPr="00900DBB" w:rsidRDefault="00594C68" w:rsidP="003E61C1">
            <w:pPr>
              <w:rPr>
                <w:rFonts w:eastAsia="Times New Roman" w:cs="Calibri"/>
                <w:i/>
                <w:caps/>
                <w:color w:val="000000"/>
                <w:spacing w:val="10"/>
                <w:sz w:val="20"/>
                <w:szCs w:val="20"/>
              </w:rPr>
            </w:pPr>
            <w:r>
              <w:rPr>
                <w:rFonts w:eastAsia="Times New Roman" w:cs="Calibri"/>
                <w:i/>
                <w:caps/>
                <w:color w:val="000000"/>
                <w:spacing w:val="10"/>
                <w:sz w:val="20"/>
                <w:szCs w:val="20"/>
              </w:rPr>
              <w:t>0.827 (TBC)</w:t>
            </w:r>
          </w:p>
        </w:tc>
      </w:tr>
      <w:tr w:rsidR="00900DBB" w14:paraId="79EB9A18" w14:textId="77777777" w:rsidTr="003C5922">
        <w:trPr>
          <w:trHeight w:val="269"/>
        </w:trPr>
        <w:tc>
          <w:tcPr>
            <w:tcW w:w="977"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975C340" w14:textId="77777777" w:rsidR="00900DBB" w:rsidRPr="00900DBB" w:rsidRDefault="00900DBB">
            <w:pPr>
              <w:jc w:val="right"/>
              <w:rPr>
                <w:rFonts w:cs="Calibri"/>
                <w:color w:val="000000"/>
                <w:sz w:val="20"/>
                <w:szCs w:val="20"/>
              </w:rPr>
            </w:pPr>
            <w:r>
              <w:rPr>
                <w:color w:val="000000"/>
                <w:sz w:val="20"/>
                <w:szCs w:val="20"/>
              </w:rPr>
              <w:t>Country:</w:t>
            </w:r>
          </w:p>
        </w:tc>
        <w:tc>
          <w:tcPr>
            <w:tcW w:w="90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5D03249" w14:textId="77777777" w:rsidR="00900DBB" w:rsidRPr="00900DBB" w:rsidRDefault="00900DBB">
            <w:pPr>
              <w:rPr>
                <w:rFonts w:cs="Calibri"/>
                <w:color w:val="000000"/>
                <w:sz w:val="20"/>
                <w:szCs w:val="20"/>
              </w:rPr>
            </w:pPr>
            <w:r>
              <w:rPr>
                <w:color w:val="000000"/>
                <w:sz w:val="20"/>
                <w:szCs w:val="20"/>
              </w:rPr>
              <w:t>Kyrgyzstan </w:t>
            </w:r>
          </w:p>
        </w:tc>
        <w:tc>
          <w:tcPr>
            <w:tcW w:w="1066" w:type="pct"/>
            <w:tcBorders>
              <w:top w:val="nil"/>
              <w:left w:val="nil"/>
              <w:bottom w:val="single" w:sz="8" w:space="0" w:color="auto"/>
              <w:right w:val="single" w:sz="8" w:space="0" w:color="auto"/>
            </w:tcBorders>
            <w:tcMar>
              <w:top w:w="0" w:type="dxa"/>
              <w:left w:w="108" w:type="dxa"/>
              <w:bottom w:w="0" w:type="dxa"/>
              <w:right w:w="108" w:type="dxa"/>
            </w:tcMar>
            <w:hideMark/>
          </w:tcPr>
          <w:p w14:paraId="3F25F1A9" w14:textId="77777777" w:rsidR="00900DBB" w:rsidRPr="00900DBB" w:rsidRDefault="00900DBB">
            <w:pPr>
              <w:jc w:val="right"/>
              <w:rPr>
                <w:rFonts w:cs="Calibri"/>
                <w:color w:val="000000"/>
                <w:sz w:val="20"/>
                <w:szCs w:val="20"/>
              </w:rPr>
            </w:pPr>
            <w:r>
              <w:rPr>
                <w:color w:val="000000"/>
                <w:sz w:val="20"/>
                <w:szCs w:val="20"/>
              </w:rPr>
              <w:t>IA/EA own:</w:t>
            </w:r>
          </w:p>
        </w:tc>
        <w:tc>
          <w:tcPr>
            <w:tcW w:w="1075" w:type="pct"/>
            <w:tcBorders>
              <w:top w:val="nil"/>
              <w:left w:val="nil"/>
              <w:bottom w:val="single" w:sz="8" w:space="0" w:color="auto"/>
              <w:right w:val="single" w:sz="8" w:space="0" w:color="auto"/>
            </w:tcBorders>
            <w:tcMar>
              <w:top w:w="0" w:type="dxa"/>
              <w:left w:w="108" w:type="dxa"/>
              <w:bottom w:w="0" w:type="dxa"/>
              <w:right w:w="108" w:type="dxa"/>
            </w:tcMar>
            <w:vAlign w:val="center"/>
          </w:tcPr>
          <w:p w14:paraId="2DB4C3C0" w14:textId="77777777" w:rsidR="00900DBB" w:rsidRPr="005E305D" w:rsidRDefault="005E305D">
            <w:pPr>
              <w:rPr>
                <w:rFonts w:cs="Calibri"/>
                <w:color w:val="000000"/>
                <w:sz w:val="20"/>
                <w:szCs w:val="20"/>
                <w:lang w:val="ru-RU"/>
              </w:rPr>
            </w:pPr>
            <w:r>
              <w:rPr>
                <w:rFonts w:cs="Calibri"/>
                <w:color w:val="000000"/>
                <w:sz w:val="20"/>
                <w:szCs w:val="20"/>
                <w:lang w:val="ru-RU"/>
              </w:rPr>
              <w:t>0</w:t>
            </w:r>
            <w:r>
              <w:rPr>
                <w:rFonts w:cs="Calibri"/>
                <w:color w:val="000000"/>
                <w:sz w:val="20"/>
                <w:szCs w:val="20"/>
              </w:rPr>
              <w:t>.</w:t>
            </w:r>
            <w:r w:rsidRPr="005E305D">
              <w:rPr>
                <w:rFonts w:cs="Calibri"/>
                <w:color w:val="000000"/>
                <w:sz w:val="20"/>
                <w:szCs w:val="20"/>
                <w:lang w:val="ru-RU"/>
              </w:rPr>
              <w:t>100</w:t>
            </w:r>
          </w:p>
        </w:tc>
        <w:tc>
          <w:tcPr>
            <w:tcW w:w="980" w:type="pct"/>
            <w:tcBorders>
              <w:top w:val="nil"/>
              <w:left w:val="nil"/>
              <w:bottom w:val="single" w:sz="8" w:space="0" w:color="auto"/>
              <w:right w:val="single" w:sz="8" w:space="0" w:color="auto"/>
            </w:tcBorders>
            <w:tcMar>
              <w:top w:w="0" w:type="dxa"/>
              <w:left w:w="108" w:type="dxa"/>
              <w:bottom w:w="0" w:type="dxa"/>
              <w:right w:w="108" w:type="dxa"/>
            </w:tcMar>
            <w:vAlign w:val="center"/>
          </w:tcPr>
          <w:p w14:paraId="0AC6710C" w14:textId="77777777" w:rsidR="00900DBB" w:rsidRPr="00487241" w:rsidRDefault="00487241" w:rsidP="003E61C1">
            <w:pPr>
              <w:rPr>
                <w:rFonts w:cs="Calibri"/>
                <w:color w:val="000000"/>
                <w:sz w:val="20"/>
                <w:szCs w:val="20"/>
                <w:lang w:val="ru-RU"/>
              </w:rPr>
            </w:pPr>
            <w:r>
              <w:rPr>
                <w:rFonts w:cs="Calibri"/>
                <w:color w:val="000000"/>
                <w:sz w:val="20"/>
                <w:szCs w:val="20"/>
                <w:lang w:val="ru-RU"/>
              </w:rPr>
              <w:t>0.100</w:t>
            </w:r>
          </w:p>
        </w:tc>
      </w:tr>
      <w:tr w:rsidR="00900DBB" w14:paraId="708E37A9" w14:textId="77777777" w:rsidTr="003C5922">
        <w:trPr>
          <w:trHeight w:val="296"/>
        </w:trPr>
        <w:tc>
          <w:tcPr>
            <w:tcW w:w="977"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E838886" w14:textId="77777777" w:rsidR="00900DBB" w:rsidRPr="00900DBB" w:rsidRDefault="00900DBB">
            <w:pPr>
              <w:jc w:val="right"/>
              <w:rPr>
                <w:rFonts w:cs="Calibri"/>
                <w:color w:val="000000"/>
                <w:sz w:val="20"/>
                <w:szCs w:val="20"/>
              </w:rPr>
            </w:pPr>
            <w:r>
              <w:rPr>
                <w:color w:val="000000"/>
                <w:sz w:val="20"/>
                <w:szCs w:val="20"/>
              </w:rPr>
              <w:t>Region:</w:t>
            </w:r>
          </w:p>
        </w:tc>
        <w:tc>
          <w:tcPr>
            <w:tcW w:w="90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719559E" w14:textId="77777777" w:rsidR="00900DBB" w:rsidRPr="00900DBB" w:rsidRDefault="00900DBB">
            <w:pPr>
              <w:rPr>
                <w:rFonts w:cs="Calibri"/>
                <w:color w:val="000000"/>
                <w:sz w:val="20"/>
                <w:szCs w:val="20"/>
              </w:rPr>
            </w:pPr>
            <w:r>
              <w:rPr>
                <w:color w:val="000000"/>
                <w:sz w:val="20"/>
                <w:szCs w:val="20"/>
              </w:rPr>
              <w:t>ECIS </w:t>
            </w:r>
          </w:p>
        </w:tc>
        <w:tc>
          <w:tcPr>
            <w:tcW w:w="1066" w:type="pct"/>
            <w:tcBorders>
              <w:top w:val="nil"/>
              <w:left w:val="nil"/>
              <w:bottom w:val="single" w:sz="8" w:space="0" w:color="auto"/>
              <w:right w:val="single" w:sz="8" w:space="0" w:color="auto"/>
            </w:tcBorders>
            <w:tcMar>
              <w:top w:w="0" w:type="dxa"/>
              <w:left w:w="108" w:type="dxa"/>
              <w:bottom w:w="0" w:type="dxa"/>
              <w:right w:w="108" w:type="dxa"/>
            </w:tcMar>
            <w:hideMark/>
          </w:tcPr>
          <w:p w14:paraId="21F67F8B" w14:textId="77777777" w:rsidR="00900DBB" w:rsidRDefault="00900DBB">
            <w:pPr>
              <w:jc w:val="right"/>
              <w:rPr>
                <w:color w:val="000000"/>
                <w:sz w:val="20"/>
                <w:szCs w:val="20"/>
                <w:lang w:val="ru-RU"/>
              </w:rPr>
            </w:pPr>
            <w:r>
              <w:rPr>
                <w:color w:val="000000"/>
                <w:sz w:val="20"/>
                <w:szCs w:val="20"/>
              </w:rPr>
              <w:t>Government:</w:t>
            </w:r>
          </w:p>
          <w:p w14:paraId="0887B5C4" w14:textId="77777777" w:rsidR="005E305D" w:rsidRPr="005E305D" w:rsidRDefault="005E305D">
            <w:pPr>
              <w:jc w:val="right"/>
              <w:rPr>
                <w:rFonts w:cs="Calibri"/>
                <w:color w:val="000000"/>
                <w:sz w:val="20"/>
                <w:szCs w:val="20"/>
              </w:rPr>
            </w:pPr>
            <w:r>
              <w:rPr>
                <w:color w:val="000000"/>
                <w:sz w:val="20"/>
                <w:szCs w:val="20"/>
              </w:rPr>
              <w:t>In-kind support</w:t>
            </w:r>
          </w:p>
        </w:tc>
        <w:tc>
          <w:tcPr>
            <w:tcW w:w="1075" w:type="pct"/>
            <w:tcBorders>
              <w:top w:val="nil"/>
              <w:left w:val="nil"/>
              <w:bottom w:val="single" w:sz="8" w:space="0" w:color="auto"/>
              <w:right w:val="single" w:sz="8" w:space="0" w:color="auto"/>
            </w:tcBorders>
            <w:tcMar>
              <w:top w:w="0" w:type="dxa"/>
              <w:left w:w="108" w:type="dxa"/>
              <w:bottom w:w="0" w:type="dxa"/>
              <w:right w:w="108" w:type="dxa"/>
            </w:tcMar>
            <w:vAlign w:val="center"/>
          </w:tcPr>
          <w:p w14:paraId="5954D181" w14:textId="77777777" w:rsidR="00900DBB" w:rsidRPr="005E305D" w:rsidRDefault="005E305D" w:rsidP="005E305D">
            <w:pPr>
              <w:rPr>
                <w:rFonts w:cs="Calibri"/>
                <w:color w:val="000000"/>
                <w:sz w:val="20"/>
                <w:szCs w:val="20"/>
              </w:rPr>
            </w:pPr>
            <w:r>
              <w:rPr>
                <w:rFonts w:cs="Calibri"/>
                <w:color w:val="000000"/>
                <w:sz w:val="20"/>
                <w:szCs w:val="20"/>
              </w:rPr>
              <w:t>0.8</w:t>
            </w:r>
            <w:r w:rsidRPr="005E305D">
              <w:rPr>
                <w:rFonts w:cs="Calibri"/>
                <w:color w:val="000000"/>
                <w:sz w:val="20"/>
                <w:szCs w:val="20"/>
              </w:rPr>
              <w:t>00</w:t>
            </w:r>
          </w:p>
        </w:tc>
        <w:tc>
          <w:tcPr>
            <w:tcW w:w="980" w:type="pct"/>
            <w:tcBorders>
              <w:top w:val="nil"/>
              <w:left w:val="nil"/>
              <w:bottom w:val="single" w:sz="8" w:space="0" w:color="auto"/>
              <w:right w:val="single" w:sz="8" w:space="0" w:color="auto"/>
            </w:tcBorders>
            <w:tcMar>
              <w:top w:w="0" w:type="dxa"/>
              <w:left w:w="108" w:type="dxa"/>
              <w:bottom w:w="0" w:type="dxa"/>
              <w:right w:w="108" w:type="dxa"/>
            </w:tcMar>
            <w:vAlign w:val="center"/>
          </w:tcPr>
          <w:p w14:paraId="25F62FA3" w14:textId="77777777" w:rsidR="00900DBB" w:rsidRPr="003F37DC" w:rsidRDefault="003F37DC" w:rsidP="003E61C1">
            <w:pPr>
              <w:rPr>
                <w:rFonts w:eastAsia="Times New Roman" w:cs="Calibri"/>
                <w:caps/>
                <w:color w:val="000000"/>
                <w:spacing w:val="10"/>
                <w:sz w:val="20"/>
                <w:szCs w:val="20"/>
              </w:rPr>
            </w:pPr>
            <w:r>
              <w:rPr>
                <w:rFonts w:eastAsia="Times New Roman" w:cs="Calibri"/>
                <w:caps/>
                <w:color w:val="000000"/>
                <w:spacing w:val="10"/>
                <w:sz w:val="20"/>
                <w:szCs w:val="20"/>
              </w:rPr>
              <w:t>0.800</w:t>
            </w:r>
          </w:p>
        </w:tc>
      </w:tr>
      <w:tr w:rsidR="00900DBB" w14:paraId="1C978417" w14:textId="77777777" w:rsidTr="003C5922">
        <w:trPr>
          <w:trHeight w:val="314"/>
        </w:trPr>
        <w:tc>
          <w:tcPr>
            <w:tcW w:w="977"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FA381F" w14:textId="77777777" w:rsidR="00900DBB" w:rsidRPr="00900DBB" w:rsidRDefault="00900DBB">
            <w:pPr>
              <w:jc w:val="right"/>
              <w:rPr>
                <w:rFonts w:cs="Calibri"/>
                <w:color w:val="000000"/>
                <w:sz w:val="20"/>
                <w:szCs w:val="20"/>
              </w:rPr>
            </w:pPr>
            <w:r>
              <w:rPr>
                <w:color w:val="000000"/>
                <w:sz w:val="20"/>
                <w:szCs w:val="20"/>
              </w:rPr>
              <w:t>Focal Area:</w:t>
            </w:r>
          </w:p>
        </w:tc>
        <w:tc>
          <w:tcPr>
            <w:tcW w:w="90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C47BC21" w14:textId="14578B7E" w:rsidR="00900DBB" w:rsidRPr="00900DBB" w:rsidRDefault="00374288">
            <w:pPr>
              <w:rPr>
                <w:rFonts w:cs="Calibri"/>
                <w:color w:val="000000"/>
                <w:sz w:val="20"/>
                <w:szCs w:val="20"/>
              </w:rPr>
            </w:pPr>
            <w:r>
              <w:rPr>
                <w:color w:val="000000"/>
                <w:sz w:val="20"/>
                <w:szCs w:val="20"/>
              </w:rPr>
              <w:t>Climate change</w:t>
            </w:r>
          </w:p>
        </w:tc>
        <w:tc>
          <w:tcPr>
            <w:tcW w:w="1066" w:type="pct"/>
            <w:tcBorders>
              <w:top w:val="nil"/>
              <w:left w:val="nil"/>
              <w:bottom w:val="single" w:sz="8" w:space="0" w:color="auto"/>
              <w:right w:val="single" w:sz="8" w:space="0" w:color="auto"/>
            </w:tcBorders>
            <w:tcMar>
              <w:top w:w="0" w:type="dxa"/>
              <w:left w:w="108" w:type="dxa"/>
              <w:bottom w:w="0" w:type="dxa"/>
              <w:right w:w="108" w:type="dxa"/>
            </w:tcMar>
            <w:hideMark/>
          </w:tcPr>
          <w:p w14:paraId="370900AD" w14:textId="77777777" w:rsidR="00900DBB" w:rsidRPr="00900DBB" w:rsidRDefault="00900DBB">
            <w:pPr>
              <w:jc w:val="right"/>
              <w:rPr>
                <w:rFonts w:cs="Calibri"/>
                <w:color w:val="000000"/>
                <w:sz w:val="20"/>
                <w:szCs w:val="20"/>
              </w:rPr>
            </w:pPr>
            <w:r>
              <w:rPr>
                <w:color w:val="000000"/>
                <w:sz w:val="20"/>
                <w:szCs w:val="20"/>
              </w:rPr>
              <w:t>Other:</w:t>
            </w:r>
          </w:p>
        </w:tc>
        <w:tc>
          <w:tcPr>
            <w:tcW w:w="1075" w:type="pct"/>
            <w:tcBorders>
              <w:top w:val="nil"/>
              <w:left w:val="nil"/>
              <w:bottom w:val="single" w:sz="8" w:space="0" w:color="auto"/>
              <w:right w:val="single" w:sz="8" w:space="0" w:color="auto"/>
            </w:tcBorders>
            <w:tcMar>
              <w:top w:w="0" w:type="dxa"/>
              <w:left w:w="108" w:type="dxa"/>
              <w:bottom w:w="0" w:type="dxa"/>
              <w:right w:w="108" w:type="dxa"/>
            </w:tcMar>
            <w:vAlign w:val="center"/>
          </w:tcPr>
          <w:p w14:paraId="6F6BB9A6" w14:textId="77777777" w:rsidR="00900DBB" w:rsidRPr="005E305D" w:rsidRDefault="005E305D">
            <w:pPr>
              <w:rPr>
                <w:rFonts w:cs="Calibri"/>
                <w:color w:val="000000"/>
                <w:sz w:val="20"/>
                <w:szCs w:val="20"/>
              </w:rPr>
            </w:pPr>
            <w:r>
              <w:rPr>
                <w:rFonts w:cs="Calibri"/>
                <w:color w:val="000000"/>
                <w:sz w:val="20"/>
                <w:szCs w:val="20"/>
              </w:rPr>
              <w:t>20.480</w:t>
            </w:r>
          </w:p>
        </w:tc>
        <w:tc>
          <w:tcPr>
            <w:tcW w:w="980" w:type="pct"/>
            <w:tcBorders>
              <w:top w:val="nil"/>
              <w:left w:val="nil"/>
              <w:bottom w:val="single" w:sz="8" w:space="0" w:color="auto"/>
              <w:right w:val="single" w:sz="8" w:space="0" w:color="auto"/>
            </w:tcBorders>
            <w:tcMar>
              <w:top w:w="0" w:type="dxa"/>
              <w:left w:w="108" w:type="dxa"/>
              <w:bottom w:w="0" w:type="dxa"/>
              <w:right w:w="108" w:type="dxa"/>
            </w:tcMar>
            <w:vAlign w:val="center"/>
          </w:tcPr>
          <w:p w14:paraId="12BDF61D" w14:textId="4F828494" w:rsidR="00900DBB" w:rsidRPr="005E305D" w:rsidRDefault="0017658D" w:rsidP="003E61C1">
            <w:pPr>
              <w:rPr>
                <w:rFonts w:eastAsia="Times New Roman" w:cs="Calibri"/>
                <w:i/>
                <w:caps/>
                <w:color w:val="000000"/>
                <w:spacing w:val="10"/>
                <w:sz w:val="20"/>
                <w:szCs w:val="20"/>
              </w:rPr>
            </w:pPr>
            <w:r>
              <w:rPr>
                <w:rFonts w:eastAsia="Times New Roman" w:cs="Calibri"/>
                <w:i/>
                <w:caps/>
                <w:color w:val="000000"/>
                <w:spacing w:val="10"/>
                <w:sz w:val="20"/>
                <w:szCs w:val="20"/>
              </w:rPr>
              <w:t>23.862 (</w:t>
            </w:r>
            <w:r w:rsidR="003F37DC">
              <w:rPr>
                <w:rFonts w:eastAsia="Times New Roman" w:cs="Calibri"/>
                <w:i/>
                <w:caps/>
                <w:color w:val="000000"/>
                <w:spacing w:val="10"/>
                <w:sz w:val="20"/>
                <w:szCs w:val="20"/>
              </w:rPr>
              <w:t>TBC</w:t>
            </w:r>
            <w:r>
              <w:rPr>
                <w:rFonts w:eastAsia="Times New Roman" w:cs="Calibri"/>
                <w:i/>
                <w:caps/>
                <w:color w:val="000000"/>
                <w:spacing w:val="10"/>
                <w:sz w:val="20"/>
                <w:szCs w:val="20"/>
              </w:rPr>
              <w:t>)</w:t>
            </w:r>
          </w:p>
        </w:tc>
      </w:tr>
      <w:tr w:rsidR="00900DBB" w14:paraId="47CF5891" w14:textId="77777777" w:rsidTr="003C5922">
        <w:trPr>
          <w:trHeight w:val="553"/>
        </w:trPr>
        <w:tc>
          <w:tcPr>
            <w:tcW w:w="977"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BB319C1" w14:textId="77777777" w:rsidR="00900DBB" w:rsidRPr="00900DBB" w:rsidRDefault="00900DBB">
            <w:pPr>
              <w:jc w:val="right"/>
              <w:rPr>
                <w:rFonts w:cs="Calibri"/>
                <w:color w:val="000000"/>
                <w:sz w:val="20"/>
                <w:szCs w:val="20"/>
              </w:rPr>
            </w:pPr>
            <w:r>
              <w:rPr>
                <w:color w:val="000000"/>
                <w:sz w:val="20"/>
                <w:szCs w:val="20"/>
              </w:rPr>
              <w:t>FA Objectives, (OP/SP):</w:t>
            </w:r>
          </w:p>
        </w:tc>
        <w:tc>
          <w:tcPr>
            <w:tcW w:w="90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0EFF22F" w14:textId="1ABA1FBD" w:rsidR="00900DBB" w:rsidRPr="00900DBB" w:rsidRDefault="00AC39A6">
            <w:pPr>
              <w:rPr>
                <w:rFonts w:cs="Calibri"/>
                <w:color w:val="000000"/>
                <w:sz w:val="20"/>
                <w:szCs w:val="20"/>
              </w:rPr>
            </w:pPr>
            <w:r w:rsidRPr="007C7519">
              <w:rPr>
                <w:rFonts w:asciiTheme="minorHAnsi" w:hAnsiTheme="minorHAnsi"/>
                <w:bCs/>
                <w:sz w:val="20"/>
                <w:lang w:val="en-GB" w:eastAsia="hr-HR"/>
              </w:rPr>
              <w:t>To promote on-grid renewable energy -</w:t>
            </w:r>
            <w:r w:rsidRPr="007C7519">
              <w:rPr>
                <w:rFonts w:asciiTheme="minorHAnsi" w:hAnsiTheme="minorHAnsi"/>
                <w:b/>
                <w:bCs/>
                <w:sz w:val="20"/>
                <w:lang w:val="en-GB" w:eastAsia="hr-HR"/>
              </w:rPr>
              <w:t xml:space="preserve"> </w:t>
            </w:r>
            <w:r w:rsidRPr="007C7519">
              <w:rPr>
                <w:rFonts w:asciiTheme="minorHAnsi" w:hAnsiTheme="minorHAnsi"/>
                <w:sz w:val="20"/>
                <w:lang w:val="en-GB" w:eastAsia="hr-HR"/>
              </w:rPr>
              <w:t>CC-SP3-RE</w:t>
            </w:r>
          </w:p>
        </w:tc>
        <w:tc>
          <w:tcPr>
            <w:tcW w:w="1066" w:type="pct"/>
            <w:tcBorders>
              <w:top w:val="nil"/>
              <w:left w:val="nil"/>
              <w:bottom w:val="single" w:sz="8" w:space="0" w:color="auto"/>
              <w:right w:val="single" w:sz="8" w:space="0" w:color="auto"/>
            </w:tcBorders>
            <w:tcMar>
              <w:top w:w="0" w:type="dxa"/>
              <w:left w:w="108" w:type="dxa"/>
              <w:bottom w:w="0" w:type="dxa"/>
              <w:right w:w="108" w:type="dxa"/>
            </w:tcMar>
            <w:hideMark/>
          </w:tcPr>
          <w:p w14:paraId="302AAC4C" w14:textId="77777777" w:rsidR="00900DBB" w:rsidRPr="00900DBB" w:rsidRDefault="00900DBB">
            <w:pPr>
              <w:jc w:val="right"/>
              <w:rPr>
                <w:rFonts w:cs="Calibri"/>
                <w:color w:val="000000"/>
                <w:sz w:val="20"/>
                <w:szCs w:val="20"/>
              </w:rPr>
            </w:pPr>
            <w:r>
              <w:rPr>
                <w:color w:val="000000"/>
                <w:sz w:val="20"/>
                <w:szCs w:val="20"/>
              </w:rPr>
              <w:t>Total co-financing:</w:t>
            </w:r>
          </w:p>
        </w:tc>
        <w:tc>
          <w:tcPr>
            <w:tcW w:w="1075" w:type="pct"/>
            <w:tcBorders>
              <w:top w:val="nil"/>
              <w:left w:val="nil"/>
              <w:bottom w:val="single" w:sz="8" w:space="0" w:color="auto"/>
              <w:right w:val="single" w:sz="8" w:space="0" w:color="auto"/>
            </w:tcBorders>
            <w:tcMar>
              <w:top w:w="0" w:type="dxa"/>
              <w:left w:w="108" w:type="dxa"/>
              <w:bottom w:w="0" w:type="dxa"/>
              <w:right w:w="108" w:type="dxa"/>
            </w:tcMar>
            <w:vAlign w:val="center"/>
          </w:tcPr>
          <w:p w14:paraId="7020B46D" w14:textId="77777777" w:rsidR="00900DBB" w:rsidRPr="005E305D" w:rsidRDefault="005E305D">
            <w:pPr>
              <w:rPr>
                <w:rFonts w:cs="Calibri"/>
                <w:color w:val="000000"/>
                <w:sz w:val="20"/>
                <w:szCs w:val="20"/>
              </w:rPr>
            </w:pPr>
            <w:r>
              <w:rPr>
                <w:rFonts w:cs="Calibri"/>
                <w:color w:val="000000"/>
                <w:sz w:val="20"/>
                <w:szCs w:val="20"/>
              </w:rPr>
              <w:t>21.380</w:t>
            </w:r>
          </w:p>
        </w:tc>
        <w:tc>
          <w:tcPr>
            <w:tcW w:w="980" w:type="pct"/>
            <w:tcBorders>
              <w:top w:val="nil"/>
              <w:left w:val="nil"/>
              <w:bottom w:val="single" w:sz="8" w:space="0" w:color="auto"/>
              <w:right w:val="single" w:sz="8" w:space="0" w:color="auto"/>
            </w:tcBorders>
            <w:tcMar>
              <w:top w:w="0" w:type="dxa"/>
              <w:left w:w="108" w:type="dxa"/>
              <w:bottom w:w="0" w:type="dxa"/>
              <w:right w:w="108" w:type="dxa"/>
            </w:tcMar>
            <w:vAlign w:val="center"/>
          </w:tcPr>
          <w:p w14:paraId="31B6AB1D" w14:textId="7258F280" w:rsidR="00900DBB" w:rsidRPr="003F37DC" w:rsidRDefault="0017658D" w:rsidP="003E61C1">
            <w:pPr>
              <w:rPr>
                <w:rFonts w:eastAsia="Times New Roman" w:cs="Calibri"/>
                <w:i/>
                <w:caps/>
                <w:color w:val="000000"/>
                <w:spacing w:val="10"/>
                <w:sz w:val="20"/>
                <w:szCs w:val="20"/>
              </w:rPr>
            </w:pPr>
            <w:r>
              <w:rPr>
                <w:rFonts w:eastAsia="Times New Roman" w:cs="Calibri"/>
                <w:i/>
                <w:caps/>
                <w:color w:val="000000"/>
                <w:spacing w:val="10"/>
                <w:sz w:val="20"/>
                <w:szCs w:val="20"/>
              </w:rPr>
              <w:t>24.762 (</w:t>
            </w:r>
            <w:r w:rsidR="003F37DC">
              <w:rPr>
                <w:rFonts w:eastAsia="Times New Roman" w:cs="Calibri"/>
                <w:i/>
                <w:caps/>
                <w:color w:val="000000"/>
                <w:spacing w:val="10"/>
                <w:sz w:val="20"/>
                <w:szCs w:val="20"/>
              </w:rPr>
              <w:t>TBC</w:t>
            </w:r>
            <w:r>
              <w:rPr>
                <w:rFonts w:eastAsia="Times New Roman" w:cs="Calibri"/>
                <w:i/>
                <w:caps/>
                <w:color w:val="000000"/>
                <w:spacing w:val="10"/>
                <w:sz w:val="20"/>
                <w:szCs w:val="20"/>
              </w:rPr>
              <w:t>)</w:t>
            </w:r>
          </w:p>
        </w:tc>
      </w:tr>
      <w:tr w:rsidR="00900DBB" w14:paraId="132459A8" w14:textId="77777777" w:rsidTr="003C5922">
        <w:trPr>
          <w:trHeight w:val="341"/>
        </w:trPr>
        <w:tc>
          <w:tcPr>
            <w:tcW w:w="977"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8859521" w14:textId="77777777" w:rsidR="00900DBB" w:rsidRPr="00900DBB" w:rsidRDefault="00900DBB">
            <w:pPr>
              <w:jc w:val="right"/>
              <w:rPr>
                <w:rFonts w:cs="Calibri"/>
                <w:color w:val="000000"/>
                <w:sz w:val="20"/>
                <w:szCs w:val="20"/>
              </w:rPr>
            </w:pPr>
            <w:r>
              <w:rPr>
                <w:color w:val="000000"/>
                <w:sz w:val="20"/>
                <w:szCs w:val="20"/>
              </w:rPr>
              <w:t>Executing Agency:</w:t>
            </w:r>
          </w:p>
        </w:tc>
        <w:tc>
          <w:tcPr>
            <w:tcW w:w="90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7B706C1" w14:textId="01E23B55" w:rsidR="00900DBB" w:rsidRPr="00900DBB" w:rsidRDefault="00374288" w:rsidP="00374288">
            <w:pPr>
              <w:rPr>
                <w:rFonts w:cs="Calibri"/>
                <w:color w:val="000000"/>
                <w:sz w:val="20"/>
                <w:szCs w:val="20"/>
              </w:rPr>
            </w:pPr>
            <w:r>
              <w:rPr>
                <w:color w:val="000000"/>
                <w:sz w:val="20"/>
                <w:szCs w:val="20"/>
              </w:rPr>
              <w:t>Ministry of Energy</w:t>
            </w:r>
            <w:r w:rsidR="0017658D">
              <w:rPr>
                <w:color w:val="000000"/>
                <w:sz w:val="20"/>
                <w:szCs w:val="20"/>
              </w:rPr>
              <w:t xml:space="preserve"> and Industry of the Kyrgyz Republic</w:t>
            </w:r>
          </w:p>
        </w:tc>
        <w:tc>
          <w:tcPr>
            <w:tcW w:w="1066" w:type="pct"/>
            <w:tcBorders>
              <w:top w:val="nil"/>
              <w:left w:val="nil"/>
              <w:bottom w:val="single" w:sz="8" w:space="0" w:color="auto"/>
              <w:right w:val="single" w:sz="8" w:space="0" w:color="auto"/>
            </w:tcBorders>
            <w:tcMar>
              <w:top w:w="0" w:type="dxa"/>
              <w:left w:w="108" w:type="dxa"/>
              <w:bottom w:w="0" w:type="dxa"/>
              <w:right w:w="108" w:type="dxa"/>
            </w:tcMar>
            <w:hideMark/>
          </w:tcPr>
          <w:p w14:paraId="038AE605" w14:textId="77777777" w:rsidR="00900DBB" w:rsidRPr="00900DBB" w:rsidRDefault="00900DBB">
            <w:pPr>
              <w:jc w:val="right"/>
              <w:rPr>
                <w:rFonts w:cs="Calibri"/>
                <w:color w:val="000000"/>
                <w:sz w:val="20"/>
                <w:szCs w:val="20"/>
              </w:rPr>
            </w:pPr>
            <w:r>
              <w:rPr>
                <w:color w:val="000000"/>
                <w:sz w:val="20"/>
                <w:szCs w:val="20"/>
              </w:rPr>
              <w:t>Total Project Cost:</w:t>
            </w:r>
          </w:p>
        </w:tc>
        <w:tc>
          <w:tcPr>
            <w:tcW w:w="1075" w:type="pct"/>
            <w:tcBorders>
              <w:top w:val="nil"/>
              <w:left w:val="nil"/>
              <w:bottom w:val="single" w:sz="8" w:space="0" w:color="auto"/>
              <w:right w:val="single" w:sz="8" w:space="0" w:color="auto"/>
            </w:tcBorders>
            <w:tcMar>
              <w:top w:w="0" w:type="dxa"/>
              <w:left w:w="108" w:type="dxa"/>
              <w:bottom w:w="0" w:type="dxa"/>
              <w:right w:w="108" w:type="dxa"/>
            </w:tcMar>
            <w:vAlign w:val="center"/>
          </w:tcPr>
          <w:p w14:paraId="02A7015F" w14:textId="77777777" w:rsidR="00900DBB" w:rsidRPr="005E305D" w:rsidRDefault="005E305D" w:rsidP="005E305D">
            <w:pPr>
              <w:rPr>
                <w:rFonts w:cs="Calibri"/>
                <w:color w:val="000000"/>
                <w:sz w:val="20"/>
                <w:szCs w:val="20"/>
              </w:rPr>
            </w:pPr>
            <w:r>
              <w:rPr>
                <w:rFonts w:cs="Calibri"/>
                <w:color w:val="000000"/>
                <w:sz w:val="20"/>
                <w:szCs w:val="20"/>
              </w:rPr>
              <w:t>22.330</w:t>
            </w:r>
          </w:p>
        </w:tc>
        <w:tc>
          <w:tcPr>
            <w:tcW w:w="980" w:type="pct"/>
            <w:tcBorders>
              <w:top w:val="nil"/>
              <w:left w:val="nil"/>
              <w:bottom w:val="single" w:sz="8" w:space="0" w:color="auto"/>
              <w:right w:val="single" w:sz="8" w:space="0" w:color="auto"/>
            </w:tcBorders>
            <w:tcMar>
              <w:top w:w="0" w:type="dxa"/>
              <w:left w:w="108" w:type="dxa"/>
              <w:bottom w:w="0" w:type="dxa"/>
              <w:right w:w="108" w:type="dxa"/>
            </w:tcMar>
            <w:vAlign w:val="center"/>
          </w:tcPr>
          <w:p w14:paraId="5BEC4BCA" w14:textId="39864D3E" w:rsidR="00900DBB" w:rsidRPr="005E305D" w:rsidRDefault="0017658D" w:rsidP="003E61C1">
            <w:pPr>
              <w:rPr>
                <w:rFonts w:eastAsia="Times New Roman" w:cs="Calibri"/>
                <w:i/>
                <w:caps/>
                <w:color w:val="000000"/>
                <w:spacing w:val="10"/>
                <w:sz w:val="20"/>
                <w:szCs w:val="20"/>
              </w:rPr>
            </w:pPr>
            <w:r>
              <w:rPr>
                <w:rFonts w:eastAsia="Times New Roman" w:cs="Calibri"/>
                <w:i/>
                <w:caps/>
                <w:color w:val="000000"/>
                <w:spacing w:val="10"/>
                <w:sz w:val="20"/>
                <w:szCs w:val="20"/>
              </w:rPr>
              <w:t>25.589 (</w:t>
            </w:r>
            <w:r w:rsidR="003F37DC">
              <w:rPr>
                <w:rFonts w:eastAsia="Times New Roman" w:cs="Calibri"/>
                <w:i/>
                <w:caps/>
                <w:color w:val="000000"/>
                <w:spacing w:val="10"/>
                <w:sz w:val="20"/>
                <w:szCs w:val="20"/>
              </w:rPr>
              <w:t>TBC</w:t>
            </w:r>
            <w:r>
              <w:rPr>
                <w:rFonts w:eastAsia="Times New Roman" w:cs="Calibri"/>
                <w:i/>
                <w:caps/>
                <w:color w:val="000000"/>
                <w:spacing w:val="10"/>
                <w:sz w:val="20"/>
                <w:szCs w:val="20"/>
              </w:rPr>
              <w:t>)</w:t>
            </w:r>
          </w:p>
        </w:tc>
      </w:tr>
      <w:tr w:rsidR="00900DBB" w14:paraId="78884EF1" w14:textId="77777777" w:rsidTr="000C63F0">
        <w:trPr>
          <w:trHeight w:val="368"/>
        </w:trPr>
        <w:tc>
          <w:tcPr>
            <w:tcW w:w="977" w:type="pct"/>
            <w:gridSpan w:val="2"/>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904145" w14:textId="77777777" w:rsidR="00900DBB" w:rsidRPr="00900DBB" w:rsidRDefault="00900DBB">
            <w:pPr>
              <w:jc w:val="right"/>
              <w:rPr>
                <w:rFonts w:cs="Calibri"/>
                <w:sz w:val="20"/>
                <w:szCs w:val="20"/>
              </w:rPr>
            </w:pPr>
            <w:r>
              <w:rPr>
                <w:sz w:val="20"/>
                <w:szCs w:val="20"/>
              </w:rPr>
              <w:t>Other Partners involved:</w:t>
            </w:r>
          </w:p>
        </w:tc>
        <w:tc>
          <w:tcPr>
            <w:tcW w:w="902" w:type="pct"/>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D24D998" w14:textId="77777777" w:rsidR="00900DBB" w:rsidRPr="00900DBB" w:rsidRDefault="00FA3316" w:rsidP="003E61C1">
            <w:pPr>
              <w:autoSpaceDE w:val="0"/>
              <w:autoSpaceDN w:val="0"/>
              <w:spacing w:after="0" w:line="240" w:lineRule="auto"/>
              <w:rPr>
                <w:rFonts w:cs="Calibri"/>
                <w:color w:val="000000"/>
                <w:sz w:val="20"/>
                <w:szCs w:val="20"/>
              </w:rPr>
            </w:pPr>
            <w:r>
              <w:rPr>
                <w:color w:val="000000"/>
                <w:sz w:val="20"/>
                <w:szCs w:val="20"/>
              </w:rPr>
              <w:t xml:space="preserve">The </w:t>
            </w:r>
            <w:r w:rsidR="00900DBB">
              <w:rPr>
                <w:color w:val="000000"/>
                <w:sz w:val="20"/>
                <w:szCs w:val="20"/>
              </w:rPr>
              <w:t xml:space="preserve">Ministry of Energy </w:t>
            </w:r>
            <w:r w:rsidR="008C4561">
              <w:rPr>
                <w:color w:val="000000"/>
                <w:sz w:val="20"/>
                <w:szCs w:val="20"/>
              </w:rPr>
              <w:t xml:space="preserve">and Industry </w:t>
            </w:r>
            <w:r w:rsidR="00900DBB">
              <w:rPr>
                <w:color w:val="000000"/>
                <w:sz w:val="20"/>
                <w:szCs w:val="20"/>
              </w:rPr>
              <w:t xml:space="preserve">of the Kyrgyz Republic and </w:t>
            </w:r>
            <w:r w:rsidR="008C4561">
              <w:rPr>
                <w:color w:val="000000"/>
                <w:sz w:val="20"/>
                <w:szCs w:val="20"/>
              </w:rPr>
              <w:t xml:space="preserve">the </w:t>
            </w:r>
            <w:r w:rsidR="00900DBB">
              <w:rPr>
                <w:color w:val="000000"/>
                <w:sz w:val="20"/>
                <w:szCs w:val="20"/>
              </w:rPr>
              <w:t>State Agency for</w:t>
            </w:r>
          </w:p>
          <w:p w14:paraId="69BC7ADA" w14:textId="77777777" w:rsidR="00900DBB" w:rsidRPr="00900DBB" w:rsidRDefault="00900DBB" w:rsidP="003E61C1">
            <w:pPr>
              <w:spacing w:after="0" w:line="240" w:lineRule="auto"/>
              <w:rPr>
                <w:rFonts w:cs="Calibri"/>
                <w:color w:val="000000"/>
                <w:sz w:val="20"/>
                <w:szCs w:val="20"/>
              </w:rPr>
            </w:pPr>
            <w:r>
              <w:rPr>
                <w:color w:val="000000"/>
                <w:sz w:val="20"/>
                <w:szCs w:val="20"/>
              </w:rPr>
              <w:t>Environment Protection and Forestry under the Government of the Kyrgyz Republic</w:t>
            </w:r>
          </w:p>
        </w:tc>
        <w:tc>
          <w:tcPr>
            <w:tcW w:w="2141"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7EC1E6D7" w14:textId="77777777" w:rsidR="00900DBB" w:rsidRPr="00900DBB" w:rsidRDefault="00900DBB">
            <w:pPr>
              <w:jc w:val="right"/>
              <w:rPr>
                <w:rFonts w:cs="Calibri"/>
                <w:color w:val="000000"/>
                <w:sz w:val="20"/>
                <w:szCs w:val="20"/>
              </w:rPr>
            </w:pPr>
            <w:r>
              <w:rPr>
                <w:color w:val="000000"/>
                <w:sz w:val="20"/>
                <w:szCs w:val="20"/>
              </w:rPr>
              <w:t xml:space="preserve">ProDoc Signature (date project began): </w:t>
            </w:r>
          </w:p>
        </w:tc>
        <w:tc>
          <w:tcPr>
            <w:tcW w:w="98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FC1CAA7" w14:textId="77777777" w:rsidR="00900DBB" w:rsidRPr="00900DBB" w:rsidRDefault="00BB7A0F" w:rsidP="00BB7A0F">
            <w:pPr>
              <w:rPr>
                <w:rFonts w:cs="Calibri"/>
                <w:color w:val="000000"/>
                <w:sz w:val="20"/>
                <w:szCs w:val="20"/>
              </w:rPr>
            </w:pPr>
            <w:r>
              <w:rPr>
                <w:rFonts w:cs="Calibri"/>
                <w:color w:val="000000"/>
                <w:sz w:val="20"/>
                <w:szCs w:val="20"/>
              </w:rPr>
              <w:t>2</w:t>
            </w:r>
            <w:r w:rsidR="004324B2">
              <w:rPr>
                <w:rFonts w:cs="Calibri"/>
                <w:color w:val="000000"/>
                <w:sz w:val="20"/>
                <w:szCs w:val="20"/>
              </w:rPr>
              <w:t>9 January 2010</w:t>
            </w:r>
          </w:p>
        </w:tc>
      </w:tr>
      <w:tr w:rsidR="00900DBB" w14:paraId="236DB7B4" w14:textId="77777777" w:rsidTr="003E61C1">
        <w:trPr>
          <w:trHeight w:val="772"/>
        </w:trPr>
        <w:tc>
          <w:tcPr>
            <w:tcW w:w="977" w:type="pct"/>
            <w:gridSpan w:val="2"/>
            <w:vMerge/>
            <w:tcBorders>
              <w:top w:val="nil"/>
              <w:left w:val="single" w:sz="8" w:space="0" w:color="auto"/>
              <w:bottom w:val="single" w:sz="8" w:space="0" w:color="auto"/>
              <w:right w:val="single" w:sz="8" w:space="0" w:color="auto"/>
            </w:tcBorders>
            <w:vAlign w:val="center"/>
            <w:hideMark/>
          </w:tcPr>
          <w:p w14:paraId="20497182" w14:textId="77777777" w:rsidR="00900DBB" w:rsidRPr="00900DBB" w:rsidRDefault="00900DBB">
            <w:pPr>
              <w:rPr>
                <w:rFonts w:cs="Calibri"/>
                <w:sz w:val="20"/>
                <w:szCs w:val="20"/>
              </w:rPr>
            </w:pPr>
          </w:p>
        </w:tc>
        <w:tc>
          <w:tcPr>
            <w:tcW w:w="902" w:type="pct"/>
            <w:vMerge/>
            <w:tcBorders>
              <w:top w:val="nil"/>
              <w:left w:val="nil"/>
              <w:bottom w:val="single" w:sz="8" w:space="0" w:color="auto"/>
              <w:right w:val="single" w:sz="8" w:space="0" w:color="auto"/>
            </w:tcBorders>
            <w:vAlign w:val="center"/>
            <w:hideMark/>
          </w:tcPr>
          <w:p w14:paraId="3C9448BE" w14:textId="77777777" w:rsidR="00900DBB" w:rsidRPr="00900DBB" w:rsidRDefault="00900DBB">
            <w:pPr>
              <w:rPr>
                <w:rFonts w:cs="Calibri"/>
                <w:color w:val="000000"/>
                <w:sz w:val="20"/>
                <w:szCs w:val="20"/>
              </w:rPr>
            </w:pPr>
          </w:p>
        </w:tc>
        <w:tc>
          <w:tcPr>
            <w:tcW w:w="1066" w:type="pct"/>
            <w:tcBorders>
              <w:top w:val="nil"/>
              <w:left w:val="nil"/>
              <w:bottom w:val="single" w:sz="8" w:space="0" w:color="auto"/>
              <w:right w:val="single" w:sz="8" w:space="0" w:color="auto"/>
            </w:tcBorders>
            <w:tcMar>
              <w:top w:w="0" w:type="dxa"/>
              <w:left w:w="108" w:type="dxa"/>
              <w:bottom w:w="0" w:type="dxa"/>
              <w:right w:w="108" w:type="dxa"/>
            </w:tcMar>
            <w:hideMark/>
          </w:tcPr>
          <w:p w14:paraId="1FB76390" w14:textId="77777777" w:rsidR="00900DBB" w:rsidRPr="00900DBB" w:rsidRDefault="00900DBB">
            <w:pPr>
              <w:jc w:val="right"/>
              <w:rPr>
                <w:rFonts w:cs="Calibri"/>
                <w:color w:val="000000"/>
                <w:sz w:val="20"/>
                <w:szCs w:val="20"/>
              </w:rPr>
            </w:pPr>
            <w:r>
              <w:rPr>
                <w:color w:val="000000"/>
                <w:sz w:val="20"/>
                <w:szCs w:val="20"/>
              </w:rPr>
              <w:t>(Operational) Closing Date:</w:t>
            </w:r>
          </w:p>
        </w:tc>
        <w:tc>
          <w:tcPr>
            <w:tcW w:w="1075" w:type="pct"/>
            <w:tcBorders>
              <w:top w:val="nil"/>
              <w:left w:val="nil"/>
              <w:bottom w:val="single" w:sz="8" w:space="0" w:color="auto"/>
              <w:right w:val="single" w:sz="8" w:space="0" w:color="auto"/>
            </w:tcBorders>
            <w:tcMar>
              <w:top w:w="0" w:type="dxa"/>
              <w:left w:w="108" w:type="dxa"/>
              <w:bottom w:w="0" w:type="dxa"/>
              <w:right w:w="108" w:type="dxa"/>
            </w:tcMar>
            <w:hideMark/>
          </w:tcPr>
          <w:p w14:paraId="59734A2D" w14:textId="77777777" w:rsidR="00900DBB" w:rsidRPr="00900DBB" w:rsidRDefault="00900DBB">
            <w:pPr>
              <w:rPr>
                <w:rFonts w:cs="Calibri"/>
                <w:color w:val="000000"/>
                <w:sz w:val="20"/>
                <w:szCs w:val="20"/>
              </w:rPr>
            </w:pPr>
            <w:r>
              <w:rPr>
                <w:color w:val="000000"/>
                <w:sz w:val="20"/>
                <w:szCs w:val="20"/>
              </w:rPr>
              <w:t>Proposed:</w:t>
            </w:r>
          </w:p>
          <w:p w14:paraId="36F18966" w14:textId="5F0ACD85" w:rsidR="00900DBB" w:rsidRPr="00900DBB" w:rsidRDefault="00900DBB" w:rsidP="00374288">
            <w:pPr>
              <w:rPr>
                <w:rFonts w:cs="Calibri"/>
                <w:color w:val="000000"/>
                <w:sz w:val="20"/>
                <w:szCs w:val="20"/>
              </w:rPr>
            </w:pPr>
            <w:r>
              <w:rPr>
                <w:color w:val="000000"/>
                <w:sz w:val="20"/>
                <w:szCs w:val="20"/>
              </w:rPr>
              <w:t> 3</w:t>
            </w:r>
            <w:r w:rsidR="00672EBE">
              <w:rPr>
                <w:color w:val="000000"/>
                <w:sz w:val="20"/>
                <w:szCs w:val="20"/>
              </w:rPr>
              <w:t xml:space="preserve">1 December </w:t>
            </w:r>
            <w:r>
              <w:rPr>
                <w:color w:val="000000"/>
                <w:sz w:val="20"/>
                <w:szCs w:val="20"/>
              </w:rPr>
              <w:t>201</w:t>
            </w:r>
            <w:r w:rsidR="00374288">
              <w:rPr>
                <w:color w:val="000000"/>
                <w:sz w:val="20"/>
                <w:szCs w:val="20"/>
              </w:rPr>
              <w:t>3</w:t>
            </w:r>
            <w:r>
              <w:rPr>
                <w:color w:val="000000"/>
                <w:sz w:val="20"/>
                <w:szCs w:val="20"/>
              </w:rPr>
              <w:t> </w:t>
            </w:r>
          </w:p>
        </w:tc>
        <w:tc>
          <w:tcPr>
            <w:tcW w:w="980" w:type="pct"/>
            <w:tcBorders>
              <w:top w:val="nil"/>
              <w:left w:val="nil"/>
              <w:bottom w:val="single" w:sz="8" w:space="0" w:color="auto"/>
              <w:right w:val="single" w:sz="8" w:space="0" w:color="auto"/>
            </w:tcBorders>
            <w:tcMar>
              <w:top w:w="0" w:type="dxa"/>
              <w:left w:w="108" w:type="dxa"/>
              <w:bottom w:w="0" w:type="dxa"/>
              <w:right w:w="108" w:type="dxa"/>
            </w:tcMar>
            <w:hideMark/>
          </w:tcPr>
          <w:p w14:paraId="6B30DADB" w14:textId="77777777" w:rsidR="00900DBB" w:rsidRPr="00900DBB" w:rsidRDefault="00900DBB">
            <w:pPr>
              <w:rPr>
                <w:rFonts w:cs="Calibri"/>
                <w:color w:val="000000"/>
                <w:sz w:val="20"/>
                <w:szCs w:val="20"/>
              </w:rPr>
            </w:pPr>
            <w:r>
              <w:rPr>
                <w:color w:val="000000"/>
                <w:sz w:val="20"/>
                <w:szCs w:val="20"/>
              </w:rPr>
              <w:t>Actual:</w:t>
            </w:r>
          </w:p>
          <w:p w14:paraId="4C48E45E" w14:textId="77777777" w:rsidR="00900DBB" w:rsidRPr="00900DBB" w:rsidRDefault="00900DBB" w:rsidP="00672EBE">
            <w:pPr>
              <w:rPr>
                <w:rFonts w:cs="Calibri"/>
                <w:color w:val="000000"/>
                <w:sz w:val="20"/>
                <w:szCs w:val="20"/>
              </w:rPr>
            </w:pPr>
            <w:r>
              <w:rPr>
                <w:color w:val="000000"/>
                <w:sz w:val="20"/>
                <w:szCs w:val="20"/>
              </w:rPr>
              <w:t> </w:t>
            </w:r>
            <w:r w:rsidR="00672EBE" w:rsidRPr="00672EBE">
              <w:rPr>
                <w:color w:val="000000"/>
                <w:sz w:val="20"/>
                <w:szCs w:val="20"/>
              </w:rPr>
              <w:t xml:space="preserve">31 December 2015 </w:t>
            </w:r>
          </w:p>
        </w:tc>
      </w:tr>
    </w:tbl>
    <w:p w14:paraId="432D27CB" w14:textId="77777777" w:rsidR="00900DBB" w:rsidRPr="00900DBB" w:rsidRDefault="00900DBB" w:rsidP="00900DBB"/>
    <w:p w14:paraId="365C6173" w14:textId="77777777" w:rsidR="00FD2AD1" w:rsidRPr="00466F12" w:rsidRDefault="00FD2AD1" w:rsidP="00F05366">
      <w:pPr>
        <w:pStyle w:val="Heading51"/>
        <w:rPr>
          <w:sz w:val="24"/>
          <w:szCs w:val="24"/>
        </w:rPr>
      </w:pPr>
      <w:bookmarkStart w:id="5" w:name="_Toc321341549"/>
      <w:r w:rsidRPr="00466F12">
        <w:rPr>
          <w:sz w:val="24"/>
          <w:szCs w:val="24"/>
        </w:rPr>
        <w:t>Objective and Scope</w:t>
      </w:r>
      <w:bookmarkEnd w:id="5"/>
    </w:p>
    <w:p w14:paraId="1113564B" w14:textId="77777777" w:rsidR="00FD2AD1" w:rsidRPr="00466F12" w:rsidRDefault="00FD2AD1" w:rsidP="00147A88">
      <w:pPr>
        <w:spacing w:before="200"/>
        <w:jc w:val="both"/>
        <w:rPr>
          <w:rFonts w:cs="Calibri"/>
          <w:i/>
          <w:sz w:val="20"/>
          <w:szCs w:val="20"/>
        </w:rPr>
      </w:pPr>
      <w:r w:rsidRPr="00466F12">
        <w:rPr>
          <w:sz w:val="20"/>
          <w:szCs w:val="20"/>
        </w:rPr>
        <w:t xml:space="preserve">The TE will be conducted according to the guidance, rules and </w:t>
      </w:r>
      <w:r w:rsidRPr="00466F12">
        <w:rPr>
          <w:rFonts w:cs="Calibri"/>
          <w:sz w:val="20"/>
          <w:szCs w:val="20"/>
        </w:rPr>
        <w:t xml:space="preserve">procedures established by UNDP and GEF as reflected in the UNDP Evaluation Guidance for GEF Financed Projects, in the GEF Monitoring and Evaluation policy: </w:t>
      </w:r>
      <w:hyperlink r:id="rId9" w:history="1">
        <w:r w:rsidR="00FA3316" w:rsidRPr="00C5465D">
          <w:rPr>
            <w:rStyle w:val="ad"/>
            <w:rFonts w:cs="Calibri"/>
            <w:sz w:val="20"/>
            <w:szCs w:val="20"/>
          </w:rPr>
          <w:t>http://www.thegef.org/gef/sites/thegef.org/files/documents/ME_Policy_2010.pdf</w:t>
        </w:r>
      </w:hyperlink>
      <w:r w:rsidRPr="00466F12">
        <w:rPr>
          <w:rFonts w:cs="Calibri"/>
          <w:sz w:val="20"/>
          <w:szCs w:val="20"/>
        </w:rPr>
        <w:t xml:space="preserve"> and guidelines for conducting evaluations: www.thegef.org/gef/node/1905; as well as the UNDP Monitoring and Evaluation Policy: http://web.undp.org/evaluation/policy.htm.</w:t>
      </w:r>
    </w:p>
    <w:p w14:paraId="2DE222BC" w14:textId="77777777" w:rsidR="00FD2AD1" w:rsidRPr="00466F12" w:rsidRDefault="00FD2AD1" w:rsidP="00CE57A2">
      <w:pPr>
        <w:spacing w:after="120"/>
        <w:jc w:val="both"/>
        <w:rPr>
          <w:rFonts w:cs="Calibri"/>
          <w:sz w:val="20"/>
          <w:szCs w:val="20"/>
        </w:rPr>
      </w:pPr>
      <w:r w:rsidRPr="00466F12">
        <w:rPr>
          <w:rFonts w:cs="Calibri"/>
          <w:sz w:val="20"/>
          <w:szCs w:val="20"/>
        </w:rPr>
        <w:t>The objectives of the evaluation are to assess the achievement of project results, and to draw lessons that can both improve the sustainability of benefits from this project, and aid in the overall enhancement of UNDP programming.</w:t>
      </w:r>
    </w:p>
    <w:p w14:paraId="575B5592" w14:textId="77777777" w:rsidR="00672EBE" w:rsidRPr="00672EBE" w:rsidRDefault="00672EBE" w:rsidP="00672EBE">
      <w:pPr>
        <w:tabs>
          <w:tab w:val="num" w:pos="1080"/>
        </w:tabs>
        <w:jc w:val="both"/>
        <w:rPr>
          <w:sz w:val="20"/>
          <w:szCs w:val="20"/>
        </w:rPr>
      </w:pPr>
      <w:r w:rsidRPr="00672EBE">
        <w:rPr>
          <w:sz w:val="20"/>
          <w:szCs w:val="20"/>
        </w:rPr>
        <w:t xml:space="preserve">The project is designed to produce five components: </w:t>
      </w:r>
    </w:p>
    <w:p w14:paraId="65EEA29F" w14:textId="77777777" w:rsidR="00672EBE" w:rsidRPr="00672EBE" w:rsidRDefault="00672EBE" w:rsidP="00672EBE">
      <w:pPr>
        <w:tabs>
          <w:tab w:val="num" w:pos="1080"/>
        </w:tabs>
        <w:jc w:val="both"/>
        <w:rPr>
          <w:sz w:val="20"/>
          <w:szCs w:val="20"/>
        </w:rPr>
      </w:pPr>
      <w:r w:rsidRPr="00672EBE">
        <w:rPr>
          <w:sz w:val="20"/>
          <w:szCs w:val="20"/>
        </w:rPr>
        <w:t>Component 1: To formulate a streamlined and comprehensive market-oriented energy policy and legal/regulatory framework for small hydropower development in the country. The expected outputs under this component are:</w:t>
      </w:r>
    </w:p>
    <w:p w14:paraId="0EE18CC6" w14:textId="77777777" w:rsidR="00672EBE" w:rsidRPr="004324B2" w:rsidRDefault="00672EBE" w:rsidP="00E62F2A">
      <w:pPr>
        <w:pStyle w:val="a6"/>
        <w:numPr>
          <w:ilvl w:val="0"/>
          <w:numId w:val="9"/>
        </w:numPr>
        <w:tabs>
          <w:tab w:val="num" w:pos="1080"/>
        </w:tabs>
        <w:spacing w:after="0"/>
        <w:jc w:val="both"/>
      </w:pPr>
      <w:r w:rsidRPr="004324B2">
        <w:t>Adoption and implementation of new policies streamlining land tenure and water use rights for small hydro power developers;</w:t>
      </w:r>
    </w:p>
    <w:p w14:paraId="7DE247B1" w14:textId="77777777" w:rsidR="00672EBE" w:rsidRPr="004324B2" w:rsidRDefault="00672EBE" w:rsidP="00E62F2A">
      <w:pPr>
        <w:pStyle w:val="a6"/>
        <w:numPr>
          <w:ilvl w:val="0"/>
          <w:numId w:val="9"/>
        </w:numPr>
        <w:tabs>
          <w:tab w:val="num" w:pos="1080"/>
        </w:tabs>
        <w:spacing w:after="0"/>
        <w:jc w:val="both"/>
      </w:pPr>
      <w:r w:rsidRPr="004324B2">
        <w:t>Revision of the Law on Renewable Energy to define/redefine role of the Ministry of Energy and its Directorate for Small and Medium-scale Power Projects in the Kyrgyz Republic (DSMP).</w:t>
      </w:r>
    </w:p>
    <w:p w14:paraId="6CE5413E" w14:textId="77777777" w:rsidR="00672EBE" w:rsidRPr="004324B2" w:rsidRDefault="00672EBE" w:rsidP="00E62F2A">
      <w:pPr>
        <w:pStyle w:val="a6"/>
        <w:numPr>
          <w:ilvl w:val="0"/>
          <w:numId w:val="9"/>
        </w:numPr>
        <w:tabs>
          <w:tab w:val="num" w:pos="1080"/>
        </w:tabs>
        <w:spacing w:after="0"/>
        <w:jc w:val="both"/>
      </w:pPr>
      <w:r w:rsidRPr="004324B2">
        <w:t>Procedures for the introduction of competition in the award of sites/concessions for development.</w:t>
      </w:r>
    </w:p>
    <w:p w14:paraId="3204CFC0" w14:textId="77777777" w:rsidR="00672EBE" w:rsidRPr="004324B2" w:rsidRDefault="00672EBE" w:rsidP="00E62F2A">
      <w:pPr>
        <w:pStyle w:val="a6"/>
        <w:numPr>
          <w:ilvl w:val="0"/>
          <w:numId w:val="9"/>
        </w:numPr>
        <w:tabs>
          <w:tab w:val="num" w:pos="1080"/>
        </w:tabs>
        <w:spacing w:after="0"/>
        <w:jc w:val="both"/>
      </w:pPr>
      <w:r w:rsidRPr="004324B2">
        <w:t>Standard PPA to facilitate DSMP negotiations with IPPs.</w:t>
      </w:r>
    </w:p>
    <w:p w14:paraId="7DA2C5B3" w14:textId="77777777" w:rsidR="00672EBE" w:rsidRPr="004324B2" w:rsidRDefault="00672EBE" w:rsidP="00E62F2A">
      <w:pPr>
        <w:pStyle w:val="a6"/>
        <w:numPr>
          <w:ilvl w:val="0"/>
          <w:numId w:val="9"/>
        </w:numPr>
        <w:tabs>
          <w:tab w:val="num" w:pos="1080"/>
        </w:tabs>
        <w:spacing w:after="0"/>
        <w:jc w:val="both"/>
      </w:pPr>
      <w:r w:rsidRPr="004324B2">
        <w:t>One-stop shop for issuance of construction licenses and permits to developers.</w:t>
      </w:r>
    </w:p>
    <w:p w14:paraId="688752C5" w14:textId="77777777" w:rsidR="00672EBE" w:rsidRPr="00672EBE" w:rsidRDefault="00672EBE" w:rsidP="00672EBE">
      <w:pPr>
        <w:tabs>
          <w:tab w:val="num" w:pos="1080"/>
        </w:tabs>
        <w:jc w:val="both"/>
        <w:rPr>
          <w:sz w:val="20"/>
          <w:szCs w:val="20"/>
        </w:rPr>
      </w:pPr>
      <w:r w:rsidRPr="00672EBE">
        <w:rPr>
          <w:sz w:val="20"/>
          <w:szCs w:val="20"/>
        </w:rPr>
        <w:t>Component 2: To develop capacity within DSMP to effectively address institutional issues and to evaluate the economic and financial viability of small hydropower projects, especially within the context of a least cost planning approach and to build capacity within the Ministry’s RE Unit to monitor and enforce regulations related to SHP.  The expected outputs are:</w:t>
      </w:r>
    </w:p>
    <w:p w14:paraId="2A7F3B64" w14:textId="77777777" w:rsidR="00672EBE" w:rsidRPr="004324B2" w:rsidRDefault="00672EBE" w:rsidP="00E62F2A">
      <w:pPr>
        <w:pStyle w:val="a6"/>
        <w:numPr>
          <w:ilvl w:val="0"/>
          <w:numId w:val="10"/>
        </w:numPr>
        <w:tabs>
          <w:tab w:val="num" w:pos="1080"/>
        </w:tabs>
        <w:spacing w:before="0" w:after="0"/>
        <w:ind w:left="714" w:hanging="357"/>
        <w:contextualSpacing w:val="0"/>
        <w:jc w:val="both"/>
      </w:pPr>
      <w:r w:rsidRPr="004324B2">
        <w:t>Suitable methodology for the economic/financial evaluation of small hydropower plants.</w:t>
      </w:r>
    </w:p>
    <w:p w14:paraId="6E162D6A" w14:textId="77777777" w:rsidR="00672EBE" w:rsidRPr="004324B2" w:rsidRDefault="00672EBE" w:rsidP="00E62F2A">
      <w:pPr>
        <w:pStyle w:val="a6"/>
        <w:numPr>
          <w:ilvl w:val="0"/>
          <w:numId w:val="10"/>
        </w:numPr>
        <w:tabs>
          <w:tab w:val="num" w:pos="1080"/>
        </w:tabs>
        <w:spacing w:before="0" w:after="0"/>
        <w:ind w:left="714" w:hanging="357"/>
        <w:contextualSpacing w:val="0"/>
        <w:jc w:val="both"/>
      </w:pPr>
      <w:r w:rsidRPr="004324B2">
        <w:t>Standard financial evaluation methodology for calculating SHP tariffs to be paid to IPPs and the tariffs to be charged to consumers, taking account the operating and investment recovery costs of project developers.</w:t>
      </w:r>
    </w:p>
    <w:p w14:paraId="63D91D4A" w14:textId="77777777" w:rsidR="00672EBE" w:rsidRPr="004324B2" w:rsidRDefault="00672EBE" w:rsidP="00E62F2A">
      <w:pPr>
        <w:pStyle w:val="a6"/>
        <w:numPr>
          <w:ilvl w:val="0"/>
          <w:numId w:val="10"/>
        </w:numPr>
        <w:tabs>
          <w:tab w:val="num" w:pos="1080"/>
        </w:tabs>
        <w:spacing w:before="0" w:after="0"/>
        <w:ind w:left="714" w:hanging="357"/>
        <w:contextualSpacing w:val="0"/>
        <w:jc w:val="both"/>
      </w:pPr>
      <w:r w:rsidRPr="004324B2">
        <w:t xml:space="preserve">Incentives to be provided to project developers such as reduction/elimination of import duties/taxes on equipment, income tax holiday for a specific duration, simplification of foreign exchange regulations, making it a requirement for distribution companies to purchase all electricity generated by SHP, establishing a portfolio to be eventually occupied by SHP in the electricity generation mix (a sort of SHP generation target), grant of longer-term generation licenses valid for 40-50 years (rather than 25-30 years), simplifying EIA procedures for SHP, building or participating in building access roads to SHP sites ear-marked for development. All these will be operationalized by the Ministry of Energy in consultation with other Government Departments. </w:t>
      </w:r>
    </w:p>
    <w:p w14:paraId="1B457B5F" w14:textId="77777777" w:rsidR="00672EBE" w:rsidRPr="004324B2" w:rsidRDefault="00672EBE" w:rsidP="00E62F2A">
      <w:pPr>
        <w:pStyle w:val="a6"/>
        <w:numPr>
          <w:ilvl w:val="0"/>
          <w:numId w:val="10"/>
        </w:numPr>
        <w:tabs>
          <w:tab w:val="num" w:pos="1080"/>
        </w:tabs>
        <w:spacing w:before="0" w:after="0"/>
        <w:ind w:left="714" w:hanging="357"/>
        <w:contextualSpacing w:val="0"/>
        <w:jc w:val="both"/>
      </w:pPr>
      <w:r w:rsidRPr="004324B2">
        <w:t xml:space="preserve">In addition, the project will explore possibilities for introduction of such risk mitigation instruments as hydropower energy production guarantee (in case power production targets are not met by developers) or insurance package to safeguard developer in case of non-payment for electricity already supplied. These instruments will be proposed following detailed assessment of risk profile of the pilot projects and discussions among the Ministry of Energy, Ministry of Finance, investors and finance/insurance entities, with the latter entrusted with responsibility to operationalize and manage the scheme. No GEF funds are to be used to capitalize or cover the additional costs of the guarantees. </w:t>
      </w:r>
    </w:p>
    <w:p w14:paraId="539ABD08" w14:textId="77777777" w:rsidR="00672EBE" w:rsidRPr="004324B2" w:rsidRDefault="00672EBE" w:rsidP="00E62F2A">
      <w:pPr>
        <w:pStyle w:val="a6"/>
        <w:numPr>
          <w:ilvl w:val="0"/>
          <w:numId w:val="10"/>
        </w:numPr>
        <w:tabs>
          <w:tab w:val="num" w:pos="1080"/>
        </w:tabs>
        <w:spacing w:before="0" w:after="0"/>
        <w:ind w:left="714" w:hanging="357"/>
        <w:contextualSpacing w:val="0"/>
        <w:jc w:val="both"/>
      </w:pPr>
      <w:r w:rsidRPr="004324B2">
        <w:t xml:space="preserve">Develop and validate power sector baseline study and GHG emission factor for Kyrgyzstan power grid to facilitate and reduce costs of SHP project development under CDM mechanism. Prepare PDD, conduct validation, and facilitate national approval, registration and signature of the Emission Reduction Purchase Agreement (ERPA) for the first CDM project activity in Kyrgyzstan, i.e. the bundle of SHP projects for a total </w:t>
      </w:r>
      <w:r w:rsidRPr="004324B2">
        <w:lastRenderedPageBreak/>
        <w:t xml:space="preserve">of 200 MW. The list of SHP projects for inclusion in CDM package is currently being discussed with the Directorate and potential investors; it will not include the pilot SHP projects (20 MW) to be supported via the proposed GEF grant in order to avoid any potential double counting of the resulting GHG emission reductions. </w:t>
      </w:r>
    </w:p>
    <w:p w14:paraId="7252CDB8" w14:textId="77777777" w:rsidR="00672EBE" w:rsidRPr="004324B2" w:rsidRDefault="00672EBE" w:rsidP="00E62F2A">
      <w:pPr>
        <w:pStyle w:val="a6"/>
        <w:numPr>
          <w:ilvl w:val="0"/>
          <w:numId w:val="10"/>
        </w:numPr>
        <w:tabs>
          <w:tab w:val="num" w:pos="1080"/>
        </w:tabs>
        <w:spacing w:before="0" w:after="0"/>
        <w:ind w:left="714" w:hanging="357"/>
        <w:contextualSpacing w:val="0"/>
        <w:jc w:val="both"/>
      </w:pPr>
      <w:r w:rsidRPr="004324B2">
        <w:t>Capacity developed within the Ministry’s RE Unit to monitor and enforce regulations related to SHP.</w:t>
      </w:r>
    </w:p>
    <w:p w14:paraId="6DAB08AC" w14:textId="77777777" w:rsidR="00672EBE" w:rsidRPr="00672EBE" w:rsidRDefault="00672EBE" w:rsidP="004324B2">
      <w:pPr>
        <w:tabs>
          <w:tab w:val="num" w:pos="1080"/>
        </w:tabs>
        <w:spacing w:before="240"/>
        <w:jc w:val="both"/>
        <w:rPr>
          <w:sz w:val="20"/>
          <w:szCs w:val="20"/>
        </w:rPr>
      </w:pPr>
      <w:r w:rsidRPr="00672EBE">
        <w:rPr>
          <w:sz w:val="20"/>
          <w:szCs w:val="20"/>
        </w:rPr>
        <w:t>Component 3: To develop capacity within DSMP/country to assess hydrological resources, design, evaluate and implement projects, and provide maintenance and repair services. The expected outputs are:</w:t>
      </w:r>
    </w:p>
    <w:p w14:paraId="5578A000" w14:textId="77777777" w:rsidR="00672EBE" w:rsidRPr="004324B2" w:rsidRDefault="00672EBE" w:rsidP="00E62F2A">
      <w:pPr>
        <w:pStyle w:val="a6"/>
        <w:numPr>
          <w:ilvl w:val="0"/>
          <w:numId w:val="11"/>
        </w:numPr>
        <w:tabs>
          <w:tab w:val="num" w:pos="1080"/>
        </w:tabs>
        <w:jc w:val="both"/>
      </w:pPr>
      <w:r w:rsidRPr="004324B2">
        <w:t>Programme for updating the 30-year old hydrological data.</w:t>
      </w:r>
    </w:p>
    <w:p w14:paraId="0F9F0109" w14:textId="77777777" w:rsidR="00672EBE" w:rsidRPr="004324B2" w:rsidRDefault="00672EBE" w:rsidP="00E62F2A">
      <w:pPr>
        <w:pStyle w:val="a6"/>
        <w:numPr>
          <w:ilvl w:val="0"/>
          <w:numId w:val="11"/>
        </w:numPr>
        <w:tabs>
          <w:tab w:val="num" w:pos="1080"/>
        </w:tabs>
        <w:jc w:val="both"/>
      </w:pPr>
      <w:r w:rsidRPr="004324B2">
        <w:t>Guidelines and technical standards for small hydropower development.</w:t>
      </w:r>
    </w:p>
    <w:p w14:paraId="61F7725C" w14:textId="77777777" w:rsidR="00672EBE" w:rsidRPr="004324B2" w:rsidRDefault="00672EBE" w:rsidP="00E62F2A">
      <w:pPr>
        <w:pStyle w:val="a6"/>
        <w:numPr>
          <w:ilvl w:val="0"/>
          <w:numId w:val="11"/>
        </w:numPr>
        <w:tabs>
          <w:tab w:val="num" w:pos="1080"/>
        </w:tabs>
        <w:jc w:val="both"/>
      </w:pPr>
      <w:r w:rsidRPr="004324B2">
        <w:t>Capacity within DSMP to design, evaluate and implement projects.</w:t>
      </w:r>
    </w:p>
    <w:p w14:paraId="6CEB272F" w14:textId="77777777" w:rsidR="00672EBE" w:rsidRPr="004324B2" w:rsidRDefault="00672EBE" w:rsidP="00E62F2A">
      <w:pPr>
        <w:pStyle w:val="a6"/>
        <w:numPr>
          <w:ilvl w:val="0"/>
          <w:numId w:val="11"/>
        </w:numPr>
        <w:tabs>
          <w:tab w:val="num" w:pos="1080"/>
        </w:tabs>
        <w:jc w:val="both"/>
      </w:pPr>
      <w:r w:rsidRPr="004324B2">
        <w:t>Local capacity for maintenance and repair services.</w:t>
      </w:r>
    </w:p>
    <w:p w14:paraId="144B2845" w14:textId="77777777" w:rsidR="00672EBE" w:rsidRPr="00672EBE" w:rsidRDefault="00672EBE" w:rsidP="00672EBE">
      <w:pPr>
        <w:tabs>
          <w:tab w:val="num" w:pos="1080"/>
        </w:tabs>
        <w:jc w:val="both"/>
        <w:rPr>
          <w:sz w:val="20"/>
          <w:szCs w:val="20"/>
        </w:rPr>
      </w:pPr>
      <w:r w:rsidRPr="00672EBE">
        <w:rPr>
          <w:sz w:val="20"/>
          <w:szCs w:val="20"/>
        </w:rPr>
        <w:t>Component 4: To prepare full feasibility and technical design studies for the 5 small hydropower sites listed in Table 1 below (this is a preliminary list that may be subject to change on the basis of initial studies by Cotec and Seloga as per their respective framework agreements with the Government), followed by construction of the power stations. The expected outputs are:</w:t>
      </w:r>
    </w:p>
    <w:p w14:paraId="22548BA7" w14:textId="77777777" w:rsidR="00672EBE" w:rsidRPr="004324B2" w:rsidRDefault="00672EBE" w:rsidP="00E62F2A">
      <w:pPr>
        <w:pStyle w:val="a6"/>
        <w:numPr>
          <w:ilvl w:val="0"/>
          <w:numId w:val="12"/>
        </w:numPr>
        <w:tabs>
          <w:tab w:val="num" w:pos="1080"/>
        </w:tabs>
        <w:jc w:val="both"/>
      </w:pPr>
      <w:r w:rsidRPr="004324B2">
        <w:t>Reports on feasibility and design studies.</w:t>
      </w:r>
    </w:p>
    <w:p w14:paraId="207E3C11" w14:textId="77777777" w:rsidR="00672EBE" w:rsidRPr="004324B2" w:rsidRDefault="00672EBE" w:rsidP="00E62F2A">
      <w:pPr>
        <w:pStyle w:val="a6"/>
        <w:numPr>
          <w:ilvl w:val="0"/>
          <w:numId w:val="12"/>
        </w:numPr>
        <w:tabs>
          <w:tab w:val="num" w:pos="1080"/>
        </w:tabs>
        <w:jc w:val="both"/>
      </w:pPr>
      <w:r w:rsidRPr="004324B2">
        <w:t>Reports on financial closure with identified investors.</w:t>
      </w:r>
    </w:p>
    <w:p w14:paraId="25D32D12" w14:textId="77777777" w:rsidR="00672EBE" w:rsidRPr="004324B2" w:rsidRDefault="00672EBE" w:rsidP="00E62F2A">
      <w:pPr>
        <w:pStyle w:val="a6"/>
        <w:numPr>
          <w:ilvl w:val="0"/>
          <w:numId w:val="12"/>
        </w:numPr>
        <w:tabs>
          <w:tab w:val="num" w:pos="1080"/>
        </w:tabs>
        <w:jc w:val="both"/>
      </w:pPr>
      <w:r w:rsidRPr="004324B2">
        <w:t>Report on completion of construction of the 5 hydropower stations.</w:t>
      </w:r>
    </w:p>
    <w:p w14:paraId="3174DDA9" w14:textId="77777777" w:rsidR="00672EBE" w:rsidRPr="00672EBE" w:rsidRDefault="00672EBE" w:rsidP="00672EBE">
      <w:pPr>
        <w:tabs>
          <w:tab w:val="num" w:pos="1080"/>
        </w:tabs>
        <w:jc w:val="both"/>
        <w:rPr>
          <w:sz w:val="20"/>
          <w:szCs w:val="20"/>
        </w:rPr>
      </w:pPr>
      <w:r w:rsidRPr="00672EBE">
        <w:rPr>
          <w:sz w:val="20"/>
          <w:szCs w:val="20"/>
        </w:rPr>
        <w:t>Component 5: To formulate an outreach programme and document/disseminate project experience/best practices/lessons learned for replication throughout the country. The expected outputs are:</w:t>
      </w:r>
    </w:p>
    <w:p w14:paraId="6B68793A" w14:textId="77777777" w:rsidR="00672EBE" w:rsidRPr="004324B2" w:rsidRDefault="00672EBE" w:rsidP="00E62F2A">
      <w:pPr>
        <w:pStyle w:val="a6"/>
        <w:numPr>
          <w:ilvl w:val="0"/>
          <w:numId w:val="13"/>
        </w:numPr>
        <w:tabs>
          <w:tab w:val="num" w:pos="1080"/>
        </w:tabs>
        <w:jc w:val="both"/>
      </w:pPr>
      <w:r w:rsidRPr="004324B2">
        <w:t>Plan to implement outreach/promotional activities targeting domestic and foreign investors.</w:t>
      </w:r>
    </w:p>
    <w:p w14:paraId="21FFA84C" w14:textId="77777777" w:rsidR="00672EBE" w:rsidRPr="004324B2" w:rsidRDefault="00672EBE" w:rsidP="00E62F2A">
      <w:pPr>
        <w:pStyle w:val="a6"/>
        <w:numPr>
          <w:ilvl w:val="0"/>
          <w:numId w:val="13"/>
        </w:numPr>
        <w:tabs>
          <w:tab w:val="num" w:pos="1080"/>
        </w:tabs>
        <w:jc w:val="both"/>
      </w:pPr>
      <w:r w:rsidRPr="004324B2">
        <w:t>Capacity development of DSMP to monitor and document project experience.</w:t>
      </w:r>
    </w:p>
    <w:p w14:paraId="67E839C2" w14:textId="77777777" w:rsidR="00672EBE" w:rsidRPr="004324B2" w:rsidRDefault="00672EBE" w:rsidP="00E62F2A">
      <w:pPr>
        <w:pStyle w:val="a6"/>
        <w:numPr>
          <w:ilvl w:val="0"/>
          <w:numId w:val="13"/>
        </w:numPr>
        <w:tabs>
          <w:tab w:val="num" w:pos="1080"/>
        </w:tabs>
        <w:jc w:val="both"/>
      </w:pPr>
      <w:r w:rsidRPr="004324B2">
        <w:t>Published materials on project experience/best practices and lessons learned/website.</w:t>
      </w:r>
    </w:p>
    <w:p w14:paraId="52FCB2A0" w14:textId="77777777" w:rsidR="00672EBE" w:rsidRPr="008F67DC" w:rsidRDefault="00672EBE" w:rsidP="00672EBE">
      <w:pPr>
        <w:tabs>
          <w:tab w:val="num" w:pos="1080"/>
        </w:tabs>
        <w:jc w:val="both"/>
        <w:rPr>
          <w:b/>
          <w:sz w:val="20"/>
          <w:szCs w:val="20"/>
        </w:rPr>
      </w:pPr>
      <w:r w:rsidRPr="008F67DC">
        <w:rPr>
          <w:b/>
          <w:sz w:val="20"/>
          <w:szCs w:val="20"/>
        </w:rPr>
        <w:t xml:space="preserve">The Project has five primary outcomes summarized below: </w:t>
      </w:r>
    </w:p>
    <w:p w14:paraId="435D7439" w14:textId="77777777" w:rsidR="004324B2" w:rsidRPr="004324B2" w:rsidRDefault="004324B2" w:rsidP="004324B2">
      <w:pPr>
        <w:pStyle w:val="Heading51"/>
        <w:jc w:val="both"/>
        <w:rPr>
          <w:rFonts w:eastAsia="Calibri"/>
          <w:b w:val="0"/>
          <w:caps w:val="0"/>
          <w:spacing w:val="0"/>
          <w:sz w:val="20"/>
          <w:szCs w:val="20"/>
        </w:rPr>
      </w:pPr>
      <w:bookmarkStart w:id="6" w:name="_Toc299133043"/>
      <w:bookmarkStart w:id="7" w:name="_Toc321341550"/>
      <w:r w:rsidRPr="004324B2">
        <w:rPr>
          <w:rFonts w:eastAsia="Calibri"/>
          <w:b w:val="0"/>
          <w:caps w:val="0"/>
          <w:spacing w:val="0"/>
          <w:sz w:val="20"/>
          <w:szCs w:val="20"/>
        </w:rPr>
        <w:t xml:space="preserve">Component 1: </w:t>
      </w:r>
      <w:r>
        <w:rPr>
          <w:rFonts w:eastAsia="Calibri"/>
          <w:b w:val="0"/>
          <w:caps w:val="0"/>
          <w:spacing w:val="0"/>
          <w:sz w:val="20"/>
          <w:szCs w:val="20"/>
        </w:rPr>
        <w:t>Amendments</w:t>
      </w:r>
      <w:r w:rsidRPr="004324B2">
        <w:rPr>
          <w:rFonts w:eastAsia="Calibri"/>
          <w:b w:val="0"/>
          <w:caps w:val="0"/>
          <w:spacing w:val="0"/>
          <w:sz w:val="20"/>
          <w:szCs w:val="20"/>
        </w:rPr>
        <w:t xml:space="preserve"> to the Kyrgyz Republic laws streamlining land tenure and water use rights to small hydropower developers are made. Government Resolutions №501 as of July 15, 2015 and №507 as of July 20, 2015 are adopted. “Concept of development of small hydropower in the Kyrgyz Republic for 2015-2017”, “Standard PPA agreement for SHP investors”, “Rules on technological connection to the power grid and assessment methodology for calculation of fee on technological connection”, “Regulation on </w:t>
      </w:r>
      <w:r>
        <w:rPr>
          <w:rFonts w:eastAsia="Calibri"/>
          <w:b w:val="0"/>
          <w:caps w:val="0"/>
          <w:spacing w:val="0"/>
          <w:sz w:val="20"/>
          <w:szCs w:val="20"/>
        </w:rPr>
        <w:t>land tenure procedure</w:t>
      </w:r>
      <w:r w:rsidRPr="004324B2">
        <w:rPr>
          <w:rFonts w:eastAsia="Calibri"/>
          <w:b w:val="0"/>
          <w:caps w:val="0"/>
          <w:spacing w:val="0"/>
          <w:sz w:val="20"/>
          <w:szCs w:val="20"/>
        </w:rPr>
        <w:t xml:space="preserve">” and “Regulation on water use agreements” are developed. </w:t>
      </w:r>
    </w:p>
    <w:p w14:paraId="73408F36" w14:textId="77777777" w:rsidR="004324B2" w:rsidRPr="004324B2" w:rsidRDefault="004324B2" w:rsidP="004324B2">
      <w:pPr>
        <w:pStyle w:val="Heading51"/>
        <w:jc w:val="both"/>
        <w:rPr>
          <w:rFonts w:eastAsia="Calibri"/>
          <w:b w:val="0"/>
          <w:caps w:val="0"/>
          <w:spacing w:val="0"/>
          <w:sz w:val="20"/>
          <w:szCs w:val="20"/>
        </w:rPr>
      </w:pPr>
      <w:r w:rsidRPr="004324B2">
        <w:rPr>
          <w:rFonts w:eastAsia="Calibri"/>
          <w:b w:val="0"/>
          <w:caps w:val="0"/>
          <w:spacing w:val="0"/>
          <w:sz w:val="20"/>
          <w:szCs w:val="20"/>
        </w:rPr>
        <w:t xml:space="preserve">Component 2: The methodology of financial mechanism for calculating small hydropower tariffs adopted by the State Agency for Fuel and Energy Complex Regulation. Changes to the law "On renewable energy sources” developed in 2012 on financial and other incentives and guarantees to purchase small hydropower plant generated electricity adopted by the Parliament. EIA for small hydropower plant on the river Chandalash (6.8 mW) was developed and delivered to the investor. </w:t>
      </w:r>
    </w:p>
    <w:p w14:paraId="0EC30906" w14:textId="77777777" w:rsidR="004324B2" w:rsidRPr="004324B2" w:rsidRDefault="004324B2" w:rsidP="004324B2">
      <w:pPr>
        <w:pStyle w:val="Heading51"/>
        <w:jc w:val="both"/>
        <w:rPr>
          <w:rFonts w:eastAsia="Calibri"/>
          <w:b w:val="0"/>
          <w:caps w:val="0"/>
          <w:spacing w:val="0"/>
          <w:sz w:val="20"/>
          <w:szCs w:val="20"/>
        </w:rPr>
      </w:pPr>
      <w:r w:rsidRPr="004324B2">
        <w:rPr>
          <w:rFonts w:eastAsia="Calibri"/>
          <w:b w:val="0"/>
          <w:caps w:val="0"/>
          <w:spacing w:val="0"/>
          <w:sz w:val="20"/>
          <w:szCs w:val="20"/>
        </w:rPr>
        <w:t xml:space="preserve">Component 3: SHP database with more than 60 economically perspective sites is developed. GIS-maps including finalized SHP database with economically perspective sites are updated. </w:t>
      </w:r>
    </w:p>
    <w:p w14:paraId="6B3DEF23" w14:textId="77777777" w:rsidR="004324B2" w:rsidRPr="004324B2" w:rsidRDefault="004324B2" w:rsidP="004324B2">
      <w:pPr>
        <w:pStyle w:val="Heading51"/>
        <w:jc w:val="both"/>
        <w:rPr>
          <w:rFonts w:eastAsia="Calibri"/>
          <w:b w:val="0"/>
          <w:caps w:val="0"/>
          <w:spacing w:val="0"/>
          <w:sz w:val="20"/>
          <w:szCs w:val="20"/>
        </w:rPr>
      </w:pPr>
      <w:r w:rsidRPr="004324B2">
        <w:rPr>
          <w:rFonts w:eastAsia="Calibri"/>
          <w:b w:val="0"/>
          <w:caps w:val="0"/>
          <w:spacing w:val="0"/>
          <w:sz w:val="20"/>
          <w:szCs w:val="20"/>
        </w:rPr>
        <w:t xml:space="preserve">Component 4: Feasibility studies for Karakol SHP (1,6 mW) and LLC Ibragimov SHP (0,6 MW) on the river Beles are conducted. Technical design studies for the reconstruction of hydraulic structures at Kalinin SHP (1,4 mW), Ken-Suu SHP (70 kW) and Tor-Kul SHP (70 kW) are conducted. </w:t>
      </w:r>
    </w:p>
    <w:p w14:paraId="420C0840" w14:textId="77777777" w:rsidR="004324B2" w:rsidRDefault="004324B2" w:rsidP="004324B2">
      <w:pPr>
        <w:pStyle w:val="Heading51"/>
        <w:jc w:val="both"/>
        <w:rPr>
          <w:rFonts w:eastAsia="Calibri"/>
          <w:b w:val="0"/>
          <w:caps w:val="0"/>
          <w:spacing w:val="0"/>
          <w:sz w:val="20"/>
          <w:szCs w:val="20"/>
        </w:rPr>
      </w:pPr>
      <w:r w:rsidRPr="004324B2">
        <w:rPr>
          <w:rFonts w:eastAsia="Calibri"/>
          <w:b w:val="0"/>
          <w:caps w:val="0"/>
          <w:spacing w:val="0"/>
          <w:sz w:val="20"/>
          <w:szCs w:val="20"/>
        </w:rPr>
        <w:lastRenderedPageBreak/>
        <w:t>Component 5: Republican conference “On the development of small hydropower plants” with more than 100 participants including Deputy Prime Minister, ministers, government officials, donors (foundations and banks), local investors and NGO is organized. Agency on Renewable Energy Sources development and Energy efficiency and a Small Hydropower Plants Association are created.  Two guidebooks on designing and equipping SHPs are published and distributed to leading universities and libraries. Website on the latest developments in renewable energy (www.greenenergy.kg) is launched and handed over to the relevant NGO.</w:t>
      </w:r>
    </w:p>
    <w:p w14:paraId="62A566E0" w14:textId="77777777" w:rsidR="00FD2AD1" w:rsidRPr="00466F12" w:rsidRDefault="00FD2AD1" w:rsidP="004324B2">
      <w:pPr>
        <w:pStyle w:val="Heading51"/>
        <w:jc w:val="both"/>
        <w:rPr>
          <w:rFonts w:cs="Calibri"/>
          <w:sz w:val="24"/>
          <w:szCs w:val="24"/>
        </w:rPr>
      </w:pPr>
      <w:r w:rsidRPr="00466F12">
        <w:rPr>
          <w:rFonts w:cs="Calibri"/>
          <w:sz w:val="24"/>
          <w:szCs w:val="24"/>
        </w:rPr>
        <w:t>Evaluation approach and method</w:t>
      </w:r>
      <w:bookmarkEnd w:id="6"/>
      <w:bookmarkEnd w:id="7"/>
    </w:p>
    <w:p w14:paraId="7E68813A" w14:textId="77777777" w:rsidR="00FD2AD1" w:rsidRPr="00466F12" w:rsidRDefault="00FD2AD1" w:rsidP="00CE57A2">
      <w:pPr>
        <w:spacing w:before="200"/>
        <w:jc w:val="both"/>
        <w:rPr>
          <w:rFonts w:cs="Calibri"/>
          <w:sz w:val="20"/>
          <w:szCs w:val="20"/>
        </w:rPr>
      </w:pPr>
      <w:r w:rsidRPr="00466F12">
        <w:rPr>
          <w:rFonts w:cs="Calibri"/>
          <w:sz w:val="20"/>
          <w:szCs w:val="20"/>
        </w:rPr>
        <w:t>An overall approach and method</w:t>
      </w:r>
      <w:r w:rsidRPr="00466F12">
        <w:rPr>
          <w:rFonts w:cs="Calibri"/>
          <w:sz w:val="20"/>
          <w:szCs w:val="20"/>
          <w:vertAlign w:val="superscript"/>
        </w:rPr>
        <w:footnoteReference w:id="1"/>
      </w:r>
      <w:r w:rsidRPr="00466F12">
        <w:rPr>
          <w:rFonts w:cs="Calibri"/>
          <w:sz w:val="20"/>
          <w:szCs w:val="20"/>
        </w:rPr>
        <w:t xml:space="preserve"> for conducting project terminal evaluations of UNDP supported GEF financed projects have been developed over time. The evaluator is expected to frame the evaluation effort using the criteria of </w:t>
      </w:r>
      <w:r w:rsidRPr="00466F12">
        <w:rPr>
          <w:rFonts w:cs="Calibri"/>
          <w:b/>
          <w:sz w:val="20"/>
          <w:szCs w:val="20"/>
        </w:rPr>
        <w:t xml:space="preserve">relevance, effectiveness, efficiency, sustainability, and impact, </w:t>
      </w:r>
      <w:r w:rsidRPr="00466F12">
        <w:rPr>
          <w:rFonts w:cs="Calibri"/>
          <w:sz w:val="20"/>
          <w:szCs w:val="20"/>
        </w:rPr>
        <w:t xml:space="preserve">as defined and explained in the </w:t>
      </w:r>
      <w:r w:rsidRPr="00466F12">
        <w:rPr>
          <w:rFonts w:cs="Calibri"/>
          <w:sz w:val="20"/>
          <w:szCs w:val="20"/>
          <w:u w:val="single"/>
        </w:rPr>
        <w:t>UNDP Guidance for Conducting Terminal Evaluations of UNDP-supported, GEF-financed Projects</w:t>
      </w:r>
      <w:r w:rsidRPr="00466F12">
        <w:rPr>
          <w:rFonts w:cs="Calibri"/>
          <w:sz w:val="20"/>
          <w:szCs w:val="20"/>
        </w:rPr>
        <w:t xml:space="preserve">. A set of questions covering each of these criteria have been drafted and are included with this TOR </w:t>
      </w:r>
      <w:r w:rsidRPr="00466F12">
        <w:rPr>
          <w:rFonts w:cs="Calibri"/>
          <w:sz w:val="20"/>
          <w:szCs w:val="20"/>
          <w:shd w:val="clear" w:color="auto" w:fill="BFBFBF"/>
        </w:rPr>
        <w:t>(</w:t>
      </w:r>
      <w:r w:rsidRPr="00466F12">
        <w:rPr>
          <w:rFonts w:cs="Calibri"/>
          <w:i/>
          <w:color w:val="0000CC"/>
          <w:sz w:val="20"/>
          <w:szCs w:val="20"/>
          <w:shd w:val="clear" w:color="auto" w:fill="BFBFBF"/>
        </w:rPr>
        <w:t>see</w:t>
      </w:r>
      <w:r w:rsidRPr="00466F12">
        <w:rPr>
          <w:rFonts w:cs="Calibri"/>
          <w:i/>
          <w:sz w:val="20"/>
          <w:szCs w:val="20"/>
          <w:shd w:val="clear" w:color="auto" w:fill="BFBFBF"/>
        </w:rPr>
        <w:t xml:space="preserve"> </w:t>
      </w:r>
      <w:hyperlink w:anchor="_TOR_Annex_C:" w:history="1">
        <w:r w:rsidRPr="00466F12">
          <w:rPr>
            <w:rFonts w:cs="Calibri"/>
            <w:i/>
            <w:color w:val="0000FF"/>
            <w:sz w:val="20"/>
            <w:szCs w:val="20"/>
            <w:u w:val="single"/>
            <w:shd w:val="clear" w:color="auto" w:fill="BFBFBF"/>
          </w:rPr>
          <w:t>Annex C</w:t>
        </w:r>
      </w:hyperlink>
      <w:r w:rsidRPr="00466F12">
        <w:rPr>
          <w:rFonts w:cs="Calibri"/>
          <w:sz w:val="20"/>
          <w:szCs w:val="20"/>
          <w:shd w:val="clear" w:color="auto" w:fill="D9D9D9"/>
        </w:rPr>
        <w:t>).</w:t>
      </w:r>
      <w:r w:rsidRPr="00466F12">
        <w:rPr>
          <w:rFonts w:cs="Calibri"/>
          <w:sz w:val="20"/>
          <w:szCs w:val="20"/>
        </w:rPr>
        <w:t xml:space="preserve"> The evaluator is expected to amend, complete and submit this matrix as part of an evaluation inception report, and shall include it as an annex to the final report.</w:t>
      </w:r>
    </w:p>
    <w:p w14:paraId="0A3296D1" w14:textId="77777777" w:rsidR="00FD2AD1" w:rsidRPr="00466F12" w:rsidRDefault="00FD2AD1" w:rsidP="00CE57A2">
      <w:pPr>
        <w:spacing w:after="120"/>
        <w:jc w:val="both"/>
        <w:rPr>
          <w:rFonts w:cs="Calibri"/>
          <w:sz w:val="20"/>
          <w:szCs w:val="20"/>
        </w:rPr>
      </w:pPr>
      <w:r w:rsidRPr="00466F12">
        <w:rPr>
          <w:rFonts w:cs="Calibri"/>
          <w:sz w:val="20"/>
          <w:szCs w:val="20"/>
        </w:rPr>
        <w:t>The evaluation must provide evidence‐based information that is credible, reliable and useful. The evaluator is expected to follow a participatory and consultative approach ensuring close engagement with government counterparts, in particular the GEF operational focal point, UNDP Country Office, project team, UNDP GEF Technical Adviser based in the region and key stakeholders. Interviews will be held with the following organizations and individuals at a minimum:</w:t>
      </w:r>
    </w:p>
    <w:p w14:paraId="51D0966F" w14:textId="77777777" w:rsidR="00840710" w:rsidRPr="008F67DC" w:rsidRDefault="00840710" w:rsidP="003E61C1">
      <w:pPr>
        <w:pStyle w:val="a6"/>
        <w:spacing w:after="0"/>
        <w:jc w:val="both"/>
        <w:rPr>
          <w:rFonts w:cs="Calibri"/>
        </w:rPr>
      </w:pPr>
      <w:r w:rsidRPr="008F67DC">
        <w:rPr>
          <w:rFonts w:cs="Calibri"/>
        </w:rPr>
        <w:t>Key stakeholders:</w:t>
      </w:r>
    </w:p>
    <w:p w14:paraId="4A27F73E" w14:textId="77777777" w:rsidR="00FD2AD1" w:rsidRPr="008F67DC" w:rsidRDefault="00FD2AD1" w:rsidP="00E62F2A">
      <w:pPr>
        <w:pStyle w:val="a6"/>
        <w:numPr>
          <w:ilvl w:val="0"/>
          <w:numId w:val="8"/>
        </w:numPr>
        <w:spacing w:after="0"/>
        <w:jc w:val="both"/>
        <w:rPr>
          <w:rFonts w:cs="Calibri"/>
        </w:rPr>
      </w:pPr>
      <w:r w:rsidRPr="008F67DC">
        <w:rPr>
          <w:rFonts w:cs="Calibri"/>
        </w:rPr>
        <w:t>Ministry of Energy and Industry of the KR;</w:t>
      </w:r>
    </w:p>
    <w:p w14:paraId="7A44D3F8" w14:textId="77777777" w:rsidR="00FD2AD1" w:rsidRPr="008F67DC" w:rsidRDefault="00FD2AD1" w:rsidP="00E62F2A">
      <w:pPr>
        <w:pStyle w:val="a6"/>
        <w:numPr>
          <w:ilvl w:val="0"/>
          <w:numId w:val="8"/>
        </w:numPr>
        <w:spacing w:after="0"/>
        <w:jc w:val="both"/>
        <w:rPr>
          <w:rFonts w:cs="Calibri"/>
        </w:rPr>
      </w:pPr>
      <w:r w:rsidRPr="008F67DC">
        <w:rPr>
          <w:rFonts w:cs="Calibri"/>
        </w:rPr>
        <w:t>State Agency on Environment Protection and Forestry</w:t>
      </w:r>
      <w:r w:rsidR="006B47EC" w:rsidRPr="006B47EC">
        <w:rPr>
          <w:rFonts w:cs="Calibri"/>
        </w:rPr>
        <w:t>&amp; GEF Focal Point</w:t>
      </w:r>
      <w:r w:rsidRPr="008F67DC">
        <w:rPr>
          <w:rFonts w:cs="Calibri"/>
        </w:rPr>
        <w:t>;</w:t>
      </w:r>
    </w:p>
    <w:p w14:paraId="3D84D81D" w14:textId="77777777" w:rsidR="008F67DC" w:rsidRPr="002D0EE4" w:rsidRDefault="002D0EE4" w:rsidP="00E62F2A">
      <w:pPr>
        <w:pStyle w:val="a6"/>
        <w:numPr>
          <w:ilvl w:val="0"/>
          <w:numId w:val="8"/>
        </w:numPr>
        <w:spacing w:after="0"/>
        <w:jc w:val="both"/>
        <w:rPr>
          <w:rFonts w:cs="Calibri"/>
        </w:rPr>
      </w:pPr>
      <w:r w:rsidRPr="002D0EE4">
        <w:rPr>
          <w:rFonts w:eastAsia="Calibri"/>
        </w:rPr>
        <w:t>State Agency for Fuel and Energy Complex Regulation</w:t>
      </w:r>
    </w:p>
    <w:p w14:paraId="2C63B6AA" w14:textId="77777777" w:rsidR="008F67DC" w:rsidRPr="002D0EE4" w:rsidRDefault="002D0EE4" w:rsidP="00E62F2A">
      <w:pPr>
        <w:pStyle w:val="a6"/>
        <w:numPr>
          <w:ilvl w:val="0"/>
          <w:numId w:val="8"/>
        </w:numPr>
        <w:spacing w:after="0"/>
        <w:jc w:val="both"/>
        <w:rPr>
          <w:rFonts w:cs="Calibri"/>
        </w:rPr>
      </w:pPr>
      <w:r>
        <w:rPr>
          <w:rFonts w:cs="Calibri"/>
        </w:rPr>
        <w:t>Directorate for Small and Medium-scale Power Projects in the Kyrgyz Republic</w:t>
      </w:r>
      <w:r w:rsidR="008F67DC" w:rsidRPr="002D0EE4">
        <w:rPr>
          <w:rFonts w:cs="Calibri"/>
        </w:rPr>
        <w:t xml:space="preserve"> </w:t>
      </w:r>
    </w:p>
    <w:p w14:paraId="08636157" w14:textId="77777777" w:rsidR="00FD6441" w:rsidRPr="00FD6441" w:rsidRDefault="00FD6441" w:rsidP="00E62F2A">
      <w:pPr>
        <w:pStyle w:val="a6"/>
        <w:numPr>
          <w:ilvl w:val="0"/>
          <w:numId w:val="8"/>
        </w:numPr>
        <w:rPr>
          <w:rFonts w:cs="Calibri"/>
          <w:lang w:val="ru-RU"/>
        </w:rPr>
      </w:pPr>
      <w:r w:rsidRPr="00FD6441">
        <w:rPr>
          <w:rFonts w:cs="Calibri"/>
          <w:lang w:val="ru-RU"/>
        </w:rPr>
        <w:t>UNDP Country Office;</w:t>
      </w:r>
    </w:p>
    <w:p w14:paraId="679A0851" w14:textId="77777777" w:rsidR="00FD2AD1" w:rsidRDefault="00FD2AD1" w:rsidP="00E62F2A">
      <w:pPr>
        <w:pStyle w:val="a6"/>
        <w:numPr>
          <w:ilvl w:val="0"/>
          <w:numId w:val="8"/>
        </w:numPr>
        <w:spacing w:after="0"/>
        <w:jc w:val="both"/>
        <w:rPr>
          <w:rFonts w:cs="Calibri"/>
        </w:rPr>
      </w:pPr>
      <w:r w:rsidRPr="008F67DC">
        <w:rPr>
          <w:rFonts w:cs="Calibri"/>
        </w:rPr>
        <w:t>UNDP “Environment for Sustainable Development” Programme;</w:t>
      </w:r>
    </w:p>
    <w:p w14:paraId="1B3DF0BB" w14:textId="77777777" w:rsidR="00FD6441" w:rsidRDefault="00FD6441" w:rsidP="00E62F2A">
      <w:pPr>
        <w:pStyle w:val="a6"/>
        <w:numPr>
          <w:ilvl w:val="0"/>
          <w:numId w:val="8"/>
        </w:numPr>
        <w:spacing w:after="0"/>
        <w:jc w:val="both"/>
        <w:rPr>
          <w:rFonts w:cs="Calibri"/>
        </w:rPr>
      </w:pPr>
      <w:r w:rsidRPr="00FD6441">
        <w:rPr>
          <w:rFonts w:cs="Calibri"/>
        </w:rPr>
        <w:t>UNDP/UNEP “Poverty &amp; Environment Initiative” Project</w:t>
      </w:r>
    </w:p>
    <w:p w14:paraId="3248FF97" w14:textId="77777777" w:rsidR="006B47EC" w:rsidRPr="006B47EC" w:rsidRDefault="006B47EC" w:rsidP="00E62F2A">
      <w:pPr>
        <w:pStyle w:val="a6"/>
        <w:numPr>
          <w:ilvl w:val="0"/>
          <w:numId w:val="8"/>
        </w:numPr>
        <w:spacing w:after="0"/>
        <w:jc w:val="both"/>
        <w:rPr>
          <w:rFonts w:cs="Calibri"/>
        </w:rPr>
      </w:pPr>
      <w:r w:rsidRPr="006B47EC">
        <w:rPr>
          <w:rFonts w:cs="Calibri"/>
        </w:rPr>
        <w:t xml:space="preserve">Project team; </w:t>
      </w:r>
    </w:p>
    <w:p w14:paraId="35820C89" w14:textId="168D28D1" w:rsidR="0042438B" w:rsidRDefault="00E61585" w:rsidP="00E62F2A">
      <w:pPr>
        <w:pStyle w:val="a6"/>
        <w:numPr>
          <w:ilvl w:val="0"/>
          <w:numId w:val="8"/>
        </w:numPr>
        <w:spacing w:after="0"/>
        <w:jc w:val="both"/>
        <w:rPr>
          <w:rFonts w:cs="Calibri"/>
        </w:rPr>
      </w:pPr>
      <w:r>
        <w:t>UNFCCC</w:t>
      </w:r>
      <w:r w:rsidRPr="006B47EC" w:rsidDel="00E61585">
        <w:rPr>
          <w:rFonts w:cs="Calibri"/>
        </w:rPr>
        <w:t xml:space="preserve"> </w:t>
      </w:r>
      <w:r w:rsidR="006B47EC" w:rsidRPr="006B47EC">
        <w:rPr>
          <w:rFonts w:cs="Calibri"/>
        </w:rPr>
        <w:t>FP</w:t>
      </w:r>
    </w:p>
    <w:p w14:paraId="5927C4F3" w14:textId="77777777" w:rsidR="006B47EC" w:rsidRDefault="0042438B" w:rsidP="00E62F2A">
      <w:pPr>
        <w:pStyle w:val="a6"/>
        <w:numPr>
          <w:ilvl w:val="0"/>
          <w:numId w:val="8"/>
        </w:numPr>
        <w:spacing w:after="0"/>
        <w:jc w:val="both"/>
        <w:rPr>
          <w:rFonts w:cs="Calibri"/>
        </w:rPr>
      </w:pPr>
      <w:r>
        <w:rPr>
          <w:rFonts w:cs="Calibri"/>
        </w:rPr>
        <w:t>UNDP-GEF Regional Technical Advisor, Istanbul Regional Hub</w:t>
      </w:r>
      <w:r w:rsidR="006B47EC" w:rsidRPr="006B47EC">
        <w:rPr>
          <w:rFonts w:cs="Calibri"/>
        </w:rPr>
        <w:t>;</w:t>
      </w:r>
    </w:p>
    <w:p w14:paraId="2BD3A814" w14:textId="71E3C36E" w:rsidR="00374CE5" w:rsidRDefault="00374CE5" w:rsidP="00E62F2A">
      <w:pPr>
        <w:pStyle w:val="a6"/>
        <w:numPr>
          <w:ilvl w:val="0"/>
          <w:numId w:val="8"/>
        </w:numPr>
        <w:spacing w:after="0"/>
        <w:jc w:val="both"/>
        <w:rPr>
          <w:rFonts w:cs="Calibri"/>
        </w:rPr>
      </w:pPr>
      <w:r>
        <w:rPr>
          <w:rFonts w:cs="Calibri"/>
        </w:rPr>
        <w:t>Karakol Energy</w:t>
      </w:r>
    </w:p>
    <w:p w14:paraId="49CD4DB1" w14:textId="642A6D85" w:rsidR="00374CE5" w:rsidRDefault="00374CE5" w:rsidP="00E62F2A">
      <w:pPr>
        <w:pStyle w:val="a6"/>
        <w:numPr>
          <w:ilvl w:val="0"/>
          <w:numId w:val="8"/>
        </w:numPr>
        <w:spacing w:after="0"/>
        <w:jc w:val="both"/>
        <w:rPr>
          <w:rFonts w:cs="Calibri"/>
        </w:rPr>
      </w:pPr>
      <w:r>
        <w:rPr>
          <w:rFonts w:cs="Calibri"/>
        </w:rPr>
        <w:t>Chandalash Energy</w:t>
      </w:r>
    </w:p>
    <w:p w14:paraId="4AB86893" w14:textId="0A665076" w:rsidR="00374CE5" w:rsidRDefault="00374CE5" w:rsidP="00E62F2A">
      <w:pPr>
        <w:pStyle w:val="a6"/>
        <w:numPr>
          <w:ilvl w:val="0"/>
          <w:numId w:val="8"/>
        </w:numPr>
        <w:spacing w:after="0"/>
        <w:jc w:val="both"/>
        <w:rPr>
          <w:rFonts w:cs="Calibri"/>
        </w:rPr>
      </w:pPr>
      <w:r>
        <w:rPr>
          <w:rFonts w:cs="Calibri"/>
        </w:rPr>
        <w:t>Kalininskaya SHP</w:t>
      </w:r>
    </w:p>
    <w:p w14:paraId="6CFC9599" w14:textId="77777777" w:rsidR="006A5BE1" w:rsidRDefault="00374CE5" w:rsidP="006A5BE1">
      <w:pPr>
        <w:pStyle w:val="a6"/>
        <w:numPr>
          <w:ilvl w:val="0"/>
          <w:numId w:val="8"/>
        </w:numPr>
        <w:spacing w:after="0"/>
        <w:jc w:val="both"/>
        <w:rPr>
          <w:rFonts w:cs="Calibri"/>
        </w:rPr>
      </w:pPr>
      <w:r>
        <w:rPr>
          <w:rFonts w:cs="Calibri"/>
        </w:rPr>
        <w:t>Ibragimova LLC</w:t>
      </w:r>
    </w:p>
    <w:p w14:paraId="7145C0E7" w14:textId="3667304A" w:rsidR="006A5BE1" w:rsidRDefault="003B30C2" w:rsidP="006A5BE1">
      <w:pPr>
        <w:pStyle w:val="a6"/>
        <w:numPr>
          <w:ilvl w:val="0"/>
          <w:numId w:val="8"/>
        </w:numPr>
        <w:spacing w:after="0"/>
        <w:jc w:val="both"/>
        <w:rPr>
          <w:rFonts w:cs="Calibri"/>
        </w:rPr>
      </w:pPr>
      <w:r>
        <w:rPr>
          <w:rFonts w:cs="Calibri"/>
        </w:rPr>
        <w:t>Inkraft</w:t>
      </w:r>
      <w:r w:rsidR="006A5BE1">
        <w:rPr>
          <w:rFonts w:cs="Calibri"/>
        </w:rPr>
        <w:t xml:space="preserve"> CJSC</w:t>
      </w:r>
    </w:p>
    <w:p w14:paraId="12296575" w14:textId="77777777" w:rsidR="00374CE5" w:rsidRPr="006B47EC" w:rsidRDefault="00374CE5" w:rsidP="003B30C2">
      <w:pPr>
        <w:pStyle w:val="a6"/>
        <w:spacing w:after="0"/>
        <w:jc w:val="both"/>
        <w:rPr>
          <w:rFonts w:cs="Calibri"/>
        </w:rPr>
      </w:pPr>
    </w:p>
    <w:p w14:paraId="65BB8EAB" w14:textId="77777777" w:rsidR="009C2624" w:rsidRPr="008F67DC" w:rsidRDefault="009C2624" w:rsidP="003E61C1">
      <w:pPr>
        <w:pStyle w:val="a6"/>
        <w:spacing w:after="0"/>
        <w:jc w:val="both"/>
        <w:rPr>
          <w:rFonts w:cs="Calibri"/>
          <w:b/>
        </w:rPr>
      </w:pPr>
      <w:r w:rsidRPr="008F67DC">
        <w:rPr>
          <w:rFonts w:cs="Calibri"/>
          <w:b/>
        </w:rPr>
        <w:t xml:space="preserve">Other stakeholders: </w:t>
      </w:r>
    </w:p>
    <w:p w14:paraId="675D21A4" w14:textId="77777777" w:rsidR="008F67DC" w:rsidRPr="007C5DDC" w:rsidRDefault="007C5DDC" w:rsidP="00E62F2A">
      <w:pPr>
        <w:pStyle w:val="a6"/>
        <w:numPr>
          <w:ilvl w:val="0"/>
          <w:numId w:val="8"/>
        </w:numPr>
        <w:spacing w:after="0"/>
        <w:jc w:val="both"/>
        <w:rPr>
          <w:rFonts w:cs="Calibri"/>
        </w:rPr>
      </w:pPr>
      <w:r w:rsidRPr="007C5DDC">
        <w:rPr>
          <w:rFonts w:cs="Calibri"/>
        </w:rPr>
        <w:t>«Energy» The Kyrgyz Scientific and Technical Center</w:t>
      </w:r>
    </w:p>
    <w:p w14:paraId="02031A6E" w14:textId="77777777" w:rsidR="006A5BE1" w:rsidRDefault="006A5BE1" w:rsidP="00E62F2A">
      <w:pPr>
        <w:pStyle w:val="a6"/>
        <w:numPr>
          <w:ilvl w:val="0"/>
          <w:numId w:val="8"/>
        </w:numPr>
        <w:spacing w:after="0"/>
        <w:jc w:val="both"/>
        <w:rPr>
          <w:rFonts w:cs="Calibri"/>
        </w:rPr>
      </w:pPr>
      <w:r>
        <w:rPr>
          <w:rFonts w:cs="Calibri"/>
        </w:rPr>
        <w:t>Renewable Energy Association</w:t>
      </w:r>
    </w:p>
    <w:p w14:paraId="0B70589A" w14:textId="77777777" w:rsidR="006A5BE1" w:rsidRDefault="006A5BE1" w:rsidP="00E62F2A">
      <w:pPr>
        <w:pStyle w:val="a6"/>
        <w:numPr>
          <w:ilvl w:val="0"/>
          <w:numId w:val="8"/>
        </w:numPr>
        <w:spacing w:after="0"/>
        <w:jc w:val="both"/>
        <w:rPr>
          <w:rFonts w:cs="Calibri"/>
        </w:rPr>
      </w:pPr>
      <w:r>
        <w:rPr>
          <w:rFonts w:cs="Calibri"/>
        </w:rPr>
        <w:t>Small Hydropower Plants Association</w:t>
      </w:r>
    </w:p>
    <w:p w14:paraId="7AE08384" w14:textId="34209FB4" w:rsidR="0077680F" w:rsidRDefault="006A5BE1" w:rsidP="00E62F2A">
      <w:pPr>
        <w:pStyle w:val="a6"/>
        <w:numPr>
          <w:ilvl w:val="0"/>
          <w:numId w:val="8"/>
        </w:numPr>
        <w:spacing w:after="0"/>
        <w:jc w:val="both"/>
        <w:rPr>
          <w:rFonts w:cs="Calibri"/>
        </w:rPr>
      </w:pPr>
      <w:r>
        <w:rPr>
          <w:rFonts w:cs="Calibri"/>
        </w:rPr>
        <w:t>BIOM</w:t>
      </w:r>
    </w:p>
    <w:p w14:paraId="12225139" w14:textId="77777777" w:rsidR="00FD2AD1" w:rsidRPr="0084676E" w:rsidRDefault="00FD2AD1" w:rsidP="0084676E">
      <w:pPr>
        <w:pStyle w:val="a6"/>
        <w:spacing w:after="0"/>
        <w:ind w:left="360"/>
        <w:jc w:val="both"/>
        <w:rPr>
          <w:rFonts w:cs="Calibri"/>
        </w:rPr>
      </w:pPr>
    </w:p>
    <w:p w14:paraId="4992AB55" w14:textId="45FA4253" w:rsidR="00FD2AD1" w:rsidRPr="00466F12" w:rsidRDefault="00FD2AD1" w:rsidP="00A67F9B">
      <w:pPr>
        <w:spacing w:after="0"/>
        <w:jc w:val="both"/>
        <w:rPr>
          <w:rFonts w:cs="Calibri"/>
          <w:sz w:val="20"/>
          <w:szCs w:val="20"/>
        </w:rPr>
      </w:pPr>
      <w:r w:rsidRPr="00466F12">
        <w:rPr>
          <w:rFonts w:cs="Calibri"/>
          <w:sz w:val="20"/>
          <w:szCs w:val="20"/>
        </w:rPr>
        <w:t xml:space="preserve">The evaluator will review all relevant sources of information, such as the project document, project reports – including Annual APR/PIR, project budget revisions, midterm review, progress reports, GEF </w:t>
      </w:r>
      <w:r w:rsidR="003B30C2">
        <w:rPr>
          <w:rFonts w:cs="Calibri"/>
          <w:sz w:val="20"/>
          <w:szCs w:val="20"/>
        </w:rPr>
        <w:t>CCM</w:t>
      </w:r>
      <w:r w:rsidRPr="00466F12">
        <w:rPr>
          <w:rFonts w:cs="Calibri"/>
          <w:sz w:val="20"/>
          <w:szCs w:val="20"/>
        </w:rPr>
        <w:t xml:space="preserve"> tracking tools, </w:t>
      </w:r>
      <w:r w:rsidRPr="00466F12">
        <w:rPr>
          <w:rFonts w:cs="Calibri"/>
          <w:sz w:val="20"/>
          <w:szCs w:val="20"/>
        </w:rPr>
        <w:lastRenderedPageBreak/>
        <w:t xml:space="preserve">project files, national strategic and legal documents, and any other materials that the evaluator considers useful for this evidence-based assessment. A list of documents that the project team will provide to the evaluator for review is included in </w:t>
      </w:r>
      <w:hyperlink w:anchor="_TOR_Annex_B:" w:history="1">
        <w:r w:rsidRPr="00466F12">
          <w:rPr>
            <w:rFonts w:cs="Calibri"/>
            <w:color w:val="0000FF"/>
            <w:sz w:val="20"/>
            <w:szCs w:val="20"/>
            <w:u w:val="single"/>
            <w:shd w:val="clear" w:color="auto" w:fill="FFFFFF"/>
          </w:rPr>
          <w:t>Annex B</w:t>
        </w:r>
      </w:hyperlink>
      <w:r w:rsidRPr="00466F12">
        <w:rPr>
          <w:rFonts w:cs="Calibri"/>
          <w:color w:val="0000FF"/>
          <w:sz w:val="20"/>
          <w:szCs w:val="20"/>
          <w:u w:val="single"/>
          <w:shd w:val="clear" w:color="auto" w:fill="FFFFFF"/>
        </w:rPr>
        <w:t xml:space="preserve"> </w:t>
      </w:r>
      <w:r w:rsidRPr="00466F12">
        <w:rPr>
          <w:rFonts w:cs="Calibri"/>
          <w:sz w:val="20"/>
          <w:szCs w:val="20"/>
        </w:rPr>
        <w:t>of this Terms of Reference.</w:t>
      </w:r>
    </w:p>
    <w:p w14:paraId="1AC3BB7D" w14:textId="77777777" w:rsidR="00FD2AD1" w:rsidRPr="00466F12" w:rsidRDefault="00FD2AD1" w:rsidP="00CE57A2">
      <w:pPr>
        <w:pStyle w:val="Heading51"/>
        <w:jc w:val="both"/>
        <w:rPr>
          <w:rFonts w:cs="Calibri"/>
          <w:sz w:val="24"/>
          <w:szCs w:val="24"/>
        </w:rPr>
      </w:pPr>
      <w:bookmarkStart w:id="8" w:name="_Toc321341551"/>
      <w:r w:rsidRPr="00466F12">
        <w:rPr>
          <w:rFonts w:cs="Calibri"/>
          <w:sz w:val="24"/>
          <w:szCs w:val="24"/>
        </w:rPr>
        <w:t>Evaluation Criteria &amp; Ratings</w:t>
      </w:r>
      <w:bookmarkEnd w:id="8"/>
    </w:p>
    <w:p w14:paraId="61FC7B8E" w14:textId="77777777" w:rsidR="00FD2AD1" w:rsidRPr="00466F12" w:rsidRDefault="00FD2AD1" w:rsidP="00B53791">
      <w:pPr>
        <w:autoSpaceDE w:val="0"/>
        <w:autoSpaceDN w:val="0"/>
        <w:adjustRightInd w:val="0"/>
        <w:spacing w:after="0"/>
        <w:jc w:val="both"/>
        <w:rPr>
          <w:rFonts w:cs="Calibri"/>
          <w:sz w:val="20"/>
          <w:szCs w:val="20"/>
        </w:rPr>
      </w:pPr>
      <w:r w:rsidRPr="00466F12">
        <w:rPr>
          <w:rFonts w:cs="Calibri"/>
          <w:sz w:val="20"/>
          <w:szCs w:val="20"/>
        </w:rPr>
        <w:t>An assessment of project performance will be carried out, based against expectations set out in the Project Logical Framework/Results Framework (</w:t>
      </w:r>
      <w:r w:rsidRPr="00466F12">
        <w:rPr>
          <w:rFonts w:cs="Calibri"/>
          <w:color w:val="0000CC"/>
          <w:sz w:val="20"/>
          <w:szCs w:val="20"/>
        </w:rPr>
        <w:t>see</w:t>
      </w:r>
      <w:r w:rsidRPr="00466F12">
        <w:rPr>
          <w:rFonts w:cs="Calibri"/>
          <w:sz w:val="20"/>
          <w:szCs w:val="20"/>
        </w:rPr>
        <w:t xml:space="preserve"> </w:t>
      </w:r>
      <w:hyperlink w:anchor="_TOR_Annex_A:" w:history="1">
        <w:r w:rsidRPr="00466F12">
          <w:rPr>
            <w:rFonts w:cs="Calibri"/>
            <w:color w:val="0000FF"/>
            <w:sz w:val="20"/>
            <w:szCs w:val="20"/>
            <w:u w:val="single"/>
          </w:rPr>
          <w:t>Annex A</w:t>
        </w:r>
      </w:hyperlink>
      <w:r w:rsidRPr="00466F12">
        <w:rPr>
          <w:rFonts w:cs="Calibri"/>
          <w:sz w:val="20"/>
          <w:szCs w:val="20"/>
        </w:rPr>
        <w:t xml:space="preserve">), which provides performance and impact indicators for project implementation along with their corresponding means of verification. The evaluation will at a minimum cover the criteria of: </w:t>
      </w:r>
      <w:r w:rsidRPr="00466F12">
        <w:rPr>
          <w:rFonts w:cs="Calibri"/>
          <w:b/>
          <w:sz w:val="20"/>
          <w:szCs w:val="20"/>
        </w:rPr>
        <w:t xml:space="preserve">relevance, effectiveness, efficiency, sustainability and impact. </w:t>
      </w:r>
      <w:r w:rsidRPr="00466F12">
        <w:rPr>
          <w:rFonts w:cs="Calibri"/>
          <w:sz w:val="20"/>
          <w:szCs w:val="20"/>
        </w:rPr>
        <w:t xml:space="preserve">Ratings must be provided on the following performance criteria. The completed table must be included in the evaluation executive summary. The obligatory rating scales are included in </w:t>
      </w:r>
      <w:hyperlink w:anchor="_TOR_Annex_D:" w:history="1">
        <w:r w:rsidRPr="00466F12">
          <w:rPr>
            <w:rFonts w:cs="Calibri"/>
            <w:color w:val="0000FF"/>
            <w:sz w:val="20"/>
            <w:szCs w:val="20"/>
            <w:u w:val="single"/>
          </w:rPr>
          <w:t>Annex D</w:t>
        </w:r>
      </w:hyperlink>
      <w:r w:rsidRPr="00466F12">
        <w:rPr>
          <w:rFonts w:cs="Calibri"/>
          <w:sz w:val="20"/>
          <w:szCs w:val="20"/>
        </w:rPr>
        <w:t>.</w:t>
      </w:r>
    </w:p>
    <w:p w14:paraId="2E1CEBED" w14:textId="77777777" w:rsidR="00FD2AD1" w:rsidRPr="00466F12" w:rsidRDefault="00FD2AD1" w:rsidP="00CE57A2">
      <w:pPr>
        <w:autoSpaceDE w:val="0"/>
        <w:autoSpaceDN w:val="0"/>
        <w:adjustRightInd w:val="0"/>
        <w:spacing w:after="0"/>
        <w:jc w:val="both"/>
        <w:rPr>
          <w:rFonts w:cs="Calibri"/>
          <w:sz w:val="20"/>
          <w:szCs w:val="20"/>
        </w:rPr>
      </w:pPr>
    </w:p>
    <w:tbl>
      <w:tblPr>
        <w:tblW w:w="488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0"/>
        <w:gridCol w:w="722"/>
        <w:gridCol w:w="4737"/>
        <w:gridCol w:w="722"/>
      </w:tblGrid>
      <w:tr w:rsidR="00FD2AD1" w:rsidRPr="00471658" w14:paraId="09997955" w14:textId="77777777" w:rsidTr="006C1964">
        <w:trPr>
          <w:trHeight w:val="206"/>
        </w:trPr>
        <w:tc>
          <w:tcPr>
            <w:tcW w:w="5000" w:type="pct"/>
            <w:gridSpan w:val="4"/>
            <w:vAlign w:val="center"/>
          </w:tcPr>
          <w:p w14:paraId="2693A7CF" w14:textId="77777777" w:rsidR="00FD2AD1" w:rsidRPr="00471658" w:rsidRDefault="00FD2AD1" w:rsidP="00CE57A2">
            <w:pPr>
              <w:tabs>
                <w:tab w:val="right" w:pos="0"/>
              </w:tabs>
              <w:spacing w:after="0"/>
              <w:jc w:val="both"/>
              <w:rPr>
                <w:rFonts w:cs="Calibri"/>
                <w:b/>
                <w:color w:val="000000"/>
                <w:sz w:val="20"/>
                <w:szCs w:val="20"/>
              </w:rPr>
            </w:pPr>
            <w:r w:rsidRPr="00471658">
              <w:rPr>
                <w:rFonts w:cs="Calibri"/>
                <w:b/>
                <w:color w:val="000000"/>
                <w:sz w:val="20"/>
                <w:szCs w:val="20"/>
              </w:rPr>
              <w:t>Evaluation Ratings:</w:t>
            </w:r>
          </w:p>
        </w:tc>
      </w:tr>
      <w:tr w:rsidR="00FD2AD1" w:rsidRPr="00471658" w14:paraId="4D97D020" w14:textId="77777777" w:rsidTr="006C1964">
        <w:tc>
          <w:tcPr>
            <w:tcW w:w="1652" w:type="pct"/>
            <w:shd w:val="clear" w:color="auto" w:fill="7F7F7F"/>
          </w:tcPr>
          <w:p w14:paraId="5FD07025" w14:textId="77777777" w:rsidR="00FD2AD1" w:rsidRPr="00471658" w:rsidRDefault="00FD2AD1" w:rsidP="00CE57A2">
            <w:pPr>
              <w:spacing w:after="0"/>
              <w:jc w:val="both"/>
              <w:rPr>
                <w:rFonts w:cs="Calibri"/>
                <w:b/>
                <w:bCs/>
                <w:color w:val="FFFFFF"/>
                <w:sz w:val="20"/>
                <w:szCs w:val="20"/>
              </w:rPr>
            </w:pPr>
            <w:bookmarkStart w:id="9" w:name="_Toc299133036"/>
            <w:r w:rsidRPr="00471658">
              <w:rPr>
                <w:rFonts w:cs="Calibri"/>
                <w:b/>
                <w:color w:val="FFFFFF"/>
                <w:sz w:val="20"/>
                <w:szCs w:val="20"/>
              </w:rPr>
              <w:t>1. Monitoring and Evaluation</w:t>
            </w:r>
          </w:p>
        </w:tc>
        <w:tc>
          <w:tcPr>
            <w:tcW w:w="375" w:type="pct"/>
            <w:shd w:val="clear" w:color="auto" w:fill="7F7F7F"/>
          </w:tcPr>
          <w:p w14:paraId="5A6B131B" w14:textId="77777777" w:rsidR="00FD2AD1" w:rsidRPr="00471658" w:rsidRDefault="00FD2AD1" w:rsidP="00CE57A2">
            <w:pPr>
              <w:spacing w:after="0"/>
              <w:jc w:val="both"/>
              <w:rPr>
                <w:rFonts w:cs="Calibri"/>
                <w:b/>
                <w:bCs/>
                <w:color w:val="FFFFFF"/>
                <w:sz w:val="20"/>
                <w:szCs w:val="20"/>
              </w:rPr>
            </w:pPr>
            <w:r w:rsidRPr="00471658">
              <w:rPr>
                <w:rFonts w:cs="Calibri"/>
                <w:b/>
                <w:i/>
                <w:color w:val="FFFFFF"/>
                <w:sz w:val="20"/>
                <w:szCs w:val="20"/>
              </w:rPr>
              <w:t>rating</w:t>
            </w:r>
          </w:p>
        </w:tc>
        <w:tc>
          <w:tcPr>
            <w:tcW w:w="2598" w:type="pct"/>
            <w:shd w:val="clear" w:color="auto" w:fill="7F7F7F"/>
          </w:tcPr>
          <w:p w14:paraId="58C8E094" w14:textId="77777777" w:rsidR="00FD2AD1" w:rsidRPr="00471658" w:rsidRDefault="00FD2AD1" w:rsidP="00CE57A2">
            <w:pPr>
              <w:spacing w:after="0"/>
              <w:jc w:val="both"/>
              <w:rPr>
                <w:rFonts w:cs="Calibri"/>
                <w:b/>
                <w:i/>
                <w:color w:val="FFFFFF"/>
                <w:sz w:val="20"/>
                <w:szCs w:val="20"/>
              </w:rPr>
            </w:pPr>
            <w:r w:rsidRPr="00471658">
              <w:rPr>
                <w:rFonts w:cs="Calibri"/>
                <w:b/>
                <w:color w:val="FFFFFF"/>
                <w:sz w:val="20"/>
                <w:szCs w:val="20"/>
              </w:rPr>
              <w:t>2. IA&amp; EA Execution</w:t>
            </w:r>
          </w:p>
        </w:tc>
        <w:tc>
          <w:tcPr>
            <w:tcW w:w="375" w:type="pct"/>
            <w:shd w:val="clear" w:color="auto" w:fill="7F7F7F"/>
          </w:tcPr>
          <w:p w14:paraId="2D5C6B94" w14:textId="77777777" w:rsidR="00FD2AD1" w:rsidRPr="00471658" w:rsidRDefault="00FD2AD1" w:rsidP="00CE57A2">
            <w:pPr>
              <w:spacing w:after="0"/>
              <w:jc w:val="both"/>
              <w:rPr>
                <w:rFonts w:cs="Calibri"/>
                <w:b/>
                <w:i/>
                <w:color w:val="FFFFFF"/>
                <w:sz w:val="20"/>
                <w:szCs w:val="20"/>
              </w:rPr>
            </w:pPr>
            <w:r w:rsidRPr="00471658">
              <w:rPr>
                <w:rFonts w:cs="Calibri"/>
                <w:b/>
                <w:i/>
                <w:color w:val="FFFFFF"/>
                <w:sz w:val="20"/>
                <w:szCs w:val="20"/>
              </w:rPr>
              <w:t>rating</w:t>
            </w:r>
          </w:p>
        </w:tc>
      </w:tr>
      <w:tr w:rsidR="00FD2AD1" w:rsidRPr="00471658" w14:paraId="00D9DEA6" w14:textId="77777777"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1652" w:type="pct"/>
          </w:tcPr>
          <w:p w14:paraId="541840C7" w14:textId="77777777" w:rsidR="00FD2AD1" w:rsidRPr="00471658" w:rsidRDefault="00FD2AD1" w:rsidP="00CE57A2">
            <w:pPr>
              <w:spacing w:after="0"/>
              <w:jc w:val="both"/>
              <w:rPr>
                <w:rFonts w:cs="Calibri"/>
                <w:sz w:val="20"/>
                <w:szCs w:val="20"/>
              </w:rPr>
            </w:pPr>
            <w:r w:rsidRPr="00471658">
              <w:rPr>
                <w:rFonts w:cs="Calibri"/>
                <w:sz w:val="20"/>
                <w:szCs w:val="20"/>
              </w:rPr>
              <w:t>M&amp;E design at entry</w:t>
            </w:r>
          </w:p>
        </w:tc>
        <w:tc>
          <w:tcPr>
            <w:tcW w:w="375" w:type="pct"/>
            <w:tcBorders>
              <w:bottom w:val="single" w:sz="4" w:space="0" w:color="auto"/>
            </w:tcBorders>
          </w:tcPr>
          <w:p w14:paraId="4179F460" w14:textId="77777777" w:rsidR="00FD2AD1" w:rsidRPr="00471658" w:rsidRDefault="00284FC1" w:rsidP="00CE57A2">
            <w:pPr>
              <w:spacing w:after="0"/>
              <w:jc w:val="both"/>
              <w:rPr>
                <w:rFonts w:cs="Calibri"/>
                <w:sz w:val="20"/>
                <w:szCs w:val="20"/>
              </w:rPr>
            </w:pPr>
            <w:r w:rsidRPr="00471658">
              <w:rPr>
                <w:rFonts w:cs="Calibri"/>
                <w:sz w:val="20"/>
                <w:szCs w:val="20"/>
              </w:rPr>
              <w:fldChar w:fldCharType="begin">
                <w:ffData>
                  <w:name w:val="Text1"/>
                  <w:enabled/>
                  <w:calcOnExit w:val="0"/>
                  <w:textInput/>
                </w:ffData>
              </w:fldChar>
            </w:r>
            <w:r w:rsidR="00FD2AD1" w:rsidRPr="00471658">
              <w:rPr>
                <w:rFonts w:cs="Calibri"/>
                <w:sz w:val="20"/>
                <w:szCs w:val="20"/>
              </w:rPr>
              <w:instrText xml:space="preserve"> FORMTEXT </w:instrText>
            </w:r>
            <w:r w:rsidRPr="00471658">
              <w:rPr>
                <w:rFonts w:cs="Calibri"/>
                <w:sz w:val="20"/>
                <w:szCs w:val="20"/>
              </w:rPr>
            </w:r>
            <w:r w:rsidRPr="00471658">
              <w:rPr>
                <w:rFonts w:cs="Calibri"/>
                <w:sz w:val="20"/>
                <w:szCs w:val="20"/>
              </w:rPr>
              <w:fldChar w:fldCharType="separate"/>
            </w:r>
            <w:r w:rsidR="00FD2AD1" w:rsidRPr="00471658">
              <w:rPr>
                <w:rFonts w:cs="Calibri"/>
                <w:noProof/>
                <w:sz w:val="20"/>
                <w:szCs w:val="20"/>
              </w:rPr>
              <w:t> </w:t>
            </w:r>
            <w:r w:rsidR="00FD2AD1" w:rsidRPr="00471658">
              <w:rPr>
                <w:rFonts w:cs="Calibri"/>
                <w:noProof/>
                <w:sz w:val="20"/>
                <w:szCs w:val="20"/>
              </w:rPr>
              <w:t> </w:t>
            </w:r>
            <w:r w:rsidR="00FD2AD1" w:rsidRPr="00471658">
              <w:rPr>
                <w:rFonts w:cs="Calibri"/>
                <w:noProof/>
                <w:sz w:val="20"/>
                <w:szCs w:val="20"/>
              </w:rPr>
              <w:t> </w:t>
            </w:r>
            <w:r w:rsidR="00FD2AD1" w:rsidRPr="00471658">
              <w:rPr>
                <w:rFonts w:cs="Calibri"/>
                <w:noProof/>
                <w:sz w:val="20"/>
                <w:szCs w:val="20"/>
              </w:rPr>
              <w:t> </w:t>
            </w:r>
            <w:r w:rsidR="00FD2AD1" w:rsidRPr="00471658">
              <w:rPr>
                <w:rFonts w:cs="Calibri"/>
                <w:noProof/>
                <w:sz w:val="20"/>
                <w:szCs w:val="20"/>
              </w:rPr>
              <w:t> </w:t>
            </w:r>
            <w:r w:rsidRPr="00471658">
              <w:rPr>
                <w:rFonts w:cs="Calibri"/>
                <w:sz w:val="20"/>
                <w:szCs w:val="20"/>
              </w:rPr>
              <w:fldChar w:fldCharType="end"/>
            </w:r>
          </w:p>
        </w:tc>
        <w:tc>
          <w:tcPr>
            <w:tcW w:w="2598" w:type="pct"/>
            <w:tcBorders>
              <w:bottom w:val="single" w:sz="4" w:space="0" w:color="auto"/>
            </w:tcBorders>
          </w:tcPr>
          <w:p w14:paraId="7EA0D7CB" w14:textId="77777777" w:rsidR="00FD2AD1" w:rsidRPr="00471658" w:rsidRDefault="00FD2AD1" w:rsidP="00CE57A2">
            <w:pPr>
              <w:spacing w:after="0"/>
              <w:jc w:val="both"/>
              <w:rPr>
                <w:rFonts w:cs="Calibri"/>
                <w:sz w:val="20"/>
                <w:szCs w:val="20"/>
              </w:rPr>
            </w:pPr>
            <w:r w:rsidRPr="00471658">
              <w:rPr>
                <w:rFonts w:cs="Calibri"/>
                <w:sz w:val="20"/>
                <w:szCs w:val="20"/>
              </w:rPr>
              <w:t>Quality of UNDP Implementation</w:t>
            </w:r>
          </w:p>
        </w:tc>
        <w:tc>
          <w:tcPr>
            <w:tcW w:w="375" w:type="pct"/>
            <w:tcBorders>
              <w:bottom w:val="single" w:sz="4" w:space="0" w:color="auto"/>
            </w:tcBorders>
          </w:tcPr>
          <w:p w14:paraId="7B838D8A" w14:textId="77777777" w:rsidR="00FD2AD1" w:rsidRPr="00471658" w:rsidRDefault="00284FC1" w:rsidP="00CE57A2">
            <w:pPr>
              <w:spacing w:after="0"/>
              <w:jc w:val="both"/>
              <w:rPr>
                <w:rFonts w:cs="Calibri"/>
                <w:sz w:val="20"/>
                <w:szCs w:val="20"/>
              </w:rPr>
            </w:pPr>
            <w:r w:rsidRPr="00471658">
              <w:rPr>
                <w:rFonts w:cs="Calibri"/>
                <w:sz w:val="20"/>
                <w:szCs w:val="20"/>
              </w:rPr>
              <w:fldChar w:fldCharType="begin">
                <w:ffData>
                  <w:name w:val="Text1"/>
                  <w:enabled/>
                  <w:calcOnExit w:val="0"/>
                  <w:textInput/>
                </w:ffData>
              </w:fldChar>
            </w:r>
            <w:r w:rsidR="00FD2AD1" w:rsidRPr="00471658">
              <w:rPr>
                <w:rFonts w:cs="Calibri"/>
                <w:sz w:val="20"/>
                <w:szCs w:val="20"/>
              </w:rPr>
              <w:instrText xml:space="preserve"> FORMTEXT </w:instrText>
            </w:r>
            <w:r w:rsidRPr="00471658">
              <w:rPr>
                <w:rFonts w:cs="Calibri"/>
                <w:sz w:val="20"/>
                <w:szCs w:val="20"/>
              </w:rPr>
            </w:r>
            <w:r w:rsidRPr="00471658">
              <w:rPr>
                <w:rFonts w:cs="Calibri"/>
                <w:sz w:val="20"/>
                <w:szCs w:val="20"/>
              </w:rPr>
              <w:fldChar w:fldCharType="separate"/>
            </w:r>
            <w:r w:rsidR="00FD2AD1" w:rsidRPr="00471658">
              <w:rPr>
                <w:rFonts w:cs="Calibri"/>
                <w:noProof/>
                <w:sz w:val="20"/>
                <w:szCs w:val="20"/>
              </w:rPr>
              <w:t> </w:t>
            </w:r>
            <w:r w:rsidR="00FD2AD1" w:rsidRPr="00471658">
              <w:rPr>
                <w:rFonts w:cs="Calibri"/>
                <w:noProof/>
                <w:sz w:val="20"/>
                <w:szCs w:val="20"/>
              </w:rPr>
              <w:t> </w:t>
            </w:r>
            <w:r w:rsidR="00FD2AD1" w:rsidRPr="00471658">
              <w:rPr>
                <w:rFonts w:cs="Calibri"/>
                <w:noProof/>
                <w:sz w:val="20"/>
                <w:szCs w:val="20"/>
              </w:rPr>
              <w:t> </w:t>
            </w:r>
            <w:r w:rsidR="00FD2AD1" w:rsidRPr="00471658">
              <w:rPr>
                <w:rFonts w:cs="Calibri"/>
                <w:noProof/>
                <w:sz w:val="20"/>
                <w:szCs w:val="20"/>
              </w:rPr>
              <w:t> </w:t>
            </w:r>
            <w:r w:rsidR="00FD2AD1" w:rsidRPr="00471658">
              <w:rPr>
                <w:rFonts w:cs="Calibri"/>
                <w:noProof/>
                <w:sz w:val="20"/>
                <w:szCs w:val="20"/>
              </w:rPr>
              <w:t> </w:t>
            </w:r>
            <w:r w:rsidRPr="00471658">
              <w:rPr>
                <w:rFonts w:cs="Calibri"/>
                <w:sz w:val="20"/>
                <w:szCs w:val="20"/>
              </w:rPr>
              <w:fldChar w:fldCharType="end"/>
            </w:r>
          </w:p>
        </w:tc>
      </w:tr>
      <w:tr w:rsidR="00FD2AD1" w:rsidRPr="00471658" w14:paraId="5FCE171D" w14:textId="77777777"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1652" w:type="pct"/>
          </w:tcPr>
          <w:p w14:paraId="413F2EFE" w14:textId="77777777" w:rsidR="00FD2AD1" w:rsidRPr="00471658" w:rsidRDefault="00FD2AD1" w:rsidP="00CE57A2">
            <w:pPr>
              <w:spacing w:after="0"/>
              <w:jc w:val="both"/>
              <w:rPr>
                <w:rFonts w:cs="Calibri"/>
                <w:sz w:val="20"/>
                <w:szCs w:val="20"/>
              </w:rPr>
            </w:pPr>
            <w:r w:rsidRPr="00471658">
              <w:rPr>
                <w:rFonts w:cs="Calibri"/>
                <w:sz w:val="20"/>
                <w:szCs w:val="20"/>
              </w:rPr>
              <w:t>M&amp;E Plan Implementation</w:t>
            </w:r>
          </w:p>
        </w:tc>
        <w:tc>
          <w:tcPr>
            <w:tcW w:w="375" w:type="pct"/>
            <w:tcBorders>
              <w:bottom w:val="single" w:sz="4" w:space="0" w:color="auto"/>
            </w:tcBorders>
          </w:tcPr>
          <w:p w14:paraId="2FFA91F4" w14:textId="77777777" w:rsidR="00FD2AD1" w:rsidRPr="00471658" w:rsidRDefault="00284FC1" w:rsidP="00CE57A2">
            <w:pPr>
              <w:spacing w:after="0"/>
              <w:jc w:val="both"/>
              <w:rPr>
                <w:rFonts w:cs="Calibri"/>
                <w:sz w:val="20"/>
                <w:szCs w:val="20"/>
              </w:rPr>
            </w:pPr>
            <w:r w:rsidRPr="00471658">
              <w:rPr>
                <w:rFonts w:cs="Calibri"/>
                <w:sz w:val="20"/>
                <w:szCs w:val="20"/>
              </w:rPr>
              <w:fldChar w:fldCharType="begin">
                <w:ffData>
                  <w:name w:val="Text1"/>
                  <w:enabled/>
                  <w:calcOnExit w:val="0"/>
                  <w:textInput/>
                </w:ffData>
              </w:fldChar>
            </w:r>
            <w:r w:rsidR="00FD2AD1" w:rsidRPr="00471658">
              <w:rPr>
                <w:rFonts w:cs="Calibri"/>
                <w:sz w:val="20"/>
                <w:szCs w:val="20"/>
              </w:rPr>
              <w:instrText xml:space="preserve"> FORMTEXT </w:instrText>
            </w:r>
            <w:r w:rsidRPr="00471658">
              <w:rPr>
                <w:rFonts w:cs="Calibri"/>
                <w:sz w:val="20"/>
                <w:szCs w:val="20"/>
              </w:rPr>
            </w:r>
            <w:r w:rsidRPr="00471658">
              <w:rPr>
                <w:rFonts w:cs="Calibri"/>
                <w:sz w:val="20"/>
                <w:szCs w:val="20"/>
              </w:rPr>
              <w:fldChar w:fldCharType="separate"/>
            </w:r>
            <w:r w:rsidR="00FD2AD1" w:rsidRPr="00471658">
              <w:rPr>
                <w:rFonts w:cs="Calibri"/>
                <w:noProof/>
                <w:sz w:val="20"/>
                <w:szCs w:val="20"/>
              </w:rPr>
              <w:t> </w:t>
            </w:r>
            <w:r w:rsidR="00FD2AD1" w:rsidRPr="00471658">
              <w:rPr>
                <w:rFonts w:cs="Calibri"/>
                <w:noProof/>
                <w:sz w:val="20"/>
                <w:szCs w:val="20"/>
              </w:rPr>
              <w:t> </w:t>
            </w:r>
            <w:r w:rsidR="00FD2AD1" w:rsidRPr="00471658">
              <w:rPr>
                <w:rFonts w:cs="Calibri"/>
                <w:noProof/>
                <w:sz w:val="20"/>
                <w:szCs w:val="20"/>
              </w:rPr>
              <w:t> </w:t>
            </w:r>
            <w:r w:rsidR="00FD2AD1" w:rsidRPr="00471658">
              <w:rPr>
                <w:rFonts w:cs="Calibri"/>
                <w:noProof/>
                <w:sz w:val="20"/>
                <w:szCs w:val="20"/>
              </w:rPr>
              <w:t> </w:t>
            </w:r>
            <w:r w:rsidR="00FD2AD1" w:rsidRPr="00471658">
              <w:rPr>
                <w:rFonts w:cs="Calibri"/>
                <w:noProof/>
                <w:sz w:val="20"/>
                <w:szCs w:val="20"/>
              </w:rPr>
              <w:t> </w:t>
            </w:r>
            <w:r w:rsidRPr="00471658">
              <w:rPr>
                <w:rFonts w:cs="Calibri"/>
                <w:sz w:val="20"/>
                <w:szCs w:val="20"/>
              </w:rPr>
              <w:fldChar w:fldCharType="end"/>
            </w:r>
          </w:p>
        </w:tc>
        <w:tc>
          <w:tcPr>
            <w:tcW w:w="2598" w:type="pct"/>
            <w:tcBorders>
              <w:bottom w:val="single" w:sz="4" w:space="0" w:color="auto"/>
            </w:tcBorders>
          </w:tcPr>
          <w:p w14:paraId="3ABE0E1D" w14:textId="77777777" w:rsidR="00FD2AD1" w:rsidRPr="00471658" w:rsidRDefault="00FD2AD1" w:rsidP="00CE57A2">
            <w:pPr>
              <w:spacing w:after="0"/>
              <w:jc w:val="both"/>
              <w:rPr>
                <w:rFonts w:cs="Calibri"/>
                <w:sz w:val="20"/>
                <w:szCs w:val="20"/>
              </w:rPr>
            </w:pPr>
            <w:r w:rsidRPr="00471658">
              <w:rPr>
                <w:rFonts w:cs="Calibri"/>
                <w:sz w:val="20"/>
                <w:szCs w:val="20"/>
              </w:rPr>
              <w:t xml:space="preserve">Quality of Execution - Executing Agency </w:t>
            </w:r>
          </w:p>
        </w:tc>
        <w:tc>
          <w:tcPr>
            <w:tcW w:w="375" w:type="pct"/>
            <w:tcBorders>
              <w:bottom w:val="single" w:sz="4" w:space="0" w:color="auto"/>
            </w:tcBorders>
          </w:tcPr>
          <w:p w14:paraId="28304B86" w14:textId="77777777" w:rsidR="00FD2AD1" w:rsidRPr="00471658" w:rsidRDefault="00284FC1" w:rsidP="00CE57A2">
            <w:pPr>
              <w:spacing w:after="0"/>
              <w:jc w:val="both"/>
              <w:rPr>
                <w:rFonts w:cs="Calibri"/>
                <w:sz w:val="20"/>
                <w:szCs w:val="20"/>
              </w:rPr>
            </w:pPr>
            <w:r w:rsidRPr="00471658">
              <w:rPr>
                <w:rFonts w:cs="Calibri"/>
                <w:sz w:val="20"/>
                <w:szCs w:val="20"/>
              </w:rPr>
              <w:fldChar w:fldCharType="begin">
                <w:ffData>
                  <w:name w:val="Text1"/>
                  <w:enabled/>
                  <w:calcOnExit w:val="0"/>
                  <w:textInput/>
                </w:ffData>
              </w:fldChar>
            </w:r>
            <w:r w:rsidR="00FD2AD1" w:rsidRPr="00471658">
              <w:rPr>
                <w:rFonts w:cs="Calibri"/>
                <w:sz w:val="20"/>
                <w:szCs w:val="20"/>
              </w:rPr>
              <w:instrText xml:space="preserve"> FORMTEXT </w:instrText>
            </w:r>
            <w:r w:rsidRPr="00471658">
              <w:rPr>
                <w:rFonts w:cs="Calibri"/>
                <w:sz w:val="20"/>
                <w:szCs w:val="20"/>
              </w:rPr>
            </w:r>
            <w:r w:rsidRPr="00471658">
              <w:rPr>
                <w:rFonts w:cs="Calibri"/>
                <w:sz w:val="20"/>
                <w:szCs w:val="20"/>
              </w:rPr>
              <w:fldChar w:fldCharType="separate"/>
            </w:r>
            <w:r w:rsidR="00FD2AD1" w:rsidRPr="00471658">
              <w:rPr>
                <w:rFonts w:cs="Calibri"/>
                <w:noProof/>
                <w:sz w:val="20"/>
                <w:szCs w:val="20"/>
              </w:rPr>
              <w:t> </w:t>
            </w:r>
            <w:r w:rsidR="00FD2AD1" w:rsidRPr="00471658">
              <w:rPr>
                <w:rFonts w:cs="Calibri"/>
                <w:noProof/>
                <w:sz w:val="20"/>
                <w:szCs w:val="20"/>
              </w:rPr>
              <w:t> </w:t>
            </w:r>
            <w:r w:rsidR="00FD2AD1" w:rsidRPr="00471658">
              <w:rPr>
                <w:rFonts w:cs="Calibri"/>
                <w:noProof/>
                <w:sz w:val="20"/>
                <w:szCs w:val="20"/>
              </w:rPr>
              <w:t> </w:t>
            </w:r>
            <w:r w:rsidR="00FD2AD1" w:rsidRPr="00471658">
              <w:rPr>
                <w:rFonts w:cs="Calibri"/>
                <w:noProof/>
                <w:sz w:val="20"/>
                <w:szCs w:val="20"/>
              </w:rPr>
              <w:t> </w:t>
            </w:r>
            <w:r w:rsidR="00FD2AD1" w:rsidRPr="00471658">
              <w:rPr>
                <w:rFonts w:cs="Calibri"/>
                <w:noProof/>
                <w:sz w:val="20"/>
                <w:szCs w:val="20"/>
              </w:rPr>
              <w:t> </w:t>
            </w:r>
            <w:r w:rsidRPr="00471658">
              <w:rPr>
                <w:rFonts w:cs="Calibri"/>
                <w:sz w:val="20"/>
                <w:szCs w:val="20"/>
              </w:rPr>
              <w:fldChar w:fldCharType="end"/>
            </w:r>
          </w:p>
        </w:tc>
      </w:tr>
      <w:tr w:rsidR="00FD2AD1" w:rsidRPr="00471658" w14:paraId="20C72B4E" w14:textId="77777777"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1652" w:type="pct"/>
          </w:tcPr>
          <w:p w14:paraId="00599FA9" w14:textId="77777777" w:rsidR="00FD2AD1" w:rsidRPr="00471658" w:rsidRDefault="00FD2AD1" w:rsidP="00CE57A2">
            <w:pPr>
              <w:spacing w:after="0"/>
              <w:jc w:val="both"/>
              <w:rPr>
                <w:rFonts w:cs="Calibri"/>
                <w:sz w:val="20"/>
                <w:szCs w:val="20"/>
              </w:rPr>
            </w:pPr>
            <w:r w:rsidRPr="00471658">
              <w:rPr>
                <w:rFonts w:cs="Calibri"/>
                <w:sz w:val="20"/>
                <w:szCs w:val="20"/>
              </w:rPr>
              <w:t>Overall quality of M&amp;E</w:t>
            </w:r>
          </w:p>
        </w:tc>
        <w:tc>
          <w:tcPr>
            <w:tcW w:w="375" w:type="pct"/>
            <w:tcBorders>
              <w:bottom w:val="single" w:sz="4" w:space="0" w:color="auto"/>
            </w:tcBorders>
          </w:tcPr>
          <w:p w14:paraId="094ECDFF" w14:textId="77777777" w:rsidR="00FD2AD1" w:rsidRPr="00471658" w:rsidRDefault="00284FC1" w:rsidP="00CE57A2">
            <w:pPr>
              <w:spacing w:after="0"/>
              <w:jc w:val="both"/>
              <w:rPr>
                <w:rFonts w:cs="Calibri"/>
                <w:sz w:val="20"/>
                <w:szCs w:val="20"/>
              </w:rPr>
            </w:pPr>
            <w:r w:rsidRPr="00471658">
              <w:rPr>
                <w:rFonts w:cs="Calibri"/>
                <w:sz w:val="20"/>
                <w:szCs w:val="20"/>
              </w:rPr>
              <w:fldChar w:fldCharType="begin">
                <w:ffData>
                  <w:name w:val="Text1"/>
                  <w:enabled/>
                  <w:calcOnExit w:val="0"/>
                  <w:textInput/>
                </w:ffData>
              </w:fldChar>
            </w:r>
            <w:r w:rsidR="00FD2AD1" w:rsidRPr="00471658">
              <w:rPr>
                <w:rFonts w:cs="Calibri"/>
                <w:sz w:val="20"/>
                <w:szCs w:val="20"/>
              </w:rPr>
              <w:instrText xml:space="preserve"> FORMTEXT </w:instrText>
            </w:r>
            <w:r w:rsidRPr="00471658">
              <w:rPr>
                <w:rFonts w:cs="Calibri"/>
                <w:sz w:val="20"/>
                <w:szCs w:val="20"/>
              </w:rPr>
            </w:r>
            <w:r w:rsidRPr="00471658">
              <w:rPr>
                <w:rFonts w:cs="Calibri"/>
                <w:sz w:val="20"/>
                <w:szCs w:val="20"/>
              </w:rPr>
              <w:fldChar w:fldCharType="separate"/>
            </w:r>
            <w:r w:rsidR="00FD2AD1" w:rsidRPr="00471658">
              <w:rPr>
                <w:rFonts w:cs="Calibri"/>
                <w:noProof/>
                <w:sz w:val="20"/>
                <w:szCs w:val="20"/>
              </w:rPr>
              <w:t> </w:t>
            </w:r>
            <w:r w:rsidR="00FD2AD1" w:rsidRPr="00471658">
              <w:rPr>
                <w:rFonts w:cs="Calibri"/>
                <w:noProof/>
                <w:sz w:val="20"/>
                <w:szCs w:val="20"/>
              </w:rPr>
              <w:t> </w:t>
            </w:r>
            <w:r w:rsidR="00FD2AD1" w:rsidRPr="00471658">
              <w:rPr>
                <w:rFonts w:cs="Calibri"/>
                <w:noProof/>
                <w:sz w:val="20"/>
                <w:szCs w:val="20"/>
              </w:rPr>
              <w:t> </w:t>
            </w:r>
            <w:r w:rsidR="00FD2AD1" w:rsidRPr="00471658">
              <w:rPr>
                <w:rFonts w:cs="Calibri"/>
                <w:noProof/>
                <w:sz w:val="20"/>
                <w:szCs w:val="20"/>
              </w:rPr>
              <w:t> </w:t>
            </w:r>
            <w:r w:rsidR="00FD2AD1" w:rsidRPr="00471658">
              <w:rPr>
                <w:rFonts w:cs="Calibri"/>
                <w:noProof/>
                <w:sz w:val="20"/>
                <w:szCs w:val="20"/>
              </w:rPr>
              <w:t> </w:t>
            </w:r>
            <w:r w:rsidRPr="00471658">
              <w:rPr>
                <w:rFonts w:cs="Calibri"/>
                <w:sz w:val="20"/>
                <w:szCs w:val="20"/>
              </w:rPr>
              <w:fldChar w:fldCharType="end"/>
            </w:r>
          </w:p>
        </w:tc>
        <w:tc>
          <w:tcPr>
            <w:tcW w:w="2598" w:type="pct"/>
            <w:tcBorders>
              <w:bottom w:val="single" w:sz="4" w:space="0" w:color="auto"/>
            </w:tcBorders>
          </w:tcPr>
          <w:p w14:paraId="2F415A93" w14:textId="77777777" w:rsidR="00FD2AD1" w:rsidRPr="00471658" w:rsidRDefault="00FD2AD1" w:rsidP="00CE57A2">
            <w:pPr>
              <w:spacing w:after="0"/>
              <w:jc w:val="both"/>
              <w:rPr>
                <w:rFonts w:cs="Calibri"/>
                <w:sz w:val="20"/>
                <w:szCs w:val="20"/>
              </w:rPr>
            </w:pPr>
            <w:r w:rsidRPr="00471658">
              <w:rPr>
                <w:rFonts w:cs="Calibri"/>
                <w:sz w:val="20"/>
                <w:szCs w:val="20"/>
              </w:rPr>
              <w:t>Overall quality of Implementation / Execution</w:t>
            </w:r>
          </w:p>
        </w:tc>
        <w:tc>
          <w:tcPr>
            <w:tcW w:w="375" w:type="pct"/>
            <w:tcBorders>
              <w:bottom w:val="single" w:sz="4" w:space="0" w:color="auto"/>
            </w:tcBorders>
          </w:tcPr>
          <w:p w14:paraId="793C7E53" w14:textId="77777777" w:rsidR="00FD2AD1" w:rsidRPr="00471658" w:rsidRDefault="00284FC1" w:rsidP="00CE57A2">
            <w:pPr>
              <w:spacing w:after="0"/>
              <w:jc w:val="both"/>
              <w:rPr>
                <w:rFonts w:cs="Calibri"/>
                <w:sz w:val="20"/>
                <w:szCs w:val="20"/>
              </w:rPr>
            </w:pPr>
            <w:r w:rsidRPr="00471658">
              <w:rPr>
                <w:rFonts w:cs="Calibri"/>
                <w:sz w:val="20"/>
                <w:szCs w:val="20"/>
              </w:rPr>
              <w:fldChar w:fldCharType="begin">
                <w:ffData>
                  <w:name w:val="Text1"/>
                  <w:enabled/>
                  <w:calcOnExit w:val="0"/>
                  <w:textInput/>
                </w:ffData>
              </w:fldChar>
            </w:r>
            <w:r w:rsidR="00FD2AD1" w:rsidRPr="00471658">
              <w:rPr>
                <w:rFonts w:cs="Calibri"/>
                <w:sz w:val="20"/>
                <w:szCs w:val="20"/>
              </w:rPr>
              <w:instrText xml:space="preserve"> FORMTEXT </w:instrText>
            </w:r>
            <w:r w:rsidRPr="00471658">
              <w:rPr>
                <w:rFonts w:cs="Calibri"/>
                <w:sz w:val="20"/>
                <w:szCs w:val="20"/>
              </w:rPr>
            </w:r>
            <w:r w:rsidRPr="00471658">
              <w:rPr>
                <w:rFonts w:cs="Calibri"/>
                <w:sz w:val="20"/>
                <w:szCs w:val="20"/>
              </w:rPr>
              <w:fldChar w:fldCharType="separate"/>
            </w:r>
            <w:r w:rsidR="00FD2AD1" w:rsidRPr="00471658">
              <w:rPr>
                <w:rFonts w:cs="Calibri"/>
                <w:noProof/>
                <w:sz w:val="20"/>
                <w:szCs w:val="20"/>
              </w:rPr>
              <w:t> </w:t>
            </w:r>
            <w:r w:rsidR="00FD2AD1" w:rsidRPr="00471658">
              <w:rPr>
                <w:rFonts w:cs="Calibri"/>
                <w:noProof/>
                <w:sz w:val="20"/>
                <w:szCs w:val="20"/>
              </w:rPr>
              <w:t> </w:t>
            </w:r>
            <w:r w:rsidR="00FD2AD1" w:rsidRPr="00471658">
              <w:rPr>
                <w:rFonts w:cs="Calibri"/>
                <w:noProof/>
                <w:sz w:val="20"/>
                <w:szCs w:val="20"/>
              </w:rPr>
              <w:t> </w:t>
            </w:r>
            <w:r w:rsidR="00FD2AD1" w:rsidRPr="00471658">
              <w:rPr>
                <w:rFonts w:cs="Calibri"/>
                <w:noProof/>
                <w:sz w:val="20"/>
                <w:szCs w:val="20"/>
              </w:rPr>
              <w:t> </w:t>
            </w:r>
            <w:r w:rsidR="00FD2AD1" w:rsidRPr="00471658">
              <w:rPr>
                <w:rFonts w:cs="Calibri"/>
                <w:noProof/>
                <w:sz w:val="20"/>
                <w:szCs w:val="20"/>
              </w:rPr>
              <w:t> </w:t>
            </w:r>
            <w:r w:rsidRPr="00471658">
              <w:rPr>
                <w:rFonts w:cs="Calibri"/>
                <w:sz w:val="20"/>
                <w:szCs w:val="20"/>
              </w:rPr>
              <w:fldChar w:fldCharType="end"/>
            </w:r>
          </w:p>
        </w:tc>
      </w:tr>
      <w:tr w:rsidR="00FD2AD1" w:rsidRPr="00471658" w14:paraId="5AF5DA1B" w14:textId="77777777" w:rsidTr="006C1964">
        <w:tc>
          <w:tcPr>
            <w:tcW w:w="1652" w:type="pct"/>
            <w:shd w:val="clear" w:color="auto" w:fill="7F7F7F"/>
          </w:tcPr>
          <w:p w14:paraId="13D515D9" w14:textId="77777777" w:rsidR="00FD2AD1" w:rsidRPr="00471658" w:rsidRDefault="00FD2AD1" w:rsidP="00CE57A2">
            <w:pPr>
              <w:spacing w:after="0" w:line="240" w:lineRule="auto"/>
              <w:contextualSpacing/>
              <w:jc w:val="both"/>
              <w:rPr>
                <w:rFonts w:cs="Calibri"/>
                <w:b/>
                <w:bCs/>
                <w:color w:val="FFFFFF"/>
                <w:sz w:val="20"/>
                <w:szCs w:val="20"/>
              </w:rPr>
            </w:pPr>
            <w:r w:rsidRPr="00471658">
              <w:rPr>
                <w:rFonts w:cs="Calibri"/>
                <w:b/>
                <w:bCs/>
                <w:color w:val="FFFFFF"/>
                <w:sz w:val="20"/>
                <w:szCs w:val="20"/>
              </w:rPr>
              <w:t xml:space="preserve">3. Assessment of Outcomes </w:t>
            </w:r>
          </w:p>
        </w:tc>
        <w:tc>
          <w:tcPr>
            <w:tcW w:w="375" w:type="pct"/>
            <w:shd w:val="clear" w:color="auto" w:fill="7F7F7F"/>
          </w:tcPr>
          <w:p w14:paraId="70B3D662" w14:textId="77777777" w:rsidR="00FD2AD1" w:rsidRPr="00471658" w:rsidRDefault="00FD2AD1" w:rsidP="00CE57A2">
            <w:pPr>
              <w:spacing w:after="0" w:line="240" w:lineRule="auto"/>
              <w:contextualSpacing/>
              <w:jc w:val="both"/>
              <w:rPr>
                <w:rFonts w:cs="Calibri"/>
                <w:b/>
                <w:bCs/>
                <w:color w:val="FFFFFF"/>
                <w:sz w:val="20"/>
                <w:szCs w:val="20"/>
              </w:rPr>
            </w:pPr>
            <w:r w:rsidRPr="00471658">
              <w:rPr>
                <w:rFonts w:cs="Calibri"/>
                <w:b/>
                <w:bCs/>
                <w:color w:val="FFFFFF"/>
                <w:sz w:val="20"/>
                <w:szCs w:val="20"/>
              </w:rPr>
              <w:t>rating</w:t>
            </w:r>
          </w:p>
        </w:tc>
        <w:tc>
          <w:tcPr>
            <w:tcW w:w="2598" w:type="pct"/>
            <w:shd w:val="clear" w:color="auto" w:fill="7F7F7F"/>
          </w:tcPr>
          <w:p w14:paraId="3E34626A" w14:textId="77777777" w:rsidR="00FD2AD1" w:rsidRPr="00471658" w:rsidRDefault="00FD2AD1" w:rsidP="00CE57A2">
            <w:pPr>
              <w:spacing w:after="0" w:line="240" w:lineRule="auto"/>
              <w:contextualSpacing/>
              <w:jc w:val="both"/>
              <w:rPr>
                <w:rFonts w:cs="Calibri"/>
                <w:b/>
                <w:bCs/>
                <w:color w:val="FFFFFF"/>
                <w:sz w:val="20"/>
                <w:szCs w:val="20"/>
              </w:rPr>
            </w:pPr>
            <w:r w:rsidRPr="00471658">
              <w:rPr>
                <w:rFonts w:cs="Calibri"/>
                <w:b/>
                <w:bCs/>
                <w:color w:val="FFFFFF"/>
                <w:sz w:val="20"/>
                <w:szCs w:val="20"/>
              </w:rPr>
              <w:t>4. Sustainability</w:t>
            </w:r>
          </w:p>
        </w:tc>
        <w:tc>
          <w:tcPr>
            <w:tcW w:w="375" w:type="pct"/>
            <w:shd w:val="clear" w:color="auto" w:fill="7F7F7F"/>
          </w:tcPr>
          <w:p w14:paraId="7AB05D3D" w14:textId="77777777" w:rsidR="00FD2AD1" w:rsidRPr="00471658" w:rsidRDefault="00FD2AD1" w:rsidP="00CE57A2">
            <w:pPr>
              <w:spacing w:after="0" w:line="240" w:lineRule="auto"/>
              <w:contextualSpacing/>
              <w:jc w:val="both"/>
              <w:rPr>
                <w:rFonts w:cs="Calibri"/>
                <w:b/>
                <w:bCs/>
                <w:color w:val="FFFFFF"/>
                <w:sz w:val="20"/>
                <w:szCs w:val="20"/>
              </w:rPr>
            </w:pPr>
            <w:r w:rsidRPr="00471658">
              <w:rPr>
                <w:rFonts w:cs="Calibri"/>
                <w:b/>
                <w:bCs/>
                <w:color w:val="FFFFFF"/>
                <w:sz w:val="20"/>
                <w:szCs w:val="20"/>
              </w:rPr>
              <w:t>rating</w:t>
            </w:r>
          </w:p>
        </w:tc>
      </w:tr>
      <w:tr w:rsidR="00FD2AD1" w:rsidRPr="00471658" w14:paraId="7E2783E2" w14:textId="77777777"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1652" w:type="pct"/>
          </w:tcPr>
          <w:p w14:paraId="24BD1BD8" w14:textId="77777777" w:rsidR="00FD2AD1" w:rsidRPr="00471658" w:rsidRDefault="00FD2AD1" w:rsidP="00CE57A2">
            <w:pPr>
              <w:spacing w:after="0"/>
              <w:jc w:val="both"/>
              <w:rPr>
                <w:rFonts w:cs="Calibri"/>
                <w:sz w:val="20"/>
                <w:szCs w:val="20"/>
              </w:rPr>
            </w:pPr>
            <w:r w:rsidRPr="00471658">
              <w:rPr>
                <w:rFonts w:cs="Calibri"/>
                <w:sz w:val="20"/>
                <w:szCs w:val="20"/>
              </w:rPr>
              <w:t xml:space="preserve">Relevance </w:t>
            </w:r>
          </w:p>
        </w:tc>
        <w:tc>
          <w:tcPr>
            <w:tcW w:w="375" w:type="pct"/>
          </w:tcPr>
          <w:p w14:paraId="05E205BD" w14:textId="77777777" w:rsidR="00FD2AD1" w:rsidRPr="00471658" w:rsidRDefault="00284FC1" w:rsidP="00CE57A2">
            <w:pPr>
              <w:spacing w:after="0"/>
              <w:jc w:val="both"/>
              <w:rPr>
                <w:rFonts w:cs="Calibri"/>
                <w:sz w:val="20"/>
                <w:szCs w:val="20"/>
              </w:rPr>
            </w:pPr>
            <w:r w:rsidRPr="00471658">
              <w:rPr>
                <w:rFonts w:cs="Calibri"/>
                <w:sz w:val="20"/>
                <w:szCs w:val="20"/>
              </w:rPr>
              <w:fldChar w:fldCharType="begin">
                <w:ffData>
                  <w:name w:val="Text1"/>
                  <w:enabled/>
                  <w:calcOnExit w:val="0"/>
                  <w:textInput/>
                </w:ffData>
              </w:fldChar>
            </w:r>
            <w:r w:rsidR="00FD2AD1" w:rsidRPr="00471658">
              <w:rPr>
                <w:rFonts w:cs="Calibri"/>
                <w:sz w:val="20"/>
                <w:szCs w:val="20"/>
              </w:rPr>
              <w:instrText xml:space="preserve"> FORMTEXT </w:instrText>
            </w:r>
            <w:r w:rsidRPr="00471658">
              <w:rPr>
                <w:rFonts w:cs="Calibri"/>
                <w:sz w:val="20"/>
                <w:szCs w:val="20"/>
              </w:rPr>
            </w:r>
            <w:r w:rsidRPr="00471658">
              <w:rPr>
                <w:rFonts w:cs="Calibri"/>
                <w:sz w:val="20"/>
                <w:szCs w:val="20"/>
              </w:rPr>
              <w:fldChar w:fldCharType="separate"/>
            </w:r>
            <w:r w:rsidR="00FD2AD1" w:rsidRPr="00471658">
              <w:rPr>
                <w:rFonts w:cs="Calibri"/>
                <w:noProof/>
                <w:sz w:val="20"/>
                <w:szCs w:val="20"/>
              </w:rPr>
              <w:t> </w:t>
            </w:r>
            <w:r w:rsidR="00FD2AD1" w:rsidRPr="00471658">
              <w:rPr>
                <w:rFonts w:cs="Calibri"/>
                <w:noProof/>
                <w:sz w:val="20"/>
                <w:szCs w:val="20"/>
              </w:rPr>
              <w:t> </w:t>
            </w:r>
            <w:r w:rsidR="00FD2AD1" w:rsidRPr="00471658">
              <w:rPr>
                <w:rFonts w:cs="Calibri"/>
                <w:noProof/>
                <w:sz w:val="20"/>
                <w:szCs w:val="20"/>
              </w:rPr>
              <w:t> </w:t>
            </w:r>
            <w:r w:rsidR="00FD2AD1" w:rsidRPr="00471658">
              <w:rPr>
                <w:rFonts w:cs="Calibri"/>
                <w:noProof/>
                <w:sz w:val="20"/>
                <w:szCs w:val="20"/>
              </w:rPr>
              <w:t> </w:t>
            </w:r>
            <w:r w:rsidR="00FD2AD1" w:rsidRPr="00471658">
              <w:rPr>
                <w:rFonts w:cs="Calibri"/>
                <w:noProof/>
                <w:sz w:val="20"/>
                <w:szCs w:val="20"/>
              </w:rPr>
              <w:t> </w:t>
            </w:r>
            <w:r w:rsidRPr="00471658">
              <w:rPr>
                <w:rFonts w:cs="Calibri"/>
                <w:sz w:val="20"/>
                <w:szCs w:val="20"/>
              </w:rPr>
              <w:fldChar w:fldCharType="end"/>
            </w:r>
          </w:p>
        </w:tc>
        <w:tc>
          <w:tcPr>
            <w:tcW w:w="2598" w:type="pct"/>
          </w:tcPr>
          <w:p w14:paraId="4B02D616" w14:textId="77777777" w:rsidR="00FD2AD1" w:rsidRPr="00471658" w:rsidRDefault="00FD2AD1" w:rsidP="00CE57A2">
            <w:pPr>
              <w:spacing w:after="0"/>
              <w:jc w:val="both"/>
              <w:rPr>
                <w:rFonts w:cs="Calibri"/>
                <w:sz w:val="20"/>
                <w:szCs w:val="20"/>
              </w:rPr>
            </w:pPr>
            <w:r w:rsidRPr="00471658">
              <w:rPr>
                <w:rFonts w:cs="Calibri"/>
                <w:sz w:val="20"/>
                <w:szCs w:val="20"/>
              </w:rPr>
              <w:t>Financial resources:</w:t>
            </w:r>
          </w:p>
        </w:tc>
        <w:tc>
          <w:tcPr>
            <w:tcW w:w="375" w:type="pct"/>
          </w:tcPr>
          <w:p w14:paraId="46DBED32" w14:textId="77777777" w:rsidR="00FD2AD1" w:rsidRPr="00471658" w:rsidRDefault="00284FC1" w:rsidP="00CE57A2">
            <w:pPr>
              <w:spacing w:after="0"/>
              <w:jc w:val="both"/>
              <w:rPr>
                <w:rFonts w:cs="Calibri"/>
                <w:sz w:val="20"/>
                <w:szCs w:val="20"/>
              </w:rPr>
            </w:pPr>
            <w:r w:rsidRPr="00471658">
              <w:rPr>
                <w:rFonts w:cs="Calibri"/>
                <w:sz w:val="20"/>
                <w:szCs w:val="20"/>
              </w:rPr>
              <w:fldChar w:fldCharType="begin">
                <w:ffData>
                  <w:name w:val="Text1"/>
                  <w:enabled/>
                  <w:calcOnExit w:val="0"/>
                  <w:textInput/>
                </w:ffData>
              </w:fldChar>
            </w:r>
            <w:r w:rsidR="00FD2AD1" w:rsidRPr="00471658">
              <w:rPr>
                <w:rFonts w:cs="Calibri"/>
                <w:sz w:val="20"/>
                <w:szCs w:val="20"/>
              </w:rPr>
              <w:instrText xml:space="preserve"> FORMTEXT </w:instrText>
            </w:r>
            <w:r w:rsidRPr="00471658">
              <w:rPr>
                <w:rFonts w:cs="Calibri"/>
                <w:sz w:val="20"/>
                <w:szCs w:val="20"/>
              </w:rPr>
            </w:r>
            <w:r w:rsidRPr="00471658">
              <w:rPr>
                <w:rFonts w:cs="Calibri"/>
                <w:sz w:val="20"/>
                <w:szCs w:val="20"/>
              </w:rPr>
              <w:fldChar w:fldCharType="separate"/>
            </w:r>
            <w:r w:rsidR="00FD2AD1" w:rsidRPr="00471658">
              <w:rPr>
                <w:rFonts w:cs="Calibri"/>
                <w:noProof/>
                <w:sz w:val="20"/>
                <w:szCs w:val="20"/>
              </w:rPr>
              <w:t> </w:t>
            </w:r>
            <w:r w:rsidR="00FD2AD1" w:rsidRPr="00471658">
              <w:rPr>
                <w:rFonts w:cs="Calibri"/>
                <w:noProof/>
                <w:sz w:val="20"/>
                <w:szCs w:val="20"/>
              </w:rPr>
              <w:t> </w:t>
            </w:r>
            <w:r w:rsidR="00FD2AD1" w:rsidRPr="00471658">
              <w:rPr>
                <w:rFonts w:cs="Calibri"/>
                <w:noProof/>
                <w:sz w:val="20"/>
                <w:szCs w:val="20"/>
              </w:rPr>
              <w:t> </w:t>
            </w:r>
            <w:r w:rsidR="00FD2AD1" w:rsidRPr="00471658">
              <w:rPr>
                <w:rFonts w:cs="Calibri"/>
                <w:noProof/>
                <w:sz w:val="20"/>
                <w:szCs w:val="20"/>
              </w:rPr>
              <w:t> </w:t>
            </w:r>
            <w:r w:rsidR="00FD2AD1" w:rsidRPr="00471658">
              <w:rPr>
                <w:rFonts w:cs="Calibri"/>
                <w:noProof/>
                <w:sz w:val="20"/>
                <w:szCs w:val="20"/>
              </w:rPr>
              <w:t> </w:t>
            </w:r>
            <w:r w:rsidRPr="00471658">
              <w:rPr>
                <w:rFonts w:cs="Calibri"/>
                <w:sz w:val="20"/>
                <w:szCs w:val="20"/>
              </w:rPr>
              <w:fldChar w:fldCharType="end"/>
            </w:r>
          </w:p>
        </w:tc>
      </w:tr>
      <w:tr w:rsidR="00FD2AD1" w:rsidRPr="00471658" w14:paraId="79CCCBC1" w14:textId="77777777"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1652" w:type="pct"/>
          </w:tcPr>
          <w:p w14:paraId="4CFB6472" w14:textId="77777777" w:rsidR="00FD2AD1" w:rsidRPr="00471658" w:rsidRDefault="00FD2AD1" w:rsidP="00CE57A2">
            <w:pPr>
              <w:spacing w:after="0"/>
              <w:jc w:val="both"/>
              <w:rPr>
                <w:rFonts w:cs="Calibri"/>
                <w:sz w:val="20"/>
                <w:szCs w:val="20"/>
              </w:rPr>
            </w:pPr>
            <w:r w:rsidRPr="00471658">
              <w:rPr>
                <w:rFonts w:cs="Calibri"/>
                <w:sz w:val="20"/>
                <w:szCs w:val="20"/>
              </w:rPr>
              <w:t>Effectiveness</w:t>
            </w:r>
          </w:p>
        </w:tc>
        <w:tc>
          <w:tcPr>
            <w:tcW w:w="375" w:type="pct"/>
          </w:tcPr>
          <w:p w14:paraId="63494041" w14:textId="77777777" w:rsidR="00FD2AD1" w:rsidRPr="00471658" w:rsidRDefault="00284FC1" w:rsidP="00CE57A2">
            <w:pPr>
              <w:spacing w:after="0"/>
              <w:jc w:val="both"/>
              <w:rPr>
                <w:rFonts w:cs="Calibri"/>
                <w:sz w:val="20"/>
                <w:szCs w:val="20"/>
              </w:rPr>
            </w:pPr>
            <w:r w:rsidRPr="00471658">
              <w:rPr>
                <w:rFonts w:cs="Calibri"/>
                <w:sz w:val="20"/>
                <w:szCs w:val="20"/>
              </w:rPr>
              <w:fldChar w:fldCharType="begin">
                <w:ffData>
                  <w:name w:val="Text1"/>
                  <w:enabled/>
                  <w:calcOnExit w:val="0"/>
                  <w:textInput/>
                </w:ffData>
              </w:fldChar>
            </w:r>
            <w:r w:rsidR="00FD2AD1" w:rsidRPr="00471658">
              <w:rPr>
                <w:rFonts w:cs="Calibri"/>
                <w:sz w:val="20"/>
                <w:szCs w:val="20"/>
              </w:rPr>
              <w:instrText xml:space="preserve"> FORMTEXT </w:instrText>
            </w:r>
            <w:r w:rsidRPr="00471658">
              <w:rPr>
                <w:rFonts w:cs="Calibri"/>
                <w:sz w:val="20"/>
                <w:szCs w:val="20"/>
              </w:rPr>
            </w:r>
            <w:r w:rsidRPr="00471658">
              <w:rPr>
                <w:rFonts w:cs="Calibri"/>
                <w:sz w:val="20"/>
                <w:szCs w:val="20"/>
              </w:rPr>
              <w:fldChar w:fldCharType="separate"/>
            </w:r>
            <w:r w:rsidR="00FD2AD1" w:rsidRPr="00471658">
              <w:rPr>
                <w:rFonts w:cs="Calibri"/>
                <w:noProof/>
                <w:sz w:val="20"/>
                <w:szCs w:val="20"/>
              </w:rPr>
              <w:t> </w:t>
            </w:r>
            <w:r w:rsidR="00FD2AD1" w:rsidRPr="00471658">
              <w:rPr>
                <w:rFonts w:cs="Calibri"/>
                <w:noProof/>
                <w:sz w:val="20"/>
                <w:szCs w:val="20"/>
              </w:rPr>
              <w:t> </w:t>
            </w:r>
            <w:r w:rsidR="00FD2AD1" w:rsidRPr="00471658">
              <w:rPr>
                <w:rFonts w:cs="Calibri"/>
                <w:noProof/>
                <w:sz w:val="20"/>
                <w:szCs w:val="20"/>
              </w:rPr>
              <w:t> </w:t>
            </w:r>
            <w:r w:rsidR="00FD2AD1" w:rsidRPr="00471658">
              <w:rPr>
                <w:rFonts w:cs="Calibri"/>
                <w:noProof/>
                <w:sz w:val="20"/>
                <w:szCs w:val="20"/>
              </w:rPr>
              <w:t> </w:t>
            </w:r>
            <w:r w:rsidR="00FD2AD1" w:rsidRPr="00471658">
              <w:rPr>
                <w:rFonts w:cs="Calibri"/>
                <w:noProof/>
                <w:sz w:val="20"/>
                <w:szCs w:val="20"/>
              </w:rPr>
              <w:t> </w:t>
            </w:r>
            <w:r w:rsidRPr="00471658">
              <w:rPr>
                <w:rFonts w:cs="Calibri"/>
                <w:sz w:val="20"/>
                <w:szCs w:val="20"/>
              </w:rPr>
              <w:fldChar w:fldCharType="end"/>
            </w:r>
          </w:p>
        </w:tc>
        <w:tc>
          <w:tcPr>
            <w:tcW w:w="2598" w:type="pct"/>
          </w:tcPr>
          <w:p w14:paraId="0C32EB76" w14:textId="77777777" w:rsidR="00FD2AD1" w:rsidRPr="00471658" w:rsidRDefault="00FD2AD1" w:rsidP="00CE57A2">
            <w:pPr>
              <w:spacing w:after="0"/>
              <w:jc w:val="both"/>
              <w:rPr>
                <w:rFonts w:cs="Calibri"/>
                <w:sz w:val="20"/>
                <w:szCs w:val="20"/>
              </w:rPr>
            </w:pPr>
            <w:r w:rsidRPr="00471658">
              <w:rPr>
                <w:rFonts w:cs="Calibri"/>
                <w:sz w:val="20"/>
                <w:szCs w:val="20"/>
              </w:rPr>
              <w:t>Socio-political:</w:t>
            </w:r>
          </w:p>
        </w:tc>
        <w:tc>
          <w:tcPr>
            <w:tcW w:w="375" w:type="pct"/>
          </w:tcPr>
          <w:p w14:paraId="187FCC49" w14:textId="77777777" w:rsidR="00FD2AD1" w:rsidRPr="00471658" w:rsidRDefault="00284FC1" w:rsidP="00CE57A2">
            <w:pPr>
              <w:spacing w:after="0"/>
              <w:jc w:val="both"/>
              <w:rPr>
                <w:rFonts w:cs="Calibri"/>
                <w:sz w:val="20"/>
                <w:szCs w:val="20"/>
              </w:rPr>
            </w:pPr>
            <w:r w:rsidRPr="00471658">
              <w:rPr>
                <w:rFonts w:cs="Calibri"/>
                <w:sz w:val="20"/>
                <w:szCs w:val="20"/>
              </w:rPr>
              <w:fldChar w:fldCharType="begin">
                <w:ffData>
                  <w:name w:val="Text1"/>
                  <w:enabled/>
                  <w:calcOnExit w:val="0"/>
                  <w:textInput/>
                </w:ffData>
              </w:fldChar>
            </w:r>
            <w:r w:rsidR="00FD2AD1" w:rsidRPr="00471658">
              <w:rPr>
                <w:rFonts w:cs="Calibri"/>
                <w:sz w:val="20"/>
                <w:szCs w:val="20"/>
              </w:rPr>
              <w:instrText xml:space="preserve"> FORMTEXT </w:instrText>
            </w:r>
            <w:r w:rsidRPr="00471658">
              <w:rPr>
                <w:rFonts w:cs="Calibri"/>
                <w:sz w:val="20"/>
                <w:szCs w:val="20"/>
              </w:rPr>
            </w:r>
            <w:r w:rsidRPr="00471658">
              <w:rPr>
                <w:rFonts w:cs="Calibri"/>
                <w:sz w:val="20"/>
                <w:szCs w:val="20"/>
              </w:rPr>
              <w:fldChar w:fldCharType="separate"/>
            </w:r>
            <w:r w:rsidR="00FD2AD1" w:rsidRPr="00471658">
              <w:rPr>
                <w:rFonts w:cs="Calibri"/>
                <w:noProof/>
                <w:sz w:val="20"/>
                <w:szCs w:val="20"/>
              </w:rPr>
              <w:t> </w:t>
            </w:r>
            <w:r w:rsidR="00FD2AD1" w:rsidRPr="00471658">
              <w:rPr>
                <w:rFonts w:cs="Calibri"/>
                <w:noProof/>
                <w:sz w:val="20"/>
                <w:szCs w:val="20"/>
              </w:rPr>
              <w:t> </w:t>
            </w:r>
            <w:r w:rsidR="00FD2AD1" w:rsidRPr="00471658">
              <w:rPr>
                <w:rFonts w:cs="Calibri"/>
                <w:noProof/>
                <w:sz w:val="20"/>
                <w:szCs w:val="20"/>
              </w:rPr>
              <w:t> </w:t>
            </w:r>
            <w:r w:rsidR="00FD2AD1" w:rsidRPr="00471658">
              <w:rPr>
                <w:rFonts w:cs="Calibri"/>
                <w:noProof/>
                <w:sz w:val="20"/>
                <w:szCs w:val="20"/>
              </w:rPr>
              <w:t> </w:t>
            </w:r>
            <w:r w:rsidR="00FD2AD1" w:rsidRPr="00471658">
              <w:rPr>
                <w:rFonts w:cs="Calibri"/>
                <w:noProof/>
                <w:sz w:val="20"/>
                <w:szCs w:val="20"/>
              </w:rPr>
              <w:t> </w:t>
            </w:r>
            <w:r w:rsidRPr="00471658">
              <w:rPr>
                <w:rFonts w:cs="Calibri"/>
                <w:sz w:val="20"/>
                <w:szCs w:val="20"/>
              </w:rPr>
              <w:fldChar w:fldCharType="end"/>
            </w:r>
          </w:p>
        </w:tc>
      </w:tr>
      <w:tr w:rsidR="00FD2AD1" w:rsidRPr="00471658" w14:paraId="25441056" w14:textId="77777777"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1652" w:type="pct"/>
          </w:tcPr>
          <w:p w14:paraId="40B1B701" w14:textId="77777777" w:rsidR="00FD2AD1" w:rsidRPr="00471658" w:rsidRDefault="00FD2AD1" w:rsidP="00CE57A2">
            <w:pPr>
              <w:spacing w:after="0"/>
              <w:jc w:val="both"/>
              <w:rPr>
                <w:rFonts w:cs="Calibri"/>
                <w:sz w:val="20"/>
                <w:szCs w:val="20"/>
              </w:rPr>
            </w:pPr>
            <w:r w:rsidRPr="00471658">
              <w:rPr>
                <w:rFonts w:cs="Calibri"/>
                <w:sz w:val="20"/>
                <w:szCs w:val="20"/>
              </w:rPr>
              <w:t xml:space="preserve">Efficiency </w:t>
            </w:r>
          </w:p>
        </w:tc>
        <w:tc>
          <w:tcPr>
            <w:tcW w:w="375" w:type="pct"/>
          </w:tcPr>
          <w:p w14:paraId="7CC67FFF" w14:textId="77777777" w:rsidR="00FD2AD1" w:rsidRPr="00471658" w:rsidRDefault="00284FC1" w:rsidP="00CE57A2">
            <w:pPr>
              <w:spacing w:after="0"/>
              <w:jc w:val="both"/>
              <w:rPr>
                <w:rFonts w:cs="Calibri"/>
                <w:sz w:val="20"/>
                <w:szCs w:val="20"/>
              </w:rPr>
            </w:pPr>
            <w:r w:rsidRPr="00471658">
              <w:rPr>
                <w:rFonts w:cs="Calibri"/>
                <w:sz w:val="20"/>
                <w:szCs w:val="20"/>
              </w:rPr>
              <w:fldChar w:fldCharType="begin">
                <w:ffData>
                  <w:name w:val="Text1"/>
                  <w:enabled/>
                  <w:calcOnExit w:val="0"/>
                  <w:textInput/>
                </w:ffData>
              </w:fldChar>
            </w:r>
            <w:r w:rsidR="00FD2AD1" w:rsidRPr="00471658">
              <w:rPr>
                <w:rFonts w:cs="Calibri"/>
                <w:sz w:val="20"/>
                <w:szCs w:val="20"/>
              </w:rPr>
              <w:instrText xml:space="preserve"> FORMTEXT </w:instrText>
            </w:r>
            <w:r w:rsidRPr="00471658">
              <w:rPr>
                <w:rFonts w:cs="Calibri"/>
                <w:sz w:val="20"/>
                <w:szCs w:val="20"/>
              </w:rPr>
            </w:r>
            <w:r w:rsidRPr="00471658">
              <w:rPr>
                <w:rFonts w:cs="Calibri"/>
                <w:sz w:val="20"/>
                <w:szCs w:val="20"/>
              </w:rPr>
              <w:fldChar w:fldCharType="separate"/>
            </w:r>
            <w:r w:rsidR="00FD2AD1" w:rsidRPr="00471658">
              <w:rPr>
                <w:rFonts w:cs="Calibri"/>
                <w:noProof/>
                <w:sz w:val="20"/>
                <w:szCs w:val="20"/>
              </w:rPr>
              <w:t> </w:t>
            </w:r>
            <w:r w:rsidR="00FD2AD1" w:rsidRPr="00471658">
              <w:rPr>
                <w:rFonts w:cs="Calibri"/>
                <w:noProof/>
                <w:sz w:val="20"/>
                <w:szCs w:val="20"/>
              </w:rPr>
              <w:t> </w:t>
            </w:r>
            <w:r w:rsidR="00FD2AD1" w:rsidRPr="00471658">
              <w:rPr>
                <w:rFonts w:cs="Calibri"/>
                <w:noProof/>
                <w:sz w:val="20"/>
                <w:szCs w:val="20"/>
              </w:rPr>
              <w:t> </w:t>
            </w:r>
            <w:r w:rsidR="00FD2AD1" w:rsidRPr="00471658">
              <w:rPr>
                <w:rFonts w:cs="Calibri"/>
                <w:noProof/>
                <w:sz w:val="20"/>
                <w:szCs w:val="20"/>
              </w:rPr>
              <w:t> </w:t>
            </w:r>
            <w:r w:rsidR="00FD2AD1" w:rsidRPr="00471658">
              <w:rPr>
                <w:rFonts w:cs="Calibri"/>
                <w:noProof/>
                <w:sz w:val="20"/>
                <w:szCs w:val="20"/>
              </w:rPr>
              <w:t> </w:t>
            </w:r>
            <w:r w:rsidRPr="00471658">
              <w:rPr>
                <w:rFonts w:cs="Calibri"/>
                <w:sz w:val="20"/>
                <w:szCs w:val="20"/>
              </w:rPr>
              <w:fldChar w:fldCharType="end"/>
            </w:r>
          </w:p>
        </w:tc>
        <w:tc>
          <w:tcPr>
            <w:tcW w:w="2598" w:type="pct"/>
          </w:tcPr>
          <w:p w14:paraId="66294349" w14:textId="77777777" w:rsidR="00FD2AD1" w:rsidRPr="00471658" w:rsidRDefault="00FD2AD1" w:rsidP="00CE57A2">
            <w:pPr>
              <w:spacing w:after="0"/>
              <w:jc w:val="both"/>
              <w:rPr>
                <w:rFonts w:cs="Calibri"/>
                <w:sz w:val="20"/>
                <w:szCs w:val="20"/>
              </w:rPr>
            </w:pPr>
            <w:r w:rsidRPr="00471658">
              <w:rPr>
                <w:rFonts w:cs="Calibri"/>
                <w:sz w:val="20"/>
                <w:szCs w:val="20"/>
              </w:rPr>
              <w:t>Institutional framework and governance:</w:t>
            </w:r>
          </w:p>
        </w:tc>
        <w:tc>
          <w:tcPr>
            <w:tcW w:w="375" w:type="pct"/>
          </w:tcPr>
          <w:p w14:paraId="580725DA" w14:textId="77777777" w:rsidR="00FD2AD1" w:rsidRPr="00471658" w:rsidRDefault="00284FC1" w:rsidP="00CE57A2">
            <w:pPr>
              <w:spacing w:after="0"/>
              <w:jc w:val="both"/>
              <w:rPr>
                <w:rFonts w:cs="Calibri"/>
                <w:sz w:val="20"/>
                <w:szCs w:val="20"/>
              </w:rPr>
            </w:pPr>
            <w:r w:rsidRPr="00471658">
              <w:rPr>
                <w:rFonts w:cs="Calibri"/>
                <w:sz w:val="20"/>
                <w:szCs w:val="20"/>
              </w:rPr>
              <w:fldChar w:fldCharType="begin">
                <w:ffData>
                  <w:name w:val="Text1"/>
                  <w:enabled/>
                  <w:calcOnExit w:val="0"/>
                  <w:textInput/>
                </w:ffData>
              </w:fldChar>
            </w:r>
            <w:r w:rsidR="00FD2AD1" w:rsidRPr="00471658">
              <w:rPr>
                <w:rFonts w:cs="Calibri"/>
                <w:sz w:val="20"/>
                <w:szCs w:val="20"/>
              </w:rPr>
              <w:instrText xml:space="preserve"> FORMTEXT </w:instrText>
            </w:r>
            <w:r w:rsidRPr="00471658">
              <w:rPr>
                <w:rFonts w:cs="Calibri"/>
                <w:sz w:val="20"/>
                <w:szCs w:val="20"/>
              </w:rPr>
            </w:r>
            <w:r w:rsidRPr="00471658">
              <w:rPr>
                <w:rFonts w:cs="Calibri"/>
                <w:sz w:val="20"/>
                <w:szCs w:val="20"/>
              </w:rPr>
              <w:fldChar w:fldCharType="separate"/>
            </w:r>
            <w:r w:rsidR="00FD2AD1" w:rsidRPr="00471658">
              <w:rPr>
                <w:rFonts w:cs="Calibri"/>
                <w:noProof/>
                <w:sz w:val="20"/>
                <w:szCs w:val="20"/>
              </w:rPr>
              <w:t> </w:t>
            </w:r>
            <w:r w:rsidR="00FD2AD1" w:rsidRPr="00471658">
              <w:rPr>
                <w:rFonts w:cs="Calibri"/>
                <w:noProof/>
                <w:sz w:val="20"/>
                <w:szCs w:val="20"/>
              </w:rPr>
              <w:t> </w:t>
            </w:r>
            <w:r w:rsidR="00FD2AD1" w:rsidRPr="00471658">
              <w:rPr>
                <w:rFonts w:cs="Calibri"/>
                <w:noProof/>
                <w:sz w:val="20"/>
                <w:szCs w:val="20"/>
              </w:rPr>
              <w:t> </w:t>
            </w:r>
            <w:r w:rsidR="00FD2AD1" w:rsidRPr="00471658">
              <w:rPr>
                <w:rFonts w:cs="Calibri"/>
                <w:noProof/>
                <w:sz w:val="20"/>
                <w:szCs w:val="20"/>
              </w:rPr>
              <w:t> </w:t>
            </w:r>
            <w:r w:rsidR="00FD2AD1" w:rsidRPr="00471658">
              <w:rPr>
                <w:rFonts w:cs="Calibri"/>
                <w:noProof/>
                <w:sz w:val="20"/>
                <w:szCs w:val="20"/>
              </w:rPr>
              <w:t> </w:t>
            </w:r>
            <w:r w:rsidRPr="00471658">
              <w:rPr>
                <w:rFonts w:cs="Calibri"/>
                <w:sz w:val="20"/>
                <w:szCs w:val="20"/>
              </w:rPr>
              <w:fldChar w:fldCharType="end"/>
            </w:r>
          </w:p>
        </w:tc>
      </w:tr>
      <w:tr w:rsidR="00FD2AD1" w:rsidRPr="00471658" w14:paraId="0D491380" w14:textId="77777777"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1652" w:type="pct"/>
          </w:tcPr>
          <w:p w14:paraId="3F337B8C" w14:textId="77777777" w:rsidR="00FD2AD1" w:rsidRPr="00471658" w:rsidRDefault="00FD2AD1" w:rsidP="00CE57A2">
            <w:pPr>
              <w:spacing w:after="0"/>
              <w:jc w:val="both"/>
              <w:rPr>
                <w:rFonts w:cs="Calibri"/>
                <w:sz w:val="20"/>
                <w:szCs w:val="20"/>
              </w:rPr>
            </w:pPr>
            <w:r w:rsidRPr="00471658">
              <w:rPr>
                <w:rFonts w:cs="Calibri"/>
                <w:sz w:val="20"/>
                <w:szCs w:val="20"/>
              </w:rPr>
              <w:t>Overall Project Outcome Rating</w:t>
            </w:r>
          </w:p>
        </w:tc>
        <w:tc>
          <w:tcPr>
            <w:tcW w:w="375" w:type="pct"/>
          </w:tcPr>
          <w:p w14:paraId="35178E90" w14:textId="77777777" w:rsidR="00FD2AD1" w:rsidRPr="00471658" w:rsidRDefault="00284FC1" w:rsidP="00CE57A2">
            <w:pPr>
              <w:spacing w:after="0"/>
              <w:jc w:val="both"/>
              <w:rPr>
                <w:rFonts w:cs="Calibri"/>
                <w:sz w:val="20"/>
                <w:szCs w:val="20"/>
              </w:rPr>
            </w:pPr>
            <w:r w:rsidRPr="00471658">
              <w:rPr>
                <w:rFonts w:cs="Calibri"/>
                <w:sz w:val="20"/>
                <w:szCs w:val="20"/>
              </w:rPr>
              <w:fldChar w:fldCharType="begin">
                <w:ffData>
                  <w:name w:val="Text1"/>
                  <w:enabled/>
                  <w:calcOnExit w:val="0"/>
                  <w:textInput/>
                </w:ffData>
              </w:fldChar>
            </w:r>
            <w:r w:rsidR="00FD2AD1" w:rsidRPr="00471658">
              <w:rPr>
                <w:rFonts w:cs="Calibri"/>
                <w:sz w:val="20"/>
                <w:szCs w:val="20"/>
              </w:rPr>
              <w:instrText xml:space="preserve"> FORMTEXT </w:instrText>
            </w:r>
            <w:r w:rsidRPr="00471658">
              <w:rPr>
                <w:rFonts w:cs="Calibri"/>
                <w:sz w:val="20"/>
                <w:szCs w:val="20"/>
              </w:rPr>
            </w:r>
            <w:r w:rsidRPr="00471658">
              <w:rPr>
                <w:rFonts w:cs="Calibri"/>
                <w:sz w:val="20"/>
                <w:szCs w:val="20"/>
              </w:rPr>
              <w:fldChar w:fldCharType="separate"/>
            </w:r>
            <w:r w:rsidR="00FD2AD1" w:rsidRPr="00471658">
              <w:rPr>
                <w:rFonts w:cs="Calibri"/>
                <w:noProof/>
                <w:sz w:val="20"/>
                <w:szCs w:val="20"/>
              </w:rPr>
              <w:t> </w:t>
            </w:r>
            <w:r w:rsidR="00FD2AD1" w:rsidRPr="00471658">
              <w:rPr>
                <w:rFonts w:cs="Calibri"/>
                <w:noProof/>
                <w:sz w:val="20"/>
                <w:szCs w:val="20"/>
              </w:rPr>
              <w:t> </w:t>
            </w:r>
            <w:r w:rsidR="00FD2AD1" w:rsidRPr="00471658">
              <w:rPr>
                <w:rFonts w:cs="Calibri"/>
                <w:noProof/>
                <w:sz w:val="20"/>
                <w:szCs w:val="20"/>
              </w:rPr>
              <w:t> </w:t>
            </w:r>
            <w:r w:rsidR="00FD2AD1" w:rsidRPr="00471658">
              <w:rPr>
                <w:rFonts w:cs="Calibri"/>
                <w:noProof/>
                <w:sz w:val="20"/>
                <w:szCs w:val="20"/>
              </w:rPr>
              <w:t> </w:t>
            </w:r>
            <w:r w:rsidR="00FD2AD1" w:rsidRPr="00471658">
              <w:rPr>
                <w:rFonts w:cs="Calibri"/>
                <w:noProof/>
                <w:sz w:val="20"/>
                <w:szCs w:val="20"/>
              </w:rPr>
              <w:t> </w:t>
            </w:r>
            <w:r w:rsidRPr="00471658">
              <w:rPr>
                <w:rFonts w:cs="Calibri"/>
                <w:sz w:val="20"/>
                <w:szCs w:val="20"/>
              </w:rPr>
              <w:fldChar w:fldCharType="end"/>
            </w:r>
          </w:p>
        </w:tc>
        <w:tc>
          <w:tcPr>
            <w:tcW w:w="2598" w:type="pct"/>
          </w:tcPr>
          <w:p w14:paraId="63C508F2" w14:textId="77777777" w:rsidR="00FD2AD1" w:rsidRPr="00471658" w:rsidRDefault="00FD2AD1" w:rsidP="00CE57A2">
            <w:pPr>
              <w:spacing w:after="0"/>
              <w:jc w:val="both"/>
              <w:rPr>
                <w:rFonts w:cs="Calibri"/>
                <w:sz w:val="20"/>
                <w:szCs w:val="20"/>
              </w:rPr>
            </w:pPr>
            <w:r w:rsidRPr="00471658">
              <w:rPr>
                <w:rFonts w:cs="Calibri"/>
                <w:sz w:val="20"/>
                <w:szCs w:val="20"/>
              </w:rPr>
              <w:t>Environmental :</w:t>
            </w:r>
          </w:p>
        </w:tc>
        <w:tc>
          <w:tcPr>
            <w:tcW w:w="375" w:type="pct"/>
          </w:tcPr>
          <w:p w14:paraId="18F51591" w14:textId="77777777" w:rsidR="00FD2AD1" w:rsidRPr="00471658" w:rsidRDefault="00284FC1" w:rsidP="00CE57A2">
            <w:pPr>
              <w:spacing w:after="0"/>
              <w:jc w:val="both"/>
              <w:rPr>
                <w:rFonts w:cs="Calibri"/>
                <w:sz w:val="20"/>
                <w:szCs w:val="20"/>
              </w:rPr>
            </w:pPr>
            <w:r w:rsidRPr="00471658">
              <w:rPr>
                <w:rFonts w:cs="Calibri"/>
                <w:sz w:val="20"/>
                <w:szCs w:val="20"/>
              </w:rPr>
              <w:fldChar w:fldCharType="begin">
                <w:ffData>
                  <w:name w:val="Text1"/>
                  <w:enabled/>
                  <w:calcOnExit w:val="0"/>
                  <w:textInput/>
                </w:ffData>
              </w:fldChar>
            </w:r>
            <w:r w:rsidR="00FD2AD1" w:rsidRPr="00471658">
              <w:rPr>
                <w:rFonts w:cs="Calibri"/>
                <w:sz w:val="20"/>
                <w:szCs w:val="20"/>
              </w:rPr>
              <w:instrText xml:space="preserve"> FORMTEXT </w:instrText>
            </w:r>
            <w:r w:rsidRPr="00471658">
              <w:rPr>
                <w:rFonts w:cs="Calibri"/>
                <w:sz w:val="20"/>
                <w:szCs w:val="20"/>
              </w:rPr>
            </w:r>
            <w:r w:rsidRPr="00471658">
              <w:rPr>
                <w:rFonts w:cs="Calibri"/>
                <w:sz w:val="20"/>
                <w:szCs w:val="20"/>
              </w:rPr>
              <w:fldChar w:fldCharType="separate"/>
            </w:r>
            <w:r w:rsidR="00FD2AD1" w:rsidRPr="00471658">
              <w:rPr>
                <w:rFonts w:cs="Calibri"/>
                <w:noProof/>
                <w:sz w:val="20"/>
                <w:szCs w:val="20"/>
              </w:rPr>
              <w:t> </w:t>
            </w:r>
            <w:r w:rsidR="00FD2AD1" w:rsidRPr="00471658">
              <w:rPr>
                <w:rFonts w:cs="Calibri"/>
                <w:noProof/>
                <w:sz w:val="20"/>
                <w:szCs w:val="20"/>
              </w:rPr>
              <w:t> </w:t>
            </w:r>
            <w:r w:rsidR="00FD2AD1" w:rsidRPr="00471658">
              <w:rPr>
                <w:rFonts w:cs="Calibri"/>
                <w:noProof/>
                <w:sz w:val="20"/>
                <w:szCs w:val="20"/>
              </w:rPr>
              <w:t> </w:t>
            </w:r>
            <w:r w:rsidR="00FD2AD1" w:rsidRPr="00471658">
              <w:rPr>
                <w:rFonts w:cs="Calibri"/>
                <w:noProof/>
                <w:sz w:val="20"/>
                <w:szCs w:val="20"/>
              </w:rPr>
              <w:t> </w:t>
            </w:r>
            <w:r w:rsidR="00FD2AD1" w:rsidRPr="00471658">
              <w:rPr>
                <w:rFonts w:cs="Calibri"/>
                <w:noProof/>
                <w:sz w:val="20"/>
                <w:szCs w:val="20"/>
              </w:rPr>
              <w:t> </w:t>
            </w:r>
            <w:r w:rsidRPr="00471658">
              <w:rPr>
                <w:rFonts w:cs="Calibri"/>
                <w:sz w:val="20"/>
                <w:szCs w:val="20"/>
              </w:rPr>
              <w:fldChar w:fldCharType="end"/>
            </w:r>
          </w:p>
        </w:tc>
      </w:tr>
      <w:tr w:rsidR="00FD2AD1" w:rsidRPr="00471658" w14:paraId="6BCCC8AE" w14:textId="77777777"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1652" w:type="pct"/>
          </w:tcPr>
          <w:p w14:paraId="477DD557" w14:textId="77777777" w:rsidR="00FD2AD1" w:rsidRPr="00471658" w:rsidRDefault="00FD2AD1" w:rsidP="00CE57A2">
            <w:pPr>
              <w:spacing w:after="0"/>
              <w:jc w:val="both"/>
              <w:rPr>
                <w:rFonts w:cs="Calibri"/>
                <w:sz w:val="20"/>
                <w:szCs w:val="20"/>
              </w:rPr>
            </w:pPr>
          </w:p>
        </w:tc>
        <w:tc>
          <w:tcPr>
            <w:tcW w:w="375" w:type="pct"/>
          </w:tcPr>
          <w:p w14:paraId="416E3B27" w14:textId="77777777" w:rsidR="00FD2AD1" w:rsidRPr="00471658" w:rsidRDefault="00FD2AD1" w:rsidP="00CE57A2">
            <w:pPr>
              <w:spacing w:after="0"/>
              <w:jc w:val="both"/>
              <w:rPr>
                <w:rFonts w:cs="Calibri"/>
                <w:sz w:val="20"/>
                <w:szCs w:val="20"/>
              </w:rPr>
            </w:pPr>
          </w:p>
        </w:tc>
        <w:tc>
          <w:tcPr>
            <w:tcW w:w="2598" w:type="pct"/>
          </w:tcPr>
          <w:p w14:paraId="3CE02B1F" w14:textId="77777777" w:rsidR="00FD2AD1" w:rsidRPr="00471658" w:rsidRDefault="00FD2AD1" w:rsidP="00CE57A2">
            <w:pPr>
              <w:spacing w:after="0"/>
              <w:jc w:val="both"/>
              <w:rPr>
                <w:rFonts w:cs="Calibri"/>
                <w:sz w:val="20"/>
                <w:szCs w:val="20"/>
              </w:rPr>
            </w:pPr>
            <w:r w:rsidRPr="00471658">
              <w:rPr>
                <w:rFonts w:cs="Calibri"/>
                <w:sz w:val="20"/>
                <w:szCs w:val="20"/>
              </w:rPr>
              <w:t>Overall likelihood of sustainability:</w:t>
            </w:r>
          </w:p>
        </w:tc>
        <w:tc>
          <w:tcPr>
            <w:tcW w:w="375" w:type="pct"/>
          </w:tcPr>
          <w:p w14:paraId="7EE329F0" w14:textId="77777777" w:rsidR="00FD2AD1" w:rsidRPr="00471658" w:rsidRDefault="00284FC1" w:rsidP="00CE57A2">
            <w:pPr>
              <w:spacing w:after="0"/>
              <w:jc w:val="both"/>
              <w:rPr>
                <w:rFonts w:cs="Calibri"/>
                <w:sz w:val="20"/>
                <w:szCs w:val="20"/>
              </w:rPr>
            </w:pPr>
            <w:r w:rsidRPr="00471658">
              <w:rPr>
                <w:rFonts w:cs="Calibri"/>
                <w:sz w:val="20"/>
                <w:szCs w:val="20"/>
              </w:rPr>
              <w:fldChar w:fldCharType="begin">
                <w:ffData>
                  <w:name w:val="Text1"/>
                  <w:enabled/>
                  <w:calcOnExit w:val="0"/>
                  <w:textInput/>
                </w:ffData>
              </w:fldChar>
            </w:r>
            <w:r w:rsidR="00FD2AD1" w:rsidRPr="00471658">
              <w:rPr>
                <w:rFonts w:cs="Calibri"/>
                <w:sz w:val="20"/>
                <w:szCs w:val="20"/>
              </w:rPr>
              <w:instrText xml:space="preserve"> FORMTEXT </w:instrText>
            </w:r>
            <w:r w:rsidRPr="00471658">
              <w:rPr>
                <w:rFonts w:cs="Calibri"/>
                <w:sz w:val="20"/>
                <w:szCs w:val="20"/>
              </w:rPr>
            </w:r>
            <w:r w:rsidRPr="00471658">
              <w:rPr>
                <w:rFonts w:cs="Calibri"/>
                <w:sz w:val="20"/>
                <w:szCs w:val="20"/>
              </w:rPr>
              <w:fldChar w:fldCharType="separate"/>
            </w:r>
            <w:r w:rsidR="00FD2AD1" w:rsidRPr="00471658">
              <w:rPr>
                <w:rFonts w:cs="Calibri"/>
                <w:noProof/>
                <w:sz w:val="20"/>
                <w:szCs w:val="20"/>
              </w:rPr>
              <w:t> </w:t>
            </w:r>
            <w:r w:rsidR="00FD2AD1" w:rsidRPr="00471658">
              <w:rPr>
                <w:rFonts w:cs="Calibri"/>
                <w:noProof/>
                <w:sz w:val="20"/>
                <w:szCs w:val="20"/>
              </w:rPr>
              <w:t> </w:t>
            </w:r>
            <w:r w:rsidR="00FD2AD1" w:rsidRPr="00471658">
              <w:rPr>
                <w:rFonts w:cs="Calibri"/>
                <w:noProof/>
                <w:sz w:val="20"/>
                <w:szCs w:val="20"/>
              </w:rPr>
              <w:t> </w:t>
            </w:r>
            <w:r w:rsidR="00FD2AD1" w:rsidRPr="00471658">
              <w:rPr>
                <w:rFonts w:cs="Calibri"/>
                <w:noProof/>
                <w:sz w:val="20"/>
                <w:szCs w:val="20"/>
              </w:rPr>
              <w:t> </w:t>
            </w:r>
            <w:r w:rsidR="00FD2AD1" w:rsidRPr="00471658">
              <w:rPr>
                <w:rFonts w:cs="Calibri"/>
                <w:noProof/>
                <w:sz w:val="20"/>
                <w:szCs w:val="20"/>
              </w:rPr>
              <w:t> </w:t>
            </w:r>
            <w:r w:rsidRPr="00471658">
              <w:rPr>
                <w:rFonts w:cs="Calibri"/>
                <w:sz w:val="20"/>
                <w:szCs w:val="20"/>
              </w:rPr>
              <w:fldChar w:fldCharType="end"/>
            </w:r>
          </w:p>
        </w:tc>
      </w:tr>
    </w:tbl>
    <w:p w14:paraId="2A3BBC04" w14:textId="77777777" w:rsidR="00FD2AD1" w:rsidRPr="00466F12" w:rsidRDefault="00FD2AD1" w:rsidP="00CE57A2">
      <w:pPr>
        <w:pStyle w:val="Heading51"/>
        <w:jc w:val="both"/>
        <w:rPr>
          <w:rFonts w:cs="Calibri"/>
          <w:sz w:val="24"/>
          <w:szCs w:val="24"/>
        </w:rPr>
      </w:pPr>
      <w:bookmarkStart w:id="10" w:name="_Toc321341552"/>
      <w:bookmarkStart w:id="11" w:name="_Toc277677977"/>
      <w:bookmarkStart w:id="12" w:name="_Toc299122831"/>
      <w:bookmarkStart w:id="13" w:name="_Toc299122853"/>
      <w:bookmarkStart w:id="14" w:name="_Toc299122832"/>
      <w:bookmarkStart w:id="15" w:name="_Toc299122854"/>
      <w:bookmarkStart w:id="16" w:name="_Toc299126619"/>
      <w:bookmarkEnd w:id="3"/>
      <w:bookmarkEnd w:id="9"/>
      <w:r w:rsidRPr="00466F12">
        <w:rPr>
          <w:rFonts w:cs="Calibri"/>
          <w:sz w:val="24"/>
          <w:szCs w:val="24"/>
        </w:rPr>
        <w:t>Project finance / cofinance</w:t>
      </w:r>
      <w:bookmarkEnd w:id="10"/>
    </w:p>
    <w:p w14:paraId="50A8A238" w14:textId="77777777" w:rsidR="00FD2AD1" w:rsidRPr="00466F12" w:rsidRDefault="00FD2AD1" w:rsidP="00CE57A2">
      <w:pPr>
        <w:spacing w:before="200"/>
        <w:jc w:val="both"/>
        <w:rPr>
          <w:rFonts w:cs="Calibri"/>
          <w:sz w:val="20"/>
          <w:szCs w:val="20"/>
          <w:lang w:val="en-GB"/>
        </w:rPr>
      </w:pPr>
      <w:r w:rsidRPr="00466F12">
        <w:rPr>
          <w:rFonts w:cs="Calibri"/>
          <w:sz w:val="20"/>
          <w:szCs w:val="20"/>
          <w:lang w:val="en-GB"/>
        </w:rPr>
        <w:t>The Evaluation will assess the key financial aspects of the project, including the extent of co-financing planned and realized. Project cost and funding data will be required, including annual expenditures. Variances between planned and actual expenditures will need to be assessed and explained. Results from recent financial audits, as available, should be taken into consideration. The evaluator(s) will receive assistance from the Country Office (CO) and Project Team to obtain financial data in order to complete the co-financing table below, which will be included in the terminal evaluation report.</w:t>
      </w:r>
    </w:p>
    <w:tbl>
      <w:tblPr>
        <w:tblpPr w:leftFromText="180" w:rightFromText="180" w:vertAnchor="text" w:horzAnchor="margin" w:tblpY="79"/>
        <w:tblW w:w="96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09"/>
        <w:gridCol w:w="900"/>
        <w:gridCol w:w="948"/>
        <w:gridCol w:w="1002"/>
        <w:gridCol w:w="992"/>
        <w:gridCol w:w="992"/>
        <w:gridCol w:w="990"/>
        <w:gridCol w:w="995"/>
        <w:gridCol w:w="992"/>
      </w:tblGrid>
      <w:tr w:rsidR="00FD2AD1" w:rsidRPr="00471658" w14:paraId="3232B837" w14:textId="77777777" w:rsidTr="00076D0F">
        <w:tc>
          <w:tcPr>
            <w:tcW w:w="1809" w:type="dxa"/>
            <w:vMerge w:val="restart"/>
          </w:tcPr>
          <w:p w14:paraId="70642418" w14:textId="77777777" w:rsidR="00FD2AD1" w:rsidRPr="00471658" w:rsidRDefault="00FD2AD1" w:rsidP="00CE57A2">
            <w:pPr>
              <w:spacing w:after="0"/>
              <w:jc w:val="both"/>
              <w:rPr>
                <w:rFonts w:cs="Calibri"/>
                <w:sz w:val="20"/>
                <w:szCs w:val="20"/>
              </w:rPr>
            </w:pPr>
            <w:r w:rsidRPr="00471658">
              <w:rPr>
                <w:rFonts w:cs="Calibri"/>
                <w:sz w:val="20"/>
                <w:szCs w:val="20"/>
              </w:rPr>
              <w:t>Co-financing</w:t>
            </w:r>
          </w:p>
          <w:p w14:paraId="4CC9A02F" w14:textId="77777777" w:rsidR="00FD2AD1" w:rsidRPr="00471658" w:rsidRDefault="00FD2AD1" w:rsidP="00CE57A2">
            <w:pPr>
              <w:spacing w:after="0"/>
              <w:jc w:val="both"/>
              <w:rPr>
                <w:rFonts w:cs="Calibri"/>
                <w:sz w:val="20"/>
                <w:szCs w:val="20"/>
              </w:rPr>
            </w:pPr>
            <w:r w:rsidRPr="00471658">
              <w:rPr>
                <w:rFonts w:cs="Calibri"/>
                <w:sz w:val="20"/>
                <w:szCs w:val="20"/>
              </w:rPr>
              <w:t>(type/source)</w:t>
            </w:r>
          </w:p>
        </w:tc>
        <w:tc>
          <w:tcPr>
            <w:tcW w:w="1848" w:type="dxa"/>
            <w:gridSpan w:val="2"/>
          </w:tcPr>
          <w:p w14:paraId="6E130177" w14:textId="77777777" w:rsidR="00FD2AD1" w:rsidRPr="00471658" w:rsidRDefault="00FD2AD1" w:rsidP="00CE57A2">
            <w:pPr>
              <w:spacing w:after="0"/>
              <w:jc w:val="both"/>
              <w:rPr>
                <w:rFonts w:cs="Calibri"/>
                <w:sz w:val="20"/>
                <w:szCs w:val="20"/>
              </w:rPr>
            </w:pPr>
            <w:r w:rsidRPr="00471658">
              <w:rPr>
                <w:rFonts w:cs="Calibri"/>
                <w:sz w:val="20"/>
                <w:szCs w:val="20"/>
              </w:rPr>
              <w:t>UNDP own financing (mill. US$)</w:t>
            </w:r>
          </w:p>
        </w:tc>
        <w:tc>
          <w:tcPr>
            <w:tcW w:w="1994" w:type="dxa"/>
            <w:gridSpan w:val="2"/>
          </w:tcPr>
          <w:p w14:paraId="6A2C1CA0" w14:textId="77777777" w:rsidR="00FD2AD1" w:rsidRPr="00471658" w:rsidRDefault="00FD2AD1" w:rsidP="00CE57A2">
            <w:pPr>
              <w:spacing w:after="0"/>
              <w:jc w:val="both"/>
              <w:rPr>
                <w:rFonts w:cs="Calibri"/>
                <w:sz w:val="20"/>
                <w:szCs w:val="20"/>
              </w:rPr>
            </w:pPr>
            <w:r w:rsidRPr="00471658">
              <w:rPr>
                <w:rFonts w:cs="Calibri"/>
                <w:sz w:val="20"/>
                <w:szCs w:val="20"/>
              </w:rPr>
              <w:t>Government</w:t>
            </w:r>
          </w:p>
          <w:p w14:paraId="395323A1" w14:textId="77777777" w:rsidR="00FD2AD1" w:rsidRPr="00471658" w:rsidRDefault="00FD2AD1" w:rsidP="00CE57A2">
            <w:pPr>
              <w:spacing w:after="0"/>
              <w:jc w:val="both"/>
              <w:rPr>
                <w:rFonts w:cs="Calibri"/>
                <w:sz w:val="20"/>
                <w:szCs w:val="20"/>
              </w:rPr>
            </w:pPr>
            <w:r w:rsidRPr="00471658">
              <w:rPr>
                <w:rFonts w:cs="Calibri"/>
                <w:sz w:val="20"/>
                <w:szCs w:val="20"/>
              </w:rPr>
              <w:t>(mill. US$)</w:t>
            </w:r>
          </w:p>
        </w:tc>
        <w:tc>
          <w:tcPr>
            <w:tcW w:w="1982" w:type="dxa"/>
            <w:gridSpan w:val="2"/>
          </w:tcPr>
          <w:p w14:paraId="458ABAD8" w14:textId="77777777" w:rsidR="00FD2AD1" w:rsidRPr="00471658" w:rsidRDefault="00FD2AD1" w:rsidP="00CE57A2">
            <w:pPr>
              <w:spacing w:after="0"/>
              <w:jc w:val="both"/>
              <w:rPr>
                <w:rFonts w:cs="Calibri"/>
                <w:sz w:val="20"/>
                <w:szCs w:val="20"/>
              </w:rPr>
            </w:pPr>
            <w:r w:rsidRPr="00471658">
              <w:rPr>
                <w:rFonts w:cs="Calibri"/>
                <w:sz w:val="20"/>
                <w:szCs w:val="20"/>
              </w:rPr>
              <w:t>Partner Agency</w:t>
            </w:r>
          </w:p>
          <w:p w14:paraId="762EC4C3" w14:textId="77777777" w:rsidR="00FD2AD1" w:rsidRPr="00471658" w:rsidRDefault="00FD2AD1" w:rsidP="00CE57A2">
            <w:pPr>
              <w:spacing w:after="0"/>
              <w:jc w:val="both"/>
              <w:rPr>
                <w:rFonts w:cs="Calibri"/>
                <w:sz w:val="20"/>
                <w:szCs w:val="20"/>
              </w:rPr>
            </w:pPr>
            <w:r w:rsidRPr="00471658">
              <w:rPr>
                <w:rFonts w:cs="Calibri"/>
                <w:sz w:val="20"/>
                <w:szCs w:val="20"/>
              </w:rPr>
              <w:t>(mill. US$)</w:t>
            </w:r>
          </w:p>
        </w:tc>
        <w:tc>
          <w:tcPr>
            <w:tcW w:w="1987" w:type="dxa"/>
            <w:gridSpan w:val="2"/>
          </w:tcPr>
          <w:p w14:paraId="7B3F53F0" w14:textId="77777777" w:rsidR="00FD2AD1" w:rsidRPr="00471658" w:rsidRDefault="00FD2AD1" w:rsidP="00CE57A2">
            <w:pPr>
              <w:spacing w:after="0"/>
              <w:jc w:val="both"/>
              <w:rPr>
                <w:rFonts w:cs="Calibri"/>
                <w:sz w:val="20"/>
                <w:szCs w:val="20"/>
              </w:rPr>
            </w:pPr>
            <w:r w:rsidRPr="00471658">
              <w:rPr>
                <w:rFonts w:cs="Calibri"/>
                <w:sz w:val="20"/>
                <w:szCs w:val="20"/>
              </w:rPr>
              <w:t>Total</w:t>
            </w:r>
          </w:p>
          <w:p w14:paraId="47841BFE" w14:textId="77777777" w:rsidR="00FD2AD1" w:rsidRPr="00471658" w:rsidRDefault="00FD2AD1" w:rsidP="00CE57A2">
            <w:pPr>
              <w:spacing w:after="0"/>
              <w:jc w:val="both"/>
              <w:rPr>
                <w:rFonts w:cs="Calibri"/>
                <w:sz w:val="20"/>
                <w:szCs w:val="20"/>
              </w:rPr>
            </w:pPr>
            <w:r w:rsidRPr="00471658">
              <w:rPr>
                <w:rFonts w:cs="Calibri"/>
                <w:sz w:val="20"/>
                <w:szCs w:val="20"/>
              </w:rPr>
              <w:t>(mill. US$)</w:t>
            </w:r>
          </w:p>
        </w:tc>
      </w:tr>
      <w:tr w:rsidR="00FD2AD1" w:rsidRPr="00471658" w14:paraId="66F792A8" w14:textId="77777777" w:rsidTr="00076D0F">
        <w:trPr>
          <w:trHeight w:val="143"/>
        </w:trPr>
        <w:tc>
          <w:tcPr>
            <w:tcW w:w="1809" w:type="dxa"/>
            <w:vMerge/>
          </w:tcPr>
          <w:p w14:paraId="5ED1E0C2" w14:textId="77777777" w:rsidR="00FD2AD1" w:rsidRPr="00471658" w:rsidRDefault="00FD2AD1" w:rsidP="00CE57A2">
            <w:pPr>
              <w:spacing w:after="0"/>
              <w:jc w:val="both"/>
              <w:rPr>
                <w:rFonts w:cs="Calibri"/>
                <w:sz w:val="20"/>
                <w:szCs w:val="20"/>
              </w:rPr>
            </w:pPr>
          </w:p>
        </w:tc>
        <w:tc>
          <w:tcPr>
            <w:tcW w:w="900" w:type="dxa"/>
          </w:tcPr>
          <w:p w14:paraId="34A856F5" w14:textId="77777777" w:rsidR="00FD2AD1" w:rsidRPr="00471658" w:rsidRDefault="00FD2AD1" w:rsidP="00CE57A2">
            <w:pPr>
              <w:spacing w:after="0"/>
              <w:jc w:val="both"/>
              <w:rPr>
                <w:rFonts w:cs="Calibri"/>
                <w:sz w:val="20"/>
                <w:szCs w:val="20"/>
              </w:rPr>
            </w:pPr>
            <w:r w:rsidRPr="00471658">
              <w:rPr>
                <w:rFonts w:cs="Calibri"/>
                <w:sz w:val="20"/>
                <w:szCs w:val="20"/>
              </w:rPr>
              <w:t>Planned</w:t>
            </w:r>
          </w:p>
        </w:tc>
        <w:tc>
          <w:tcPr>
            <w:tcW w:w="948" w:type="dxa"/>
          </w:tcPr>
          <w:p w14:paraId="391CBEBC" w14:textId="77777777" w:rsidR="00FD2AD1" w:rsidRPr="00471658" w:rsidRDefault="00FD2AD1" w:rsidP="00CE57A2">
            <w:pPr>
              <w:spacing w:after="0"/>
              <w:jc w:val="both"/>
              <w:rPr>
                <w:rFonts w:cs="Calibri"/>
                <w:sz w:val="20"/>
                <w:szCs w:val="20"/>
              </w:rPr>
            </w:pPr>
            <w:r w:rsidRPr="00471658">
              <w:rPr>
                <w:rFonts w:cs="Calibri"/>
                <w:sz w:val="20"/>
                <w:szCs w:val="20"/>
              </w:rPr>
              <w:t xml:space="preserve">Actual </w:t>
            </w:r>
          </w:p>
        </w:tc>
        <w:tc>
          <w:tcPr>
            <w:tcW w:w="1002" w:type="dxa"/>
          </w:tcPr>
          <w:p w14:paraId="1ECE01F3" w14:textId="77777777" w:rsidR="00FD2AD1" w:rsidRPr="00471658" w:rsidRDefault="00FD2AD1" w:rsidP="00CE57A2">
            <w:pPr>
              <w:spacing w:after="0"/>
              <w:jc w:val="both"/>
              <w:rPr>
                <w:rFonts w:cs="Calibri"/>
                <w:sz w:val="20"/>
                <w:szCs w:val="20"/>
              </w:rPr>
            </w:pPr>
            <w:r w:rsidRPr="00471658">
              <w:rPr>
                <w:rFonts w:cs="Calibri"/>
                <w:sz w:val="20"/>
                <w:szCs w:val="20"/>
              </w:rPr>
              <w:t>Planned</w:t>
            </w:r>
          </w:p>
        </w:tc>
        <w:tc>
          <w:tcPr>
            <w:tcW w:w="992" w:type="dxa"/>
          </w:tcPr>
          <w:p w14:paraId="602D7DF9" w14:textId="77777777" w:rsidR="00FD2AD1" w:rsidRPr="00471658" w:rsidRDefault="00FD2AD1" w:rsidP="00CE57A2">
            <w:pPr>
              <w:spacing w:after="0"/>
              <w:jc w:val="both"/>
              <w:rPr>
                <w:rFonts w:cs="Calibri"/>
                <w:sz w:val="20"/>
                <w:szCs w:val="20"/>
              </w:rPr>
            </w:pPr>
            <w:r w:rsidRPr="00471658">
              <w:rPr>
                <w:rFonts w:cs="Calibri"/>
                <w:sz w:val="20"/>
                <w:szCs w:val="20"/>
              </w:rPr>
              <w:t>Actual</w:t>
            </w:r>
          </w:p>
        </w:tc>
        <w:tc>
          <w:tcPr>
            <w:tcW w:w="992" w:type="dxa"/>
          </w:tcPr>
          <w:p w14:paraId="4C46AA39" w14:textId="77777777" w:rsidR="00FD2AD1" w:rsidRPr="00471658" w:rsidRDefault="00FD2AD1" w:rsidP="00CE57A2">
            <w:pPr>
              <w:spacing w:after="0"/>
              <w:jc w:val="both"/>
              <w:rPr>
                <w:rFonts w:cs="Calibri"/>
                <w:sz w:val="20"/>
                <w:szCs w:val="20"/>
              </w:rPr>
            </w:pPr>
            <w:r w:rsidRPr="00471658">
              <w:rPr>
                <w:rFonts w:cs="Calibri"/>
                <w:sz w:val="20"/>
                <w:szCs w:val="20"/>
              </w:rPr>
              <w:t>Planned</w:t>
            </w:r>
          </w:p>
        </w:tc>
        <w:tc>
          <w:tcPr>
            <w:tcW w:w="990" w:type="dxa"/>
          </w:tcPr>
          <w:p w14:paraId="4DFD34B5" w14:textId="77777777" w:rsidR="00FD2AD1" w:rsidRPr="00471658" w:rsidRDefault="00FD2AD1" w:rsidP="00CE57A2">
            <w:pPr>
              <w:spacing w:after="0"/>
              <w:jc w:val="both"/>
              <w:rPr>
                <w:rFonts w:cs="Calibri"/>
                <w:sz w:val="20"/>
                <w:szCs w:val="20"/>
              </w:rPr>
            </w:pPr>
            <w:r w:rsidRPr="00471658">
              <w:rPr>
                <w:rFonts w:cs="Calibri"/>
                <w:sz w:val="20"/>
                <w:szCs w:val="20"/>
              </w:rPr>
              <w:t>Actual</w:t>
            </w:r>
          </w:p>
        </w:tc>
        <w:tc>
          <w:tcPr>
            <w:tcW w:w="995" w:type="dxa"/>
          </w:tcPr>
          <w:p w14:paraId="05DBE218" w14:textId="77777777" w:rsidR="00FD2AD1" w:rsidRPr="00471658" w:rsidRDefault="001815C1" w:rsidP="00CE57A2">
            <w:pPr>
              <w:spacing w:after="0"/>
              <w:jc w:val="both"/>
              <w:rPr>
                <w:rFonts w:cs="Calibri"/>
                <w:sz w:val="20"/>
                <w:szCs w:val="20"/>
              </w:rPr>
            </w:pPr>
            <w:r w:rsidRPr="001815C1">
              <w:rPr>
                <w:rFonts w:cs="Calibri"/>
                <w:sz w:val="20"/>
                <w:szCs w:val="20"/>
              </w:rPr>
              <w:t>Planned</w:t>
            </w:r>
          </w:p>
        </w:tc>
        <w:tc>
          <w:tcPr>
            <w:tcW w:w="992" w:type="dxa"/>
          </w:tcPr>
          <w:p w14:paraId="5F7D5A21" w14:textId="77777777" w:rsidR="00FD2AD1" w:rsidRPr="00471658" w:rsidRDefault="00FD2AD1" w:rsidP="00CE57A2">
            <w:pPr>
              <w:spacing w:after="0"/>
              <w:jc w:val="both"/>
              <w:rPr>
                <w:rFonts w:cs="Calibri"/>
                <w:sz w:val="20"/>
                <w:szCs w:val="20"/>
              </w:rPr>
            </w:pPr>
            <w:r w:rsidRPr="00471658">
              <w:rPr>
                <w:rFonts w:cs="Calibri"/>
                <w:sz w:val="20"/>
                <w:szCs w:val="20"/>
              </w:rPr>
              <w:t>Actual</w:t>
            </w:r>
          </w:p>
        </w:tc>
      </w:tr>
      <w:tr w:rsidR="00FD2AD1" w:rsidRPr="00471658" w14:paraId="63B7ECDD" w14:textId="77777777" w:rsidTr="00076D0F">
        <w:tc>
          <w:tcPr>
            <w:tcW w:w="1809" w:type="dxa"/>
          </w:tcPr>
          <w:p w14:paraId="42C21BBC" w14:textId="77777777" w:rsidR="00FD2AD1" w:rsidRPr="00471658" w:rsidRDefault="00FD2AD1" w:rsidP="00CE57A2">
            <w:pPr>
              <w:spacing w:after="0"/>
              <w:jc w:val="both"/>
              <w:rPr>
                <w:rFonts w:cs="Calibri"/>
                <w:sz w:val="20"/>
                <w:szCs w:val="20"/>
              </w:rPr>
            </w:pPr>
            <w:r w:rsidRPr="00471658">
              <w:rPr>
                <w:rFonts w:cs="Calibri"/>
                <w:sz w:val="20"/>
                <w:szCs w:val="20"/>
              </w:rPr>
              <w:t xml:space="preserve">Grants </w:t>
            </w:r>
          </w:p>
        </w:tc>
        <w:tc>
          <w:tcPr>
            <w:tcW w:w="900" w:type="dxa"/>
          </w:tcPr>
          <w:p w14:paraId="2BAED9EF" w14:textId="77777777" w:rsidR="00FD2AD1" w:rsidRPr="005E305D" w:rsidRDefault="001815C1" w:rsidP="005E305D">
            <w:pPr>
              <w:spacing w:after="0"/>
              <w:jc w:val="both"/>
              <w:rPr>
                <w:rFonts w:cs="Calibri"/>
                <w:sz w:val="20"/>
                <w:szCs w:val="20"/>
              </w:rPr>
            </w:pPr>
            <w:r w:rsidRPr="005E305D">
              <w:rPr>
                <w:rFonts w:cs="Calibri"/>
                <w:sz w:val="20"/>
                <w:szCs w:val="20"/>
              </w:rPr>
              <w:t>0.</w:t>
            </w:r>
            <w:r w:rsidR="005E305D">
              <w:rPr>
                <w:rFonts w:cs="Calibri"/>
                <w:sz w:val="20"/>
                <w:szCs w:val="20"/>
              </w:rPr>
              <w:t>950</w:t>
            </w:r>
          </w:p>
        </w:tc>
        <w:tc>
          <w:tcPr>
            <w:tcW w:w="948" w:type="dxa"/>
          </w:tcPr>
          <w:p w14:paraId="6DEB691B" w14:textId="77777777" w:rsidR="00FD2AD1" w:rsidRDefault="001815C1" w:rsidP="00E56457">
            <w:pPr>
              <w:spacing w:after="0"/>
              <w:jc w:val="both"/>
              <w:rPr>
                <w:rFonts w:cs="Calibri"/>
                <w:sz w:val="20"/>
                <w:szCs w:val="20"/>
              </w:rPr>
            </w:pPr>
            <w:r w:rsidRPr="005E305D">
              <w:rPr>
                <w:rFonts w:cs="Calibri"/>
                <w:sz w:val="20"/>
                <w:szCs w:val="20"/>
              </w:rPr>
              <w:t>0.</w:t>
            </w:r>
            <w:r w:rsidR="00B844F9">
              <w:rPr>
                <w:rFonts w:cs="Calibri"/>
                <w:sz w:val="20"/>
                <w:szCs w:val="20"/>
              </w:rPr>
              <w:t>827</w:t>
            </w:r>
          </w:p>
          <w:p w14:paraId="7B2C355A" w14:textId="77777777" w:rsidR="00B844F9" w:rsidRPr="005E305D" w:rsidRDefault="00B844F9" w:rsidP="00E56457">
            <w:pPr>
              <w:spacing w:after="0"/>
              <w:jc w:val="both"/>
              <w:rPr>
                <w:rFonts w:eastAsia="Times New Roman" w:cs="Calibri"/>
                <w:i/>
                <w:caps/>
                <w:spacing w:val="10"/>
                <w:sz w:val="20"/>
                <w:szCs w:val="20"/>
              </w:rPr>
            </w:pPr>
            <w:r>
              <w:rPr>
                <w:rFonts w:cs="Calibri"/>
                <w:sz w:val="20"/>
                <w:szCs w:val="20"/>
              </w:rPr>
              <w:t>(TBC)</w:t>
            </w:r>
          </w:p>
        </w:tc>
        <w:tc>
          <w:tcPr>
            <w:tcW w:w="1002" w:type="dxa"/>
          </w:tcPr>
          <w:p w14:paraId="6A07CA55" w14:textId="77777777" w:rsidR="00FD2AD1" w:rsidRPr="005E305D" w:rsidRDefault="00FD2AD1" w:rsidP="00CE57A2">
            <w:pPr>
              <w:spacing w:after="0"/>
              <w:jc w:val="both"/>
              <w:rPr>
                <w:rFonts w:cs="Calibri"/>
                <w:sz w:val="20"/>
                <w:szCs w:val="20"/>
              </w:rPr>
            </w:pPr>
          </w:p>
        </w:tc>
        <w:tc>
          <w:tcPr>
            <w:tcW w:w="992" w:type="dxa"/>
          </w:tcPr>
          <w:p w14:paraId="47EA1CD5" w14:textId="77777777" w:rsidR="00FD2AD1" w:rsidRPr="005E305D" w:rsidRDefault="00FD2AD1" w:rsidP="00CE57A2">
            <w:pPr>
              <w:spacing w:after="0"/>
              <w:jc w:val="both"/>
              <w:rPr>
                <w:rFonts w:cs="Calibri"/>
                <w:sz w:val="20"/>
                <w:szCs w:val="20"/>
              </w:rPr>
            </w:pPr>
          </w:p>
        </w:tc>
        <w:tc>
          <w:tcPr>
            <w:tcW w:w="992" w:type="dxa"/>
          </w:tcPr>
          <w:p w14:paraId="7B60FE2D" w14:textId="77777777" w:rsidR="00FD2AD1" w:rsidRPr="005E305D" w:rsidRDefault="00FD2AD1" w:rsidP="00CE57A2">
            <w:pPr>
              <w:spacing w:after="0"/>
              <w:jc w:val="both"/>
              <w:rPr>
                <w:rFonts w:cs="Calibri"/>
                <w:sz w:val="20"/>
                <w:szCs w:val="20"/>
              </w:rPr>
            </w:pPr>
          </w:p>
        </w:tc>
        <w:tc>
          <w:tcPr>
            <w:tcW w:w="990" w:type="dxa"/>
          </w:tcPr>
          <w:p w14:paraId="53040CA4" w14:textId="77777777" w:rsidR="00FD2AD1" w:rsidRPr="005E305D" w:rsidRDefault="00FD2AD1" w:rsidP="00CE57A2">
            <w:pPr>
              <w:spacing w:after="0"/>
              <w:jc w:val="both"/>
              <w:rPr>
                <w:rFonts w:cs="Calibri"/>
                <w:sz w:val="20"/>
                <w:szCs w:val="20"/>
              </w:rPr>
            </w:pPr>
          </w:p>
        </w:tc>
        <w:tc>
          <w:tcPr>
            <w:tcW w:w="995" w:type="dxa"/>
          </w:tcPr>
          <w:p w14:paraId="5D65D900" w14:textId="77777777" w:rsidR="00FD2AD1" w:rsidRPr="005E305D" w:rsidRDefault="001815C1" w:rsidP="00E56457">
            <w:pPr>
              <w:spacing w:after="0"/>
              <w:jc w:val="both"/>
              <w:rPr>
                <w:rFonts w:cs="Calibri"/>
                <w:sz w:val="20"/>
                <w:szCs w:val="20"/>
              </w:rPr>
            </w:pPr>
            <w:r w:rsidRPr="005E305D">
              <w:rPr>
                <w:rFonts w:cs="Calibri"/>
                <w:sz w:val="20"/>
                <w:szCs w:val="20"/>
              </w:rPr>
              <w:t>0.</w:t>
            </w:r>
            <w:r w:rsidR="00E56457">
              <w:rPr>
                <w:rFonts w:cs="Calibri"/>
                <w:sz w:val="20"/>
                <w:szCs w:val="20"/>
              </w:rPr>
              <w:t>950</w:t>
            </w:r>
          </w:p>
        </w:tc>
        <w:tc>
          <w:tcPr>
            <w:tcW w:w="992" w:type="dxa"/>
          </w:tcPr>
          <w:p w14:paraId="2742C4A5" w14:textId="77777777" w:rsidR="00B844F9" w:rsidRDefault="00B844F9" w:rsidP="003E61C1">
            <w:pPr>
              <w:spacing w:after="0"/>
              <w:jc w:val="both"/>
              <w:rPr>
                <w:rFonts w:eastAsia="Times New Roman" w:cs="Calibri"/>
                <w:caps/>
                <w:spacing w:val="10"/>
                <w:sz w:val="20"/>
                <w:szCs w:val="20"/>
              </w:rPr>
            </w:pPr>
            <w:r>
              <w:rPr>
                <w:rFonts w:eastAsia="Times New Roman" w:cs="Calibri"/>
                <w:caps/>
                <w:spacing w:val="10"/>
                <w:sz w:val="20"/>
                <w:szCs w:val="20"/>
              </w:rPr>
              <w:t xml:space="preserve">0.827 </w:t>
            </w:r>
          </w:p>
          <w:p w14:paraId="477EBA25" w14:textId="77777777" w:rsidR="00FD2AD1" w:rsidRPr="00487241" w:rsidRDefault="00B844F9" w:rsidP="003E61C1">
            <w:pPr>
              <w:spacing w:after="0"/>
              <w:jc w:val="both"/>
              <w:rPr>
                <w:rFonts w:eastAsia="Times New Roman" w:cs="Calibri"/>
                <w:caps/>
                <w:spacing w:val="10"/>
                <w:sz w:val="20"/>
                <w:szCs w:val="20"/>
              </w:rPr>
            </w:pPr>
            <w:r>
              <w:rPr>
                <w:rFonts w:eastAsia="Times New Roman" w:cs="Calibri"/>
                <w:caps/>
                <w:spacing w:val="10"/>
                <w:sz w:val="20"/>
                <w:szCs w:val="20"/>
              </w:rPr>
              <w:t>(TBC)</w:t>
            </w:r>
          </w:p>
        </w:tc>
      </w:tr>
      <w:tr w:rsidR="00FD2AD1" w:rsidRPr="00471658" w14:paraId="5FC47BAB" w14:textId="77777777" w:rsidTr="00076D0F">
        <w:trPr>
          <w:trHeight w:val="332"/>
        </w:trPr>
        <w:tc>
          <w:tcPr>
            <w:tcW w:w="1809" w:type="dxa"/>
          </w:tcPr>
          <w:p w14:paraId="2206C8CE" w14:textId="77777777" w:rsidR="00FD2AD1" w:rsidRPr="00471658" w:rsidRDefault="00E56457" w:rsidP="00CE57A2">
            <w:pPr>
              <w:spacing w:after="0"/>
              <w:jc w:val="both"/>
              <w:rPr>
                <w:rFonts w:cs="Calibri"/>
                <w:sz w:val="20"/>
                <w:szCs w:val="20"/>
              </w:rPr>
            </w:pPr>
            <w:r>
              <w:rPr>
                <w:rFonts w:cs="Calibri"/>
                <w:sz w:val="20"/>
                <w:szCs w:val="20"/>
              </w:rPr>
              <w:t>IA/EA own</w:t>
            </w:r>
          </w:p>
        </w:tc>
        <w:tc>
          <w:tcPr>
            <w:tcW w:w="900" w:type="dxa"/>
          </w:tcPr>
          <w:p w14:paraId="79525D9A" w14:textId="77777777" w:rsidR="00FD2AD1" w:rsidRPr="005E305D" w:rsidRDefault="00E56457" w:rsidP="00CE57A2">
            <w:pPr>
              <w:spacing w:after="0"/>
              <w:jc w:val="both"/>
              <w:rPr>
                <w:rFonts w:cs="Calibri"/>
                <w:sz w:val="20"/>
                <w:szCs w:val="20"/>
              </w:rPr>
            </w:pPr>
            <w:r>
              <w:rPr>
                <w:rFonts w:cs="Calibri"/>
                <w:sz w:val="20"/>
                <w:szCs w:val="20"/>
              </w:rPr>
              <w:t>0.100</w:t>
            </w:r>
          </w:p>
        </w:tc>
        <w:tc>
          <w:tcPr>
            <w:tcW w:w="948" w:type="dxa"/>
          </w:tcPr>
          <w:p w14:paraId="67DDC3D2" w14:textId="77777777" w:rsidR="00FD2AD1" w:rsidRPr="005E305D" w:rsidRDefault="00E56457" w:rsidP="00CE57A2">
            <w:pPr>
              <w:spacing w:after="0"/>
              <w:jc w:val="both"/>
              <w:rPr>
                <w:rFonts w:cs="Calibri"/>
                <w:sz w:val="20"/>
                <w:szCs w:val="20"/>
              </w:rPr>
            </w:pPr>
            <w:r>
              <w:rPr>
                <w:rFonts w:cs="Calibri"/>
                <w:sz w:val="20"/>
                <w:szCs w:val="20"/>
              </w:rPr>
              <w:t>0.100</w:t>
            </w:r>
          </w:p>
        </w:tc>
        <w:tc>
          <w:tcPr>
            <w:tcW w:w="1002" w:type="dxa"/>
          </w:tcPr>
          <w:p w14:paraId="41AE3844" w14:textId="77777777" w:rsidR="00FD2AD1" w:rsidRPr="005E305D" w:rsidRDefault="00FD2AD1" w:rsidP="00CE57A2">
            <w:pPr>
              <w:spacing w:after="0"/>
              <w:jc w:val="both"/>
              <w:rPr>
                <w:rFonts w:cs="Calibri"/>
                <w:sz w:val="20"/>
                <w:szCs w:val="20"/>
              </w:rPr>
            </w:pPr>
          </w:p>
        </w:tc>
        <w:tc>
          <w:tcPr>
            <w:tcW w:w="992" w:type="dxa"/>
          </w:tcPr>
          <w:p w14:paraId="53B14E89" w14:textId="77777777" w:rsidR="00FD2AD1" w:rsidRPr="005E305D" w:rsidRDefault="00FD2AD1" w:rsidP="00CE57A2">
            <w:pPr>
              <w:spacing w:after="0"/>
              <w:jc w:val="both"/>
              <w:rPr>
                <w:rFonts w:cs="Calibri"/>
                <w:sz w:val="20"/>
                <w:szCs w:val="20"/>
              </w:rPr>
            </w:pPr>
          </w:p>
        </w:tc>
        <w:tc>
          <w:tcPr>
            <w:tcW w:w="992" w:type="dxa"/>
          </w:tcPr>
          <w:p w14:paraId="541EC2B2" w14:textId="77777777" w:rsidR="00FD2AD1" w:rsidRPr="005E305D" w:rsidRDefault="00FD2AD1" w:rsidP="00CE57A2">
            <w:pPr>
              <w:spacing w:after="0"/>
              <w:jc w:val="both"/>
              <w:rPr>
                <w:rFonts w:cs="Calibri"/>
                <w:sz w:val="20"/>
                <w:szCs w:val="20"/>
              </w:rPr>
            </w:pPr>
          </w:p>
        </w:tc>
        <w:tc>
          <w:tcPr>
            <w:tcW w:w="990" w:type="dxa"/>
          </w:tcPr>
          <w:p w14:paraId="3B201A34" w14:textId="77777777" w:rsidR="00FD2AD1" w:rsidRPr="005E305D" w:rsidRDefault="00FD2AD1" w:rsidP="00CE57A2">
            <w:pPr>
              <w:spacing w:after="0"/>
              <w:jc w:val="both"/>
              <w:rPr>
                <w:rFonts w:cs="Calibri"/>
                <w:sz w:val="20"/>
                <w:szCs w:val="20"/>
              </w:rPr>
            </w:pPr>
          </w:p>
        </w:tc>
        <w:tc>
          <w:tcPr>
            <w:tcW w:w="995" w:type="dxa"/>
          </w:tcPr>
          <w:p w14:paraId="599A1A2D" w14:textId="77777777" w:rsidR="00FD2AD1" w:rsidRPr="005E305D" w:rsidRDefault="00E56457" w:rsidP="00CE57A2">
            <w:pPr>
              <w:spacing w:after="0"/>
              <w:jc w:val="both"/>
              <w:rPr>
                <w:rFonts w:cs="Calibri"/>
                <w:sz w:val="20"/>
                <w:szCs w:val="20"/>
              </w:rPr>
            </w:pPr>
            <w:r>
              <w:rPr>
                <w:rFonts w:cs="Calibri"/>
                <w:sz w:val="20"/>
                <w:szCs w:val="20"/>
              </w:rPr>
              <w:t>0.100</w:t>
            </w:r>
          </w:p>
        </w:tc>
        <w:tc>
          <w:tcPr>
            <w:tcW w:w="992" w:type="dxa"/>
          </w:tcPr>
          <w:p w14:paraId="07EB0FA9" w14:textId="77777777" w:rsidR="00FD2AD1" w:rsidRPr="005E305D" w:rsidRDefault="00487241" w:rsidP="00CE57A2">
            <w:pPr>
              <w:spacing w:after="0"/>
              <w:jc w:val="both"/>
              <w:rPr>
                <w:rFonts w:cs="Calibri"/>
                <w:sz w:val="20"/>
                <w:szCs w:val="20"/>
              </w:rPr>
            </w:pPr>
            <w:r>
              <w:rPr>
                <w:rFonts w:cs="Calibri"/>
                <w:sz w:val="20"/>
                <w:szCs w:val="20"/>
              </w:rPr>
              <w:t>0.100</w:t>
            </w:r>
          </w:p>
        </w:tc>
      </w:tr>
      <w:tr w:rsidR="00FD2AD1" w:rsidRPr="00471658" w14:paraId="16204C74" w14:textId="77777777" w:rsidTr="00076D0F">
        <w:tc>
          <w:tcPr>
            <w:tcW w:w="1809" w:type="dxa"/>
          </w:tcPr>
          <w:p w14:paraId="0FC92E95" w14:textId="77777777" w:rsidR="00FD2AD1" w:rsidRPr="00471658" w:rsidRDefault="00FD2AD1" w:rsidP="00E62F2A">
            <w:pPr>
              <w:numPr>
                <w:ilvl w:val="0"/>
                <w:numId w:val="2"/>
              </w:numPr>
              <w:spacing w:before="60" w:after="60" w:line="240" w:lineRule="auto"/>
              <w:jc w:val="both"/>
              <w:rPr>
                <w:rFonts w:cs="Calibri"/>
                <w:sz w:val="20"/>
                <w:szCs w:val="20"/>
              </w:rPr>
            </w:pPr>
            <w:r w:rsidRPr="00471658">
              <w:rPr>
                <w:rFonts w:cs="Calibri"/>
                <w:sz w:val="20"/>
                <w:szCs w:val="20"/>
              </w:rPr>
              <w:t>In-kind support</w:t>
            </w:r>
          </w:p>
        </w:tc>
        <w:tc>
          <w:tcPr>
            <w:tcW w:w="900" w:type="dxa"/>
          </w:tcPr>
          <w:p w14:paraId="340CCD57" w14:textId="77777777" w:rsidR="00FD2AD1" w:rsidRPr="005E305D" w:rsidRDefault="00FD2AD1" w:rsidP="00CE57A2">
            <w:pPr>
              <w:spacing w:after="0"/>
              <w:jc w:val="both"/>
              <w:rPr>
                <w:rFonts w:cs="Calibri"/>
                <w:sz w:val="20"/>
                <w:szCs w:val="20"/>
              </w:rPr>
            </w:pPr>
          </w:p>
        </w:tc>
        <w:tc>
          <w:tcPr>
            <w:tcW w:w="948" w:type="dxa"/>
          </w:tcPr>
          <w:p w14:paraId="6A2E59D2" w14:textId="77777777" w:rsidR="00FD2AD1" w:rsidRPr="005E305D" w:rsidRDefault="00FD2AD1" w:rsidP="00CE57A2">
            <w:pPr>
              <w:spacing w:after="0"/>
              <w:jc w:val="both"/>
              <w:rPr>
                <w:rFonts w:cs="Calibri"/>
                <w:sz w:val="20"/>
                <w:szCs w:val="20"/>
              </w:rPr>
            </w:pPr>
          </w:p>
        </w:tc>
        <w:tc>
          <w:tcPr>
            <w:tcW w:w="1002" w:type="dxa"/>
          </w:tcPr>
          <w:p w14:paraId="0F38B79E" w14:textId="77777777" w:rsidR="00FD2AD1" w:rsidRPr="005E305D" w:rsidRDefault="001815C1" w:rsidP="005E305D">
            <w:pPr>
              <w:spacing w:after="0"/>
              <w:jc w:val="both"/>
              <w:rPr>
                <w:rFonts w:cs="Calibri"/>
                <w:sz w:val="20"/>
                <w:szCs w:val="20"/>
              </w:rPr>
            </w:pPr>
            <w:r w:rsidRPr="005E305D">
              <w:rPr>
                <w:rFonts w:cs="Calibri"/>
                <w:sz w:val="20"/>
                <w:szCs w:val="20"/>
                <w:lang w:val="ru-RU"/>
              </w:rPr>
              <w:t>0,</w:t>
            </w:r>
            <w:r w:rsidR="005E305D">
              <w:rPr>
                <w:rFonts w:cs="Calibri"/>
                <w:sz w:val="20"/>
                <w:szCs w:val="20"/>
              </w:rPr>
              <w:t>800</w:t>
            </w:r>
          </w:p>
        </w:tc>
        <w:tc>
          <w:tcPr>
            <w:tcW w:w="992" w:type="dxa"/>
          </w:tcPr>
          <w:p w14:paraId="0DE8D236" w14:textId="77777777" w:rsidR="00FD2AD1" w:rsidRPr="005E305D" w:rsidRDefault="00487241" w:rsidP="00CE57A2">
            <w:pPr>
              <w:spacing w:after="0"/>
              <w:jc w:val="both"/>
              <w:rPr>
                <w:rFonts w:cs="Calibri"/>
                <w:sz w:val="20"/>
                <w:szCs w:val="20"/>
              </w:rPr>
            </w:pPr>
            <w:r>
              <w:rPr>
                <w:rFonts w:cs="Calibri"/>
                <w:sz w:val="20"/>
                <w:szCs w:val="20"/>
              </w:rPr>
              <w:t>0.800</w:t>
            </w:r>
          </w:p>
        </w:tc>
        <w:tc>
          <w:tcPr>
            <w:tcW w:w="992" w:type="dxa"/>
          </w:tcPr>
          <w:p w14:paraId="37D522BB" w14:textId="77777777" w:rsidR="00FD2AD1" w:rsidRPr="005E305D" w:rsidRDefault="00FD2AD1" w:rsidP="00CE57A2">
            <w:pPr>
              <w:spacing w:after="0"/>
              <w:jc w:val="both"/>
              <w:rPr>
                <w:rFonts w:cs="Calibri"/>
                <w:sz w:val="20"/>
                <w:szCs w:val="20"/>
              </w:rPr>
            </w:pPr>
          </w:p>
        </w:tc>
        <w:tc>
          <w:tcPr>
            <w:tcW w:w="990" w:type="dxa"/>
          </w:tcPr>
          <w:p w14:paraId="06A233DB" w14:textId="77777777" w:rsidR="00FD2AD1" w:rsidRPr="005E305D" w:rsidRDefault="00FD2AD1" w:rsidP="00CE57A2">
            <w:pPr>
              <w:spacing w:after="0"/>
              <w:jc w:val="both"/>
              <w:rPr>
                <w:rFonts w:cs="Calibri"/>
                <w:sz w:val="20"/>
                <w:szCs w:val="20"/>
              </w:rPr>
            </w:pPr>
          </w:p>
        </w:tc>
        <w:tc>
          <w:tcPr>
            <w:tcW w:w="995" w:type="dxa"/>
          </w:tcPr>
          <w:p w14:paraId="17AC1CD2" w14:textId="77777777" w:rsidR="00FD2AD1" w:rsidRPr="005E305D" w:rsidRDefault="001815C1" w:rsidP="00E56457">
            <w:pPr>
              <w:spacing w:after="0"/>
              <w:jc w:val="both"/>
              <w:rPr>
                <w:rFonts w:cs="Calibri"/>
                <w:sz w:val="20"/>
                <w:szCs w:val="20"/>
              </w:rPr>
            </w:pPr>
            <w:r w:rsidRPr="005E305D">
              <w:rPr>
                <w:rFonts w:cs="Calibri"/>
                <w:sz w:val="20"/>
                <w:szCs w:val="20"/>
              </w:rPr>
              <w:t>0.</w:t>
            </w:r>
            <w:r w:rsidR="00E56457">
              <w:rPr>
                <w:rFonts w:cs="Calibri"/>
                <w:sz w:val="20"/>
                <w:szCs w:val="20"/>
              </w:rPr>
              <w:t>800</w:t>
            </w:r>
          </w:p>
        </w:tc>
        <w:tc>
          <w:tcPr>
            <w:tcW w:w="992" w:type="dxa"/>
          </w:tcPr>
          <w:p w14:paraId="40DA69F9" w14:textId="77777777" w:rsidR="00FD2AD1" w:rsidRPr="005E305D" w:rsidRDefault="00487241" w:rsidP="00CE57A2">
            <w:pPr>
              <w:spacing w:after="0"/>
              <w:jc w:val="both"/>
              <w:rPr>
                <w:rFonts w:cs="Calibri"/>
                <w:sz w:val="20"/>
                <w:szCs w:val="20"/>
              </w:rPr>
            </w:pPr>
            <w:r w:rsidRPr="005E305D">
              <w:rPr>
                <w:rFonts w:cs="Calibri"/>
                <w:sz w:val="20"/>
                <w:szCs w:val="20"/>
              </w:rPr>
              <w:t>0.</w:t>
            </w:r>
            <w:r>
              <w:rPr>
                <w:rFonts w:cs="Calibri"/>
                <w:sz w:val="20"/>
                <w:szCs w:val="20"/>
              </w:rPr>
              <w:t>800</w:t>
            </w:r>
          </w:p>
        </w:tc>
      </w:tr>
      <w:tr w:rsidR="00FD2AD1" w:rsidRPr="00471658" w14:paraId="151E91EB" w14:textId="77777777" w:rsidTr="00076D0F">
        <w:tc>
          <w:tcPr>
            <w:tcW w:w="1809" w:type="dxa"/>
          </w:tcPr>
          <w:p w14:paraId="7021AD31" w14:textId="77777777" w:rsidR="00FD2AD1" w:rsidRPr="00471658" w:rsidRDefault="00FD2AD1" w:rsidP="00E62F2A">
            <w:pPr>
              <w:numPr>
                <w:ilvl w:val="0"/>
                <w:numId w:val="2"/>
              </w:numPr>
              <w:spacing w:before="60" w:after="60" w:line="240" w:lineRule="auto"/>
              <w:jc w:val="both"/>
              <w:rPr>
                <w:rFonts w:cs="Calibri"/>
                <w:sz w:val="20"/>
                <w:szCs w:val="20"/>
              </w:rPr>
            </w:pPr>
            <w:r w:rsidRPr="00471658">
              <w:rPr>
                <w:rFonts w:cs="Calibri"/>
                <w:sz w:val="20"/>
                <w:szCs w:val="20"/>
              </w:rPr>
              <w:t>Other</w:t>
            </w:r>
          </w:p>
        </w:tc>
        <w:tc>
          <w:tcPr>
            <w:tcW w:w="900" w:type="dxa"/>
          </w:tcPr>
          <w:p w14:paraId="56FE33B3" w14:textId="77777777" w:rsidR="00FD2AD1" w:rsidRPr="005E305D" w:rsidRDefault="00FD2AD1" w:rsidP="00CE57A2">
            <w:pPr>
              <w:spacing w:after="0"/>
              <w:jc w:val="both"/>
              <w:rPr>
                <w:rFonts w:cs="Calibri"/>
                <w:sz w:val="20"/>
                <w:szCs w:val="20"/>
              </w:rPr>
            </w:pPr>
          </w:p>
        </w:tc>
        <w:tc>
          <w:tcPr>
            <w:tcW w:w="948" w:type="dxa"/>
          </w:tcPr>
          <w:p w14:paraId="71124074" w14:textId="77777777" w:rsidR="00FD2AD1" w:rsidRPr="005E305D" w:rsidRDefault="00FD2AD1" w:rsidP="00CE57A2">
            <w:pPr>
              <w:spacing w:after="0"/>
              <w:jc w:val="both"/>
              <w:rPr>
                <w:rFonts w:cs="Calibri"/>
                <w:sz w:val="20"/>
                <w:szCs w:val="20"/>
              </w:rPr>
            </w:pPr>
          </w:p>
        </w:tc>
        <w:tc>
          <w:tcPr>
            <w:tcW w:w="1002" w:type="dxa"/>
          </w:tcPr>
          <w:p w14:paraId="643F8797" w14:textId="77777777" w:rsidR="00FD2AD1" w:rsidRPr="005E305D" w:rsidRDefault="00FD2AD1" w:rsidP="00CE57A2">
            <w:pPr>
              <w:spacing w:after="0"/>
              <w:jc w:val="both"/>
              <w:rPr>
                <w:rFonts w:cs="Calibri"/>
                <w:sz w:val="20"/>
                <w:szCs w:val="20"/>
              </w:rPr>
            </w:pPr>
          </w:p>
        </w:tc>
        <w:tc>
          <w:tcPr>
            <w:tcW w:w="992" w:type="dxa"/>
          </w:tcPr>
          <w:p w14:paraId="7441A9F5" w14:textId="77777777" w:rsidR="00FD2AD1" w:rsidRPr="005E305D" w:rsidRDefault="00FD2AD1" w:rsidP="00CE57A2">
            <w:pPr>
              <w:spacing w:after="0"/>
              <w:jc w:val="both"/>
              <w:rPr>
                <w:rFonts w:cs="Calibri"/>
                <w:sz w:val="20"/>
                <w:szCs w:val="20"/>
              </w:rPr>
            </w:pPr>
          </w:p>
        </w:tc>
        <w:tc>
          <w:tcPr>
            <w:tcW w:w="992" w:type="dxa"/>
          </w:tcPr>
          <w:p w14:paraId="162210BF" w14:textId="2CCF4857" w:rsidR="00FD2AD1" w:rsidRPr="005E305D" w:rsidRDefault="005E305D" w:rsidP="00CE57A2">
            <w:pPr>
              <w:spacing w:after="0"/>
              <w:jc w:val="both"/>
              <w:rPr>
                <w:rFonts w:cs="Calibri"/>
                <w:sz w:val="20"/>
                <w:szCs w:val="20"/>
              </w:rPr>
            </w:pPr>
            <w:r>
              <w:rPr>
                <w:rFonts w:cs="Calibri"/>
                <w:sz w:val="20"/>
                <w:szCs w:val="20"/>
              </w:rPr>
              <w:t>20</w:t>
            </w:r>
            <w:r w:rsidR="006A5BE1">
              <w:rPr>
                <w:rFonts w:cs="Calibri"/>
                <w:sz w:val="20"/>
                <w:szCs w:val="20"/>
              </w:rPr>
              <w:t>.</w:t>
            </w:r>
            <w:r w:rsidR="00E56457">
              <w:rPr>
                <w:rFonts w:cs="Calibri"/>
                <w:sz w:val="20"/>
                <w:szCs w:val="20"/>
              </w:rPr>
              <w:t>480</w:t>
            </w:r>
          </w:p>
        </w:tc>
        <w:tc>
          <w:tcPr>
            <w:tcW w:w="990" w:type="dxa"/>
          </w:tcPr>
          <w:p w14:paraId="4C48FE8D" w14:textId="77777777" w:rsidR="006A5BE1" w:rsidRDefault="006A5BE1" w:rsidP="00CE57A2">
            <w:pPr>
              <w:spacing w:after="0"/>
              <w:jc w:val="both"/>
              <w:rPr>
                <w:rFonts w:cs="Calibri"/>
                <w:sz w:val="20"/>
                <w:szCs w:val="20"/>
              </w:rPr>
            </w:pPr>
            <w:r>
              <w:rPr>
                <w:rFonts w:cs="Calibri"/>
                <w:sz w:val="20"/>
                <w:szCs w:val="20"/>
              </w:rPr>
              <w:t>23.862</w:t>
            </w:r>
          </w:p>
          <w:p w14:paraId="33E922DD" w14:textId="173D4764" w:rsidR="00FD2AD1" w:rsidRPr="005E305D" w:rsidRDefault="006A5BE1" w:rsidP="00CE57A2">
            <w:pPr>
              <w:spacing w:after="0"/>
              <w:jc w:val="both"/>
              <w:rPr>
                <w:rFonts w:cs="Calibri"/>
                <w:sz w:val="20"/>
                <w:szCs w:val="20"/>
              </w:rPr>
            </w:pPr>
            <w:r>
              <w:rPr>
                <w:rFonts w:cs="Calibri"/>
                <w:sz w:val="20"/>
                <w:szCs w:val="20"/>
              </w:rPr>
              <w:t>(</w:t>
            </w:r>
            <w:r w:rsidR="00487241">
              <w:rPr>
                <w:rFonts w:cs="Calibri"/>
                <w:sz w:val="20"/>
                <w:szCs w:val="20"/>
              </w:rPr>
              <w:t>TBC</w:t>
            </w:r>
            <w:r>
              <w:rPr>
                <w:rFonts w:cs="Calibri"/>
                <w:sz w:val="20"/>
                <w:szCs w:val="20"/>
              </w:rPr>
              <w:t>)</w:t>
            </w:r>
          </w:p>
        </w:tc>
        <w:tc>
          <w:tcPr>
            <w:tcW w:w="995" w:type="dxa"/>
          </w:tcPr>
          <w:p w14:paraId="11EB49F6" w14:textId="77777777" w:rsidR="00FD2AD1" w:rsidRPr="005E305D" w:rsidRDefault="00E56457" w:rsidP="00CE57A2">
            <w:pPr>
              <w:spacing w:after="0"/>
              <w:jc w:val="both"/>
              <w:rPr>
                <w:rFonts w:cs="Calibri"/>
                <w:sz w:val="20"/>
                <w:szCs w:val="20"/>
              </w:rPr>
            </w:pPr>
            <w:r>
              <w:rPr>
                <w:rFonts w:cs="Calibri"/>
                <w:sz w:val="20"/>
                <w:szCs w:val="20"/>
              </w:rPr>
              <w:t>20.480</w:t>
            </w:r>
          </w:p>
        </w:tc>
        <w:tc>
          <w:tcPr>
            <w:tcW w:w="992" w:type="dxa"/>
          </w:tcPr>
          <w:p w14:paraId="0A811566" w14:textId="083A25CD" w:rsidR="00FD2AD1" w:rsidRPr="005E305D" w:rsidRDefault="006A5BE1" w:rsidP="00CE57A2">
            <w:pPr>
              <w:spacing w:after="0"/>
              <w:jc w:val="both"/>
              <w:rPr>
                <w:rFonts w:cs="Calibri"/>
                <w:sz w:val="20"/>
                <w:szCs w:val="20"/>
              </w:rPr>
            </w:pPr>
            <w:r>
              <w:rPr>
                <w:rFonts w:cs="Calibri"/>
                <w:sz w:val="20"/>
                <w:szCs w:val="20"/>
              </w:rPr>
              <w:t>23.862 (</w:t>
            </w:r>
            <w:r w:rsidR="00487241">
              <w:rPr>
                <w:rFonts w:cs="Calibri"/>
                <w:sz w:val="20"/>
                <w:szCs w:val="20"/>
              </w:rPr>
              <w:t>TBC</w:t>
            </w:r>
            <w:r>
              <w:rPr>
                <w:rFonts w:cs="Calibri"/>
                <w:sz w:val="20"/>
                <w:szCs w:val="20"/>
              </w:rPr>
              <w:t>)</w:t>
            </w:r>
          </w:p>
        </w:tc>
      </w:tr>
      <w:tr w:rsidR="00FD2AD1" w:rsidRPr="00471658" w14:paraId="1577DBD3" w14:textId="77777777" w:rsidTr="00076D0F">
        <w:trPr>
          <w:trHeight w:val="215"/>
        </w:trPr>
        <w:tc>
          <w:tcPr>
            <w:tcW w:w="1809" w:type="dxa"/>
          </w:tcPr>
          <w:p w14:paraId="50D0B01F" w14:textId="77777777" w:rsidR="00FD2AD1" w:rsidRPr="00471658" w:rsidRDefault="00FD2AD1" w:rsidP="00CE57A2">
            <w:pPr>
              <w:spacing w:after="0"/>
              <w:jc w:val="both"/>
              <w:rPr>
                <w:rFonts w:cs="Calibri"/>
                <w:sz w:val="20"/>
                <w:szCs w:val="20"/>
              </w:rPr>
            </w:pPr>
            <w:r w:rsidRPr="00471658">
              <w:rPr>
                <w:rFonts w:cs="Calibri"/>
                <w:sz w:val="20"/>
                <w:szCs w:val="20"/>
              </w:rPr>
              <w:t>Totals</w:t>
            </w:r>
          </w:p>
        </w:tc>
        <w:tc>
          <w:tcPr>
            <w:tcW w:w="900" w:type="dxa"/>
          </w:tcPr>
          <w:p w14:paraId="7101879A" w14:textId="77777777" w:rsidR="00FD2AD1" w:rsidRPr="005E305D" w:rsidRDefault="00E56457" w:rsidP="00E56457">
            <w:pPr>
              <w:spacing w:after="0"/>
              <w:jc w:val="both"/>
              <w:rPr>
                <w:rFonts w:cs="Calibri"/>
                <w:sz w:val="20"/>
                <w:szCs w:val="20"/>
              </w:rPr>
            </w:pPr>
            <w:r>
              <w:rPr>
                <w:rFonts w:cs="Calibri"/>
                <w:sz w:val="20"/>
                <w:szCs w:val="20"/>
              </w:rPr>
              <w:t>1</w:t>
            </w:r>
            <w:r w:rsidR="001815C1" w:rsidRPr="005E305D">
              <w:rPr>
                <w:rFonts w:cs="Calibri"/>
                <w:sz w:val="20"/>
                <w:szCs w:val="20"/>
              </w:rPr>
              <w:t>.</w:t>
            </w:r>
            <w:r>
              <w:rPr>
                <w:rFonts w:cs="Calibri"/>
                <w:sz w:val="20"/>
                <w:szCs w:val="20"/>
              </w:rPr>
              <w:t>0</w:t>
            </w:r>
            <w:r w:rsidR="005E305D">
              <w:rPr>
                <w:rFonts w:cs="Calibri"/>
                <w:sz w:val="20"/>
                <w:szCs w:val="20"/>
              </w:rPr>
              <w:t>50</w:t>
            </w:r>
          </w:p>
        </w:tc>
        <w:tc>
          <w:tcPr>
            <w:tcW w:w="948" w:type="dxa"/>
          </w:tcPr>
          <w:p w14:paraId="62BBFFD3" w14:textId="77777777" w:rsidR="00FD2AD1" w:rsidRPr="005E305D" w:rsidRDefault="00FD2AD1" w:rsidP="003E61C1">
            <w:pPr>
              <w:spacing w:after="0"/>
              <w:jc w:val="both"/>
              <w:rPr>
                <w:rFonts w:eastAsia="Times New Roman" w:cs="Calibri"/>
                <w:i/>
                <w:caps/>
                <w:spacing w:val="10"/>
                <w:sz w:val="20"/>
                <w:szCs w:val="20"/>
              </w:rPr>
            </w:pPr>
          </w:p>
        </w:tc>
        <w:tc>
          <w:tcPr>
            <w:tcW w:w="1002" w:type="dxa"/>
          </w:tcPr>
          <w:p w14:paraId="61523C9C" w14:textId="77777777" w:rsidR="00FD2AD1" w:rsidRPr="005E305D" w:rsidRDefault="001815C1" w:rsidP="005E305D">
            <w:pPr>
              <w:spacing w:after="0"/>
              <w:jc w:val="both"/>
              <w:rPr>
                <w:rFonts w:cs="Calibri"/>
                <w:sz w:val="20"/>
                <w:szCs w:val="20"/>
              </w:rPr>
            </w:pPr>
            <w:r w:rsidRPr="005E305D">
              <w:rPr>
                <w:rFonts w:cs="Calibri"/>
                <w:sz w:val="20"/>
                <w:szCs w:val="20"/>
                <w:lang w:val="ru-RU"/>
              </w:rPr>
              <w:t>0</w:t>
            </w:r>
            <w:r w:rsidRPr="005E305D">
              <w:rPr>
                <w:rFonts w:cs="Calibri"/>
                <w:sz w:val="20"/>
                <w:szCs w:val="20"/>
              </w:rPr>
              <w:t>.</w:t>
            </w:r>
            <w:r w:rsidR="005E305D">
              <w:rPr>
                <w:rFonts w:cs="Calibri"/>
                <w:sz w:val="20"/>
                <w:szCs w:val="20"/>
              </w:rPr>
              <w:t>800</w:t>
            </w:r>
          </w:p>
        </w:tc>
        <w:tc>
          <w:tcPr>
            <w:tcW w:w="992" w:type="dxa"/>
          </w:tcPr>
          <w:p w14:paraId="2AEC0949" w14:textId="77777777" w:rsidR="00FD2AD1" w:rsidRPr="005E305D" w:rsidRDefault="001815C1" w:rsidP="00CE57A2">
            <w:pPr>
              <w:spacing w:after="0"/>
              <w:jc w:val="both"/>
              <w:rPr>
                <w:rFonts w:cs="Calibri"/>
                <w:sz w:val="20"/>
                <w:szCs w:val="20"/>
              </w:rPr>
            </w:pPr>
            <w:r w:rsidRPr="005E305D">
              <w:rPr>
                <w:rFonts w:cs="Calibri"/>
                <w:sz w:val="20"/>
                <w:szCs w:val="20"/>
              </w:rPr>
              <w:t>0</w:t>
            </w:r>
          </w:p>
        </w:tc>
        <w:tc>
          <w:tcPr>
            <w:tcW w:w="992" w:type="dxa"/>
          </w:tcPr>
          <w:p w14:paraId="3C2CFC7A" w14:textId="77777777" w:rsidR="00FD2AD1" w:rsidRPr="005E305D" w:rsidRDefault="00E56457" w:rsidP="00CE57A2">
            <w:pPr>
              <w:spacing w:after="0"/>
              <w:jc w:val="both"/>
              <w:rPr>
                <w:rFonts w:cs="Calibri"/>
                <w:sz w:val="20"/>
                <w:szCs w:val="20"/>
              </w:rPr>
            </w:pPr>
            <w:r>
              <w:rPr>
                <w:rFonts w:cs="Calibri"/>
                <w:sz w:val="20"/>
                <w:szCs w:val="20"/>
              </w:rPr>
              <w:t>20.480</w:t>
            </w:r>
          </w:p>
        </w:tc>
        <w:tc>
          <w:tcPr>
            <w:tcW w:w="990" w:type="dxa"/>
          </w:tcPr>
          <w:p w14:paraId="24DEAEB0" w14:textId="77777777" w:rsidR="00FD2AD1" w:rsidRPr="005E305D" w:rsidRDefault="00FD2AD1" w:rsidP="00CE57A2">
            <w:pPr>
              <w:spacing w:after="0"/>
              <w:jc w:val="both"/>
              <w:rPr>
                <w:rFonts w:cs="Calibri"/>
                <w:sz w:val="20"/>
                <w:szCs w:val="20"/>
              </w:rPr>
            </w:pPr>
          </w:p>
        </w:tc>
        <w:tc>
          <w:tcPr>
            <w:tcW w:w="995" w:type="dxa"/>
          </w:tcPr>
          <w:p w14:paraId="0DE04BAA" w14:textId="77777777" w:rsidR="00FD2AD1" w:rsidRPr="005E305D" w:rsidRDefault="00E56457" w:rsidP="00CE57A2">
            <w:pPr>
              <w:spacing w:after="0"/>
              <w:jc w:val="both"/>
              <w:rPr>
                <w:rFonts w:cs="Calibri"/>
                <w:sz w:val="20"/>
                <w:szCs w:val="20"/>
              </w:rPr>
            </w:pPr>
            <w:r>
              <w:rPr>
                <w:rFonts w:cs="Calibri"/>
                <w:sz w:val="20"/>
                <w:szCs w:val="20"/>
              </w:rPr>
              <w:t>22.330</w:t>
            </w:r>
          </w:p>
        </w:tc>
        <w:tc>
          <w:tcPr>
            <w:tcW w:w="992" w:type="dxa"/>
          </w:tcPr>
          <w:p w14:paraId="39C8E258" w14:textId="77777777" w:rsidR="006A5BE1" w:rsidRDefault="006A5BE1" w:rsidP="003E61C1">
            <w:pPr>
              <w:spacing w:after="0"/>
              <w:jc w:val="both"/>
              <w:rPr>
                <w:rFonts w:eastAsia="Times New Roman" w:cs="Calibri"/>
                <w:caps/>
                <w:spacing w:val="10"/>
                <w:sz w:val="20"/>
                <w:szCs w:val="20"/>
              </w:rPr>
            </w:pPr>
            <w:r>
              <w:rPr>
                <w:rFonts w:eastAsia="Times New Roman" w:cs="Calibri"/>
                <w:caps/>
                <w:spacing w:val="10"/>
                <w:sz w:val="20"/>
                <w:szCs w:val="20"/>
              </w:rPr>
              <w:t>25.589</w:t>
            </w:r>
          </w:p>
          <w:p w14:paraId="70C3754C" w14:textId="5176F2F2" w:rsidR="00FD2AD1" w:rsidRPr="00487241" w:rsidRDefault="006A5BE1" w:rsidP="003E61C1">
            <w:pPr>
              <w:spacing w:after="0"/>
              <w:jc w:val="both"/>
              <w:rPr>
                <w:rFonts w:eastAsia="Times New Roman" w:cs="Calibri"/>
                <w:caps/>
                <w:spacing w:val="10"/>
                <w:sz w:val="20"/>
                <w:szCs w:val="20"/>
              </w:rPr>
            </w:pPr>
            <w:r>
              <w:rPr>
                <w:rFonts w:eastAsia="Times New Roman" w:cs="Calibri"/>
                <w:caps/>
                <w:spacing w:val="10"/>
                <w:sz w:val="20"/>
                <w:szCs w:val="20"/>
              </w:rPr>
              <w:t>(</w:t>
            </w:r>
            <w:r w:rsidR="00487241" w:rsidRPr="00487241">
              <w:rPr>
                <w:rFonts w:eastAsia="Times New Roman" w:cs="Calibri"/>
                <w:caps/>
                <w:spacing w:val="10"/>
                <w:sz w:val="20"/>
                <w:szCs w:val="20"/>
              </w:rPr>
              <w:t>TBC</w:t>
            </w:r>
            <w:r>
              <w:rPr>
                <w:rFonts w:eastAsia="Times New Roman" w:cs="Calibri"/>
                <w:caps/>
                <w:spacing w:val="10"/>
                <w:sz w:val="20"/>
                <w:szCs w:val="20"/>
              </w:rPr>
              <w:t>)</w:t>
            </w:r>
          </w:p>
        </w:tc>
      </w:tr>
    </w:tbl>
    <w:p w14:paraId="3238E0D4" w14:textId="6AA01EA3" w:rsidR="00FD2AD1" w:rsidRPr="00466F12" w:rsidRDefault="00FD2AD1" w:rsidP="00CE57A2">
      <w:pPr>
        <w:pStyle w:val="Heading51"/>
        <w:jc w:val="both"/>
        <w:rPr>
          <w:rFonts w:cs="Calibri"/>
          <w:sz w:val="24"/>
          <w:szCs w:val="24"/>
        </w:rPr>
      </w:pPr>
      <w:bookmarkStart w:id="17" w:name="_Toc321341553"/>
      <w:r w:rsidRPr="00466F12">
        <w:rPr>
          <w:rFonts w:cs="Calibri"/>
          <w:sz w:val="24"/>
          <w:szCs w:val="24"/>
        </w:rPr>
        <w:t>Mainstreaming</w:t>
      </w:r>
      <w:bookmarkEnd w:id="11"/>
      <w:bookmarkEnd w:id="17"/>
    </w:p>
    <w:p w14:paraId="4B16012D" w14:textId="77777777" w:rsidR="00FD2AD1" w:rsidRPr="00466F12" w:rsidRDefault="00FD2AD1" w:rsidP="00076D0F">
      <w:pPr>
        <w:spacing w:before="200" w:after="120"/>
        <w:jc w:val="both"/>
        <w:rPr>
          <w:rFonts w:cs="Calibri"/>
          <w:sz w:val="20"/>
          <w:szCs w:val="20"/>
        </w:rPr>
      </w:pPr>
      <w:r w:rsidRPr="00466F12">
        <w:rPr>
          <w:rFonts w:cs="Calibri"/>
          <w:sz w:val="20"/>
          <w:szCs w:val="20"/>
        </w:rPr>
        <w:lastRenderedPageBreak/>
        <w:t xml:space="preserve">UNDP supported GEF financed projects are key components in UNDP country programming, as well as regional and global programmes. The evaluation will assess the extent to which the project was successfully mainstreamed with other UNDP priorities, including poverty alleviation, improved governance, the prevention and recovery from natural disasters, and gender. </w:t>
      </w:r>
    </w:p>
    <w:p w14:paraId="26380539" w14:textId="77777777" w:rsidR="00FD2AD1" w:rsidRPr="00466F12" w:rsidRDefault="00FD2AD1" w:rsidP="00CE57A2">
      <w:pPr>
        <w:pStyle w:val="Heading51"/>
        <w:jc w:val="both"/>
        <w:rPr>
          <w:rFonts w:cs="Calibri"/>
          <w:sz w:val="24"/>
          <w:szCs w:val="24"/>
        </w:rPr>
      </w:pPr>
      <w:bookmarkStart w:id="18" w:name="_Toc277677980"/>
      <w:bookmarkStart w:id="19" w:name="_Toc321341554"/>
      <w:r w:rsidRPr="00466F12">
        <w:rPr>
          <w:rFonts w:cs="Calibri"/>
          <w:sz w:val="24"/>
          <w:szCs w:val="24"/>
        </w:rPr>
        <w:t>Impact</w:t>
      </w:r>
      <w:bookmarkEnd w:id="18"/>
      <w:bookmarkEnd w:id="19"/>
    </w:p>
    <w:p w14:paraId="4E2D286F" w14:textId="77777777" w:rsidR="00FD2AD1" w:rsidRPr="00466F12" w:rsidRDefault="00FD2AD1" w:rsidP="00076D0F">
      <w:pPr>
        <w:spacing w:before="200" w:after="120"/>
        <w:jc w:val="both"/>
        <w:rPr>
          <w:rFonts w:cs="Calibri"/>
          <w:sz w:val="20"/>
          <w:szCs w:val="20"/>
        </w:rPr>
      </w:pPr>
      <w:r w:rsidRPr="00466F12">
        <w:rPr>
          <w:rFonts w:cs="Calibri"/>
          <w:sz w:val="20"/>
          <w:szCs w:val="20"/>
        </w:rPr>
        <w:t>The evaluators will assess the extent to which the project is achieving impacts or progressing towards the achievement of impacts. Key findings that should be brought out in the evaluations include whether the project has demonstrated: a) verifiable improvements in ecological status, b) verifiable reductions in stress on ecological systems, and/or c) demonstrated progress towards these impact achievements.</w:t>
      </w:r>
      <w:r w:rsidRPr="00466F12">
        <w:rPr>
          <w:rStyle w:val="aa"/>
          <w:rFonts w:cs="Calibri"/>
          <w:sz w:val="20"/>
          <w:szCs w:val="20"/>
        </w:rPr>
        <w:footnoteReference w:id="2"/>
      </w:r>
      <w:r w:rsidRPr="00466F12">
        <w:rPr>
          <w:rFonts w:cs="Calibri"/>
          <w:sz w:val="20"/>
          <w:szCs w:val="20"/>
        </w:rPr>
        <w:t xml:space="preserve"> </w:t>
      </w:r>
    </w:p>
    <w:p w14:paraId="3575042A" w14:textId="77777777" w:rsidR="00FD2AD1" w:rsidRPr="00466F12" w:rsidRDefault="00FD2AD1" w:rsidP="00CE57A2">
      <w:pPr>
        <w:pStyle w:val="Heading51"/>
        <w:jc w:val="both"/>
        <w:rPr>
          <w:rFonts w:cs="Calibri"/>
          <w:sz w:val="24"/>
          <w:szCs w:val="24"/>
        </w:rPr>
      </w:pPr>
      <w:bookmarkStart w:id="20" w:name="_Toc278193982"/>
      <w:bookmarkStart w:id="21" w:name="_Toc299133042"/>
      <w:bookmarkStart w:id="22" w:name="_Toc321341555"/>
      <w:bookmarkStart w:id="23" w:name="_Toc299126621"/>
      <w:bookmarkEnd w:id="12"/>
      <w:bookmarkEnd w:id="13"/>
      <w:bookmarkEnd w:id="14"/>
      <w:bookmarkEnd w:id="15"/>
      <w:bookmarkEnd w:id="16"/>
      <w:r w:rsidRPr="00466F12">
        <w:rPr>
          <w:rFonts w:cs="Calibri"/>
          <w:sz w:val="24"/>
          <w:szCs w:val="24"/>
        </w:rPr>
        <w:t>Conclusions</w:t>
      </w:r>
      <w:bookmarkStart w:id="24" w:name="_Toc277677982"/>
      <w:r w:rsidRPr="00466F12">
        <w:rPr>
          <w:rFonts w:cs="Calibri"/>
          <w:sz w:val="24"/>
          <w:szCs w:val="24"/>
        </w:rPr>
        <w:t>, recommendations &amp; lessons</w:t>
      </w:r>
      <w:bookmarkEnd w:id="20"/>
      <w:bookmarkEnd w:id="21"/>
      <w:bookmarkEnd w:id="22"/>
      <w:bookmarkEnd w:id="24"/>
    </w:p>
    <w:p w14:paraId="652D90ED" w14:textId="77777777" w:rsidR="00FD2AD1" w:rsidRPr="00466F12" w:rsidRDefault="00FD2AD1" w:rsidP="00076D0F">
      <w:pPr>
        <w:spacing w:before="200" w:after="120"/>
        <w:jc w:val="both"/>
        <w:rPr>
          <w:rFonts w:cs="Calibri"/>
          <w:sz w:val="20"/>
          <w:szCs w:val="20"/>
        </w:rPr>
      </w:pPr>
      <w:r w:rsidRPr="00466F12">
        <w:rPr>
          <w:rFonts w:cs="Calibri"/>
          <w:sz w:val="20"/>
          <w:szCs w:val="20"/>
        </w:rPr>
        <w:t xml:space="preserve">The evaluation report must include a chapter providing a set of </w:t>
      </w:r>
      <w:r w:rsidRPr="00466F12">
        <w:rPr>
          <w:rFonts w:cs="Calibri"/>
          <w:b/>
          <w:sz w:val="20"/>
          <w:szCs w:val="20"/>
        </w:rPr>
        <w:t>conclusions</w:t>
      </w:r>
      <w:r w:rsidRPr="00466F12">
        <w:rPr>
          <w:rFonts w:cs="Calibri"/>
          <w:sz w:val="20"/>
          <w:szCs w:val="20"/>
        </w:rPr>
        <w:t xml:space="preserve">, </w:t>
      </w:r>
      <w:r w:rsidRPr="00466F12">
        <w:rPr>
          <w:rFonts w:cs="Calibri"/>
          <w:b/>
          <w:sz w:val="20"/>
          <w:szCs w:val="20"/>
        </w:rPr>
        <w:t>recommendations</w:t>
      </w:r>
      <w:r w:rsidRPr="00466F12">
        <w:rPr>
          <w:rFonts w:cs="Calibri"/>
          <w:sz w:val="20"/>
          <w:szCs w:val="20"/>
        </w:rPr>
        <w:t xml:space="preserve"> and </w:t>
      </w:r>
      <w:r w:rsidRPr="00466F12">
        <w:rPr>
          <w:rFonts w:cs="Calibri"/>
          <w:b/>
          <w:sz w:val="20"/>
          <w:szCs w:val="20"/>
        </w:rPr>
        <w:t>lessons</w:t>
      </w:r>
      <w:r w:rsidRPr="00466F12">
        <w:rPr>
          <w:rFonts w:cs="Calibri"/>
          <w:sz w:val="20"/>
          <w:szCs w:val="20"/>
        </w:rPr>
        <w:t>.</w:t>
      </w:r>
    </w:p>
    <w:p w14:paraId="201DD3DA" w14:textId="77777777" w:rsidR="00FD2AD1" w:rsidRPr="00466F12" w:rsidRDefault="00FD2AD1" w:rsidP="00CE57A2">
      <w:pPr>
        <w:pStyle w:val="Heading51"/>
        <w:jc w:val="both"/>
        <w:rPr>
          <w:rFonts w:cs="Calibri"/>
          <w:sz w:val="24"/>
          <w:szCs w:val="24"/>
        </w:rPr>
      </w:pPr>
      <w:bookmarkStart w:id="25" w:name="_Toc299126625"/>
      <w:bookmarkStart w:id="26" w:name="_Toc299133044"/>
      <w:bookmarkStart w:id="27" w:name="_Toc321341556"/>
      <w:r w:rsidRPr="00466F12">
        <w:rPr>
          <w:rFonts w:cs="Calibri"/>
          <w:sz w:val="24"/>
          <w:szCs w:val="24"/>
        </w:rPr>
        <w:t>Implementation arrangements</w:t>
      </w:r>
      <w:bookmarkEnd w:id="25"/>
      <w:bookmarkEnd w:id="26"/>
      <w:bookmarkEnd w:id="27"/>
    </w:p>
    <w:p w14:paraId="3355206C" w14:textId="77777777" w:rsidR="00FD2AD1" w:rsidRPr="00466F12" w:rsidRDefault="00FD2AD1" w:rsidP="00CE57A2">
      <w:pPr>
        <w:spacing w:before="200"/>
        <w:jc w:val="both"/>
        <w:rPr>
          <w:rFonts w:cs="Calibri"/>
          <w:sz w:val="20"/>
          <w:szCs w:val="20"/>
        </w:rPr>
      </w:pPr>
      <w:r w:rsidRPr="00466F12">
        <w:rPr>
          <w:rFonts w:cs="Calibri"/>
          <w:sz w:val="20"/>
          <w:szCs w:val="20"/>
        </w:rPr>
        <w:t xml:space="preserve">The principal responsibility for managing this evaluation resides with the UNDP CO in </w:t>
      </w:r>
      <w:r w:rsidR="00644884" w:rsidRPr="00EE1CDA">
        <w:rPr>
          <w:rFonts w:cs="Calibri"/>
          <w:sz w:val="20"/>
          <w:szCs w:val="20"/>
          <w:shd w:val="clear" w:color="auto" w:fill="E0E0E0"/>
        </w:rPr>
        <w:t>Kyrgyzstan</w:t>
      </w:r>
      <w:r w:rsidR="00644884">
        <w:rPr>
          <w:rFonts w:cs="Calibri"/>
          <w:i/>
          <w:sz w:val="20"/>
          <w:szCs w:val="20"/>
        </w:rPr>
        <w:t>.</w:t>
      </w:r>
      <w:r w:rsidRPr="00466F12">
        <w:rPr>
          <w:rFonts w:cs="Calibri"/>
          <w:i/>
          <w:sz w:val="20"/>
          <w:szCs w:val="20"/>
        </w:rPr>
        <w:t xml:space="preserve"> </w:t>
      </w:r>
      <w:r w:rsidRPr="00466F12">
        <w:rPr>
          <w:rFonts w:cs="Calibri"/>
          <w:sz w:val="20"/>
          <w:szCs w:val="20"/>
        </w:rPr>
        <w:t>The UNDP CO will contract the evaluators and ensure the timely provision of per diems and travel arrangements within the country for the evaluation team. The Project Team will be responsible for liaising with the Evaluators team to set up stakeholder interviews, arrange field visits, coordinate with the Government etc.</w:t>
      </w:r>
      <w:bookmarkStart w:id="28" w:name="_Toc299133047"/>
      <w:bookmarkStart w:id="29" w:name="_Toc299122838"/>
      <w:bookmarkStart w:id="30" w:name="_Toc299122860"/>
      <w:bookmarkStart w:id="31" w:name="_Toc299126629"/>
      <w:bookmarkEnd w:id="23"/>
    </w:p>
    <w:p w14:paraId="63C99AFC" w14:textId="77777777" w:rsidR="00FD2AD1" w:rsidRPr="00466F12" w:rsidRDefault="00FD2AD1" w:rsidP="00CE57A2">
      <w:pPr>
        <w:pStyle w:val="Heading51"/>
        <w:jc w:val="both"/>
        <w:rPr>
          <w:rFonts w:cs="Calibri"/>
          <w:sz w:val="24"/>
          <w:szCs w:val="24"/>
        </w:rPr>
      </w:pPr>
      <w:r w:rsidRPr="00466F12">
        <w:rPr>
          <w:rFonts w:cs="Calibri"/>
          <w:sz w:val="24"/>
          <w:szCs w:val="24"/>
        </w:rPr>
        <w:t>Evaluation timeframe</w:t>
      </w:r>
      <w:bookmarkEnd w:id="28"/>
      <w:bookmarkEnd w:id="29"/>
      <w:bookmarkEnd w:id="30"/>
      <w:bookmarkEnd w:id="31"/>
    </w:p>
    <w:p w14:paraId="484BA7E3" w14:textId="1DDDDE03" w:rsidR="00FD2AD1" w:rsidRPr="00466F12" w:rsidRDefault="00FD2AD1" w:rsidP="00076D0F">
      <w:pPr>
        <w:spacing w:before="200" w:after="120"/>
        <w:jc w:val="both"/>
        <w:rPr>
          <w:rFonts w:cs="Calibri"/>
          <w:sz w:val="20"/>
          <w:szCs w:val="20"/>
        </w:rPr>
      </w:pPr>
      <w:r w:rsidRPr="00466F12">
        <w:rPr>
          <w:rFonts w:cs="Calibri"/>
          <w:sz w:val="20"/>
          <w:szCs w:val="20"/>
        </w:rPr>
        <w:t xml:space="preserve">The total duration of the evaluation will be </w:t>
      </w:r>
      <w:r w:rsidR="00E61585">
        <w:rPr>
          <w:rFonts w:cs="Calibri"/>
          <w:sz w:val="20"/>
          <w:szCs w:val="20"/>
        </w:rPr>
        <w:t>20</w:t>
      </w:r>
      <w:r w:rsidRPr="00466F12">
        <w:rPr>
          <w:rFonts w:cs="Calibri"/>
          <w:sz w:val="20"/>
          <w:szCs w:val="20"/>
        </w:rPr>
        <w:t xml:space="preserve"> days according to the following </w:t>
      </w:r>
      <w:r>
        <w:rPr>
          <w:rFonts w:cs="Calibri"/>
          <w:sz w:val="20"/>
          <w:szCs w:val="20"/>
        </w:rPr>
        <w:t xml:space="preserve">indicative </w:t>
      </w:r>
      <w:r w:rsidRPr="00466F12">
        <w:rPr>
          <w:rFonts w:cs="Calibri"/>
          <w:sz w:val="20"/>
          <w:szCs w:val="20"/>
        </w:rPr>
        <w:t xml:space="preserve">plan: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40"/>
        <w:gridCol w:w="3436"/>
        <w:gridCol w:w="3019"/>
      </w:tblGrid>
      <w:tr w:rsidR="00FD2AD1" w:rsidRPr="00471658" w14:paraId="6A084D2E" w14:textId="77777777" w:rsidTr="00224F9C">
        <w:trPr>
          <w:trHeight w:val="440"/>
        </w:trPr>
        <w:tc>
          <w:tcPr>
            <w:tcW w:w="2988" w:type="dxa"/>
            <w:shd w:val="clear" w:color="auto" w:fill="7F7F7F"/>
          </w:tcPr>
          <w:p w14:paraId="1974905A" w14:textId="77777777" w:rsidR="00FD2AD1" w:rsidRPr="00471658" w:rsidRDefault="00FD2AD1" w:rsidP="00CE57A2">
            <w:pPr>
              <w:spacing w:after="0"/>
              <w:jc w:val="both"/>
              <w:rPr>
                <w:rFonts w:cs="Calibri"/>
                <w:b/>
                <w:color w:val="FFFFFF"/>
                <w:sz w:val="20"/>
                <w:szCs w:val="20"/>
              </w:rPr>
            </w:pPr>
            <w:r w:rsidRPr="00471658">
              <w:rPr>
                <w:rFonts w:cs="Calibri"/>
                <w:b/>
                <w:color w:val="FFFFFF"/>
                <w:sz w:val="20"/>
                <w:szCs w:val="20"/>
              </w:rPr>
              <w:t>Activity</w:t>
            </w:r>
          </w:p>
        </w:tc>
        <w:tc>
          <w:tcPr>
            <w:tcW w:w="3499" w:type="dxa"/>
            <w:shd w:val="clear" w:color="auto" w:fill="7F7F7F"/>
          </w:tcPr>
          <w:p w14:paraId="27D27ADA" w14:textId="77777777" w:rsidR="00FD2AD1" w:rsidRPr="00471658" w:rsidRDefault="00FD2AD1" w:rsidP="00CE57A2">
            <w:pPr>
              <w:spacing w:after="0"/>
              <w:jc w:val="both"/>
              <w:rPr>
                <w:rFonts w:cs="Calibri"/>
                <w:color w:val="FFFFFF"/>
                <w:sz w:val="20"/>
                <w:szCs w:val="20"/>
              </w:rPr>
            </w:pPr>
            <w:r w:rsidRPr="00471658">
              <w:rPr>
                <w:rFonts w:cs="Calibri"/>
                <w:color w:val="FFFFFF"/>
                <w:sz w:val="20"/>
                <w:szCs w:val="20"/>
              </w:rPr>
              <w:t>Timing (indicative)</w:t>
            </w:r>
          </w:p>
        </w:tc>
        <w:tc>
          <w:tcPr>
            <w:tcW w:w="3071" w:type="dxa"/>
            <w:shd w:val="clear" w:color="auto" w:fill="7F7F7F"/>
          </w:tcPr>
          <w:p w14:paraId="50BFD2D6" w14:textId="77777777" w:rsidR="00FD2AD1" w:rsidRPr="00471658" w:rsidRDefault="00FD2AD1" w:rsidP="00CE57A2">
            <w:pPr>
              <w:spacing w:after="0"/>
              <w:jc w:val="both"/>
              <w:rPr>
                <w:rFonts w:cs="Calibri"/>
                <w:color w:val="FFFFFF"/>
                <w:sz w:val="20"/>
                <w:szCs w:val="20"/>
              </w:rPr>
            </w:pPr>
            <w:r w:rsidRPr="00471658">
              <w:rPr>
                <w:rFonts w:cs="Calibri"/>
                <w:color w:val="FFFFFF"/>
                <w:sz w:val="20"/>
                <w:szCs w:val="20"/>
              </w:rPr>
              <w:t>Completion Date (indicative)</w:t>
            </w:r>
          </w:p>
        </w:tc>
      </w:tr>
      <w:tr w:rsidR="00FD2AD1" w:rsidRPr="00471658" w14:paraId="1BA00194" w14:textId="77777777" w:rsidTr="00224F9C">
        <w:tc>
          <w:tcPr>
            <w:tcW w:w="2988" w:type="dxa"/>
          </w:tcPr>
          <w:p w14:paraId="5B85DE10" w14:textId="77777777" w:rsidR="00FD2AD1" w:rsidRPr="00471658" w:rsidRDefault="00FD2AD1" w:rsidP="00B63DFC">
            <w:pPr>
              <w:spacing w:after="0"/>
              <w:rPr>
                <w:rFonts w:cs="Calibri"/>
                <w:b/>
                <w:sz w:val="20"/>
                <w:szCs w:val="20"/>
              </w:rPr>
            </w:pPr>
            <w:r w:rsidRPr="00471658">
              <w:rPr>
                <w:rFonts w:cs="Calibri"/>
                <w:b/>
                <w:sz w:val="20"/>
                <w:szCs w:val="20"/>
              </w:rPr>
              <w:t>Preparation (desk review)</w:t>
            </w:r>
          </w:p>
        </w:tc>
        <w:tc>
          <w:tcPr>
            <w:tcW w:w="3499" w:type="dxa"/>
          </w:tcPr>
          <w:p w14:paraId="39A4EB6C" w14:textId="77777777" w:rsidR="00FD2AD1" w:rsidRPr="002D0EE4" w:rsidRDefault="00EF3B6D" w:rsidP="002D0EE4">
            <w:pPr>
              <w:spacing w:after="0"/>
              <w:rPr>
                <w:sz w:val="20"/>
                <w:szCs w:val="20"/>
              </w:rPr>
            </w:pPr>
            <w:r>
              <w:rPr>
                <w:i/>
                <w:sz w:val="20"/>
                <w:szCs w:val="20"/>
              </w:rPr>
              <w:t>3</w:t>
            </w:r>
            <w:r w:rsidRPr="00EB3ED8">
              <w:rPr>
                <w:i/>
                <w:sz w:val="20"/>
                <w:szCs w:val="20"/>
              </w:rPr>
              <w:t xml:space="preserve"> </w:t>
            </w:r>
            <w:r w:rsidR="0088798B" w:rsidRPr="00EB3ED8">
              <w:rPr>
                <w:sz w:val="20"/>
                <w:szCs w:val="20"/>
              </w:rPr>
              <w:t>da</w:t>
            </w:r>
            <w:r w:rsidR="00F96E31">
              <w:rPr>
                <w:sz w:val="20"/>
                <w:szCs w:val="20"/>
              </w:rPr>
              <w:t>ys (</w:t>
            </w:r>
            <w:r w:rsidR="002D0EE4">
              <w:rPr>
                <w:sz w:val="20"/>
                <w:szCs w:val="20"/>
              </w:rPr>
              <w:t>November</w:t>
            </w:r>
            <w:r w:rsidR="0088798B" w:rsidRPr="00EB3ED8">
              <w:rPr>
                <w:sz w:val="20"/>
                <w:szCs w:val="20"/>
              </w:rPr>
              <w:t>, 2015</w:t>
            </w:r>
            <w:r w:rsidR="00FD2AD1" w:rsidRPr="00EB3ED8">
              <w:rPr>
                <w:sz w:val="20"/>
                <w:szCs w:val="20"/>
              </w:rPr>
              <w:t>)</w:t>
            </w:r>
          </w:p>
        </w:tc>
        <w:tc>
          <w:tcPr>
            <w:tcW w:w="3071" w:type="dxa"/>
          </w:tcPr>
          <w:p w14:paraId="06E85F63" w14:textId="77777777" w:rsidR="00FD2AD1" w:rsidRPr="00EB3ED8" w:rsidRDefault="006B47EC" w:rsidP="00B63DFC">
            <w:pPr>
              <w:spacing w:after="0"/>
              <w:rPr>
                <w:rFonts w:cs="Calibri"/>
                <w:i/>
                <w:sz w:val="20"/>
                <w:szCs w:val="20"/>
              </w:rPr>
            </w:pPr>
            <w:r>
              <w:rPr>
                <w:rFonts w:cs="Calibri"/>
                <w:i/>
                <w:sz w:val="20"/>
                <w:szCs w:val="20"/>
              </w:rPr>
              <w:t>November 2015</w:t>
            </w:r>
          </w:p>
        </w:tc>
      </w:tr>
      <w:tr w:rsidR="00FD2AD1" w:rsidRPr="00471658" w14:paraId="3085F173" w14:textId="77777777" w:rsidTr="00224F9C">
        <w:tc>
          <w:tcPr>
            <w:tcW w:w="2988" w:type="dxa"/>
          </w:tcPr>
          <w:p w14:paraId="64694F79" w14:textId="77777777" w:rsidR="00FD2AD1" w:rsidRPr="00471658" w:rsidRDefault="00FD2AD1" w:rsidP="00B63DFC">
            <w:pPr>
              <w:spacing w:after="0"/>
              <w:rPr>
                <w:rFonts w:cs="Calibri"/>
                <w:b/>
                <w:sz w:val="20"/>
                <w:szCs w:val="20"/>
              </w:rPr>
            </w:pPr>
            <w:r w:rsidRPr="00471658">
              <w:rPr>
                <w:rFonts w:cs="Calibri"/>
                <w:b/>
                <w:sz w:val="20"/>
                <w:szCs w:val="20"/>
              </w:rPr>
              <w:t>Evaluation Mission (in-country field visits, interviews)</w:t>
            </w:r>
          </w:p>
        </w:tc>
        <w:tc>
          <w:tcPr>
            <w:tcW w:w="3499" w:type="dxa"/>
          </w:tcPr>
          <w:p w14:paraId="371AC474" w14:textId="639AD149" w:rsidR="00FD2AD1" w:rsidRPr="00EB3ED8" w:rsidRDefault="00E61585">
            <w:pPr>
              <w:spacing w:after="0"/>
              <w:rPr>
                <w:rFonts w:cs="Calibri"/>
                <w:b/>
                <w:sz w:val="20"/>
                <w:szCs w:val="20"/>
              </w:rPr>
            </w:pPr>
            <w:r>
              <w:rPr>
                <w:i/>
                <w:sz w:val="20"/>
                <w:szCs w:val="20"/>
              </w:rPr>
              <w:t>5</w:t>
            </w:r>
            <w:r w:rsidR="00EF3B6D" w:rsidRPr="00EB3ED8">
              <w:rPr>
                <w:i/>
                <w:sz w:val="20"/>
                <w:szCs w:val="20"/>
              </w:rPr>
              <w:t xml:space="preserve"> </w:t>
            </w:r>
            <w:r w:rsidR="00FD2AD1" w:rsidRPr="00EB3ED8">
              <w:rPr>
                <w:sz w:val="20"/>
                <w:szCs w:val="20"/>
              </w:rPr>
              <w:t xml:space="preserve">days </w:t>
            </w:r>
            <w:r w:rsidR="0088798B" w:rsidRPr="00EB3ED8">
              <w:rPr>
                <w:sz w:val="20"/>
                <w:szCs w:val="20"/>
                <w:lang w:val="ru-RU"/>
              </w:rPr>
              <w:t>(</w:t>
            </w:r>
            <w:r w:rsidR="002D0EE4">
              <w:rPr>
                <w:sz w:val="20"/>
                <w:szCs w:val="20"/>
              </w:rPr>
              <w:t>November</w:t>
            </w:r>
            <w:r w:rsidR="0088798B" w:rsidRPr="00EB3ED8">
              <w:rPr>
                <w:sz w:val="20"/>
                <w:szCs w:val="20"/>
              </w:rPr>
              <w:t>, 2015</w:t>
            </w:r>
            <w:r w:rsidR="00FD2AD1" w:rsidRPr="00EB3ED8">
              <w:rPr>
                <w:sz w:val="20"/>
                <w:szCs w:val="20"/>
              </w:rPr>
              <w:t>)</w:t>
            </w:r>
          </w:p>
        </w:tc>
        <w:tc>
          <w:tcPr>
            <w:tcW w:w="3071" w:type="dxa"/>
          </w:tcPr>
          <w:p w14:paraId="18EF5469" w14:textId="77777777" w:rsidR="00FD2AD1" w:rsidRPr="00EB3ED8" w:rsidRDefault="006B47EC" w:rsidP="003E61C1">
            <w:pPr>
              <w:spacing w:after="0"/>
              <w:rPr>
                <w:rFonts w:eastAsia="Times New Roman" w:cs="Calibri"/>
                <w:i/>
                <w:caps/>
                <w:spacing w:val="10"/>
                <w:sz w:val="20"/>
                <w:szCs w:val="20"/>
              </w:rPr>
            </w:pPr>
            <w:r>
              <w:rPr>
                <w:rFonts w:cs="Calibri"/>
                <w:i/>
                <w:sz w:val="20"/>
                <w:szCs w:val="20"/>
              </w:rPr>
              <w:t>November 2015</w:t>
            </w:r>
          </w:p>
        </w:tc>
      </w:tr>
      <w:tr w:rsidR="00FD2AD1" w:rsidRPr="00471658" w14:paraId="0DDCC6CF" w14:textId="77777777" w:rsidTr="00224F9C">
        <w:tc>
          <w:tcPr>
            <w:tcW w:w="2988" w:type="dxa"/>
          </w:tcPr>
          <w:p w14:paraId="1D8C9030" w14:textId="77777777" w:rsidR="00FD2AD1" w:rsidRPr="00471658" w:rsidRDefault="00FD2AD1" w:rsidP="00B63DFC">
            <w:pPr>
              <w:spacing w:after="0"/>
              <w:rPr>
                <w:rFonts w:cs="Calibri"/>
                <w:b/>
                <w:sz w:val="20"/>
                <w:szCs w:val="20"/>
              </w:rPr>
            </w:pPr>
            <w:r w:rsidRPr="00471658">
              <w:rPr>
                <w:rFonts w:cs="Calibri"/>
                <w:b/>
                <w:sz w:val="20"/>
                <w:szCs w:val="20"/>
              </w:rPr>
              <w:t>Draft Evaluation Report</w:t>
            </w:r>
          </w:p>
        </w:tc>
        <w:tc>
          <w:tcPr>
            <w:tcW w:w="3499" w:type="dxa"/>
          </w:tcPr>
          <w:p w14:paraId="348438E3" w14:textId="455BC033" w:rsidR="00FD2AD1" w:rsidRPr="00EB3ED8" w:rsidRDefault="00E61585">
            <w:pPr>
              <w:spacing w:after="0"/>
              <w:rPr>
                <w:rFonts w:cs="Calibri"/>
                <w:b/>
                <w:sz w:val="20"/>
                <w:szCs w:val="20"/>
              </w:rPr>
            </w:pPr>
            <w:r>
              <w:rPr>
                <w:i/>
                <w:sz w:val="20"/>
                <w:szCs w:val="20"/>
              </w:rPr>
              <w:t>6</w:t>
            </w:r>
            <w:r w:rsidR="00EF3B6D" w:rsidRPr="00EB3ED8">
              <w:rPr>
                <w:i/>
                <w:sz w:val="20"/>
                <w:szCs w:val="20"/>
              </w:rPr>
              <w:t xml:space="preserve"> </w:t>
            </w:r>
            <w:r w:rsidR="00FD2AD1" w:rsidRPr="00EB3ED8">
              <w:rPr>
                <w:sz w:val="20"/>
                <w:szCs w:val="20"/>
              </w:rPr>
              <w:t>days (</w:t>
            </w:r>
            <w:r w:rsidR="002D0EE4">
              <w:rPr>
                <w:sz w:val="20"/>
                <w:szCs w:val="20"/>
              </w:rPr>
              <w:t>November</w:t>
            </w:r>
            <w:r w:rsidR="00EB3ED8" w:rsidRPr="00EB3ED8">
              <w:rPr>
                <w:sz w:val="20"/>
                <w:szCs w:val="20"/>
              </w:rPr>
              <w:t>,</w:t>
            </w:r>
            <w:r w:rsidR="00FD2AD1" w:rsidRPr="00EB3ED8">
              <w:rPr>
                <w:sz w:val="20"/>
                <w:szCs w:val="20"/>
              </w:rPr>
              <w:t xml:space="preserve"> 201</w:t>
            </w:r>
            <w:r w:rsidR="00EB3ED8" w:rsidRPr="00EB3ED8">
              <w:rPr>
                <w:sz w:val="20"/>
                <w:szCs w:val="20"/>
              </w:rPr>
              <w:t>5</w:t>
            </w:r>
            <w:r w:rsidR="00FD2AD1" w:rsidRPr="00EB3ED8">
              <w:rPr>
                <w:sz w:val="20"/>
                <w:szCs w:val="20"/>
              </w:rPr>
              <w:t>)</w:t>
            </w:r>
          </w:p>
        </w:tc>
        <w:tc>
          <w:tcPr>
            <w:tcW w:w="3071" w:type="dxa"/>
          </w:tcPr>
          <w:p w14:paraId="4F871FD3" w14:textId="77777777" w:rsidR="00FD2AD1" w:rsidRPr="00EB3ED8" w:rsidRDefault="006B47EC" w:rsidP="003E61C1">
            <w:pPr>
              <w:spacing w:after="0"/>
              <w:rPr>
                <w:rFonts w:eastAsia="Times New Roman" w:cs="Calibri"/>
                <w:i/>
                <w:caps/>
                <w:spacing w:val="10"/>
                <w:sz w:val="20"/>
                <w:szCs w:val="20"/>
              </w:rPr>
            </w:pPr>
            <w:r>
              <w:rPr>
                <w:rFonts w:cs="Calibri"/>
                <w:i/>
                <w:sz w:val="20"/>
                <w:szCs w:val="20"/>
              </w:rPr>
              <w:t>November 2015</w:t>
            </w:r>
          </w:p>
        </w:tc>
      </w:tr>
      <w:tr w:rsidR="00FD2AD1" w:rsidRPr="00471658" w14:paraId="28981B49" w14:textId="77777777" w:rsidTr="00224F9C">
        <w:tc>
          <w:tcPr>
            <w:tcW w:w="2988" w:type="dxa"/>
          </w:tcPr>
          <w:p w14:paraId="69C3AEEA" w14:textId="77777777" w:rsidR="00FD2AD1" w:rsidRPr="00471658" w:rsidRDefault="00FD2AD1" w:rsidP="00B63DFC">
            <w:pPr>
              <w:spacing w:after="0"/>
              <w:rPr>
                <w:rFonts w:cs="Calibri"/>
                <w:b/>
                <w:sz w:val="20"/>
                <w:szCs w:val="20"/>
              </w:rPr>
            </w:pPr>
            <w:r w:rsidRPr="00471658">
              <w:rPr>
                <w:rFonts w:cs="Calibri"/>
                <w:b/>
                <w:sz w:val="20"/>
                <w:szCs w:val="20"/>
              </w:rPr>
              <w:t>Final Report</w:t>
            </w:r>
          </w:p>
        </w:tc>
        <w:tc>
          <w:tcPr>
            <w:tcW w:w="3499" w:type="dxa"/>
          </w:tcPr>
          <w:p w14:paraId="131A3E4C" w14:textId="6BE946D5" w:rsidR="00FD2AD1" w:rsidRPr="00EB3ED8" w:rsidRDefault="00E61585">
            <w:pPr>
              <w:spacing w:after="0"/>
              <w:rPr>
                <w:rFonts w:cs="Calibri"/>
                <w:sz w:val="20"/>
                <w:szCs w:val="20"/>
              </w:rPr>
            </w:pPr>
            <w:r>
              <w:rPr>
                <w:i/>
                <w:sz w:val="20"/>
                <w:szCs w:val="20"/>
              </w:rPr>
              <w:t>6</w:t>
            </w:r>
            <w:r w:rsidR="00EF3B6D" w:rsidRPr="00EB3ED8">
              <w:rPr>
                <w:i/>
                <w:sz w:val="20"/>
                <w:szCs w:val="20"/>
              </w:rPr>
              <w:t xml:space="preserve"> </w:t>
            </w:r>
            <w:r w:rsidR="002D0EE4">
              <w:rPr>
                <w:sz w:val="20"/>
                <w:szCs w:val="20"/>
              </w:rPr>
              <w:t>days (November</w:t>
            </w:r>
            <w:r w:rsidR="00EB3ED8" w:rsidRPr="00EB3ED8">
              <w:rPr>
                <w:sz w:val="20"/>
                <w:szCs w:val="20"/>
              </w:rPr>
              <w:t>, 2015</w:t>
            </w:r>
            <w:r w:rsidR="00FD2AD1" w:rsidRPr="00EB3ED8">
              <w:rPr>
                <w:sz w:val="20"/>
                <w:szCs w:val="20"/>
              </w:rPr>
              <w:t>)</w:t>
            </w:r>
          </w:p>
        </w:tc>
        <w:tc>
          <w:tcPr>
            <w:tcW w:w="3071" w:type="dxa"/>
          </w:tcPr>
          <w:p w14:paraId="70D4A3AD" w14:textId="77777777" w:rsidR="00FD2AD1" w:rsidRPr="00EB3ED8" w:rsidRDefault="006B47EC" w:rsidP="003E61C1">
            <w:pPr>
              <w:spacing w:after="0"/>
              <w:rPr>
                <w:rFonts w:eastAsia="Times New Roman" w:cs="Calibri"/>
                <w:i/>
                <w:caps/>
                <w:spacing w:val="10"/>
                <w:sz w:val="20"/>
                <w:szCs w:val="20"/>
              </w:rPr>
            </w:pPr>
            <w:r>
              <w:rPr>
                <w:rFonts w:cs="Calibri"/>
                <w:i/>
                <w:sz w:val="20"/>
                <w:szCs w:val="20"/>
              </w:rPr>
              <w:t>November 2015</w:t>
            </w:r>
          </w:p>
        </w:tc>
      </w:tr>
    </w:tbl>
    <w:p w14:paraId="6E5B87AC" w14:textId="77777777" w:rsidR="00FD2AD1" w:rsidRPr="00466F12" w:rsidRDefault="00FD2AD1" w:rsidP="00CE57A2">
      <w:pPr>
        <w:pStyle w:val="Heading31"/>
        <w:jc w:val="both"/>
        <w:rPr>
          <w:rFonts w:cs="Calibri"/>
          <w:sz w:val="24"/>
          <w:szCs w:val="24"/>
        </w:rPr>
      </w:pPr>
      <w:bookmarkStart w:id="32" w:name="_Toc299133045"/>
      <w:bookmarkStart w:id="33" w:name="_Toc321341557"/>
      <w:bookmarkStart w:id="34" w:name="_Toc299126622"/>
      <w:bookmarkStart w:id="35" w:name="_Toc299133048"/>
      <w:r w:rsidRPr="00466F12">
        <w:rPr>
          <w:rFonts w:cs="Calibri"/>
          <w:sz w:val="24"/>
          <w:szCs w:val="24"/>
        </w:rPr>
        <w:t>Evaluation deliverables</w:t>
      </w:r>
      <w:bookmarkEnd w:id="32"/>
      <w:bookmarkEnd w:id="33"/>
    </w:p>
    <w:p w14:paraId="4870CE9D" w14:textId="77777777" w:rsidR="00FD2AD1" w:rsidRPr="00466F12" w:rsidRDefault="00FD2AD1" w:rsidP="00CE57A2">
      <w:pPr>
        <w:spacing w:before="200"/>
        <w:jc w:val="both"/>
        <w:rPr>
          <w:rFonts w:cs="Calibri"/>
          <w:sz w:val="20"/>
          <w:szCs w:val="20"/>
        </w:rPr>
      </w:pPr>
      <w:r w:rsidRPr="00466F12">
        <w:rPr>
          <w:rFonts w:cs="Calibri"/>
          <w:sz w:val="20"/>
          <w:szCs w:val="20"/>
        </w:rPr>
        <w:t xml:space="preserve">The evaluation team is expected to deliver the following: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39"/>
        <w:gridCol w:w="2300"/>
        <w:gridCol w:w="2554"/>
        <w:gridCol w:w="3002"/>
      </w:tblGrid>
      <w:tr w:rsidR="00FD2AD1" w:rsidRPr="00471658" w14:paraId="724C4C83" w14:textId="77777777" w:rsidTr="006C1964">
        <w:tc>
          <w:tcPr>
            <w:tcW w:w="1548" w:type="dxa"/>
            <w:shd w:val="clear" w:color="auto" w:fill="7F7F7F"/>
          </w:tcPr>
          <w:p w14:paraId="2AB34410" w14:textId="77777777" w:rsidR="00FD2AD1" w:rsidRPr="00471658" w:rsidRDefault="00FD2AD1" w:rsidP="00C05A51">
            <w:pPr>
              <w:spacing w:before="200"/>
              <w:jc w:val="center"/>
              <w:rPr>
                <w:rFonts w:cs="Calibri"/>
                <w:color w:val="FFFFFF"/>
                <w:sz w:val="20"/>
                <w:szCs w:val="20"/>
              </w:rPr>
            </w:pPr>
            <w:r w:rsidRPr="00471658">
              <w:rPr>
                <w:rFonts w:cs="Calibri"/>
                <w:color w:val="FFFFFF"/>
                <w:sz w:val="20"/>
                <w:szCs w:val="20"/>
              </w:rPr>
              <w:t>Deliverable</w:t>
            </w:r>
          </w:p>
        </w:tc>
        <w:tc>
          <w:tcPr>
            <w:tcW w:w="2340" w:type="dxa"/>
            <w:shd w:val="clear" w:color="auto" w:fill="7F7F7F"/>
          </w:tcPr>
          <w:p w14:paraId="3A46EA49" w14:textId="77777777" w:rsidR="00FD2AD1" w:rsidRPr="00471658" w:rsidRDefault="00FD2AD1" w:rsidP="00C05A51">
            <w:pPr>
              <w:spacing w:before="200"/>
              <w:jc w:val="center"/>
              <w:rPr>
                <w:rFonts w:cs="Calibri"/>
                <w:color w:val="FFFFFF"/>
                <w:sz w:val="20"/>
                <w:szCs w:val="20"/>
              </w:rPr>
            </w:pPr>
            <w:r w:rsidRPr="00471658">
              <w:rPr>
                <w:rFonts w:cs="Calibri"/>
                <w:color w:val="FFFFFF"/>
                <w:sz w:val="20"/>
                <w:szCs w:val="20"/>
              </w:rPr>
              <w:t>Content</w:t>
            </w:r>
          </w:p>
        </w:tc>
        <w:tc>
          <w:tcPr>
            <w:tcW w:w="2610" w:type="dxa"/>
            <w:shd w:val="clear" w:color="auto" w:fill="7F7F7F"/>
          </w:tcPr>
          <w:p w14:paraId="4D96CF81" w14:textId="77777777" w:rsidR="00FD2AD1" w:rsidRPr="00471658" w:rsidRDefault="00FD2AD1" w:rsidP="00C05A51">
            <w:pPr>
              <w:spacing w:before="200"/>
              <w:jc w:val="center"/>
              <w:rPr>
                <w:rFonts w:cs="Calibri"/>
                <w:color w:val="FFFFFF"/>
                <w:sz w:val="20"/>
                <w:szCs w:val="20"/>
              </w:rPr>
            </w:pPr>
            <w:r w:rsidRPr="00471658">
              <w:rPr>
                <w:rFonts w:cs="Calibri"/>
                <w:color w:val="FFFFFF"/>
                <w:sz w:val="20"/>
                <w:szCs w:val="20"/>
              </w:rPr>
              <w:t>Timing</w:t>
            </w:r>
          </w:p>
        </w:tc>
        <w:tc>
          <w:tcPr>
            <w:tcW w:w="3060" w:type="dxa"/>
            <w:shd w:val="clear" w:color="auto" w:fill="7F7F7F"/>
          </w:tcPr>
          <w:p w14:paraId="2DA371AA" w14:textId="77777777" w:rsidR="00FD2AD1" w:rsidRPr="00471658" w:rsidRDefault="00FD2AD1" w:rsidP="00C05A51">
            <w:pPr>
              <w:spacing w:before="200"/>
              <w:jc w:val="center"/>
              <w:rPr>
                <w:rFonts w:cs="Calibri"/>
                <w:color w:val="FFFFFF"/>
                <w:sz w:val="20"/>
                <w:szCs w:val="20"/>
              </w:rPr>
            </w:pPr>
            <w:r w:rsidRPr="00471658">
              <w:rPr>
                <w:rFonts w:cs="Calibri"/>
                <w:color w:val="FFFFFF"/>
                <w:sz w:val="20"/>
                <w:szCs w:val="20"/>
              </w:rPr>
              <w:t>Responsibilities</w:t>
            </w:r>
          </w:p>
        </w:tc>
      </w:tr>
      <w:tr w:rsidR="00FD2AD1" w:rsidRPr="00471658" w14:paraId="6FD0BE04" w14:textId="77777777" w:rsidTr="006C1964">
        <w:tc>
          <w:tcPr>
            <w:tcW w:w="1548" w:type="dxa"/>
          </w:tcPr>
          <w:p w14:paraId="742041E9" w14:textId="77777777" w:rsidR="00FD2AD1" w:rsidRPr="00471658" w:rsidRDefault="00FD2AD1" w:rsidP="00C05A51">
            <w:pPr>
              <w:spacing w:after="0"/>
              <w:rPr>
                <w:rFonts w:cs="Calibri"/>
                <w:b/>
                <w:sz w:val="20"/>
                <w:szCs w:val="20"/>
              </w:rPr>
            </w:pPr>
            <w:r w:rsidRPr="00471658">
              <w:rPr>
                <w:rFonts w:cs="Calibri"/>
                <w:b/>
                <w:sz w:val="20"/>
                <w:szCs w:val="20"/>
              </w:rPr>
              <w:t>Inception Report</w:t>
            </w:r>
          </w:p>
        </w:tc>
        <w:tc>
          <w:tcPr>
            <w:tcW w:w="2340" w:type="dxa"/>
          </w:tcPr>
          <w:p w14:paraId="148D7F75" w14:textId="77777777" w:rsidR="00FD2AD1" w:rsidRPr="00471658" w:rsidRDefault="00FD2AD1" w:rsidP="00C05A51">
            <w:pPr>
              <w:spacing w:after="0"/>
              <w:rPr>
                <w:rFonts w:cs="Calibri"/>
                <w:sz w:val="20"/>
                <w:szCs w:val="20"/>
              </w:rPr>
            </w:pPr>
            <w:r w:rsidRPr="00471658">
              <w:rPr>
                <w:rFonts w:cs="Calibri"/>
                <w:sz w:val="20"/>
                <w:szCs w:val="20"/>
              </w:rPr>
              <w:t xml:space="preserve">Evaluator provides clarifications on timing and method </w:t>
            </w:r>
          </w:p>
        </w:tc>
        <w:tc>
          <w:tcPr>
            <w:tcW w:w="2610" w:type="dxa"/>
          </w:tcPr>
          <w:p w14:paraId="135F7011" w14:textId="77777777" w:rsidR="00FD2AD1" w:rsidRPr="00471658" w:rsidRDefault="00EB3ED8" w:rsidP="00C05A51">
            <w:pPr>
              <w:spacing w:after="0"/>
              <w:rPr>
                <w:rFonts w:cs="Calibri"/>
                <w:sz w:val="20"/>
                <w:szCs w:val="20"/>
              </w:rPr>
            </w:pPr>
            <w:r>
              <w:rPr>
                <w:rFonts w:cs="Calibri"/>
                <w:sz w:val="20"/>
                <w:szCs w:val="20"/>
              </w:rPr>
              <w:t xml:space="preserve">No later than 1 week </w:t>
            </w:r>
            <w:r w:rsidR="00FD2AD1" w:rsidRPr="00471658">
              <w:rPr>
                <w:rFonts w:cs="Calibri"/>
                <w:sz w:val="20"/>
                <w:szCs w:val="20"/>
              </w:rPr>
              <w:t xml:space="preserve">before the evaluation mission. </w:t>
            </w:r>
          </w:p>
        </w:tc>
        <w:tc>
          <w:tcPr>
            <w:tcW w:w="3060" w:type="dxa"/>
          </w:tcPr>
          <w:p w14:paraId="4F5AF75E" w14:textId="77777777" w:rsidR="00FD2AD1" w:rsidRPr="00471658" w:rsidRDefault="00FD2AD1" w:rsidP="00C05A51">
            <w:pPr>
              <w:spacing w:after="0"/>
              <w:rPr>
                <w:rFonts w:cs="Calibri"/>
                <w:sz w:val="20"/>
                <w:szCs w:val="20"/>
              </w:rPr>
            </w:pPr>
            <w:r w:rsidRPr="00471658">
              <w:rPr>
                <w:rFonts w:cs="Calibri"/>
                <w:sz w:val="20"/>
                <w:szCs w:val="20"/>
              </w:rPr>
              <w:t xml:space="preserve">Evaluator submits to UNDP CO and Project </w:t>
            </w:r>
          </w:p>
        </w:tc>
      </w:tr>
      <w:tr w:rsidR="00FD2AD1" w:rsidRPr="00471658" w14:paraId="69886F76" w14:textId="77777777" w:rsidTr="006C1964">
        <w:tc>
          <w:tcPr>
            <w:tcW w:w="1548" w:type="dxa"/>
          </w:tcPr>
          <w:p w14:paraId="36169CBC" w14:textId="77777777" w:rsidR="00FD2AD1" w:rsidRPr="00471658" w:rsidRDefault="00FD2AD1" w:rsidP="00C05A51">
            <w:pPr>
              <w:spacing w:after="0"/>
              <w:rPr>
                <w:rFonts w:cs="Calibri"/>
                <w:b/>
                <w:sz w:val="20"/>
                <w:szCs w:val="20"/>
              </w:rPr>
            </w:pPr>
            <w:r w:rsidRPr="00471658">
              <w:rPr>
                <w:rFonts w:cs="Calibri"/>
                <w:b/>
                <w:sz w:val="20"/>
                <w:szCs w:val="20"/>
              </w:rPr>
              <w:t>Presentation</w:t>
            </w:r>
          </w:p>
        </w:tc>
        <w:tc>
          <w:tcPr>
            <w:tcW w:w="2340" w:type="dxa"/>
          </w:tcPr>
          <w:p w14:paraId="1C87A6C0" w14:textId="77777777" w:rsidR="00FD2AD1" w:rsidRPr="00471658" w:rsidRDefault="00FD2AD1" w:rsidP="00C05A51">
            <w:pPr>
              <w:spacing w:after="0"/>
              <w:rPr>
                <w:rFonts w:cs="Calibri"/>
                <w:sz w:val="20"/>
                <w:szCs w:val="20"/>
              </w:rPr>
            </w:pPr>
            <w:r w:rsidRPr="00471658">
              <w:rPr>
                <w:rFonts w:cs="Calibri"/>
                <w:sz w:val="20"/>
                <w:szCs w:val="20"/>
              </w:rPr>
              <w:t xml:space="preserve">Initial Findings </w:t>
            </w:r>
          </w:p>
        </w:tc>
        <w:tc>
          <w:tcPr>
            <w:tcW w:w="2610" w:type="dxa"/>
          </w:tcPr>
          <w:p w14:paraId="1B14CE0C" w14:textId="77777777" w:rsidR="00FD2AD1" w:rsidRPr="00471658" w:rsidRDefault="0099651C" w:rsidP="00C05A51">
            <w:pPr>
              <w:spacing w:after="0"/>
              <w:rPr>
                <w:rFonts w:cs="Calibri"/>
                <w:sz w:val="20"/>
                <w:szCs w:val="20"/>
              </w:rPr>
            </w:pPr>
            <w:r>
              <w:rPr>
                <w:rFonts w:cs="Calibri"/>
                <w:sz w:val="20"/>
                <w:szCs w:val="20"/>
              </w:rPr>
              <w:t>Last day of the</w:t>
            </w:r>
            <w:r w:rsidR="00FD2AD1" w:rsidRPr="00471658">
              <w:rPr>
                <w:rFonts w:cs="Calibri"/>
                <w:sz w:val="20"/>
                <w:szCs w:val="20"/>
              </w:rPr>
              <w:t xml:space="preserve"> field mission</w:t>
            </w:r>
            <w:r>
              <w:rPr>
                <w:rFonts w:cs="Calibri"/>
                <w:sz w:val="20"/>
                <w:szCs w:val="20"/>
              </w:rPr>
              <w:t xml:space="preserve"> (Friday)</w:t>
            </w:r>
          </w:p>
        </w:tc>
        <w:tc>
          <w:tcPr>
            <w:tcW w:w="3060" w:type="dxa"/>
          </w:tcPr>
          <w:p w14:paraId="083161FA" w14:textId="77777777" w:rsidR="00FD2AD1" w:rsidRPr="00471658" w:rsidRDefault="0099651C">
            <w:pPr>
              <w:spacing w:after="0"/>
              <w:rPr>
                <w:rFonts w:cs="Calibri"/>
                <w:sz w:val="20"/>
                <w:szCs w:val="20"/>
              </w:rPr>
            </w:pPr>
            <w:r>
              <w:rPr>
                <w:rFonts w:cs="Calibri"/>
                <w:sz w:val="20"/>
                <w:szCs w:val="20"/>
              </w:rPr>
              <w:t>P</w:t>
            </w:r>
            <w:r w:rsidRPr="00471658">
              <w:rPr>
                <w:rFonts w:cs="Calibri"/>
                <w:sz w:val="20"/>
                <w:szCs w:val="20"/>
              </w:rPr>
              <w:t xml:space="preserve">roject </w:t>
            </w:r>
            <w:r>
              <w:rPr>
                <w:rFonts w:cs="Calibri"/>
                <w:sz w:val="20"/>
                <w:szCs w:val="20"/>
              </w:rPr>
              <w:t>Team</w:t>
            </w:r>
            <w:r w:rsidR="00FD2AD1" w:rsidRPr="00471658">
              <w:rPr>
                <w:rFonts w:cs="Calibri"/>
                <w:sz w:val="20"/>
                <w:szCs w:val="20"/>
              </w:rPr>
              <w:t>, UNDP CO and key stakeholders</w:t>
            </w:r>
            <w:r w:rsidR="004A1F81">
              <w:rPr>
                <w:rFonts w:cs="Calibri"/>
                <w:sz w:val="20"/>
                <w:szCs w:val="20"/>
              </w:rPr>
              <w:t>, members of Project Board</w:t>
            </w:r>
          </w:p>
        </w:tc>
      </w:tr>
      <w:tr w:rsidR="00FD2AD1" w:rsidRPr="00471658" w14:paraId="11B1E32B" w14:textId="77777777" w:rsidTr="006C1964">
        <w:tc>
          <w:tcPr>
            <w:tcW w:w="1548" w:type="dxa"/>
          </w:tcPr>
          <w:p w14:paraId="3228F230" w14:textId="77777777" w:rsidR="00FD2AD1" w:rsidRPr="00471658" w:rsidRDefault="00FD2AD1" w:rsidP="00C05A51">
            <w:pPr>
              <w:spacing w:after="0"/>
              <w:rPr>
                <w:rFonts w:cs="Calibri"/>
                <w:b/>
                <w:sz w:val="20"/>
                <w:szCs w:val="20"/>
              </w:rPr>
            </w:pPr>
            <w:r w:rsidRPr="00471658">
              <w:rPr>
                <w:rFonts w:cs="Calibri"/>
                <w:b/>
                <w:sz w:val="20"/>
                <w:szCs w:val="20"/>
              </w:rPr>
              <w:lastRenderedPageBreak/>
              <w:t xml:space="preserve">Draft Final Report </w:t>
            </w:r>
          </w:p>
        </w:tc>
        <w:tc>
          <w:tcPr>
            <w:tcW w:w="2340" w:type="dxa"/>
          </w:tcPr>
          <w:p w14:paraId="67DFD9A0" w14:textId="77777777" w:rsidR="00FD2AD1" w:rsidRPr="00471658" w:rsidRDefault="009B3962">
            <w:pPr>
              <w:spacing w:after="0"/>
              <w:rPr>
                <w:rFonts w:cs="Calibri"/>
                <w:sz w:val="20"/>
                <w:szCs w:val="20"/>
              </w:rPr>
            </w:pPr>
            <w:r>
              <w:rPr>
                <w:rFonts w:cs="Calibri"/>
                <w:sz w:val="20"/>
                <w:szCs w:val="20"/>
              </w:rPr>
              <w:t xml:space="preserve">Draft </w:t>
            </w:r>
            <w:r w:rsidR="00594AF0">
              <w:rPr>
                <w:rFonts w:cs="Calibri"/>
                <w:sz w:val="20"/>
                <w:szCs w:val="20"/>
              </w:rPr>
              <w:t xml:space="preserve">evaluation </w:t>
            </w:r>
            <w:r w:rsidR="00FD2AD1" w:rsidRPr="00471658">
              <w:rPr>
                <w:rFonts w:cs="Calibri"/>
                <w:sz w:val="20"/>
                <w:szCs w:val="20"/>
              </w:rPr>
              <w:t>report, (per annexed template) with annexes</w:t>
            </w:r>
          </w:p>
        </w:tc>
        <w:tc>
          <w:tcPr>
            <w:tcW w:w="2610" w:type="dxa"/>
          </w:tcPr>
          <w:p w14:paraId="11ACC630" w14:textId="77777777" w:rsidR="00FD2AD1" w:rsidRPr="00471658" w:rsidRDefault="00FD2AD1" w:rsidP="003E61C1">
            <w:pPr>
              <w:spacing w:after="0"/>
              <w:rPr>
                <w:rFonts w:eastAsia="Times New Roman" w:cs="Calibri"/>
                <w:i/>
                <w:caps/>
                <w:spacing w:val="10"/>
                <w:sz w:val="20"/>
                <w:szCs w:val="20"/>
              </w:rPr>
            </w:pPr>
            <w:r w:rsidRPr="00471658">
              <w:rPr>
                <w:rFonts w:cs="Calibri"/>
                <w:sz w:val="20"/>
                <w:szCs w:val="20"/>
              </w:rPr>
              <w:t xml:space="preserve">Within </w:t>
            </w:r>
            <w:r w:rsidR="004A1F81">
              <w:rPr>
                <w:rFonts w:cs="Calibri"/>
                <w:sz w:val="20"/>
                <w:szCs w:val="20"/>
              </w:rPr>
              <w:t>a</w:t>
            </w:r>
            <w:r w:rsidR="004A1F81" w:rsidRPr="00471658">
              <w:rPr>
                <w:rFonts w:cs="Calibri"/>
                <w:sz w:val="20"/>
                <w:szCs w:val="20"/>
              </w:rPr>
              <w:t xml:space="preserve"> </w:t>
            </w:r>
            <w:r w:rsidRPr="00471658">
              <w:rPr>
                <w:rFonts w:cs="Calibri"/>
                <w:sz w:val="20"/>
                <w:szCs w:val="20"/>
              </w:rPr>
              <w:t>week</w:t>
            </w:r>
            <w:r w:rsidR="004A1F81">
              <w:rPr>
                <w:rFonts w:cs="Calibri"/>
                <w:sz w:val="20"/>
                <w:szCs w:val="20"/>
              </w:rPr>
              <w:t xml:space="preserve"> time</w:t>
            </w:r>
            <w:r w:rsidRPr="00471658">
              <w:rPr>
                <w:rFonts w:cs="Calibri"/>
                <w:sz w:val="20"/>
                <w:szCs w:val="20"/>
              </w:rPr>
              <w:t xml:space="preserve"> </w:t>
            </w:r>
            <w:r w:rsidR="004A1F81">
              <w:rPr>
                <w:rFonts w:cs="Calibri"/>
                <w:sz w:val="20"/>
                <w:szCs w:val="20"/>
              </w:rPr>
              <w:t xml:space="preserve">after </w:t>
            </w:r>
            <w:r w:rsidRPr="00471658">
              <w:rPr>
                <w:rFonts w:cs="Calibri"/>
                <w:sz w:val="20"/>
                <w:szCs w:val="20"/>
              </w:rPr>
              <w:t xml:space="preserve">the </w:t>
            </w:r>
            <w:r w:rsidR="004A1F81">
              <w:rPr>
                <w:rFonts w:cs="Calibri"/>
                <w:sz w:val="20"/>
                <w:szCs w:val="20"/>
              </w:rPr>
              <w:t xml:space="preserve">field </w:t>
            </w:r>
            <w:r w:rsidRPr="00471658">
              <w:rPr>
                <w:rFonts w:cs="Calibri"/>
                <w:sz w:val="20"/>
                <w:szCs w:val="20"/>
              </w:rPr>
              <w:t>mission</w:t>
            </w:r>
          </w:p>
        </w:tc>
        <w:tc>
          <w:tcPr>
            <w:tcW w:w="3060" w:type="dxa"/>
          </w:tcPr>
          <w:p w14:paraId="2C3BEAF7" w14:textId="77777777" w:rsidR="00FD2AD1" w:rsidRPr="00471658" w:rsidRDefault="009B3962">
            <w:pPr>
              <w:spacing w:after="0"/>
              <w:rPr>
                <w:rFonts w:cs="Calibri"/>
                <w:sz w:val="20"/>
                <w:szCs w:val="20"/>
              </w:rPr>
            </w:pPr>
            <w:r>
              <w:rPr>
                <w:rFonts w:cs="Calibri"/>
                <w:sz w:val="20"/>
                <w:szCs w:val="20"/>
              </w:rPr>
              <w:t>Project team,</w:t>
            </w:r>
            <w:r w:rsidR="00FD2AD1" w:rsidRPr="00471658">
              <w:rPr>
                <w:rFonts w:cs="Calibri"/>
                <w:sz w:val="20"/>
                <w:szCs w:val="20"/>
              </w:rPr>
              <w:t xml:space="preserve"> CO, reviewed by RTA, GEF OFP</w:t>
            </w:r>
          </w:p>
        </w:tc>
      </w:tr>
      <w:tr w:rsidR="00FD2AD1" w:rsidRPr="00471658" w14:paraId="67E61C91" w14:textId="77777777" w:rsidTr="006C1964">
        <w:tc>
          <w:tcPr>
            <w:tcW w:w="1548" w:type="dxa"/>
          </w:tcPr>
          <w:p w14:paraId="7064AF80" w14:textId="77777777" w:rsidR="00FD2AD1" w:rsidRPr="00471658" w:rsidRDefault="00FD2AD1" w:rsidP="00C05A51">
            <w:pPr>
              <w:spacing w:after="0"/>
              <w:rPr>
                <w:rFonts w:cs="Calibri"/>
                <w:b/>
                <w:sz w:val="20"/>
                <w:szCs w:val="20"/>
              </w:rPr>
            </w:pPr>
            <w:r w:rsidRPr="00471658">
              <w:rPr>
                <w:rFonts w:cs="Calibri"/>
                <w:b/>
                <w:sz w:val="20"/>
                <w:szCs w:val="20"/>
              </w:rPr>
              <w:t>Final Report*</w:t>
            </w:r>
          </w:p>
        </w:tc>
        <w:tc>
          <w:tcPr>
            <w:tcW w:w="2340" w:type="dxa"/>
          </w:tcPr>
          <w:p w14:paraId="61ADBB42" w14:textId="77777777" w:rsidR="00FD2AD1" w:rsidRPr="00471658" w:rsidRDefault="009B3962" w:rsidP="00C05A51">
            <w:pPr>
              <w:spacing w:after="0"/>
              <w:rPr>
                <w:rFonts w:cs="Calibri"/>
                <w:sz w:val="20"/>
                <w:szCs w:val="20"/>
              </w:rPr>
            </w:pPr>
            <w:r>
              <w:rPr>
                <w:rFonts w:cs="Calibri"/>
                <w:sz w:val="20"/>
                <w:szCs w:val="20"/>
              </w:rPr>
              <w:t>Final</w:t>
            </w:r>
            <w:r w:rsidRPr="00471658">
              <w:rPr>
                <w:rFonts w:cs="Calibri"/>
                <w:sz w:val="20"/>
                <w:szCs w:val="20"/>
              </w:rPr>
              <w:t xml:space="preserve"> </w:t>
            </w:r>
            <w:r w:rsidR="00FD2AD1" w:rsidRPr="00471658">
              <w:rPr>
                <w:rFonts w:cs="Calibri"/>
                <w:sz w:val="20"/>
                <w:szCs w:val="20"/>
              </w:rPr>
              <w:t xml:space="preserve">report </w:t>
            </w:r>
            <w:r>
              <w:rPr>
                <w:rFonts w:cs="Calibri"/>
                <w:sz w:val="20"/>
                <w:szCs w:val="20"/>
              </w:rPr>
              <w:t>addressing and integrating feedback and comments</w:t>
            </w:r>
          </w:p>
        </w:tc>
        <w:tc>
          <w:tcPr>
            <w:tcW w:w="2610" w:type="dxa"/>
          </w:tcPr>
          <w:p w14:paraId="60F5B342" w14:textId="77777777" w:rsidR="00FD2AD1" w:rsidRPr="00471658" w:rsidRDefault="00FD2AD1" w:rsidP="003E61C1">
            <w:pPr>
              <w:spacing w:after="0"/>
              <w:rPr>
                <w:rFonts w:eastAsia="Times New Roman" w:cs="Calibri"/>
                <w:i/>
                <w:caps/>
                <w:spacing w:val="10"/>
                <w:sz w:val="20"/>
                <w:szCs w:val="20"/>
              </w:rPr>
            </w:pPr>
            <w:r w:rsidRPr="00471658">
              <w:rPr>
                <w:rFonts w:cs="Calibri"/>
                <w:sz w:val="20"/>
                <w:szCs w:val="20"/>
              </w:rPr>
              <w:t xml:space="preserve">Within </w:t>
            </w:r>
            <w:r w:rsidR="009B3962">
              <w:rPr>
                <w:rFonts w:cs="Calibri"/>
                <w:sz w:val="20"/>
                <w:szCs w:val="20"/>
              </w:rPr>
              <w:t>a</w:t>
            </w:r>
            <w:r w:rsidR="009B3962" w:rsidRPr="00471658">
              <w:rPr>
                <w:rFonts w:cs="Calibri"/>
                <w:sz w:val="20"/>
                <w:szCs w:val="20"/>
              </w:rPr>
              <w:t xml:space="preserve"> </w:t>
            </w:r>
            <w:r w:rsidRPr="00471658">
              <w:rPr>
                <w:rFonts w:cs="Calibri"/>
                <w:sz w:val="20"/>
                <w:szCs w:val="20"/>
              </w:rPr>
              <w:t>week</w:t>
            </w:r>
            <w:r w:rsidR="009B3962">
              <w:rPr>
                <w:rFonts w:cs="Calibri"/>
                <w:sz w:val="20"/>
                <w:szCs w:val="20"/>
              </w:rPr>
              <w:t xml:space="preserve"> time</w:t>
            </w:r>
            <w:r w:rsidRPr="00471658">
              <w:rPr>
                <w:rFonts w:cs="Calibri"/>
                <w:sz w:val="20"/>
                <w:szCs w:val="20"/>
              </w:rPr>
              <w:t xml:space="preserve"> </w:t>
            </w:r>
            <w:r w:rsidR="009B3962">
              <w:rPr>
                <w:rFonts w:cs="Calibri"/>
                <w:sz w:val="20"/>
                <w:szCs w:val="20"/>
              </w:rPr>
              <w:t>after</w:t>
            </w:r>
            <w:r w:rsidR="009B3962" w:rsidRPr="00471658">
              <w:rPr>
                <w:rFonts w:cs="Calibri"/>
                <w:sz w:val="20"/>
                <w:szCs w:val="20"/>
              </w:rPr>
              <w:t xml:space="preserve"> </w:t>
            </w:r>
            <w:r w:rsidRPr="00471658">
              <w:rPr>
                <w:rFonts w:cs="Calibri"/>
                <w:sz w:val="20"/>
                <w:szCs w:val="20"/>
              </w:rPr>
              <w:t xml:space="preserve">receiving comments on the draft </w:t>
            </w:r>
          </w:p>
        </w:tc>
        <w:tc>
          <w:tcPr>
            <w:tcW w:w="3060" w:type="dxa"/>
          </w:tcPr>
          <w:p w14:paraId="4CEAD47A" w14:textId="77777777" w:rsidR="00FD2AD1" w:rsidRPr="00471658" w:rsidRDefault="00FD2AD1" w:rsidP="00C05A51">
            <w:pPr>
              <w:spacing w:after="0"/>
              <w:rPr>
                <w:rFonts w:cs="Calibri"/>
                <w:sz w:val="20"/>
                <w:szCs w:val="20"/>
              </w:rPr>
            </w:pPr>
            <w:r w:rsidRPr="00471658">
              <w:rPr>
                <w:rFonts w:cs="Calibri"/>
                <w:sz w:val="20"/>
                <w:szCs w:val="20"/>
              </w:rPr>
              <w:t xml:space="preserve">Sent to CO for uploading to UNDP ERC. </w:t>
            </w:r>
          </w:p>
        </w:tc>
      </w:tr>
    </w:tbl>
    <w:p w14:paraId="01E2D520" w14:textId="77777777" w:rsidR="00FD2AD1" w:rsidRPr="00466F12" w:rsidRDefault="00FD2AD1" w:rsidP="00CE57A2">
      <w:pPr>
        <w:spacing w:before="200"/>
        <w:jc w:val="both"/>
        <w:rPr>
          <w:rFonts w:cs="Calibri"/>
          <w:sz w:val="20"/>
          <w:szCs w:val="20"/>
        </w:rPr>
      </w:pPr>
      <w:r w:rsidRPr="00466F12">
        <w:rPr>
          <w:rFonts w:cs="Calibri"/>
          <w:sz w:val="20"/>
          <w:szCs w:val="20"/>
        </w:rPr>
        <w:t xml:space="preserve">*When submitting the final evaluation report, the evaluator is required also to provide an 'audit trail', detailing how all received comments have (and have not) been addressed in the final evaluation </w:t>
      </w:r>
      <w:bookmarkEnd w:id="34"/>
      <w:bookmarkEnd w:id="35"/>
      <w:r w:rsidRPr="00466F12">
        <w:rPr>
          <w:rFonts w:cs="Calibri"/>
          <w:sz w:val="20"/>
          <w:szCs w:val="20"/>
        </w:rPr>
        <w:t xml:space="preserve">report. </w:t>
      </w:r>
    </w:p>
    <w:p w14:paraId="7616D60F" w14:textId="77777777" w:rsidR="00FD2AD1" w:rsidRPr="00466F12" w:rsidRDefault="00FD2AD1" w:rsidP="00CE57A2">
      <w:pPr>
        <w:pStyle w:val="Heading51"/>
        <w:jc w:val="both"/>
        <w:rPr>
          <w:rFonts w:cs="Calibri"/>
          <w:sz w:val="24"/>
          <w:szCs w:val="24"/>
        </w:rPr>
      </w:pPr>
      <w:bookmarkStart w:id="36" w:name="_Toc321341558"/>
      <w:r w:rsidRPr="00466F12">
        <w:rPr>
          <w:rFonts w:cs="Calibri"/>
          <w:sz w:val="24"/>
          <w:szCs w:val="24"/>
        </w:rPr>
        <w:t>Team Composition</w:t>
      </w:r>
      <w:bookmarkEnd w:id="36"/>
    </w:p>
    <w:p w14:paraId="651EE872" w14:textId="77777777" w:rsidR="00FD2AD1" w:rsidRPr="00466F12" w:rsidRDefault="00FD2AD1" w:rsidP="00CE57A2">
      <w:pPr>
        <w:spacing w:before="200"/>
        <w:jc w:val="both"/>
        <w:rPr>
          <w:rFonts w:cs="Calibri"/>
          <w:sz w:val="20"/>
          <w:szCs w:val="20"/>
        </w:rPr>
      </w:pPr>
      <w:r w:rsidRPr="00466F12">
        <w:rPr>
          <w:rFonts w:cs="Calibri"/>
          <w:sz w:val="20"/>
          <w:szCs w:val="20"/>
        </w:rPr>
        <w:t xml:space="preserve">The evaluation team will be composed of </w:t>
      </w:r>
      <w:r w:rsidR="00C67F83">
        <w:rPr>
          <w:rFonts w:cs="Calibri"/>
          <w:i/>
          <w:sz w:val="20"/>
          <w:szCs w:val="20"/>
          <w:shd w:val="clear" w:color="auto" w:fill="FFFFFF"/>
        </w:rPr>
        <w:t>1</w:t>
      </w:r>
      <w:r w:rsidRPr="00C67F83">
        <w:rPr>
          <w:rFonts w:cs="Calibri"/>
          <w:i/>
          <w:sz w:val="20"/>
          <w:szCs w:val="20"/>
          <w:shd w:val="clear" w:color="auto" w:fill="FFFFFF"/>
        </w:rPr>
        <w:t xml:space="preserve"> international evaluator</w:t>
      </w:r>
      <w:r w:rsidRPr="00C67F83">
        <w:rPr>
          <w:rFonts w:cs="Calibri"/>
          <w:i/>
          <w:sz w:val="20"/>
          <w:szCs w:val="20"/>
        </w:rPr>
        <w:t>.</w:t>
      </w:r>
      <w:r w:rsidRPr="00466F12">
        <w:rPr>
          <w:rFonts w:cs="Calibri"/>
          <w:sz w:val="20"/>
          <w:szCs w:val="20"/>
        </w:rPr>
        <w:t xml:space="preserve"> The consultant shall have prior experience in evaluating similar projects. Experience with GEF financed projects is an advantage. The i</w:t>
      </w:r>
      <w:r w:rsidR="00122B62">
        <w:rPr>
          <w:rFonts w:cs="Calibri"/>
          <w:sz w:val="20"/>
          <w:szCs w:val="20"/>
        </w:rPr>
        <w:t xml:space="preserve">nternational Consultant will </w:t>
      </w:r>
      <w:r w:rsidRPr="00466F12">
        <w:rPr>
          <w:rFonts w:cs="Calibri"/>
          <w:sz w:val="20"/>
          <w:szCs w:val="20"/>
        </w:rPr>
        <w:t xml:space="preserve">bear responsibility over submission of </w:t>
      </w:r>
      <w:r w:rsidR="00594AF0">
        <w:rPr>
          <w:rFonts w:cs="Calibri"/>
          <w:sz w:val="20"/>
          <w:szCs w:val="20"/>
        </w:rPr>
        <w:t xml:space="preserve">a </w:t>
      </w:r>
      <w:r w:rsidRPr="00466F12">
        <w:rPr>
          <w:rFonts w:cs="Calibri"/>
          <w:sz w:val="20"/>
          <w:szCs w:val="20"/>
        </w:rPr>
        <w:t>final report. The evaluator selected should not have participated in the project preparation and/or implementation and should not have conflict of interest with project related activities.</w:t>
      </w:r>
    </w:p>
    <w:p w14:paraId="6DC85D04" w14:textId="77777777" w:rsidR="00FD2AD1" w:rsidRPr="00466F12" w:rsidRDefault="00122B62" w:rsidP="00CE57A2">
      <w:pPr>
        <w:spacing w:before="200"/>
        <w:jc w:val="both"/>
        <w:rPr>
          <w:rFonts w:cs="Calibri"/>
          <w:sz w:val="20"/>
          <w:szCs w:val="20"/>
        </w:rPr>
      </w:pPr>
      <w:r w:rsidRPr="00122B62">
        <w:rPr>
          <w:rFonts w:cs="Calibri"/>
          <w:b/>
          <w:sz w:val="20"/>
          <w:szCs w:val="20"/>
        </w:rPr>
        <w:t>International evaluator</w:t>
      </w:r>
      <w:r w:rsidR="00FD2AD1" w:rsidRPr="00466F12">
        <w:rPr>
          <w:rFonts w:cs="Calibri"/>
          <w:sz w:val="20"/>
          <w:szCs w:val="20"/>
        </w:rPr>
        <w:t xml:space="preserve"> must present the following qualifications:</w:t>
      </w:r>
    </w:p>
    <w:p w14:paraId="3AA5491B" w14:textId="6F4F3F34" w:rsidR="00FD6441" w:rsidRPr="00FD6441" w:rsidRDefault="00FD6441" w:rsidP="00E62F2A">
      <w:pPr>
        <w:pStyle w:val="a6"/>
        <w:numPr>
          <w:ilvl w:val="0"/>
          <w:numId w:val="2"/>
        </w:numPr>
        <w:jc w:val="both"/>
        <w:rPr>
          <w:rFonts w:cs="Calibri"/>
        </w:rPr>
      </w:pPr>
      <w:bookmarkStart w:id="37" w:name="_Toc278193977"/>
      <w:bookmarkStart w:id="38" w:name="_Toc299122835"/>
      <w:bookmarkStart w:id="39" w:name="_Toc299122857"/>
      <w:bookmarkStart w:id="40" w:name="_Toc299126624"/>
      <w:bookmarkStart w:id="41" w:name="_Toc299133050"/>
      <w:bookmarkStart w:id="42" w:name="_Toc321341559"/>
      <w:r w:rsidRPr="00FD6441">
        <w:rPr>
          <w:rFonts w:cs="Calibri"/>
        </w:rPr>
        <w:t>Master degree or equivalent in natural sciences;</w:t>
      </w:r>
    </w:p>
    <w:p w14:paraId="71F264F3" w14:textId="6EA12A4B" w:rsidR="00FD6441" w:rsidRPr="00FD6441" w:rsidRDefault="00FD6441" w:rsidP="00E62F2A">
      <w:pPr>
        <w:pStyle w:val="a6"/>
        <w:numPr>
          <w:ilvl w:val="0"/>
          <w:numId w:val="2"/>
        </w:numPr>
        <w:jc w:val="both"/>
        <w:rPr>
          <w:rFonts w:cs="Calibri"/>
        </w:rPr>
      </w:pPr>
      <w:r w:rsidRPr="00FD6441">
        <w:rPr>
          <w:rFonts w:cs="Calibri"/>
        </w:rPr>
        <w:t xml:space="preserve">Minimum 10-years of professional experience in the field of </w:t>
      </w:r>
      <w:r w:rsidR="00371950">
        <w:rPr>
          <w:rFonts w:cs="Calibri"/>
        </w:rPr>
        <w:t>renewable energy</w:t>
      </w:r>
      <w:r w:rsidRPr="00FD6441">
        <w:rPr>
          <w:rFonts w:cs="Calibri"/>
        </w:rPr>
        <w:t>;</w:t>
      </w:r>
    </w:p>
    <w:p w14:paraId="7B17BDCD" w14:textId="77777777" w:rsidR="00FD6441" w:rsidRPr="00FD6441" w:rsidRDefault="00FD6441" w:rsidP="00E62F2A">
      <w:pPr>
        <w:pStyle w:val="a6"/>
        <w:numPr>
          <w:ilvl w:val="0"/>
          <w:numId w:val="2"/>
        </w:numPr>
        <w:jc w:val="both"/>
        <w:rPr>
          <w:rFonts w:cs="Calibri"/>
        </w:rPr>
      </w:pPr>
      <w:r w:rsidRPr="00FD6441">
        <w:rPr>
          <w:rFonts w:cs="Calibri"/>
        </w:rPr>
        <w:t>At least three years of proven track record of application of results-based monitoring approaches to evaluation of projects focusing on in environment/ climate change/Small Hydro Power (relevant experience in the CIS region and within UN system would be an asset);</w:t>
      </w:r>
    </w:p>
    <w:p w14:paraId="58D967AB" w14:textId="37E065E6" w:rsidR="00FD6441" w:rsidRPr="00FD6441" w:rsidRDefault="00FD6441" w:rsidP="00E62F2A">
      <w:pPr>
        <w:pStyle w:val="a6"/>
        <w:numPr>
          <w:ilvl w:val="0"/>
          <w:numId w:val="2"/>
        </w:numPr>
        <w:jc w:val="both"/>
        <w:rPr>
          <w:rFonts w:cs="Calibri"/>
        </w:rPr>
      </w:pPr>
      <w:r w:rsidRPr="00FD6441">
        <w:rPr>
          <w:rFonts w:cs="Calibri"/>
        </w:rPr>
        <w:t xml:space="preserve">Familiarity with priorities and basic principles of </w:t>
      </w:r>
      <w:r w:rsidR="00C637C9">
        <w:rPr>
          <w:rFonts w:cs="Calibri"/>
        </w:rPr>
        <w:t>renewable energy</w:t>
      </w:r>
      <w:r w:rsidRPr="00FD6441">
        <w:rPr>
          <w:rFonts w:cs="Calibri"/>
        </w:rPr>
        <w:t xml:space="preserve"> and relevant international best-practices; </w:t>
      </w:r>
    </w:p>
    <w:p w14:paraId="276AF140" w14:textId="77777777" w:rsidR="00FD6441" w:rsidRPr="00FD6441" w:rsidRDefault="00FD6441" w:rsidP="00E62F2A">
      <w:pPr>
        <w:pStyle w:val="a6"/>
        <w:numPr>
          <w:ilvl w:val="0"/>
          <w:numId w:val="2"/>
        </w:numPr>
        <w:jc w:val="both"/>
        <w:rPr>
          <w:rFonts w:cs="Calibri"/>
        </w:rPr>
      </w:pPr>
      <w:r w:rsidRPr="00FD6441">
        <w:rPr>
          <w:rFonts w:cs="Calibri"/>
        </w:rPr>
        <w:t>Knowledge of and recent experience in applying UNDP and GEF M&amp;E policies and procedures;</w:t>
      </w:r>
    </w:p>
    <w:p w14:paraId="4CB5EDD4" w14:textId="77777777" w:rsidR="00FD6441" w:rsidRPr="00FD6441" w:rsidRDefault="00FD6441" w:rsidP="00E62F2A">
      <w:pPr>
        <w:pStyle w:val="a6"/>
        <w:numPr>
          <w:ilvl w:val="0"/>
          <w:numId w:val="2"/>
        </w:numPr>
        <w:jc w:val="both"/>
        <w:rPr>
          <w:rFonts w:cs="Calibri"/>
        </w:rPr>
      </w:pPr>
      <w:r w:rsidRPr="00FD6441">
        <w:rPr>
          <w:rFonts w:cs="Calibri"/>
        </w:rPr>
        <w:t xml:space="preserve">Excellent English communication skills, </w:t>
      </w:r>
    </w:p>
    <w:p w14:paraId="7A71C616" w14:textId="77777777" w:rsidR="00FD6441" w:rsidRPr="00FD6441" w:rsidRDefault="00FD6441" w:rsidP="00E62F2A">
      <w:pPr>
        <w:pStyle w:val="a6"/>
        <w:numPr>
          <w:ilvl w:val="0"/>
          <w:numId w:val="2"/>
        </w:numPr>
        <w:jc w:val="both"/>
        <w:rPr>
          <w:rFonts w:cs="Calibri"/>
        </w:rPr>
      </w:pPr>
      <w:r w:rsidRPr="00FD6441">
        <w:rPr>
          <w:rFonts w:cs="Calibri"/>
        </w:rPr>
        <w:t>Good Russian communication skills.</w:t>
      </w:r>
    </w:p>
    <w:p w14:paraId="79C945A8" w14:textId="77777777" w:rsidR="00FD2AD1" w:rsidRPr="00466F12" w:rsidRDefault="00FD2AD1" w:rsidP="00CE57A2">
      <w:pPr>
        <w:pStyle w:val="Heading51"/>
        <w:jc w:val="both"/>
        <w:rPr>
          <w:rFonts w:cs="Calibri"/>
          <w:sz w:val="24"/>
          <w:szCs w:val="24"/>
        </w:rPr>
      </w:pPr>
      <w:r w:rsidRPr="00466F12">
        <w:rPr>
          <w:rFonts w:cs="Calibri"/>
          <w:sz w:val="24"/>
          <w:szCs w:val="24"/>
        </w:rPr>
        <w:t>Evaluator Ethics</w:t>
      </w:r>
      <w:bookmarkEnd w:id="37"/>
      <w:bookmarkEnd w:id="38"/>
      <w:bookmarkEnd w:id="39"/>
      <w:bookmarkEnd w:id="40"/>
      <w:bookmarkEnd w:id="41"/>
      <w:bookmarkEnd w:id="42"/>
    </w:p>
    <w:p w14:paraId="39822E0D" w14:textId="77777777" w:rsidR="00FD2AD1" w:rsidRDefault="00FD2AD1" w:rsidP="00076D0F">
      <w:pPr>
        <w:spacing w:before="200"/>
        <w:jc w:val="both"/>
        <w:rPr>
          <w:rStyle w:val="ad"/>
          <w:rFonts w:cs="Calibri"/>
          <w:sz w:val="20"/>
          <w:szCs w:val="20"/>
        </w:rPr>
      </w:pPr>
      <w:r w:rsidRPr="00466F12">
        <w:rPr>
          <w:rFonts w:cs="Calibri"/>
          <w:sz w:val="20"/>
          <w:szCs w:val="20"/>
        </w:rPr>
        <w:t xml:space="preserve">Evaluation consultants will be held to the highest ethical standards and are required to sign a Code of Conduct (Annex E) upon acceptance of the assignment. UNDP evaluations are conducted in accordance with the principles outlined in the </w:t>
      </w:r>
      <w:hyperlink r:id="rId10" w:history="1">
        <w:r w:rsidRPr="00466F12">
          <w:rPr>
            <w:rStyle w:val="ad"/>
            <w:rFonts w:cs="Calibri"/>
            <w:sz w:val="20"/>
            <w:szCs w:val="20"/>
          </w:rPr>
          <w:t>UNEG 'Ethical Guidelines for Evaluations'</w:t>
        </w:r>
      </w:hyperlink>
    </w:p>
    <w:p w14:paraId="522D717A" w14:textId="77777777" w:rsidR="00FD2AD1" w:rsidRPr="00466F12" w:rsidRDefault="00FD2AD1" w:rsidP="00CE57A2">
      <w:pPr>
        <w:pStyle w:val="Heading51"/>
        <w:jc w:val="both"/>
        <w:rPr>
          <w:rFonts w:cs="Calibri"/>
          <w:sz w:val="24"/>
          <w:szCs w:val="24"/>
        </w:rPr>
      </w:pPr>
      <w:bookmarkStart w:id="43" w:name="_Toc299126626"/>
      <w:bookmarkStart w:id="44" w:name="_Toc299133051"/>
      <w:bookmarkStart w:id="45" w:name="_Toc321341560"/>
      <w:bookmarkStart w:id="46" w:name="_Toc299122837"/>
      <w:bookmarkStart w:id="47" w:name="_Toc299122859"/>
      <w:bookmarkStart w:id="48" w:name="_Toc299126627"/>
      <w:r w:rsidRPr="00466F12">
        <w:rPr>
          <w:rFonts w:cs="Calibri"/>
          <w:sz w:val="24"/>
          <w:szCs w:val="24"/>
        </w:rPr>
        <w:t>Payment modalities and specifications</w:t>
      </w:r>
      <w:bookmarkEnd w:id="43"/>
      <w:bookmarkEnd w:id="44"/>
      <w:bookmarkEnd w:id="45"/>
      <w:r w:rsidRPr="00466F12">
        <w:rPr>
          <w:rFonts w:cs="Calibri"/>
          <w:sz w:val="24"/>
          <w:szCs w:val="24"/>
        </w:rPr>
        <w:t xml:space="preserve"> </w:t>
      </w:r>
    </w:p>
    <w:p w14:paraId="34673D79" w14:textId="77777777" w:rsidR="00FD2AD1" w:rsidRDefault="00FD2AD1" w:rsidP="009F4D68">
      <w:pPr>
        <w:spacing w:after="0"/>
        <w:jc w:val="both"/>
        <w:rPr>
          <w:rFonts w:cs="Calibri"/>
          <w:sz w:val="20"/>
          <w:szCs w:val="20"/>
        </w:rPr>
      </w:pPr>
    </w:p>
    <w:p w14:paraId="77AE10DD" w14:textId="77777777" w:rsidR="00FD2AD1" w:rsidRPr="00A51D1B" w:rsidRDefault="00FD2AD1" w:rsidP="00A51D1B">
      <w:pPr>
        <w:pStyle w:val="ae"/>
        <w:spacing w:after="0"/>
        <w:jc w:val="both"/>
        <w:rPr>
          <w:rFonts w:ascii="Calibri" w:hAnsi="Calibri" w:cs="Calibri"/>
          <w:sz w:val="20"/>
          <w:szCs w:val="20"/>
        </w:rPr>
      </w:pPr>
      <w:r w:rsidRPr="00A51D1B">
        <w:rPr>
          <w:rFonts w:ascii="Calibri" w:hAnsi="Calibri" w:cs="Calibri"/>
          <w:sz w:val="20"/>
          <w:szCs w:val="20"/>
        </w:rPr>
        <w:t xml:space="preserve">The service provider will be responsible for all personal administrative and travel expenses associated with undertaking this assignment including office accommodation, printing, stationary, telephone and electronic communications, and report copies incurred in this assignment.  For this reason, the contract is prepared as a lump sum contract. </w:t>
      </w:r>
    </w:p>
    <w:p w14:paraId="6BC9DA2E" w14:textId="77777777" w:rsidR="00FD2AD1" w:rsidRPr="00A51D1B" w:rsidRDefault="00FD2AD1" w:rsidP="00A51D1B">
      <w:pPr>
        <w:pStyle w:val="ae"/>
        <w:spacing w:after="0"/>
        <w:jc w:val="both"/>
        <w:rPr>
          <w:rFonts w:ascii="Calibri" w:hAnsi="Calibri" w:cs="Calibri"/>
          <w:sz w:val="20"/>
          <w:szCs w:val="20"/>
        </w:rPr>
      </w:pPr>
    </w:p>
    <w:p w14:paraId="39C40621" w14:textId="77777777" w:rsidR="00FD2AD1" w:rsidRDefault="00FD2AD1" w:rsidP="00A51D1B">
      <w:pPr>
        <w:pStyle w:val="ae"/>
        <w:spacing w:after="0"/>
        <w:jc w:val="both"/>
        <w:rPr>
          <w:rFonts w:ascii="Calibri" w:hAnsi="Calibri" w:cs="Calibri"/>
          <w:sz w:val="20"/>
          <w:szCs w:val="20"/>
        </w:rPr>
      </w:pPr>
      <w:r w:rsidRPr="00A51D1B">
        <w:rPr>
          <w:rFonts w:ascii="Calibri" w:hAnsi="Calibri" w:cs="Calibri"/>
          <w:sz w:val="20"/>
          <w:szCs w:val="20"/>
        </w:rPr>
        <w:t>The remuneration of work performed will be conducted as follows: lump sum payable in 1 installment, upon satisfactory completion and approval by UNDP of all deliverables, including the Final Evaluation Report.</w:t>
      </w:r>
      <w:r w:rsidRPr="006B124B">
        <w:rPr>
          <w:rFonts w:ascii="Calibri" w:hAnsi="Calibri" w:cs="Calibri"/>
          <w:sz w:val="20"/>
          <w:szCs w:val="20"/>
        </w:rPr>
        <w:t xml:space="preserve"> </w:t>
      </w:r>
    </w:p>
    <w:p w14:paraId="302BFDBA" w14:textId="77777777" w:rsidR="00FD2AD1" w:rsidRDefault="00FD2AD1" w:rsidP="009F4D68">
      <w:pPr>
        <w:spacing w:after="0"/>
        <w:jc w:val="both"/>
        <w:rPr>
          <w:rFonts w:cs="Calibr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9"/>
        <w:gridCol w:w="8416"/>
      </w:tblGrid>
      <w:tr w:rsidR="00FD2AD1" w:rsidRPr="00471658" w14:paraId="27730749" w14:textId="77777777" w:rsidTr="008F39F2">
        <w:tc>
          <w:tcPr>
            <w:tcW w:w="988" w:type="dxa"/>
            <w:shd w:val="clear" w:color="auto" w:fill="7F7F7F"/>
          </w:tcPr>
          <w:p w14:paraId="22B184F7" w14:textId="77777777" w:rsidR="00FD2AD1" w:rsidRPr="00471658" w:rsidRDefault="00FD2AD1" w:rsidP="00B63DFC">
            <w:pPr>
              <w:spacing w:after="0"/>
              <w:jc w:val="center"/>
              <w:rPr>
                <w:rFonts w:cs="Calibri"/>
                <w:color w:val="FFFFFF"/>
                <w:sz w:val="20"/>
                <w:szCs w:val="20"/>
              </w:rPr>
            </w:pPr>
            <w:r w:rsidRPr="00471658">
              <w:rPr>
                <w:rFonts w:cs="Calibri"/>
                <w:color w:val="FFFFFF"/>
                <w:sz w:val="20"/>
                <w:szCs w:val="20"/>
              </w:rPr>
              <w:t>%</w:t>
            </w:r>
          </w:p>
        </w:tc>
        <w:tc>
          <w:tcPr>
            <w:tcW w:w="8633" w:type="dxa"/>
            <w:shd w:val="clear" w:color="auto" w:fill="7F7F7F"/>
          </w:tcPr>
          <w:p w14:paraId="0F46BAA5" w14:textId="77777777" w:rsidR="00FD2AD1" w:rsidRPr="00471658" w:rsidRDefault="00FD2AD1" w:rsidP="00CE57A2">
            <w:pPr>
              <w:spacing w:after="0"/>
              <w:jc w:val="both"/>
              <w:rPr>
                <w:rFonts w:cs="Calibri"/>
                <w:color w:val="FFFFFF"/>
                <w:sz w:val="20"/>
                <w:szCs w:val="20"/>
              </w:rPr>
            </w:pPr>
            <w:r w:rsidRPr="00471658">
              <w:rPr>
                <w:rFonts w:cs="Calibri"/>
                <w:color w:val="FFFFFF"/>
                <w:sz w:val="20"/>
                <w:szCs w:val="20"/>
              </w:rPr>
              <w:t>Milestone</w:t>
            </w:r>
          </w:p>
        </w:tc>
      </w:tr>
      <w:tr w:rsidR="00FD2AD1" w:rsidRPr="00471658" w14:paraId="5675B5FB" w14:textId="77777777" w:rsidTr="008F39F2">
        <w:tc>
          <w:tcPr>
            <w:tcW w:w="988" w:type="dxa"/>
          </w:tcPr>
          <w:p w14:paraId="02EB4FF8" w14:textId="77777777" w:rsidR="00FD2AD1" w:rsidRPr="00471658" w:rsidRDefault="00FD2AD1" w:rsidP="00B63DFC">
            <w:pPr>
              <w:spacing w:after="0"/>
              <w:jc w:val="center"/>
              <w:rPr>
                <w:rFonts w:cs="Calibri"/>
                <w:i/>
                <w:sz w:val="20"/>
                <w:szCs w:val="20"/>
              </w:rPr>
            </w:pPr>
            <w:r w:rsidRPr="00471658">
              <w:rPr>
                <w:rFonts w:cs="Calibri"/>
                <w:i/>
                <w:sz w:val="20"/>
                <w:szCs w:val="20"/>
              </w:rPr>
              <w:t>100%</w:t>
            </w:r>
          </w:p>
        </w:tc>
        <w:tc>
          <w:tcPr>
            <w:tcW w:w="8633" w:type="dxa"/>
          </w:tcPr>
          <w:p w14:paraId="18678568" w14:textId="77777777" w:rsidR="00FD2AD1" w:rsidRPr="00471658" w:rsidRDefault="00FD2AD1" w:rsidP="00CE57A2">
            <w:pPr>
              <w:spacing w:after="0"/>
              <w:jc w:val="both"/>
              <w:rPr>
                <w:rFonts w:cs="Calibri"/>
                <w:sz w:val="20"/>
                <w:szCs w:val="20"/>
              </w:rPr>
            </w:pPr>
            <w:r w:rsidRPr="00471658">
              <w:rPr>
                <w:rFonts w:cs="Calibri"/>
                <w:sz w:val="20"/>
                <w:szCs w:val="20"/>
              </w:rPr>
              <w:t xml:space="preserve">Following submission and approval (UNDP-CO and UNDP RTA) of the final terminal evaluation report </w:t>
            </w:r>
          </w:p>
        </w:tc>
      </w:tr>
    </w:tbl>
    <w:p w14:paraId="7CD34ECC" w14:textId="77777777" w:rsidR="00FD2AD1" w:rsidRPr="00466F12" w:rsidRDefault="00FD2AD1" w:rsidP="00CE57A2">
      <w:pPr>
        <w:pStyle w:val="Heading51"/>
        <w:jc w:val="both"/>
        <w:rPr>
          <w:rFonts w:cs="Calibri"/>
          <w:sz w:val="24"/>
          <w:szCs w:val="24"/>
        </w:rPr>
      </w:pPr>
      <w:bookmarkStart w:id="49" w:name="_Toc299133052"/>
      <w:bookmarkStart w:id="50" w:name="_Toc321341561"/>
      <w:r w:rsidRPr="001D078C">
        <w:rPr>
          <w:rFonts w:cs="Calibri"/>
          <w:sz w:val="24"/>
          <w:szCs w:val="24"/>
        </w:rPr>
        <w:t>Application process</w:t>
      </w:r>
      <w:bookmarkEnd w:id="46"/>
      <w:bookmarkEnd w:id="47"/>
      <w:bookmarkEnd w:id="48"/>
      <w:bookmarkEnd w:id="49"/>
      <w:bookmarkEnd w:id="50"/>
    </w:p>
    <w:p w14:paraId="3014D423" w14:textId="77777777" w:rsidR="007B2692" w:rsidRDefault="007B2692" w:rsidP="007B2692">
      <w:pPr>
        <w:pStyle w:val="p28"/>
        <w:tabs>
          <w:tab w:val="clear" w:pos="680"/>
          <w:tab w:val="clear" w:pos="1060"/>
        </w:tabs>
        <w:spacing w:line="240" w:lineRule="auto"/>
        <w:ind w:left="0" w:firstLine="0"/>
        <w:jc w:val="both"/>
        <w:rPr>
          <w:rFonts w:asciiTheme="minorHAnsi" w:hAnsiTheme="minorHAnsi"/>
          <w:b/>
          <w:bCs/>
          <w:sz w:val="20"/>
        </w:rPr>
      </w:pPr>
    </w:p>
    <w:p w14:paraId="4E9EF61E" w14:textId="77777777" w:rsidR="007B2692" w:rsidRPr="007B2692" w:rsidRDefault="007B2692" w:rsidP="007B2692">
      <w:pPr>
        <w:pStyle w:val="p28"/>
        <w:tabs>
          <w:tab w:val="clear" w:pos="680"/>
          <w:tab w:val="clear" w:pos="1060"/>
        </w:tabs>
        <w:spacing w:line="240" w:lineRule="auto"/>
        <w:ind w:left="0" w:firstLine="0"/>
        <w:jc w:val="both"/>
        <w:rPr>
          <w:rFonts w:asciiTheme="minorHAnsi" w:hAnsiTheme="minorHAnsi"/>
          <w:b/>
          <w:bCs/>
          <w:sz w:val="20"/>
        </w:rPr>
      </w:pPr>
      <w:r w:rsidRPr="007B2692">
        <w:rPr>
          <w:rFonts w:asciiTheme="minorHAnsi" w:hAnsiTheme="minorHAnsi"/>
          <w:b/>
          <w:bCs/>
          <w:sz w:val="20"/>
        </w:rPr>
        <w:t xml:space="preserve">Recommended Presentation of Proposal:  </w:t>
      </w:r>
    </w:p>
    <w:p w14:paraId="4354B64A" w14:textId="77777777" w:rsidR="007B2692" w:rsidRPr="007B2692" w:rsidRDefault="007B2692" w:rsidP="007B2692">
      <w:pPr>
        <w:pStyle w:val="a6"/>
        <w:autoSpaceDE w:val="0"/>
        <w:autoSpaceDN w:val="0"/>
        <w:adjustRightInd w:val="0"/>
        <w:spacing w:before="0"/>
        <w:ind w:left="360"/>
        <w:rPr>
          <w:rFonts w:asciiTheme="minorHAnsi" w:hAnsiTheme="minorHAnsi" w:cstheme="minorHAnsi"/>
        </w:rPr>
      </w:pPr>
    </w:p>
    <w:p w14:paraId="23E21A1D" w14:textId="77777777" w:rsidR="007B2692" w:rsidRPr="007B2692" w:rsidRDefault="007B2692" w:rsidP="007B2692">
      <w:pPr>
        <w:pStyle w:val="a6"/>
        <w:numPr>
          <w:ilvl w:val="0"/>
          <w:numId w:val="14"/>
        </w:numPr>
        <w:autoSpaceDE w:val="0"/>
        <w:autoSpaceDN w:val="0"/>
        <w:adjustRightInd w:val="0"/>
        <w:spacing w:before="0" w:after="0" w:line="240" w:lineRule="auto"/>
        <w:ind w:left="360"/>
        <w:contextualSpacing w:val="0"/>
        <w:jc w:val="both"/>
        <w:rPr>
          <w:rFonts w:asciiTheme="minorHAnsi" w:hAnsiTheme="minorHAnsi" w:cstheme="minorHAnsi"/>
        </w:rPr>
      </w:pPr>
      <w:r w:rsidRPr="007B2692">
        <w:rPr>
          <w:rFonts w:asciiTheme="minorHAnsi" w:hAnsiTheme="minorHAnsi" w:cstheme="minorHAnsi"/>
          <w:b/>
        </w:rPr>
        <w:t xml:space="preserve">Letter of Confirmation of Interest and Availability </w:t>
      </w:r>
      <w:r w:rsidRPr="007B2692">
        <w:rPr>
          <w:rFonts w:asciiTheme="minorHAnsi" w:hAnsiTheme="minorHAnsi" w:cstheme="minorHAnsi"/>
        </w:rPr>
        <w:t xml:space="preserve">using the </w:t>
      </w:r>
      <w:hyperlink r:id="rId11" w:history="1">
        <w:r w:rsidRPr="007B2692">
          <w:rPr>
            <w:rStyle w:val="ad"/>
            <w:rFonts w:asciiTheme="minorHAnsi" w:eastAsiaTheme="minorEastAsia" w:hAnsiTheme="minorHAnsi" w:cstheme="minorHAnsi"/>
          </w:rPr>
          <w:t>template</w:t>
        </w:r>
      </w:hyperlink>
      <w:r w:rsidRPr="007B2692">
        <w:rPr>
          <w:rStyle w:val="aa"/>
          <w:rFonts w:asciiTheme="minorHAnsi" w:eastAsiaTheme="majorEastAsia" w:hAnsiTheme="minorHAnsi" w:cstheme="minorHAnsi"/>
        </w:rPr>
        <w:footnoteReference w:id="3"/>
      </w:r>
      <w:r w:rsidRPr="007B2692">
        <w:rPr>
          <w:rFonts w:asciiTheme="minorHAnsi" w:hAnsiTheme="minorHAnsi" w:cstheme="minorHAnsi"/>
        </w:rPr>
        <w:t xml:space="preserve"> provided by UNDP;</w:t>
      </w:r>
    </w:p>
    <w:p w14:paraId="34108D39" w14:textId="77777777" w:rsidR="007B2692" w:rsidRPr="007B2692" w:rsidRDefault="007B2692" w:rsidP="007B2692">
      <w:pPr>
        <w:pStyle w:val="a6"/>
        <w:numPr>
          <w:ilvl w:val="0"/>
          <w:numId w:val="14"/>
        </w:numPr>
        <w:autoSpaceDE w:val="0"/>
        <w:autoSpaceDN w:val="0"/>
        <w:adjustRightInd w:val="0"/>
        <w:spacing w:before="0" w:after="0" w:line="240" w:lineRule="auto"/>
        <w:ind w:left="360"/>
        <w:contextualSpacing w:val="0"/>
        <w:jc w:val="both"/>
        <w:rPr>
          <w:rStyle w:val="atendertext1"/>
          <w:rFonts w:asciiTheme="minorHAnsi" w:hAnsiTheme="minorHAnsi" w:cstheme="minorHAnsi"/>
        </w:rPr>
      </w:pPr>
      <w:r w:rsidRPr="007B2692">
        <w:rPr>
          <w:rFonts w:asciiTheme="minorHAnsi" w:hAnsiTheme="minorHAnsi" w:cstheme="minorHAnsi"/>
          <w:b/>
        </w:rPr>
        <w:t xml:space="preserve">CV </w:t>
      </w:r>
      <w:r w:rsidRPr="007B2692">
        <w:rPr>
          <w:rFonts w:asciiTheme="minorHAnsi" w:hAnsiTheme="minorHAnsi" w:cstheme="minorHAnsi"/>
        </w:rPr>
        <w:t>and a</w:t>
      </w:r>
      <w:r w:rsidRPr="007B2692">
        <w:rPr>
          <w:rFonts w:asciiTheme="minorHAnsi" w:hAnsiTheme="minorHAnsi" w:cstheme="minorHAnsi"/>
          <w:b/>
        </w:rPr>
        <w:t xml:space="preserve"> Personal History Form</w:t>
      </w:r>
      <w:r w:rsidRPr="007B2692">
        <w:rPr>
          <w:rStyle w:val="atendertext1"/>
          <w:rFonts w:asciiTheme="minorHAnsi" w:eastAsiaTheme="majorEastAsia" w:hAnsiTheme="minorHAnsi"/>
        </w:rPr>
        <w:t xml:space="preserve"> (</w:t>
      </w:r>
      <w:hyperlink r:id="rId12" w:tgtFrame="_blank" w:history="1">
        <w:r w:rsidRPr="007B2692">
          <w:rPr>
            <w:rStyle w:val="ad"/>
            <w:rFonts w:asciiTheme="minorHAnsi" w:eastAsiaTheme="minorEastAsia" w:hAnsiTheme="minorHAnsi"/>
          </w:rPr>
          <w:t>P11 form</w:t>
        </w:r>
      </w:hyperlink>
      <w:r w:rsidRPr="007B2692">
        <w:rPr>
          <w:rStyle w:val="aa"/>
          <w:rFonts w:asciiTheme="minorHAnsi" w:eastAsiaTheme="majorEastAsia" w:hAnsiTheme="minorHAnsi"/>
        </w:rPr>
        <w:footnoteReference w:id="4"/>
      </w:r>
      <w:r w:rsidRPr="007B2692">
        <w:rPr>
          <w:rStyle w:val="ad"/>
          <w:rFonts w:asciiTheme="minorHAnsi" w:eastAsiaTheme="minorEastAsia" w:hAnsiTheme="minorHAnsi"/>
        </w:rPr>
        <w:t>);</w:t>
      </w:r>
    </w:p>
    <w:p w14:paraId="7A069081" w14:textId="7D630894" w:rsidR="007B2692" w:rsidRPr="007B2692" w:rsidRDefault="007B2692" w:rsidP="007B2692">
      <w:pPr>
        <w:pStyle w:val="a6"/>
        <w:numPr>
          <w:ilvl w:val="0"/>
          <w:numId w:val="14"/>
        </w:numPr>
        <w:autoSpaceDE w:val="0"/>
        <w:autoSpaceDN w:val="0"/>
        <w:adjustRightInd w:val="0"/>
        <w:spacing w:before="0" w:after="0" w:line="240" w:lineRule="auto"/>
        <w:ind w:left="360"/>
        <w:contextualSpacing w:val="0"/>
        <w:jc w:val="both"/>
        <w:rPr>
          <w:rFonts w:asciiTheme="minorHAnsi" w:hAnsiTheme="minorHAnsi" w:cstheme="minorHAnsi"/>
        </w:rPr>
      </w:pPr>
      <w:r w:rsidRPr="007B2692">
        <w:rPr>
          <w:rFonts w:asciiTheme="minorHAnsi" w:hAnsiTheme="minorHAnsi" w:cstheme="minorHAnsi"/>
          <w:b/>
        </w:rPr>
        <w:t>Brief description of approach to work/technical proposal</w:t>
      </w:r>
      <w:r w:rsidRPr="007B2692">
        <w:rPr>
          <w:rFonts w:asciiTheme="minorHAnsi" w:hAnsiTheme="minorHAnsi" w:cstheme="minorHAnsi"/>
        </w:rPr>
        <w:t xml:space="preserve"> of why the individual considers him/herself as the most suitable for the assignment, and a proposed methodology on how they will approach and complete the assignment; </w:t>
      </w:r>
      <w:r w:rsidRPr="007B2692">
        <w:rPr>
          <w:rFonts w:asciiTheme="minorHAnsi" w:hAnsiTheme="minorHAnsi"/>
        </w:rPr>
        <w:t>(max 1 page)</w:t>
      </w:r>
      <w:r w:rsidR="001A6BAC">
        <w:rPr>
          <w:rFonts w:asciiTheme="minorHAnsi" w:hAnsiTheme="minorHAnsi"/>
        </w:rPr>
        <w:t>;</w:t>
      </w:r>
    </w:p>
    <w:p w14:paraId="5AEEA2D2" w14:textId="3BFA214C" w:rsidR="007B2692" w:rsidRPr="006D6EC4" w:rsidRDefault="007B2692" w:rsidP="006D6EC4">
      <w:pPr>
        <w:pStyle w:val="a6"/>
        <w:numPr>
          <w:ilvl w:val="0"/>
          <w:numId w:val="14"/>
        </w:numPr>
        <w:autoSpaceDE w:val="0"/>
        <w:autoSpaceDN w:val="0"/>
        <w:adjustRightInd w:val="0"/>
        <w:spacing w:after="0" w:line="240" w:lineRule="auto"/>
        <w:ind w:left="360"/>
        <w:rPr>
          <w:rFonts w:asciiTheme="minorHAnsi" w:hAnsiTheme="minorHAnsi" w:cstheme="minorHAnsi"/>
        </w:rPr>
      </w:pPr>
      <w:r w:rsidRPr="007B2692">
        <w:rPr>
          <w:rFonts w:asciiTheme="minorHAnsi" w:hAnsiTheme="minorHAnsi" w:cstheme="minorHAnsi"/>
          <w:b/>
        </w:rPr>
        <w:t>Financial Proposal</w:t>
      </w:r>
      <w:r w:rsidRPr="007B2692">
        <w:rPr>
          <w:rFonts w:asciiTheme="minorHAnsi" w:hAnsiTheme="minorHAnsi" w:cstheme="minorHAnsi"/>
        </w:rPr>
        <w:t xml:space="preserve"> </w:t>
      </w:r>
      <w:r w:rsidR="006D6EC4">
        <w:rPr>
          <w:rFonts w:asciiTheme="minorHAnsi" w:hAnsiTheme="minorHAnsi" w:cstheme="minorHAnsi"/>
        </w:rPr>
        <w:t xml:space="preserve">Contracts based on Lump-Sum, </w:t>
      </w:r>
      <w:r w:rsidRPr="006D6EC4">
        <w:rPr>
          <w:rFonts w:asciiTheme="minorHAnsi" w:hAnsiTheme="minorHAnsi" w:cstheme="minorHAnsi"/>
        </w:rPr>
        <w:t xml:space="preserve">that indicates the all-inclusive fixed total contract price </w:t>
      </w:r>
      <w:r w:rsidRPr="006D6EC4">
        <w:rPr>
          <w:rFonts w:asciiTheme="minorHAnsi" w:hAnsiTheme="minorHAnsi"/>
        </w:rPr>
        <w:t>and all other travel related costs (such as flight ticket, per diem</w:t>
      </w:r>
      <w:r w:rsidR="001A6BAC" w:rsidRPr="006D6EC4">
        <w:rPr>
          <w:rFonts w:asciiTheme="minorHAnsi" w:hAnsiTheme="minorHAnsi"/>
        </w:rPr>
        <w:t xml:space="preserve"> and</w:t>
      </w:r>
      <w:r w:rsidRPr="006D6EC4">
        <w:rPr>
          <w:rFonts w:asciiTheme="minorHAnsi" w:hAnsiTheme="minorHAnsi"/>
        </w:rPr>
        <w:t xml:space="preserve"> etc)</w:t>
      </w:r>
      <w:r w:rsidRPr="006D6EC4">
        <w:rPr>
          <w:rFonts w:asciiTheme="minorHAnsi" w:hAnsiTheme="minorHAnsi" w:cstheme="minorHAnsi"/>
        </w:rPr>
        <w:t xml:space="preserve">, supported by a breakdown of costs, as per template attached to the Letter of Confirmation of Interest template.  If an applicant is employed by an organization/company/institution, and he/she expects his/her employer to charge a management fee in the process of releasing him/her to UNDP under Reimbursable Loan Agreement (RLA), the applicant must indicate at this point, and ensure that all such costs are duly incorporated in the financial proposal submitted to UNDP.  </w:t>
      </w:r>
    </w:p>
    <w:p w14:paraId="3652EF21" w14:textId="61D6BEDB" w:rsidR="006D6EC4" w:rsidRPr="006D6EC4" w:rsidRDefault="006D6EC4" w:rsidP="006D6EC4">
      <w:pPr>
        <w:pStyle w:val="a6"/>
        <w:autoSpaceDE w:val="0"/>
        <w:autoSpaceDN w:val="0"/>
        <w:adjustRightInd w:val="0"/>
        <w:spacing w:after="0" w:line="240" w:lineRule="auto"/>
        <w:ind w:left="360"/>
        <w:rPr>
          <w:rFonts w:asciiTheme="minorHAnsi" w:hAnsiTheme="minorHAnsi" w:cstheme="minorHAnsi"/>
        </w:rPr>
      </w:pPr>
      <w:r w:rsidRPr="006D6EC4">
        <w:rPr>
          <w:rFonts w:asciiTheme="minorHAnsi" w:hAnsiTheme="minorHAnsi" w:cstheme="minorHAnsi"/>
        </w:rPr>
        <w:t>Currency of Offer: United States Dollars (US$)</w:t>
      </w:r>
    </w:p>
    <w:p w14:paraId="34E0C8CB" w14:textId="77777777" w:rsidR="001A6BAC" w:rsidRPr="001A6BAC" w:rsidRDefault="001A6BAC" w:rsidP="001A6BAC">
      <w:pPr>
        <w:autoSpaceDE w:val="0"/>
        <w:autoSpaceDN w:val="0"/>
        <w:adjustRightInd w:val="0"/>
        <w:spacing w:after="0" w:line="240" w:lineRule="auto"/>
        <w:rPr>
          <w:rStyle w:val="atendertext1"/>
          <w:rFonts w:asciiTheme="minorHAnsi" w:hAnsiTheme="minorHAnsi" w:cstheme="minorHAnsi"/>
          <w:color w:val="auto"/>
        </w:rPr>
      </w:pPr>
    </w:p>
    <w:p w14:paraId="0FE92C0E" w14:textId="0F64AB31" w:rsidR="007B2692" w:rsidRDefault="007B2692" w:rsidP="007B2692">
      <w:pPr>
        <w:autoSpaceDE w:val="0"/>
        <w:autoSpaceDN w:val="0"/>
        <w:adjustRightInd w:val="0"/>
        <w:spacing w:after="0" w:line="240" w:lineRule="auto"/>
        <w:jc w:val="both"/>
        <w:rPr>
          <w:rStyle w:val="atendertext1"/>
          <w:rFonts w:asciiTheme="minorHAnsi" w:eastAsiaTheme="majorEastAsia" w:hAnsiTheme="minorHAnsi"/>
        </w:rPr>
      </w:pPr>
      <w:r w:rsidRPr="007B2692">
        <w:rPr>
          <w:rStyle w:val="atendertext1"/>
          <w:rFonts w:asciiTheme="minorHAnsi" w:eastAsiaTheme="majorEastAsia" w:hAnsiTheme="minorHAnsi"/>
        </w:rPr>
        <w:t xml:space="preserve">All application materials should be submitted to the e-mail address (procurement@pmu.undp.kg) </w:t>
      </w:r>
      <w:r w:rsidR="00500FF8">
        <w:rPr>
          <w:rStyle w:val="atendertext1"/>
          <w:rFonts w:asciiTheme="minorHAnsi" w:eastAsiaTheme="majorEastAsia" w:hAnsiTheme="minorHAnsi"/>
        </w:rPr>
        <w:t>with</w:t>
      </w:r>
      <w:r w:rsidRPr="007B2692">
        <w:rPr>
          <w:rStyle w:val="atendertext1"/>
          <w:rFonts w:asciiTheme="minorHAnsi" w:eastAsiaTheme="majorEastAsia" w:hAnsiTheme="minorHAnsi"/>
        </w:rPr>
        <w:t xml:space="preserve"> indicating the following reference “</w:t>
      </w:r>
      <w:r w:rsidR="00500FF8">
        <w:rPr>
          <w:rStyle w:val="atendertext1"/>
          <w:rFonts w:asciiTheme="minorHAnsi" w:eastAsiaTheme="majorEastAsia" w:hAnsiTheme="minorHAnsi"/>
        </w:rPr>
        <w:t xml:space="preserve">Terminal Evaluation </w:t>
      </w:r>
      <w:r w:rsidRPr="007B2692">
        <w:rPr>
          <w:rStyle w:val="atendertext1"/>
          <w:rFonts w:asciiTheme="minorHAnsi" w:eastAsiaTheme="majorEastAsia" w:hAnsiTheme="minorHAnsi"/>
        </w:rPr>
        <w:t xml:space="preserve">Consultant for </w:t>
      </w:r>
      <w:r w:rsidRPr="007B2692">
        <w:rPr>
          <w:rFonts w:asciiTheme="minorHAnsi" w:hAnsiTheme="minorHAnsi" w:cstheme="minorHAnsi"/>
          <w:sz w:val="20"/>
          <w:szCs w:val="20"/>
        </w:rPr>
        <w:t>UNDP-GEF Project</w:t>
      </w:r>
      <w:r w:rsidRPr="007B2692">
        <w:rPr>
          <w:rStyle w:val="atendertext1"/>
          <w:rFonts w:asciiTheme="minorHAnsi" w:eastAsiaTheme="majorEastAsia" w:hAnsiTheme="minorHAnsi"/>
        </w:rPr>
        <w:t xml:space="preserve"> </w:t>
      </w:r>
      <w:r w:rsidR="00623432">
        <w:rPr>
          <w:rFonts w:asciiTheme="minorHAnsi" w:hAnsiTheme="minorHAnsi" w:cstheme="minorHAnsi"/>
          <w:sz w:val="20"/>
          <w:szCs w:val="20"/>
        </w:rPr>
        <w:t xml:space="preserve">on </w:t>
      </w:r>
      <w:r w:rsidR="00500FF8" w:rsidRPr="00500FF8">
        <w:rPr>
          <w:rFonts w:asciiTheme="minorHAnsi" w:hAnsiTheme="minorHAnsi" w:cstheme="minorHAnsi"/>
          <w:sz w:val="20"/>
          <w:szCs w:val="20"/>
        </w:rPr>
        <w:t>Small Hydro Power Development</w:t>
      </w:r>
      <w:r w:rsidR="00623432">
        <w:rPr>
          <w:rFonts w:asciiTheme="minorHAnsi" w:hAnsiTheme="minorHAnsi" w:cstheme="minorHAnsi"/>
          <w:sz w:val="20"/>
          <w:szCs w:val="20"/>
        </w:rPr>
        <w:t xml:space="preserve"> in Kyrgyzstan”</w:t>
      </w:r>
      <w:r w:rsidRPr="007B2692">
        <w:rPr>
          <w:rStyle w:val="atendertext1"/>
          <w:rFonts w:asciiTheme="minorHAnsi" w:eastAsiaTheme="majorEastAsia" w:hAnsiTheme="minorHAnsi"/>
        </w:rPr>
        <w:t xml:space="preserve"> </w:t>
      </w:r>
      <w:r w:rsidRPr="006D6EC4">
        <w:rPr>
          <w:rStyle w:val="atendertext1"/>
          <w:rFonts w:asciiTheme="minorHAnsi" w:eastAsiaTheme="majorEastAsia" w:hAnsiTheme="minorHAnsi"/>
          <w:vanish/>
        </w:rPr>
        <w:t xml:space="preserve">This email address is being protected from spam bots, you need Javascript enabled to view it </w:t>
      </w:r>
      <w:r w:rsidRPr="006D6EC4">
        <w:rPr>
          <w:rStyle w:val="atendertext1"/>
          <w:rFonts w:asciiTheme="minorHAnsi" w:eastAsiaTheme="majorEastAsia" w:hAnsiTheme="minorHAnsi"/>
        </w:rPr>
        <w:t xml:space="preserve">by </w:t>
      </w:r>
      <w:r w:rsidR="00623432" w:rsidRPr="006D6EC4">
        <w:rPr>
          <w:rStyle w:val="a3"/>
          <w:rFonts w:asciiTheme="minorHAnsi" w:hAnsiTheme="minorHAnsi"/>
          <w:i/>
          <w:sz w:val="20"/>
          <w:szCs w:val="20"/>
        </w:rPr>
        <w:t>13 November</w:t>
      </w:r>
      <w:r w:rsidRPr="006D6EC4">
        <w:rPr>
          <w:rStyle w:val="a3"/>
          <w:rFonts w:asciiTheme="minorHAnsi" w:hAnsiTheme="minorHAnsi"/>
          <w:i/>
          <w:sz w:val="20"/>
          <w:szCs w:val="20"/>
        </w:rPr>
        <w:t xml:space="preserve"> 2015, 12.00 </w:t>
      </w:r>
      <w:r w:rsidR="00623432" w:rsidRPr="006D6EC4">
        <w:rPr>
          <w:rStyle w:val="a3"/>
          <w:rFonts w:asciiTheme="minorHAnsi" w:hAnsiTheme="minorHAnsi"/>
          <w:i/>
          <w:sz w:val="20"/>
          <w:szCs w:val="20"/>
        </w:rPr>
        <w:t>p</w:t>
      </w:r>
      <w:r w:rsidRPr="006D6EC4">
        <w:rPr>
          <w:rStyle w:val="a3"/>
          <w:rFonts w:asciiTheme="minorHAnsi" w:hAnsiTheme="minorHAnsi"/>
          <w:i/>
          <w:sz w:val="20"/>
          <w:szCs w:val="20"/>
        </w:rPr>
        <w:t xml:space="preserve">m </w:t>
      </w:r>
      <w:r w:rsidR="00623432" w:rsidRPr="006D6EC4">
        <w:rPr>
          <w:rStyle w:val="a3"/>
          <w:rFonts w:asciiTheme="minorHAnsi" w:hAnsiTheme="minorHAnsi"/>
          <w:i/>
          <w:sz w:val="20"/>
          <w:szCs w:val="20"/>
        </w:rPr>
        <w:t xml:space="preserve">of </w:t>
      </w:r>
      <w:r w:rsidRPr="006D6EC4">
        <w:rPr>
          <w:rStyle w:val="a3"/>
          <w:rFonts w:asciiTheme="minorHAnsi" w:hAnsiTheme="minorHAnsi"/>
          <w:i/>
          <w:sz w:val="20"/>
          <w:szCs w:val="20"/>
        </w:rPr>
        <w:t xml:space="preserve">GMT+6. </w:t>
      </w:r>
      <w:r w:rsidRPr="006D6EC4">
        <w:rPr>
          <w:rStyle w:val="atendertext1"/>
          <w:rFonts w:asciiTheme="minorHAnsi" w:eastAsiaTheme="majorEastAsia" w:hAnsiTheme="minorHAnsi"/>
        </w:rPr>
        <w:t>Incomplete</w:t>
      </w:r>
      <w:r w:rsidRPr="007B2692">
        <w:rPr>
          <w:rStyle w:val="atendertext1"/>
          <w:rFonts w:asciiTheme="minorHAnsi" w:eastAsiaTheme="majorEastAsia" w:hAnsiTheme="minorHAnsi"/>
        </w:rPr>
        <w:t xml:space="preserve"> applications will be excluded from further consideration.</w:t>
      </w:r>
    </w:p>
    <w:p w14:paraId="4B19EFAA" w14:textId="77777777" w:rsidR="006D6EC4" w:rsidRDefault="006D6EC4" w:rsidP="006D6EC4">
      <w:pPr>
        <w:autoSpaceDE w:val="0"/>
        <w:autoSpaceDN w:val="0"/>
        <w:adjustRightInd w:val="0"/>
        <w:spacing w:after="0" w:line="240" w:lineRule="auto"/>
        <w:jc w:val="both"/>
        <w:rPr>
          <w:rFonts w:asciiTheme="minorHAnsi" w:eastAsiaTheme="majorEastAsia" w:hAnsiTheme="minorHAnsi" w:cs="Arial"/>
          <w:b/>
          <w:color w:val="000000"/>
          <w:sz w:val="20"/>
          <w:szCs w:val="20"/>
        </w:rPr>
      </w:pPr>
    </w:p>
    <w:p w14:paraId="543FB761" w14:textId="77777777" w:rsidR="006D6EC4" w:rsidRPr="006D6EC4" w:rsidRDefault="006D6EC4" w:rsidP="006D6EC4">
      <w:pPr>
        <w:autoSpaceDE w:val="0"/>
        <w:autoSpaceDN w:val="0"/>
        <w:adjustRightInd w:val="0"/>
        <w:spacing w:after="0" w:line="240" w:lineRule="auto"/>
        <w:jc w:val="both"/>
        <w:rPr>
          <w:rFonts w:asciiTheme="minorHAnsi" w:eastAsiaTheme="majorEastAsia" w:hAnsiTheme="minorHAnsi" w:cs="Arial"/>
          <w:b/>
          <w:color w:val="000000"/>
          <w:sz w:val="20"/>
          <w:szCs w:val="20"/>
        </w:rPr>
      </w:pPr>
      <w:r w:rsidRPr="006D6EC4">
        <w:rPr>
          <w:rFonts w:asciiTheme="minorHAnsi" w:eastAsiaTheme="majorEastAsia" w:hAnsiTheme="minorHAnsi" w:cs="Arial"/>
          <w:b/>
          <w:color w:val="000000"/>
          <w:sz w:val="20"/>
          <w:szCs w:val="20"/>
        </w:rPr>
        <w:t>Statement of Medical Fitness for Work.</w:t>
      </w:r>
    </w:p>
    <w:p w14:paraId="2B6AF36F" w14:textId="77777777" w:rsidR="006D6EC4" w:rsidRPr="006D6EC4" w:rsidRDefault="006D6EC4" w:rsidP="006D6EC4">
      <w:pPr>
        <w:autoSpaceDE w:val="0"/>
        <w:autoSpaceDN w:val="0"/>
        <w:adjustRightInd w:val="0"/>
        <w:spacing w:after="0" w:line="240" w:lineRule="auto"/>
        <w:jc w:val="both"/>
        <w:rPr>
          <w:rFonts w:asciiTheme="minorHAnsi" w:eastAsiaTheme="majorEastAsia" w:hAnsiTheme="minorHAnsi" w:cs="Arial"/>
          <w:color w:val="000000"/>
          <w:sz w:val="20"/>
          <w:szCs w:val="20"/>
        </w:rPr>
      </w:pPr>
      <w:r w:rsidRPr="006D6EC4">
        <w:rPr>
          <w:rFonts w:asciiTheme="minorHAnsi" w:eastAsiaTheme="majorEastAsia" w:hAnsiTheme="minorHAnsi" w:cs="Arial"/>
          <w:color w:val="000000"/>
          <w:sz w:val="20"/>
          <w:szCs w:val="20"/>
        </w:rPr>
        <w:t xml:space="preserve">Individual Consultants/Contractors whose assignments require travel and who are over 62 years of age are required, at their own cost, to undergo a full medical examination including x-rays and obtaining medical clearance from an UN - approved doctor prior to taking up their assignment. </w:t>
      </w:r>
    </w:p>
    <w:p w14:paraId="4109B214" w14:textId="77777777" w:rsidR="006D6EC4" w:rsidRPr="006D6EC4" w:rsidRDefault="006D6EC4" w:rsidP="006D6EC4">
      <w:pPr>
        <w:autoSpaceDE w:val="0"/>
        <w:autoSpaceDN w:val="0"/>
        <w:adjustRightInd w:val="0"/>
        <w:spacing w:after="0" w:line="240" w:lineRule="auto"/>
        <w:jc w:val="both"/>
        <w:rPr>
          <w:rFonts w:asciiTheme="minorHAnsi" w:eastAsiaTheme="majorEastAsia" w:hAnsiTheme="minorHAnsi" w:cs="Arial"/>
          <w:color w:val="000000"/>
          <w:sz w:val="20"/>
          <w:szCs w:val="20"/>
        </w:rPr>
      </w:pPr>
      <w:r w:rsidRPr="006D6EC4">
        <w:rPr>
          <w:rFonts w:asciiTheme="minorHAnsi" w:eastAsiaTheme="majorEastAsia" w:hAnsiTheme="minorHAnsi" w:cs="Arial"/>
          <w:color w:val="000000"/>
          <w:sz w:val="20"/>
          <w:szCs w:val="20"/>
        </w:rPr>
        <w:t>Where there is no UN office nor a UN Medical Doctor present in the location of the Individual Contractor prior to commencing the travel, either for repatriation or duty travel, the Individual Contractor may choose his/her own preferred physician to obtain the required medical clearance.</w:t>
      </w:r>
    </w:p>
    <w:p w14:paraId="2C01916B" w14:textId="77777777" w:rsidR="006D6EC4" w:rsidRPr="006D6EC4" w:rsidRDefault="006D6EC4" w:rsidP="006D6EC4">
      <w:pPr>
        <w:autoSpaceDE w:val="0"/>
        <w:autoSpaceDN w:val="0"/>
        <w:adjustRightInd w:val="0"/>
        <w:spacing w:after="0" w:line="240" w:lineRule="auto"/>
        <w:jc w:val="both"/>
        <w:rPr>
          <w:rFonts w:asciiTheme="minorHAnsi" w:eastAsiaTheme="majorEastAsia" w:hAnsiTheme="minorHAnsi" w:cs="Arial"/>
          <w:color w:val="000000"/>
          <w:sz w:val="20"/>
          <w:szCs w:val="20"/>
        </w:rPr>
      </w:pPr>
    </w:p>
    <w:p w14:paraId="53347BC7" w14:textId="77777777" w:rsidR="006D6EC4" w:rsidRPr="006D6EC4" w:rsidRDefault="006D6EC4" w:rsidP="006D6EC4">
      <w:pPr>
        <w:autoSpaceDE w:val="0"/>
        <w:autoSpaceDN w:val="0"/>
        <w:adjustRightInd w:val="0"/>
        <w:spacing w:after="0" w:line="240" w:lineRule="auto"/>
        <w:jc w:val="both"/>
        <w:rPr>
          <w:rFonts w:asciiTheme="minorHAnsi" w:eastAsiaTheme="majorEastAsia" w:hAnsiTheme="minorHAnsi" w:cs="Arial"/>
          <w:b/>
          <w:color w:val="000000"/>
          <w:sz w:val="20"/>
          <w:szCs w:val="20"/>
        </w:rPr>
      </w:pPr>
      <w:r w:rsidRPr="006D6EC4">
        <w:rPr>
          <w:rFonts w:asciiTheme="minorHAnsi" w:eastAsiaTheme="majorEastAsia" w:hAnsiTheme="minorHAnsi" w:cs="Arial"/>
          <w:b/>
          <w:color w:val="000000"/>
          <w:sz w:val="20"/>
          <w:szCs w:val="20"/>
        </w:rPr>
        <w:t>Inoculations/Vaccinations.</w:t>
      </w:r>
    </w:p>
    <w:p w14:paraId="1F7D6D31" w14:textId="77777777" w:rsidR="006D6EC4" w:rsidRDefault="006D6EC4" w:rsidP="006D6EC4">
      <w:pPr>
        <w:autoSpaceDE w:val="0"/>
        <w:autoSpaceDN w:val="0"/>
        <w:adjustRightInd w:val="0"/>
        <w:spacing w:after="0" w:line="240" w:lineRule="auto"/>
        <w:jc w:val="both"/>
        <w:rPr>
          <w:rFonts w:asciiTheme="minorHAnsi" w:eastAsiaTheme="majorEastAsia" w:hAnsiTheme="minorHAnsi" w:cs="Arial"/>
          <w:color w:val="000000"/>
          <w:sz w:val="20"/>
          <w:szCs w:val="20"/>
        </w:rPr>
      </w:pPr>
      <w:r w:rsidRPr="006D6EC4">
        <w:rPr>
          <w:rFonts w:asciiTheme="minorHAnsi" w:eastAsiaTheme="majorEastAsia" w:hAnsiTheme="minorHAnsi" w:cs="Arial"/>
          <w:color w:val="000000"/>
          <w:sz w:val="20"/>
          <w:szCs w:val="20"/>
        </w:rPr>
        <w:t xml:space="preserve">Individual Consultants/Contractors are required to have vaccinations/inoculations when travelling to certain countries, as designated by the UN Medical Director. The cost of required vaccinations/inoculations, when foreseeable, must be included in the financial proposal. </w:t>
      </w:r>
    </w:p>
    <w:p w14:paraId="41C90E34" w14:textId="77777777" w:rsidR="006D6EC4" w:rsidRDefault="006D6EC4" w:rsidP="006D6EC4">
      <w:pPr>
        <w:autoSpaceDE w:val="0"/>
        <w:autoSpaceDN w:val="0"/>
        <w:adjustRightInd w:val="0"/>
        <w:spacing w:after="0" w:line="240" w:lineRule="auto"/>
        <w:jc w:val="both"/>
        <w:rPr>
          <w:rFonts w:asciiTheme="minorHAnsi" w:eastAsiaTheme="majorEastAsia" w:hAnsiTheme="minorHAnsi" w:cs="Arial"/>
          <w:b/>
          <w:color w:val="000000"/>
          <w:sz w:val="20"/>
          <w:szCs w:val="20"/>
        </w:rPr>
      </w:pPr>
    </w:p>
    <w:p w14:paraId="7221A0AB" w14:textId="77777777" w:rsidR="006D6EC4" w:rsidRPr="006D6EC4" w:rsidRDefault="006D6EC4" w:rsidP="006D6EC4">
      <w:pPr>
        <w:autoSpaceDE w:val="0"/>
        <w:autoSpaceDN w:val="0"/>
        <w:adjustRightInd w:val="0"/>
        <w:spacing w:after="0" w:line="240" w:lineRule="auto"/>
        <w:jc w:val="both"/>
        <w:rPr>
          <w:rFonts w:asciiTheme="minorHAnsi" w:eastAsiaTheme="majorEastAsia" w:hAnsiTheme="minorHAnsi" w:cs="Arial"/>
          <w:b/>
          <w:color w:val="000000"/>
          <w:sz w:val="20"/>
          <w:szCs w:val="20"/>
        </w:rPr>
      </w:pPr>
      <w:r w:rsidRPr="006D6EC4">
        <w:rPr>
          <w:rFonts w:asciiTheme="minorHAnsi" w:eastAsiaTheme="majorEastAsia" w:hAnsiTheme="minorHAnsi" w:cs="Arial"/>
          <w:b/>
          <w:color w:val="000000"/>
          <w:sz w:val="20"/>
          <w:szCs w:val="20"/>
        </w:rPr>
        <w:t>Security Clearance.</w:t>
      </w:r>
    </w:p>
    <w:p w14:paraId="3D0C1A16" w14:textId="0F1DA44E" w:rsidR="006D6EC4" w:rsidRPr="006D6EC4" w:rsidRDefault="006D6EC4" w:rsidP="006D6EC4">
      <w:pPr>
        <w:autoSpaceDE w:val="0"/>
        <w:autoSpaceDN w:val="0"/>
        <w:adjustRightInd w:val="0"/>
        <w:spacing w:after="0" w:line="240" w:lineRule="auto"/>
        <w:jc w:val="both"/>
        <w:rPr>
          <w:rFonts w:asciiTheme="minorHAnsi" w:eastAsiaTheme="majorEastAsia" w:hAnsiTheme="minorHAnsi" w:cs="Arial"/>
          <w:color w:val="000000"/>
          <w:sz w:val="20"/>
          <w:szCs w:val="20"/>
        </w:rPr>
      </w:pPr>
      <w:r w:rsidRPr="006D6EC4">
        <w:rPr>
          <w:rFonts w:asciiTheme="minorHAnsi" w:eastAsiaTheme="majorEastAsia" w:hAnsiTheme="minorHAnsi" w:cs="Arial"/>
          <w:color w:val="000000"/>
          <w:sz w:val="20"/>
          <w:szCs w:val="20"/>
        </w:rPr>
        <w:t>The Consultant should undertake the Basic Security in the Field (BSIF) training and Advanced Security in the Field (ASIF) tests prior to travelling. These requirements apply for all Consultants, attracted individually or through the Employer.</w:t>
      </w:r>
    </w:p>
    <w:p w14:paraId="245A3A03" w14:textId="77777777" w:rsidR="006D6EC4" w:rsidRPr="007B2692" w:rsidRDefault="006D6EC4" w:rsidP="007B2692">
      <w:pPr>
        <w:autoSpaceDE w:val="0"/>
        <w:autoSpaceDN w:val="0"/>
        <w:adjustRightInd w:val="0"/>
        <w:spacing w:after="0" w:line="240" w:lineRule="auto"/>
        <w:jc w:val="both"/>
        <w:rPr>
          <w:rFonts w:asciiTheme="minorHAnsi" w:hAnsiTheme="minorHAnsi" w:cstheme="minorHAnsi"/>
          <w:sz w:val="20"/>
          <w:szCs w:val="20"/>
        </w:rPr>
      </w:pPr>
    </w:p>
    <w:p w14:paraId="261FB680" w14:textId="77777777" w:rsidR="00FD2AD1" w:rsidRPr="00A51D1B" w:rsidRDefault="00FD2AD1" w:rsidP="00A51D1B">
      <w:pPr>
        <w:pStyle w:val="Heading51"/>
        <w:jc w:val="both"/>
        <w:rPr>
          <w:rFonts w:cs="Calibri"/>
          <w:sz w:val="24"/>
          <w:szCs w:val="24"/>
        </w:rPr>
      </w:pPr>
      <w:r w:rsidRPr="001D078C">
        <w:rPr>
          <w:rFonts w:cs="Calibri"/>
          <w:sz w:val="24"/>
          <w:szCs w:val="24"/>
        </w:rPr>
        <w:t>EVALUATION PROCESS</w:t>
      </w:r>
    </w:p>
    <w:p w14:paraId="10D88B95" w14:textId="77777777" w:rsidR="0007676C" w:rsidRDefault="0007676C" w:rsidP="0007676C">
      <w:pPr>
        <w:pStyle w:val="p28"/>
        <w:spacing w:line="240" w:lineRule="auto"/>
        <w:ind w:left="0" w:firstLine="0"/>
        <w:jc w:val="both"/>
        <w:rPr>
          <w:rFonts w:asciiTheme="minorHAnsi" w:hAnsiTheme="minorHAnsi"/>
          <w:b/>
          <w:bCs/>
          <w:sz w:val="20"/>
        </w:rPr>
      </w:pPr>
    </w:p>
    <w:p w14:paraId="4A86D4E1" w14:textId="77777777" w:rsidR="00320C68" w:rsidRDefault="0007676C" w:rsidP="0007676C">
      <w:pPr>
        <w:pStyle w:val="p28"/>
        <w:spacing w:line="240" w:lineRule="auto"/>
        <w:ind w:left="0" w:firstLine="0"/>
        <w:jc w:val="both"/>
        <w:rPr>
          <w:rFonts w:asciiTheme="minorHAnsi" w:hAnsiTheme="minorHAnsi"/>
          <w:b/>
          <w:bCs/>
          <w:sz w:val="20"/>
        </w:rPr>
      </w:pPr>
      <w:r w:rsidRPr="0007676C">
        <w:rPr>
          <w:rFonts w:asciiTheme="minorHAnsi" w:hAnsiTheme="minorHAnsi"/>
          <w:b/>
          <w:bCs/>
          <w:sz w:val="20"/>
        </w:rPr>
        <w:t xml:space="preserve">Criteria for Evaluation of Proposal:  </w:t>
      </w:r>
    </w:p>
    <w:p w14:paraId="7A3E66FF" w14:textId="711771FC" w:rsidR="0007676C" w:rsidRPr="0007676C" w:rsidRDefault="00320C68" w:rsidP="0007676C">
      <w:pPr>
        <w:pStyle w:val="p28"/>
        <w:spacing w:line="240" w:lineRule="auto"/>
        <w:ind w:left="0" w:firstLine="0"/>
        <w:jc w:val="both"/>
        <w:rPr>
          <w:rFonts w:asciiTheme="minorHAnsi" w:hAnsiTheme="minorHAnsi"/>
          <w:sz w:val="20"/>
        </w:rPr>
      </w:pPr>
      <w:r w:rsidRPr="00320C68">
        <w:rPr>
          <w:rFonts w:asciiTheme="minorHAnsi" w:hAnsiTheme="minorHAnsi"/>
          <w:bCs/>
          <w:sz w:val="20"/>
        </w:rPr>
        <w:t>The offer giving the best value for money should be selected.</w:t>
      </w:r>
      <w:r w:rsidR="0007676C" w:rsidRPr="0007676C">
        <w:rPr>
          <w:rFonts w:asciiTheme="minorHAnsi" w:hAnsiTheme="minorHAnsi"/>
          <w:sz w:val="20"/>
        </w:rPr>
        <w:t xml:space="preserve"> </w:t>
      </w:r>
    </w:p>
    <w:p w14:paraId="71F77E55" w14:textId="77777777" w:rsidR="00FD2AD1" w:rsidRPr="00466F12" w:rsidRDefault="00FD2AD1" w:rsidP="00CE57A2">
      <w:pPr>
        <w:spacing w:before="200"/>
        <w:jc w:val="both"/>
        <w:rPr>
          <w:rFonts w:cs="Calibri"/>
          <w:sz w:val="20"/>
          <w:szCs w:val="20"/>
        </w:rPr>
        <w:sectPr w:rsidR="00FD2AD1" w:rsidRPr="00466F12" w:rsidSect="00962BB6">
          <w:pgSz w:w="12240" w:h="15840"/>
          <w:pgMar w:top="1134" w:right="1134" w:bottom="360" w:left="1701" w:header="720" w:footer="720" w:gutter="0"/>
          <w:cols w:space="720"/>
          <w:docGrid w:linePitch="360"/>
        </w:sectPr>
      </w:pPr>
    </w:p>
    <w:p w14:paraId="3EB6730C" w14:textId="77777777" w:rsidR="00FD2AD1" w:rsidRPr="00466F12" w:rsidRDefault="00FD2AD1" w:rsidP="00F05366">
      <w:pPr>
        <w:pStyle w:val="Heading31"/>
      </w:pPr>
      <w:bookmarkStart w:id="51" w:name="_TOR_Annex_A:"/>
      <w:bookmarkStart w:id="52" w:name="_Toc299122844"/>
      <w:bookmarkStart w:id="53" w:name="_Toc299122866"/>
      <w:bookmarkStart w:id="54" w:name="_Toc299126630"/>
      <w:bookmarkStart w:id="55" w:name="_Toc299133053"/>
      <w:bookmarkStart w:id="56" w:name="_Toc321341562"/>
      <w:bookmarkEnd w:id="51"/>
      <w:r w:rsidRPr="00466F12">
        <w:lastRenderedPageBreak/>
        <w:t>Annex A: Project Logical Framework</w:t>
      </w:r>
      <w:bookmarkEnd w:id="52"/>
      <w:bookmarkEnd w:id="53"/>
      <w:bookmarkEnd w:id="54"/>
      <w:bookmarkEnd w:id="55"/>
      <w:bookmarkEnd w:id="56"/>
    </w:p>
    <w:tbl>
      <w:tblPr>
        <w:tblW w:w="0" w:type="auto"/>
        <w:jc w:val="center"/>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75"/>
      </w:tblGrid>
      <w:tr w:rsidR="00FD2AD1" w:rsidRPr="00471658" w14:paraId="58F09182" w14:textId="77777777" w:rsidTr="00ED247A">
        <w:trPr>
          <w:jc w:val="center"/>
        </w:trPr>
        <w:tc>
          <w:tcPr>
            <w:tcW w:w="13775" w:type="dxa"/>
            <w:shd w:val="clear" w:color="auto" w:fill="E6E6E6"/>
          </w:tcPr>
          <w:p w14:paraId="78686A0C" w14:textId="77777777" w:rsidR="00FD2AD1" w:rsidRPr="005A7B88" w:rsidRDefault="00FD2AD1" w:rsidP="00ED247A">
            <w:pPr>
              <w:tabs>
                <w:tab w:val="left" w:pos="0"/>
              </w:tabs>
              <w:spacing w:after="40"/>
              <w:jc w:val="center"/>
              <w:rPr>
                <w:b/>
                <w:i/>
              </w:rPr>
            </w:pPr>
            <w:bookmarkStart w:id="57" w:name="_Toc299122845"/>
            <w:bookmarkStart w:id="58" w:name="_Toc299122867"/>
            <w:bookmarkStart w:id="59" w:name="_Toc299126631"/>
            <w:r w:rsidRPr="005A7B88">
              <w:rPr>
                <w:b/>
                <w:lang w:val="en-GB"/>
              </w:rPr>
              <w:t>Project Title:</w:t>
            </w:r>
            <w:r w:rsidRPr="005A7B88">
              <w:rPr>
                <w:b/>
                <w:i/>
                <w:lang w:val="en-GB"/>
              </w:rPr>
              <w:t xml:space="preserve"> </w:t>
            </w:r>
          </w:p>
          <w:p w14:paraId="58B954A1" w14:textId="77777777" w:rsidR="00FD2AD1" w:rsidRPr="00471658" w:rsidRDefault="005E6830" w:rsidP="005E6830">
            <w:pPr>
              <w:tabs>
                <w:tab w:val="left" w:pos="0"/>
              </w:tabs>
              <w:spacing w:after="40"/>
              <w:jc w:val="center"/>
              <w:rPr>
                <w:b/>
                <w:bCs/>
                <w:i/>
                <w:sz w:val="20"/>
                <w:lang w:val="en-GB"/>
              </w:rPr>
            </w:pPr>
            <w:r w:rsidRPr="005E6830">
              <w:rPr>
                <w:b/>
                <w:i/>
              </w:rPr>
              <w:t xml:space="preserve">Small Hydro Power Development </w:t>
            </w:r>
          </w:p>
        </w:tc>
      </w:tr>
    </w:tbl>
    <w:p w14:paraId="200B0D15" w14:textId="77777777" w:rsidR="00FD2AD1" w:rsidRPr="00466F12" w:rsidRDefault="00FD2AD1" w:rsidP="005C48F4">
      <w:pPr>
        <w:tabs>
          <w:tab w:val="left" w:pos="0"/>
        </w:tabs>
        <w:rPr>
          <w:sz w:val="2"/>
          <w:szCs w:val="2"/>
        </w:rPr>
      </w:pPr>
    </w:p>
    <w:p w14:paraId="6301A4D6" w14:textId="77777777" w:rsidR="00FD2AD1" w:rsidRDefault="00FD2AD1" w:rsidP="00A67F9B">
      <w:pPr>
        <w:pStyle w:val="affc"/>
        <w:tabs>
          <w:tab w:val="left" w:pos="0"/>
        </w:tabs>
        <w:spacing w:after="0"/>
        <w:ind w:left="0"/>
        <w:rPr>
          <w:lang w:val="en-GB"/>
        </w:rPr>
      </w:pPr>
    </w:p>
    <w:tbl>
      <w:tblPr>
        <w:tblW w:w="138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0"/>
        <w:gridCol w:w="2150"/>
        <w:gridCol w:w="2168"/>
        <w:gridCol w:w="2305"/>
        <w:gridCol w:w="2150"/>
        <w:gridCol w:w="2371"/>
      </w:tblGrid>
      <w:tr w:rsidR="005E6830" w:rsidRPr="00254EF1" w14:paraId="6DAB8799" w14:textId="77777777" w:rsidTr="00BB7A0F">
        <w:trPr>
          <w:trHeight w:val="415"/>
          <w:jc w:val="center"/>
        </w:trPr>
        <w:tc>
          <w:tcPr>
            <w:tcW w:w="2596" w:type="dxa"/>
          </w:tcPr>
          <w:p w14:paraId="511D8726" w14:textId="77777777" w:rsidR="005E6830" w:rsidRPr="00254EF1" w:rsidRDefault="005E6830" w:rsidP="00BB7A0F">
            <w:pPr>
              <w:spacing w:after="60"/>
              <w:jc w:val="both"/>
              <w:rPr>
                <w:rFonts w:eastAsia="Times New Roman"/>
                <w:b/>
                <w:bCs/>
                <w:sz w:val="20"/>
                <w:szCs w:val="20"/>
                <w:lang w:val="en-GB"/>
              </w:rPr>
            </w:pPr>
            <w:r w:rsidRPr="005E6830">
              <w:rPr>
                <w:rFonts w:eastAsia="Times New Roman"/>
                <w:b/>
                <w:bCs/>
                <w:sz w:val="20"/>
                <w:szCs w:val="20"/>
                <w:lang w:val="en-GB"/>
              </w:rPr>
              <w:t>Project Strategy</w:t>
            </w:r>
          </w:p>
        </w:tc>
        <w:tc>
          <w:tcPr>
            <w:tcW w:w="2091" w:type="dxa"/>
          </w:tcPr>
          <w:p w14:paraId="74D69BBC" w14:textId="77777777" w:rsidR="005E6830" w:rsidRPr="00254EF1" w:rsidRDefault="005E6830" w:rsidP="00BB7A0F">
            <w:pPr>
              <w:widowControl w:val="0"/>
              <w:tabs>
                <w:tab w:val="left" w:pos="355"/>
              </w:tabs>
              <w:autoSpaceDE w:val="0"/>
              <w:autoSpaceDN w:val="0"/>
              <w:adjustRightInd w:val="0"/>
              <w:spacing w:after="60"/>
              <w:jc w:val="center"/>
              <w:rPr>
                <w:rFonts w:eastAsia="Times New Roman"/>
                <w:b/>
                <w:sz w:val="20"/>
                <w:szCs w:val="20"/>
                <w:lang w:val="en-GB"/>
              </w:rPr>
            </w:pPr>
            <w:r w:rsidRPr="00254EF1">
              <w:rPr>
                <w:rFonts w:eastAsia="Times New Roman"/>
                <w:b/>
                <w:sz w:val="20"/>
                <w:szCs w:val="20"/>
                <w:lang w:val="en-GB"/>
              </w:rPr>
              <w:t>Indicator</w:t>
            </w:r>
          </w:p>
        </w:tc>
        <w:tc>
          <w:tcPr>
            <w:tcW w:w="2108" w:type="dxa"/>
          </w:tcPr>
          <w:p w14:paraId="682180D1" w14:textId="77777777" w:rsidR="005E6830" w:rsidRPr="00254EF1" w:rsidRDefault="005E6830" w:rsidP="00BB7A0F">
            <w:pPr>
              <w:widowControl w:val="0"/>
              <w:tabs>
                <w:tab w:val="left" w:pos="355"/>
              </w:tabs>
              <w:autoSpaceDE w:val="0"/>
              <w:autoSpaceDN w:val="0"/>
              <w:adjustRightInd w:val="0"/>
              <w:spacing w:after="60"/>
              <w:jc w:val="center"/>
              <w:rPr>
                <w:rFonts w:eastAsia="Times New Roman"/>
                <w:b/>
                <w:sz w:val="20"/>
                <w:szCs w:val="20"/>
                <w:lang w:val="en-GB"/>
              </w:rPr>
            </w:pPr>
            <w:r w:rsidRPr="00254EF1">
              <w:rPr>
                <w:rFonts w:eastAsia="Times New Roman"/>
                <w:b/>
                <w:sz w:val="20"/>
                <w:szCs w:val="20"/>
                <w:lang w:val="en-GB"/>
              </w:rPr>
              <w:t>Baseline</w:t>
            </w:r>
          </w:p>
        </w:tc>
        <w:tc>
          <w:tcPr>
            <w:tcW w:w="2242" w:type="dxa"/>
          </w:tcPr>
          <w:p w14:paraId="6857C623" w14:textId="77777777" w:rsidR="005E6830" w:rsidRPr="00254EF1" w:rsidRDefault="005E6830" w:rsidP="00BB7A0F">
            <w:pPr>
              <w:widowControl w:val="0"/>
              <w:tabs>
                <w:tab w:val="left" w:pos="355"/>
              </w:tabs>
              <w:autoSpaceDE w:val="0"/>
              <w:autoSpaceDN w:val="0"/>
              <w:adjustRightInd w:val="0"/>
              <w:spacing w:after="60"/>
              <w:jc w:val="center"/>
              <w:rPr>
                <w:rFonts w:eastAsia="Times New Roman"/>
                <w:b/>
                <w:sz w:val="20"/>
                <w:szCs w:val="20"/>
                <w:lang w:val="en-GB"/>
              </w:rPr>
            </w:pPr>
            <w:r w:rsidRPr="00254EF1">
              <w:rPr>
                <w:rFonts w:eastAsia="Times New Roman"/>
                <w:b/>
                <w:sz w:val="20"/>
                <w:szCs w:val="20"/>
                <w:lang w:val="en-GB"/>
              </w:rPr>
              <w:t>Targets</w:t>
            </w:r>
          </w:p>
          <w:p w14:paraId="0A59225B" w14:textId="77777777" w:rsidR="005E6830" w:rsidRPr="00254EF1" w:rsidRDefault="005E6830" w:rsidP="00BB7A0F">
            <w:pPr>
              <w:widowControl w:val="0"/>
              <w:tabs>
                <w:tab w:val="left" w:pos="355"/>
              </w:tabs>
              <w:autoSpaceDE w:val="0"/>
              <w:autoSpaceDN w:val="0"/>
              <w:adjustRightInd w:val="0"/>
              <w:spacing w:after="60"/>
              <w:jc w:val="center"/>
              <w:rPr>
                <w:rFonts w:eastAsia="Times New Roman"/>
                <w:b/>
                <w:sz w:val="20"/>
                <w:szCs w:val="20"/>
                <w:lang w:val="en-GB"/>
              </w:rPr>
            </w:pPr>
            <w:r w:rsidRPr="00254EF1">
              <w:rPr>
                <w:rFonts w:eastAsia="Times New Roman"/>
                <w:b/>
                <w:sz w:val="20"/>
                <w:szCs w:val="20"/>
                <w:lang w:val="en-GB"/>
              </w:rPr>
              <w:t>End of Project</w:t>
            </w:r>
          </w:p>
        </w:tc>
        <w:tc>
          <w:tcPr>
            <w:tcW w:w="2091" w:type="dxa"/>
          </w:tcPr>
          <w:p w14:paraId="1887B748" w14:textId="77777777" w:rsidR="005E6830" w:rsidRPr="00254EF1" w:rsidRDefault="005E6830" w:rsidP="00BB7A0F">
            <w:pPr>
              <w:widowControl w:val="0"/>
              <w:tabs>
                <w:tab w:val="left" w:pos="355"/>
              </w:tabs>
              <w:autoSpaceDE w:val="0"/>
              <w:autoSpaceDN w:val="0"/>
              <w:adjustRightInd w:val="0"/>
              <w:spacing w:after="60"/>
              <w:jc w:val="center"/>
              <w:rPr>
                <w:rFonts w:eastAsia="Times New Roman"/>
                <w:b/>
                <w:sz w:val="20"/>
                <w:szCs w:val="20"/>
                <w:lang w:val="en-GB"/>
              </w:rPr>
            </w:pPr>
            <w:r w:rsidRPr="00254EF1">
              <w:rPr>
                <w:rFonts w:eastAsia="Times New Roman"/>
                <w:b/>
                <w:sz w:val="20"/>
                <w:szCs w:val="20"/>
                <w:lang w:val="en-GB"/>
              </w:rPr>
              <w:t>Source of Verification</w:t>
            </w:r>
          </w:p>
        </w:tc>
        <w:tc>
          <w:tcPr>
            <w:tcW w:w="2282" w:type="dxa"/>
          </w:tcPr>
          <w:p w14:paraId="298EFDCE" w14:textId="77777777" w:rsidR="005E6830" w:rsidRPr="00254EF1" w:rsidRDefault="005E6830" w:rsidP="00BB7A0F">
            <w:pPr>
              <w:widowControl w:val="0"/>
              <w:tabs>
                <w:tab w:val="left" w:pos="355"/>
                <w:tab w:val="left" w:pos="2232"/>
              </w:tabs>
              <w:autoSpaceDE w:val="0"/>
              <w:autoSpaceDN w:val="0"/>
              <w:adjustRightInd w:val="0"/>
              <w:spacing w:after="60"/>
              <w:ind w:right="324"/>
              <w:jc w:val="center"/>
              <w:rPr>
                <w:rFonts w:eastAsia="Times New Roman"/>
                <w:b/>
                <w:sz w:val="20"/>
                <w:szCs w:val="20"/>
                <w:lang w:val="en-GB"/>
              </w:rPr>
            </w:pPr>
            <w:r w:rsidRPr="00254EF1">
              <w:rPr>
                <w:rFonts w:eastAsia="Times New Roman"/>
                <w:b/>
                <w:sz w:val="20"/>
                <w:szCs w:val="20"/>
                <w:lang w:val="en-GB"/>
              </w:rPr>
              <w:t>Risks and Assumptions</w:t>
            </w:r>
          </w:p>
        </w:tc>
      </w:tr>
      <w:tr w:rsidR="005E6830" w:rsidRPr="00254EF1" w14:paraId="512CB20F" w14:textId="77777777" w:rsidTr="00BB7A0F">
        <w:trPr>
          <w:trHeight w:val="415"/>
          <w:jc w:val="center"/>
        </w:trPr>
        <w:tc>
          <w:tcPr>
            <w:tcW w:w="2596" w:type="dxa"/>
          </w:tcPr>
          <w:p w14:paraId="687DE886" w14:textId="77777777" w:rsidR="005E6830" w:rsidRPr="00254EF1" w:rsidRDefault="005E6830" w:rsidP="00BB7A0F">
            <w:pPr>
              <w:spacing w:after="60"/>
              <w:jc w:val="both"/>
              <w:rPr>
                <w:rFonts w:eastAsia="Times New Roman"/>
                <w:b/>
                <w:bCs/>
                <w:sz w:val="20"/>
                <w:szCs w:val="20"/>
                <w:lang w:val="en-GB"/>
              </w:rPr>
            </w:pPr>
            <w:r w:rsidRPr="00254EF1">
              <w:rPr>
                <w:rFonts w:eastAsia="Times New Roman"/>
                <w:b/>
                <w:bCs/>
                <w:sz w:val="20"/>
                <w:szCs w:val="20"/>
                <w:lang w:val="en-GB"/>
              </w:rPr>
              <w:t>Objective</w:t>
            </w:r>
          </w:p>
        </w:tc>
        <w:tc>
          <w:tcPr>
            <w:tcW w:w="2091" w:type="dxa"/>
          </w:tcPr>
          <w:p w14:paraId="414E44E8" w14:textId="77777777" w:rsidR="005E6830" w:rsidRPr="00254EF1" w:rsidRDefault="005E6830" w:rsidP="00BB7A0F">
            <w:pPr>
              <w:widowControl w:val="0"/>
              <w:tabs>
                <w:tab w:val="left" w:pos="355"/>
              </w:tabs>
              <w:autoSpaceDE w:val="0"/>
              <w:autoSpaceDN w:val="0"/>
              <w:adjustRightInd w:val="0"/>
              <w:spacing w:after="60"/>
              <w:jc w:val="both"/>
              <w:rPr>
                <w:rFonts w:eastAsia="Times New Roman"/>
                <w:sz w:val="20"/>
                <w:szCs w:val="20"/>
                <w:lang w:val="en-GB"/>
              </w:rPr>
            </w:pPr>
          </w:p>
        </w:tc>
        <w:tc>
          <w:tcPr>
            <w:tcW w:w="2108" w:type="dxa"/>
          </w:tcPr>
          <w:p w14:paraId="72B64528" w14:textId="77777777" w:rsidR="005E6830" w:rsidRPr="00254EF1" w:rsidRDefault="005E6830" w:rsidP="00BB7A0F">
            <w:pPr>
              <w:widowControl w:val="0"/>
              <w:tabs>
                <w:tab w:val="left" w:pos="355"/>
              </w:tabs>
              <w:autoSpaceDE w:val="0"/>
              <w:autoSpaceDN w:val="0"/>
              <w:adjustRightInd w:val="0"/>
              <w:spacing w:after="60"/>
              <w:jc w:val="both"/>
              <w:rPr>
                <w:rFonts w:eastAsia="Times New Roman"/>
                <w:sz w:val="20"/>
                <w:szCs w:val="20"/>
                <w:lang w:val="en-GB"/>
              </w:rPr>
            </w:pPr>
          </w:p>
        </w:tc>
        <w:tc>
          <w:tcPr>
            <w:tcW w:w="2242" w:type="dxa"/>
          </w:tcPr>
          <w:p w14:paraId="5587F74E" w14:textId="77777777" w:rsidR="005E6830" w:rsidRPr="00254EF1" w:rsidRDefault="005E6830" w:rsidP="00BB7A0F">
            <w:pPr>
              <w:widowControl w:val="0"/>
              <w:tabs>
                <w:tab w:val="left" w:pos="355"/>
              </w:tabs>
              <w:autoSpaceDE w:val="0"/>
              <w:autoSpaceDN w:val="0"/>
              <w:adjustRightInd w:val="0"/>
              <w:spacing w:after="60"/>
              <w:jc w:val="both"/>
              <w:rPr>
                <w:rFonts w:eastAsia="Times New Roman"/>
                <w:sz w:val="20"/>
                <w:szCs w:val="20"/>
                <w:lang w:val="en-GB"/>
              </w:rPr>
            </w:pPr>
          </w:p>
        </w:tc>
        <w:tc>
          <w:tcPr>
            <w:tcW w:w="2091" w:type="dxa"/>
          </w:tcPr>
          <w:p w14:paraId="5C275B34" w14:textId="77777777" w:rsidR="005E6830" w:rsidRPr="00254EF1" w:rsidRDefault="005E6830" w:rsidP="00BB7A0F">
            <w:pPr>
              <w:widowControl w:val="0"/>
              <w:tabs>
                <w:tab w:val="left" w:pos="355"/>
              </w:tabs>
              <w:autoSpaceDE w:val="0"/>
              <w:autoSpaceDN w:val="0"/>
              <w:adjustRightInd w:val="0"/>
              <w:spacing w:after="60"/>
              <w:jc w:val="both"/>
              <w:rPr>
                <w:rFonts w:eastAsia="Times New Roman"/>
                <w:sz w:val="20"/>
                <w:szCs w:val="20"/>
                <w:lang w:val="en-GB"/>
              </w:rPr>
            </w:pPr>
          </w:p>
        </w:tc>
        <w:tc>
          <w:tcPr>
            <w:tcW w:w="2282" w:type="dxa"/>
          </w:tcPr>
          <w:p w14:paraId="6CE2BAFF" w14:textId="77777777" w:rsidR="005E6830" w:rsidRPr="00254EF1" w:rsidRDefault="005E6830" w:rsidP="00BB7A0F">
            <w:pPr>
              <w:widowControl w:val="0"/>
              <w:tabs>
                <w:tab w:val="left" w:pos="355"/>
                <w:tab w:val="left" w:pos="2232"/>
              </w:tabs>
              <w:autoSpaceDE w:val="0"/>
              <w:autoSpaceDN w:val="0"/>
              <w:adjustRightInd w:val="0"/>
              <w:spacing w:after="60"/>
              <w:ind w:right="324"/>
              <w:jc w:val="both"/>
              <w:rPr>
                <w:rFonts w:eastAsia="Times New Roman"/>
                <w:sz w:val="20"/>
                <w:szCs w:val="20"/>
                <w:lang w:val="en-GB"/>
              </w:rPr>
            </w:pPr>
          </w:p>
        </w:tc>
      </w:tr>
      <w:tr w:rsidR="005E6830" w:rsidRPr="00254EF1" w14:paraId="322FDAB4" w14:textId="77777777" w:rsidTr="00BB7A0F">
        <w:trPr>
          <w:trHeight w:val="1106"/>
          <w:jc w:val="center"/>
        </w:trPr>
        <w:tc>
          <w:tcPr>
            <w:tcW w:w="2596" w:type="dxa"/>
          </w:tcPr>
          <w:p w14:paraId="3AB7D92B" w14:textId="77777777" w:rsidR="005E6830" w:rsidRPr="00254EF1" w:rsidRDefault="005E6830" w:rsidP="00BB7A0F">
            <w:pPr>
              <w:spacing w:after="60"/>
              <w:rPr>
                <w:rFonts w:eastAsia="Times New Roman"/>
                <w:sz w:val="20"/>
                <w:szCs w:val="20"/>
                <w:lang w:val="en-GB"/>
              </w:rPr>
            </w:pPr>
            <w:r w:rsidRPr="00254EF1">
              <w:rPr>
                <w:rFonts w:eastAsia="Times New Roman"/>
                <w:sz w:val="20"/>
                <w:szCs w:val="20"/>
                <w:lang w:val="en-GB"/>
              </w:rPr>
              <w:t xml:space="preserve">To assist the Government in addressing the barriers to significantly increase grid-connected small hydropower capacity. </w:t>
            </w:r>
          </w:p>
        </w:tc>
        <w:tc>
          <w:tcPr>
            <w:tcW w:w="2091" w:type="dxa"/>
          </w:tcPr>
          <w:p w14:paraId="3A1319CB" w14:textId="77777777" w:rsidR="005E6830" w:rsidRPr="00254EF1" w:rsidRDefault="005E6830" w:rsidP="00BB7A0F">
            <w:pPr>
              <w:widowControl w:val="0"/>
              <w:tabs>
                <w:tab w:val="left" w:pos="355"/>
              </w:tabs>
              <w:autoSpaceDE w:val="0"/>
              <w:autoSpaceDN w:val="0"/>
              <w:adjustRightInd w:val="0"/>
              <w:spacing w:after="60"/>
              <w:rPr>
                <w:rFonts w:eastAsia="Times New Roman"/>
                <w:sz w:val="20"/>
                <w:szCs w:val="20"/>
                <w:lang w:val="en-GB"/>
              </w:rPr>
            </w:pPr>
            <w:r w:rsidRPr="00254EF1">
              <w:rPr>
                <w:rFonts w:eastAsia="Times New Roman"/>
                <w:sz w:val="20"/>
                <w:szCs w:val="20"/>
                <w:lang w:val="en-GB"/>
              </w:rPr>
              <w:t>285,140 MWh of electricity generated by project completion and 250,000 tons of CO</w:t>
            </w:r>
            <w:r w:rsidRPr="00254EF1">
              <w:rPr>
                <w:rFonts w:eastAsia="Times New Roman"/>
                <w:sz w:val="20"/>
                <w:szCs w:val="20"/>
                <w:vertAlign w:val="subscript"/>
                <w:lang w:val="en-GB"/>
              </w:rPr>
              <w:t>2</w:t>
            </w:r>
            <w:r w:rsidRPr="00254EF1">
              <w:rPr>
                <w:rFonts w:eastAsia="Times New Roman"/>
                <w:sz w:val="20"/>
                <w:szCs w:val="20"/>
                <w:lang w:val="en-GB"/>
              </w:rPr>
              <w:t xml:space="preserve"> avoided.</w:t>
            </w:r>
          </w:p>
        </w:tc>
        <w:tc>
          <w:tcPr>
            <w:tcW w:w="2108" w:type="dxa"/>
          </w:tcPr>
          <w:p w14:paraId="09D14C0D" w14:textId="77777777" w:rsidR="005E6830" w:rsidRPr="00254EF1" w:rsidRDefault="005E6830" w:rsidP="00BB7A0F">
            <w:pPr>
              <w:widowControl w:val="0"/>
              <w:tabs>
                <w:tab w:val="left" w:pos="355"/>
              </w:tabs>
              <w:autoSpaceDE w:val="0"/>
              <w:autoSpaceDN w:val="0"/>
              <w:adjustRightInd w:val="0"/>
              <w:spacing w:after="60"/>
              <w:rPr>
                <w:rFonts w:eastAsia="Times New Roman"/>
                <w:sz w:val="20"/>
                <w:szCs w:val="20"/>
                <w:lang w:val="en-GB"/>
              </w:rPr>
            </w:pPr>
            <w:r w:rsidRPr="00254EF1">
              <w:rPr>
                <w:rFonts w:eastAsia="Times New Roman"/>
                <w:sz w:val="20"/>
                <w:szCs w:val="20"/>
                <w:lang w:val="en-GB"/>
              </w:rPr>
              <w:t>GHG in the electricity generation sector scheduled to increase from 1.75 million tons/year to almost 3 million tons/year by the year 2020.</w:t>
            </w:r>
          </w:p>
          <w:p w14:paraId="3D5F5741" w14:textId="77777777" w:rsidR="005E6830" w:rsidRPr="00254EF1" w:rsidRDefault="005E6830" w:rsidP="00BB7A0F">
            <w:pPr>
              <w:widowControl w:val="0"/>
              <w:tabs>
                <w:tab w:val="left" w:pos="355"/>
              </w:tabs>
              <w:autoSpaceDE w:val="0"/>
              <w:autoSpaceDN w:val="0"/>
              <w:adjustRightInd w:val="0"/>
              <w:spacing w:after="60"/>
              <w:rPr>
                <w:rFonts w:eastAsia="Times New Roman"/>
                <w:sz w:val="20"/>
                <w:szCs w:val="20"/>
                <w:lang w:val="en-GB"/>
              </w:rPr>
            </w:pPr>
            <w:r w:rsidRPr="00254EF1">
              <w:rPr>
                <w:rFonts w:eastAsia="Times New Roman"/>
                <w:sz w:val="20"/>
                <w:szCs w:val="20"/>
                <w:lang w:val="en-GB"/>
              </w:rPr>
              <w:t>Negligible investments taking place in the grid-connected small hydropower sector.</w:t>
            </w:r>
          </w:p>
        </w:tc>
        <w:tc>
          <w:tcPr>
            <w:tcW w:w="2242" w:type="dxa"/>
          </w:tcPr>
          <w:p w14:paraId="0DA32BDD" w14:textId="77777777" w:rsidR="005E6830" w:rsidRPr="00254EF1" w:rsidRDefault="005E6830" w:rsidP="00BB7A0F">
            <w:pPr>
              <w:widowControl w:val="0"/>
              <w:tabs>
                <w:tab w:val="left" w:pos="355"/>
              </w:tabs>
              <w:autoSpaceDE w:val="0"/>
              <w:autoSpaceDN w:val="0"/>
              <w:adjustRightInd w:val="0"/>
              <w:spacing w:after="60"/>
              <w:rPr>
                <w:rFonts w:eastAsia="Times New Roman"/>
                <w:sz w:val="20"/>
                <w:szCs w:val="20"/>
                <w:lang w:val="en-GB"/>
              </w:rPr>
            </w:pPr>
            <w:r w:rsidRPr="00254EF1">
              <w:rPr>
                <w:rFonts w:eastAsia="Times New Roman"/>
                <w:sz w:val="20"/>
                <w:szCs w:val="20"/>
                <w:lang w:val="en-GB"/>
              </w:rPr>
              <w:t>Investment in at least 5 small hydropower sites by end of project.</w:t>
            </w:r>
          </w:p>
          <w:p w14:paraId="47D66931" w14:textId="77777777" w:rsidR="005E6830" w:rsidRPr="00254EF1" w:rsidRDefault="005E6830" w:rsidP="00BB7A0F">
            <w:pPr>
              <w:widowControl w:val="0"/>
              <w:tabs>
                <w:tab w:val="left" w:pos="355"/>
              </w:tabs>
              <w:autoSpaceDE w:val="0"/>
              <w:autoSpaceDN w:val="0"/>
              <w:adjustRightInd w:val="0"/>
              <w:spacing w:after="60"/>
              <w:rPr>
                <w:rFonts w:eastAsia="Times New Roman"/>
                <w:sz w:val="20"/>
                <w:szCs w:val="20"/>
                <w:lang w:val="en-GB"/>
              </w:rPr>
            </w:pPr>
            <w:r w:rsidRPr="00254EF1">
              <w:rPr>
                <w:rFonts w:eastAsia="Times New Roman"/>
                <w:sz w:val="20"/>
                <w:szCs w:val="20"/>
                <w:lang w:val="en-GB"/>
              </w:rPr>
              <w:t>Reduction of 250,000 tons of CO</w:t>
            </w:r>
            <w:r w:rsidRPr="00254EF1">
              <w:rPr>
                <w:rFonts w:eastAsia="Times New Roman"/>
                <w:sz w:val="20"/>
                <w:szCs w:val="20"/>
                <w:vertAlign w:val="subscript"/>
                <w:lang w:val="en-GB"/>
              </w:rPr>
              <w:t>2</w:t>
            </w:r>
            <w:r w:rsidRPr="00254EF1">
              <w:rPr>
                <w:rFonts w:eastAsia="Times New Roman"/>
                <w:sz w:val="20"/>
                <w:szCs w:val="20"/>
                <w:lang w:val="en-GB"/>
              </w:rPr>
              <w:t xml:space="preserve"> over the 4-year MSP project life cycle.</w:t>
            </w:r>
          </w:p>
        </w:tc>
        <w:tc>
          <w:tcPr>
            <w:tcW w:w="2091" w:type="dxa"/>
          </w:tcPr>
          <w:p w14:paraId="078E6794" w14:textId="77777777" w:rsidR="005E6830" w:rsidRPr="00254EF1" w:rsidRDefault="005E6830" w:rsidP="00BB7A0F">
            <w:pPr>
              <w:widowControl w:val="0"/>
              <w:tabs>
                <w:tab w:val="left" w:pos="355"/>
              </w:tabs>
              <w:autoSpaceDE w:val="0"/>
              <w:autoSpaceDN w:val="0"/>
              <w:adjustRightInd w:val="0"/>
              <w:spacing w:after="60"/>
              <w:rPr>
                <w:rFonts w:eastAsia="Times New Roman"/>
                <w:sz w:val="20"/>
                <w:szCs w:val="20"/>
                <w:lang w:val="en-GB"/>
              </w:rPr>
            </w:pPr>
            <w:r w:rsidRPr="00254EF1">
              <w:rPr>
                <w:rFonts w:eastAsia="Times New Roman"/>
                <w:sz w:val="20"/>
                <w:szCs w:val="20"/>
                <w:lang w:val="en-GB"/>
              </w:rPr>
              <w:t>Project’s annual reports, GHG monitoring and verification reports.</w:t>
            </w:r>
          </w:p>
          <w:p w14:paraId="7D284605" w14:textId="77777777" w:rsidR="005E6830" w:rsidRPr="00254EF1" w:rsidRDefault="005E6830" w:rsidP="00BB7A0F">
            <w:pPr>
              <w:widowControl w:val="0"/>
              <w:tabs>
                <w:tab w:val="left" w:pos="355"/>
              </w:tabs>
              <w:autoSpaceDE w:val="0"/>
              <w:autoSpaceDN w:val="0"/>
              <w:adjustRightInd w:val="0"/>
              <w:spacing w:after="60"/>
              <w:rPr>
                <w:rFonts w:eastAsia="Times New Roman"/>
                <w:sz w:val="20"/>
                <w:szCs w:val="20"/>
                <w:lang w:val="en-GB"/>
              </w:rPr>
            </w:pPr>
            <w:r w:rsidRPr="00254EF1">
              <w:rPr>
                <w:rFonts w:eastAsia="Times New Roman"/>
                <w:sz w:val="20"/>
                <w:szCs w:val="20"/>
                <w:lang w:val="en-GB"/>
              </w:rPr>
              <w:t>Project final evaluation report.</w:t>
            </w:r>
          </w:p>
        </w:tc>
        <w:tc>
          <w:tcPr>
            <w:tcW w:w="2282" w:type="dxa"/>
          </w:tcPr>
          <w:p w14:paraId="0D1322EF" w14:textId="77777777" w:rsidR="005E6830" w:rsidRPr="00254EF1" w:rsidRDefault="005E6830" w:rsidP="00BB7A0F">
            <w:pPr>
              <w:widowControl w:val="0"/>
              <w:tabs>
                <w:tab w:val="left" w:pos="355"/>
                <w:tab w:val="left" w:pos="2232"/>
              </w:tabs>
              <w:autoSpaceDE w:val="0"/>
              <w:autoSpaceDN w:val="0"/>
              <w:adjustRightInd w:val="0"/>
              <w:spacing w:after="60"/>
              <w:ind w:right="324"/>
              <w:rPr>
                <w:rFonts w:eastAsia="Times New Roman"/>
                <w:sz w:val="20"/>
                <w:szCs w:val="20"/>
                <w:lang w:val="en-GB"/>
              </w:rPr>
            </w:pPr>
            <w:r w:rsidRPr="00254EF1">
              <w:rPr>
                <w:rFonts w:eastAsia="Times New Roman"/>
                <w:sz w:val="20"/>
                <w:szCs w:val="20"/>
                <w:lang w:val="en-GB"/>
              </w:rPr>
              <w:t>Continued commitment of project partners, including Government agencies and investors/developers.</w:t>
            </w:r>
          </w:p>
        </w:tc>
      </w:tr>
      <w:tr w:rsidR="005E6830" w:rsidRPr="00254EF1" w14:paraId="2CA797EF" w14:textId="77777777" w:rsidTr="00BB7A0F">
        <w:trPr>
          <w:trHeight w:val="469"/>
          <w:jc w:val="center"/>
        </w:trPr>
        <w:tc>
          <w:tcPr>
            <w:tcW w:w="2596" w:type="dxa"/>
          </w:tcPr>
          <w:p w14:paraId="70E607D9" w14:textId="77777777" w:rsidR="005E6830" w:rsidRPr="00254EF1" w:rsidRDefault="005E6830" w:rsidP="00BB7A0F">
            <w:pPr>
              <w:spacing w:after="60"/>
              <w:rPr>
                <w:rFonts w:eastAsia="Times New Roman"/>
                <w:b/>
                <w:sz w:val="20"/>
                <w:szCs w:val="20"/>
                <w:lang w:val="en-GB"/>
              </w:rPr>
            </w:pPr>
            <w:r w:rsidRPr="00254EF1">
              <w:rPr>
                <w:rFonts w:eastAsia="Times New Roman"/>
                <w:b/>
                <w:sz w:val="20"/>
                <w:szCs w:val="20"/>
                <w:lang w:val="en-GB"/>
              </w:rPr>
              <w:t>Outcomes</w:t>
            </w:r>
          </w:p>
        </w:tc>
        <w:tc>
          <w:tcPr>
            <w:tcW w:w="2091" w:type="dxa"/>
          </w:tcPr>
          <w:p w14:paraId="43C81594" w14:textId="77777777" w:rsidR="005E6830" w:rsidRPr="00254EF1" w:rsidRDefault="005E6830" w:rsidP="00BB7A0F">
            <w:pPr>
              <w:widowControl w:val="0"/>
              <w:tabs>
                <w:tab w:val="left" w:pos="355"/>
              </w:tabs>
              <w:autoSpaceDE w:val="0"/>
              <w:autoSpaceDN w:val="0"/>
              <w:adjustRightInd w:val="0"/>
              <w:spacing w:after="60"/>
              <w:rPr>
                <w:rFonts w:eastAsia="Times New Roman"/>
                <w:sz w:val="20"/>
                <w:szCs w:val="20"/>
                <w:lang w:val="en-GB"/>
              </w:rPr>
            </w:pPr>
          </w:p>
        </w:tc>
        <w:tc>
          <w:tcPr>
            <w:tcW w:w="2108" w:type="dxa"/>
          </w:tcPr>
          <w:p w14:paraId="6DF0B172" w14:textId="77777777" w:rsidR="005E6830" w:rsidRPr="00254EF1" w:rsidRDefault="005E6830" w:rsidP="00BB7A0F">
            <w:pPr>
              <w:widowControl w:val="0"/>
              <w:tabs>
                <w:tab w:val="left" w:pos="355"/>
              </w:tabs>
              <w:autoSpaceDE w:val="0"/>
              <w:autoSpaceDN w:val="0"/>
              <w:adjustRightInd w:val="0"/>
              <w:spacing w:after="60"/>
              <w:rPr>
                <w:rFonts w:eastAsia="Times New Roman"/>
                <w:sz w:val="20"/>
                <w:szCs w:val="20"/>
                <w:lang w:val="en-GB"/>
              </w:rPr>
            </w:pPr>
          </w:p>
        </w:tc>
        <w:tc>
          <w:tcPr>
            <w:tcW w:w="2242" w:type="dxa"/>
          </w:tcPr>
          <w:p w14:paraId="45D444B8" w14:textId="77777777" w:rsidR="005E6830" w:rsidRPr="00254EF1" w:rsidRDefault="005E6830" w:rsidP="00BB7A0F">
            <w:pPr>
              <w:widowControl w:val="0"/>
              <w:tabs>
                <w:tab w:val="left" w:pos="355"/>
              </w:tabs>
              <w:autoSpaceDE w:val="0"/>
              <w:autoSpaceDN w:val="0"/>
              <w:adjustRightInd w:val="0"/>
              <w:spacing w:after="60"/>
              <w:rPr>
                <w:rFonts w:eastAsia="Times New Roman"/>
                <w:sz w:val="20"/>
                <w:szCs w:val="20"/>
                <w:lang w:val="en-GB"/>
              </w:rPr>
            </w:pPr>
          </w:p>
        </w:tc>
        <w:tc>
          <w:tcPr>
            <w:tcW w:w="2091" w:type="dxa"/>
          </w:tcPr>
          <w:p w14:paraId="7B5D2CAB" w14:textId="77777777" w:rsidR="005E6830" w:rsidRPr="00254EF1" w:rsidRDefault="005E6830" w:rsidP="00BB7A0F">
            <w:pPr>
              <w:widowControl w:val="0"/>
              <w:tabs>
                <w:tab w:val="left" w:pos="355"/>
              </w:tabs>
              <w:autoSpaceDE w:val="0"/>
              <w:autoSpaceDN w:val="0"/>
              <w:adjustRightInd w:val="0"/>
              <w:spacing w:after="60"/>
              <w:rPr>
                <w:rFonts w:eastAsia="Times New Roman"/>
                <w:sz w:val="20"/>
                <w:szCs w:val="20"/>
                <w:lang w:val="en-GB"/>
              </w:rPr>
            </w:pPr>
          </w:p>
        </w:tc>
        <w:tc>
          <w:tcPr>
            <w:tcW w:w="2282" w:type="dxa"/>
          </w:tcPr>
          <w:p w14:paraId="4087968E" w14:textId="77777777" w:rsidR="005E6830" w:rsidRPr="00254EF1" w:rsidRDefault="005E6830" w:rsidP="00BB7A0F">
            <w:pPr>
              <w:widowControl w:val="0"/>
              <w:tabs>
                <w:tab w:val="left" w:pos="355"/>
                <w:tab w:val="left" w:pos="2232"/>
              </w:tabs>
              <w:autoSpaceDE w:val="0"/>
              <w:autoSpaceDN w:val="0"/>
              <w:adjustRightInd w:val="0"/>
              <w:spacing w:after="60"/>
              <w:ind w:right="324"/>
              <w:rPr>
                <w:rFonts w:eastAsia="Times New Roman"/>
                <w:sz w:val="20"/>
                <w:szCs w:val="20"/>
                <w:lang w:val="en-GB"/>
              </w:rPr>
            </w:pPr>
          </w:p>
        </w:tc>
      </w:tr>
      <w:tr w:rsidR="005E6830" w:rsidRPr="00254EF1" w14:paraId="1743580A" w14:textId="77777777" w:rsidTr="00BB7A0F">
        <w:trPr>
          <w:trHeight w:val="1070"/>
          <w:jc w:val="center"/>
        </w:trPr>
        <w:tc>
          <w:tcPr>
            <w:tcW w:w="2596" w:type="dxa"/>
          </w:tcPr>
          <w:p w14:paraId="347C7734" w14:textId="77777777" w:rsidR="005E6830" w:rsidRPr="00254EF1" w:rsidRDefault="005E6830" w:rsidP="00BB7A0F">
            <w:pPr>
              <w:widowControl w:val="0"/>
              <w:tabs>
                <w:tab w:val="left" w:pos="355"/>
              </w:tabs>
              <w:autoSpaceDE w:val="0"/>
              <w:autoSpaceDN w:val="0"/>
              <w:adjustRightInd w:val="0"/>
              <w:spacing w:after="60"/>
              <w:rPr>
                <w:rFonts w:eastAsia="Times New Roman"/>
                <w:sz w:val="20"/>
                <w:szCs w:val="20"/>
                <w:lang w:val="en-GB"/>
              </w:rPr>
            </w:pPr>
            <w:r w:rsidRPr="00254EF1">
              <w:rPr>
                <w:rFonts w:eastAsia="Times New Roman"/>
                <w:b/>
                <w:sz w:val="20"/>
                <w:szCs w:val="20"/>
                <w:lang w:val="en-GB"/>
              </w:rPr>
              <w:t xml:space="preserve">Outcome 1: </w:t>
            </w:r>
            <w:r w:rsidRPr="00254EF1">
              <w:rPr>
                <w:rFonts w:eastAsia="Times New Roman"/>
                <w:sz w:val="20"/>
                <w:szCs w:val="20"/>
                <w:lang w:val="en-GB"/>
              </w:rPr>
              <w:t>Streamlined and comprehensive market-oriented energy policy and legal/regulatory framework for small hydropower development.</w:t>
            </w:r>
          </w:p>
        </w:tc>
        <w:tc>
          <w:tcPr>
            <w:tcW w:w="2091" w:type="dxa"/>
          </w:tcPr>
          <w:p w14:paraId="25F5D564" w14:textId="77777777" w:rsidR="005E6830" w:rsidRPr="00254EF1" w:rsidRDefault="005E6830" w:rsidP="00BB7A0F">
            <w:pPr>
              <w:widowControl w:val="0"/>
              <w:tabs>
                <w:tab w:val="left" w:pos="355"/>
              </w:tabs>
              <w:autoSpaceDE w:val="0"/>
              <w:autoSpaceDN w:val="0"/>
              <w:adjustRightInd w:val="0"/>
              <w:spacing w:after="60"/>
              <w:rPr>
                <w:rFonts w:eastAsia="Times New Roman"/>
                <w:sz w:val="20"/>
                <w:szCs w:val="20"/>
                <w:lang w:val="en-GB"/>
              </w:rPr>
            </w:pPr>
            <w:r w:rsidRPr="00254EF1">
              <w:rPr>
                <w:rFonts w:eastAsia="Times New Roman"/>
                <w:sz w:val="20"/>
                <w:szCs w:val="20"/>
                <w:lang w:val="en-GB"/>
              </w:rPr>
              <w:t>Framework finalized and available for consultation by potential investors.</w:t>
            </w:r>
          </w:p>
        </w:tc>
        <w:tc>
          <w:tcPr>
            <w:tcW w:w="2108" w:type="dxa"/>
          </w:tcPr>
          <w:p w14:paraId="63082C73" w14:textId="77777777" w:rsidR="005E6830" w:rsidRPr="00254EF1" w:rsidRDefault="005E6830" w:rsidP="00BB7A0F">
            <w:pPr>
              <w:widowControl w:val="0"/>
              <w:tabs>
                <w:tab w:val="left" w:pos="355"/>
              </w:tabs>
              <w:autoSpaceDE w:val="0"/>
              <w:autoSpaceDN w:val="0"/>
              <w:adjustRightInd w:val="0"/>
              <w:spacing w:after="60"/>
              <w:rPr>
                <w:rFonts w:eastAsia="Times New Roman"/>
                <w:sz w:val="20"/>
                <w:szCs w:val="20"/>
                <w:lang w:val="en-GB"/>
              </w:rPr>
            </w:pPr>
            <w:r w:rsidRPr="00254EF1">
              <w:rPr>
                <w:rFonts w:eastAsia="Times New Roman"/>
                <w:sz w:val="20"/>
                <w:szCs w:val="20"/>
                <w:lang w:val="en-GB"/>
              </w:rPr>
              <w:t xml:space="preserve">None available at the present time. </w:t>
            </w:r>
          </w:p>
        </w:tc>
        <w:tc>
          <w:tcPr>
            <w:tcW w:w="2242" w:type="dxa"/>
          </w:tcPr>
          <w:p w14:paraId="4B9E30C9" w14:textId="77777777" w:rsidR="005E6830" w:rsidRPr="00254EF1" w:rsidRDefault="005E6830" w:rsidP="00BB7A0F">
            <w:pPr>
              <w:widowControl w:val="0"/>
              <w:shd w:val="clear" w:color="auto" w:fill="FFFFFF"/>
              <w:tabs>
                <w:tab w:val="left" w:pos="355"/>
              </w:tabs>
              <w:autoSpaceDE w:val="0"/>
              <w:autoSpaceDN w:val="0"/>
              <w:adjustRightInd w:val="0"/>
              <w:spacing w:after="60" w:line="274" w:lineRule="exact"/>
              <w:rPr>
                <w:rFonts w:eastAsia="Times New Roman"/>
                <w:sz w:val="20"/>
                <w:szCs w:val="20"/>
                <w:lang w:val="en-GB"/>
              </w:rPr>
            </w:pPr>
            <w:r w:rsidRPr="00254EF1">
              <w:rPr>
                <w:rFonts w:eastAsia="Times New Roman"/>
                <w:sz w:val="20"/>
                <w:szCs w:val="20"/>
                <w:lang w:val="en-GB"/>
              </w:rPr>
              <w:t>To be completed within 6 months of project initiation and approved by Government by the end of year 1.</w:t>
            </w:r>
          </w:p>
        </w:tc>
        <w:tc>
          <w:tcPr>
            <w:tcW w:w="2091" w:type="dxa"/>
          </w:tcPr>
          <w:p w14:paraId="0EC27646" w14:textId="77777777" w:rsidR="005E6830" w:rsidRPr="00254EF1" w:rsidRDefault="005E6830" w:rsidP="00BB7A0F">
            <w:pPr>
              <w:widowControl w:val="0"/>
              <w:tabs>
                <w:tab w:val="left" w:pos="355"/>
              </w:tabs>
              <w:autoSpaceDE w:val="0"/>
              <w:autoSpaceDN w:val="0"/>
              <w:adjustRightInd w:val="0"/>
              <w:spacing w:after="60"/>
              <w:rPr>
                <w:rFonts w:eastAsia="Times New Roman"/>
                <w:sz w:val="20"/>
                <w:szCs w:val="20"/>
                <w:lang w:val="en-GB"/>
              </w:rPr>
            </w:pPr>
            <w:r w:rsidRPr="00254EF1">
              <w:rPr>
                <w:rFonts w:eastAsia="Times New Roman"/>
                <w:sz w:val="20"/>
                <w:szCs w:val="20"/>
                <w:lang w:val="en-GB"/>
              </w:rPr>
              <w:t>Published documents.  Government decrees/laws.</w:t>
            </w:r>
          </w:p>
        </w:tc>
        <w:tc>
          <w:tcPr>
            <w:tcW w:w="2282" w:type="dxa"/>
          </w:tcPr>
          <w:p w14:paraId="55401A72" w14:textId="77777777" w:rsidR="005E6830" w:rsidRPr="00254EF1" w:rsidRDefault="005E6830" w:rsidP="00BB7A0F">
            <w:pPr>
              <w:widowControl w:val="0"/>
              <w:tabs>
                <w:tab w:val="left" w:pos="355"/>
              </w:tabs>
              <w:autoSpaceDE w:val="0"/>
              <w:autoSpaceDN w:val="0"/>
              <w:adjustRightInd w:val="0"/>
              <w:spacing w:after="60"/>
              <w:rPr>
                <w:rFonts w:eastAsia="Times New Roman"/>
                <w:sz w:val="20"/>
                <w:szCs w:val="20"/>
                <w:lang w:val="en-GB"/>
              </w:rPr>
            </w:pPr>
            <w:r w:rsidRPr="00254EF1">
              <w:rPr>
                <w:rFonts w:eastAsia="Times New Roman"/>
                <w:sz w:val="20"/>
                <w:szCs w:val="20"/>
                <w:lang w:val="en-GB"/>
              </w:rPr>
              <w:t>Commitment of the various Government institutions.</w:t>
            </w:r>
          </w:p>
        </w:tc>
      </w:tr>
      <w:tr w:rsidR="005E6830" w:rsidRPr="00254EF1" w14:paraId="06750112" w14:textId="77777777" w:rsidTr="00BB7A0F">
        <w:trPr>
          <w:trHeight w:val="1070"/>
          <w:jc w:val="center"/>
        </w:trPr>
        <w:tc>
          <w:tcPr>
            <w:tcW w:w="2596" w:type="dxa"/>
          </w:tcPr>
          <w:p w14:paraId="0D953C32" w14:textId="77777777" w:rsidR="005E6830" w:rsidRPr="00254EF1" w:rsidRDefault="005E6830" w:rsidP="00BB7A0F">
            <w:pPr>
              <w:spacing w:after="60"/>
              <w:rPr>
                <w:rFonts w:eastAsia="Times New Roman"/>
                <w:sz w:val="20"/>
                <w:szCs w:val="20"/>
                <w:lang w:val="en-GB"/>
              </w:rPr>
            </w:pPr>
            <w:r w:rsidRPr="00254EF1">
              <w:rPr>
                <w:rFonts w:eastAsia="Times New Roman"/>
                <w:b/>
                <w:sz w:val="20"/>
                <w:szCs w:val="20"/>
                <w:lang w:val="en-GB"/>
              </w:rPr>
              <w:t xml:space="preserve">Output 1.1: </w:t>
            </w:r>
            <w:r w:rsidRPr="00254EF1">
              <w:rPr>
                <w:rFonts w:eastAsia="Times New Roman"/>
                <w:sz w:val="20"/>
                <w:szCs w:val="20"/>
                <w:lang w:val="en-GB"/>
              </w:rPr>
              <w:t xml:space="preserve">Report streamlining land tenure, water use rights and review </w:t>
            </w:r>
            <w:r w:rsidRPr="00254EF1">
              <w:rPr>
                <w:rFonts w:eastAsia="Times New Roman"/>
                <w:sz w:val="20"/>
                <w:szCs w:val="20"/>
                <w:lang w:val="en-GB"/>
              </w:rPr>
              <w:lastRenderedPageBreak/>
              <w:t>of Law on Renewable Energy to define/redefine role of DSMP.</w:t>
            </w:r>
          </w:p>
        </w:tc>
        <w:tc>
          <w:tcPr>
            <w:tcW w:w="2091" w:type="dxa"/>
          </w:tcPr>
          <w:p w14:paraId="3133055C" w14:textId="77777777" w:rsidR="005E6830" w:rsidRPr="00254EF1" w:rsidRDefault="005E6830" w:rsidP="00BB7A0F">
            <w:pPr>
              <w:widowControl w:val="0"/>
              <w:tabs>
                <w:tab w:val="left" w:pos="355"/>
              </w:tabs>
              <w:autoSpaceDE w:val="0"/>
              <w:autoSpaceDN w:val="0"/>
              <w:adjustRightInd w:val="0"/>
              <w:spacing w:after="60"/>
              <w:rPr>
                <w:rFonts w:eastAsia="Times New Roman"/>
                <w:sz w:val="20"/>
                <w:szCs w:val="20"/>
                <w:lang w:val="en-GB"/>
              </w:rPr>
            </w:pPr>
            <w:r w:rsidRPr="00254EF1">
              <w:rPr>
                <w:rFonts w:eastAsia="Times New Roman"/>
                <w:sz w:val="20"/>
                <w:szCs w:val="20"/>
                <w:lang w:val="en-GB"/>
              </w:rPr>
              <w:lastRenderedPageBreak/>
              <w:t xml:space="preserve">Report confirming that policy and framework arrangements are in </w:t>
            </w:r>
            <w:r w:rsidRPr="00254EF1">
              <w:rPr>
                <w:rFonts w:eastAsia="Times New Roman"/>
                <w:sz w:val="20"/>
                <w:szCs w:val="20"/>
                <w:lang w:val="en-GB"/>
              </w:rPr>
              <w:lastRenderedPageBreak/>
              <w:t>place.</w:t>
            </w:r>
          </w:p>
        </w:tc>
        <w:tc>
          <w:tcPr>
            <w:tcW w:w="2108" w:type="dxa"/>
          </w:tcPr>
          <w:p w14:paraId="0D6160EF" w14:textId="77777777" w:rsidR="005E6830" w:rsidRPr="00254EF1" w:rsidRDefault="005E6830" w:rsidP="00BB7A0F">
            <w:pPr>
              <w:widowControl w:val="0"/>
              <w:tabs>
                <w:tab w:val="left" w:pos="355"/>
              </w:tabs>
              <w:autoSpaceDE w:val="0"/>
              <w:autoSpaceDN w:val="0"/>
              <w:adjustRightInd w:val="0"/>
              <w:spacing w:after="60"/>
              <w:rPr>
                <w:rFonts w:eastAsia="Times New Roman"/>
                <w:sz w:val="20"/>
                <w:szCs w:val="20"/>
                <w:lang w:val="en-GB"/>
              </w:rPr>
            </w:pPr>
            <w:r w:rsidRPr="00254EF1">
              <w:rPr>
                <w:rFonts w:eastAsia="Times New Roman"/>
                <w:sz w:val="20"/>
                <w:szCs w:val="20"/>
                <w:lang w:val="en-GB"/>
              </w:rPr>
              <w:lastRenderedPageBreak/>
              <w:t xml:space="preserve">Overlapping responsibilities of various Government </w:t>
            </w:r>
            <w:r w:rsidRPr="00254EF1">
              <w:rPr>
                <w:rFonts w:eastAsia="Times New Roman"/>
                <w:sz w:val="20"/>
                <w:szCs w:val="20"/>
                <w:lang w:val="en-GB"/>
              </w:rPr>
              <w:lastRenderedPageBreak/>
              <w:t>institutions make the decision process very complicated.</w:t>
            </w:r>
          </w:p>
        </w:tc>
        <w:tc>
          <w:tcPr>
            <w:tcW w:w="2242" w:type="dxa"/>
          </w:tcPr>
          <w:p w14:paraId="6BD06160" w14:textId="77777777" w:rsidR="005E6830" w:rsidRPr="00254EF1" w:rsidRDefault="005E6830" w:rsidP="00BB7A0F">
            <w:pPr>
              <w:widowControl w:val="0"/>
              <w:shd w:val="clear" w:color="auto" w:fill="FFFFFF"/>
              <w:tabs>
                <w:tab w:val="left" w:pos="355"/>
              </w:tabs>
              <w:autoSpaceDE w:val="0"/>
              <w:autoSpaceDN w:val="0"/>
              <w:adjustRightInd w:val="0"/>
              <w:spacing w:after="60" w:line="274" w:lineRule="exact"/>
              <w:rPr>
                <w:rFonts w:eastAsia="Times New Roman"/>
                <w:sz w:val="20"/>
                <w:szCs w:val="20"/>
                <w:lang w:val="en-GB"/>
              </w:rPr>
            </w:pPr>
            <w:r w:rsidRPr="00254EF1">
              <w:rPr>
                <w:rFonts w:eastAsia="Times New Roman"/>
                <w:sz w:val="20"/>
                <w:szCs w:val="20"/>
                <w:lang w:val="en-GB"/>
              </w:rPr>
              <w:lastRenderedPageBreak/>
              <w:t xml:space="preserve">To be completed within 6 months of project initiation and approved by the Government by </w:t>
            </w:r>
            <w:r w:rsidRPr="00254EF1">
              <w:rPr>
                <w:rFonts w:eastAsia="Times New Roman"/>
                <w:sz w:val="20"/>
                <w:szCs w:val="20"/>
                <w:lang w:val="en-GB"/>
              </w:rPr>
              <w:lastRenderedPageBreak/>
              <w:t>the end of year 1.</w:t>
            </w:r>
          </w:p>
        </w:tc>
        <w:tc>
          <w:tcPr>
            <w:tcW w:w="2091" w:type="dxa"/>
          </w:tcPr>
          <w:p w14:paraId="343494B0" w14:textId="77777777" w:rsidR="005E6830" w:rsidRPr="00254EF1" w:rsidRDefault="005E6830" w:rsidP="00BB7A0F">
            <w:pPr>
              <w:widowControl w:val="0"/>
              <w:tabs>
                <w:tab w:val="left" w:pos="355"/>
              </w:tabs>
              <w:autoSpaceDE w:val="0"/>
              <w:autoSpaceDN w:val="0"/>
              <w:adjustRightInd w:val="0"/>
              <w:spacing w:after="60"/>
              <w:rPr>
                <w:rFonts w:eastAsia="Times New Roman"/>
                <w:sz w:val="20"/>
                <w:szCs w:val="20"/>
                <w:lang w:val="en-GB"/>
              </w:rPr>
            </w:pPr>
            <w:r w:rsidRPr="00254EF1">
              <w:rPr>
                <w:rFonts w:eastAsia="Times New Roman"/>
                <w:sz w:val="20"/>
                <w:szCs w:val="20"/>
                <w:lang w:val="en-GB"/>
              </w:rPr>
              <w:lastRenderedPageBreak/>
              <w:t xml:space="preserve">Published documents.  </w:t>
            </w:r>
          </w:p>
        </w:tc>
        <w:tc>
          <w:tcPr>
            <w:tcW w:w="2282" w:type="dxa"/>
          </w:tcPr>
          <w:p w14:paraId="603904AB" w14:textId="77777777" w:rsidR="005E6830" w:rsidRPr="00254EF1" w:rsidRDefault="005E6830" w:rsidP="00BB7A0F">
            <w:pPr>
              <w:widowControl w:val="0"/>
              <w:tabs>
                <w:tab w:val="left" w:pos="355"/>
              </w:tabs>
              <w:autoSpaceDE w:val="0"/>
              <w:autoSpaceDN w:val="0"/>
              <w:adjustRightInd w:val="0"/>
              <w:spacing w:after="60"/>
              <w:rPr>
                <w:rFonts w:eastAsia="Times New Roman"/>
                <w:sz w:val="20"/>
                <w:szCs w:val="20"/>
                <w:lang w:val="en-GB"/>
              </w:rPr>
            </w:pPr>
            <w:r w:rsidRPr="00254EF1">
              <w:rPr>
                <w:rFonts w:eastAsia="Times New Roman"/>
                <w:sz w:val="20"/>
                <w:szCs w:val="20"/>
                <w:lang w:val="en-GB"/>
              </w:rPr>
              <w:t>Commitment of the various Government institutions.</w:t>
            </w:r>
          </w:p>
        </w:tc>
      </w:tr>
      <w:tr w:rsidR="005E6830" w:rsidRPr="00254EF1" w14:paraId="1200467A" w14:textId="77777777" w:rsidTr="00BB7A0F">
        <w:trPr>
          <w:trHeight w:val="568"/>
          <w:jc w:val="center"/>
        </w:trPr>
        <w:tc>
          <w:tcPr>
            <w:tcW w:w="2596" w:type="dxa"/>
          </w:tcPr>
          <w:p w14:paraId="51B6C70F" w14:textId="77777777" w:rsidR="005E6830" w:rsidRPr="00254EF1" w:rsidRDefault="005E6830" w:rsidP="00BB7A0F">
            <w:pPr>
              <w:spacing w:after="60"/>
              <w:rPr>
                <w:rFonts w:eastAsia="Times New Roman"/>
                <w:sz w:val="20"/>
                <w:szCs w:val="20"/>
                <w:lang w:val="en-GB"/>
              </w:rPr>
            </w:pPr>
            <w:r w:rsidRPr="00254EF1">
              <w:rPr>
                <w:rFonts w:eastAsia="Times New Roman"/>
                <w:b/>
                <w:sz w:val="20"/>
                <w:szCs w:val="20"/>
                <w:lang w:val="en-GB"/>
              </w:rPr>
              <w:lastRenderedPageBreak/>
              <w:t xml:space="preserve">Output 1.2: </w:t>
            </w:r>
            <w:r w:rsidRPr="00254EF1">
              <w:rPr>
                <w:rFonts w:eastAsia="Times New Roman"/>
                <w:sz w:val="20"/>
                <w:szCs w:val="20"/>
                <w:lang w:val="en-GB"/>
              </w:rPr>
              <w:t>Procedures for the introduction of competition in the award of sites/concessions for development.</w:t>
            </w:r>
          </w:p>
          <w:p w14:paraId="6BFF7B24" w14:textId="77777777" w:rsidR="005E6830" w:rsidRPr="00254EF1" w:rsidRDefault="005E6830" w:rsidP="00BB7A0F">
            <w:pPr>
              <w:widowControl w:val="0"/>
              <w:tabs>
                <w:tab w:val="left" w:pos="355"/>
              </w:tabs>
              <w:autoSpaceDE w:val="0"/>
              <w:autoSpaceDN w:val="0"/>
              <w:adjustRightInd w:val="0"/>
              <w:spacing w:after="60"/>
              <w:rPr>
                <w:rFonts w:eastAsia="Times New Roman"/>
                <w:sz w:val="20"/>
                <w:szCs w:val="20"/>
                <w:lang w:val="en-GB"/>
              </w:rPr>
            </w:pPr>
          </w:p>
        </w:tc>
        <w:tc>
          <w:tcPr>
            <w:tcW w:w="2091" w:type="dxa"/>
          </w:tcPr>
          <w:p w14:paraId="4323F51C" w14:textId="77777777" w:rsidR="005E6830" w:rsidRPr="00254EF1" w:rsidRDefault="005E6830" w:rsidP="00BB7A0F">
            <w:pPr>
              <w:widowControl w:val="0"/>
              <w:tabs>
                <w:tab w:val="left" w:pos="355"/>
              </w:tabs>
              <w:autoSpaceDE w:val="0"/>
              <w:autoSpaceDN w:val="0"/>
              <w:adjustRightInd w:val="0"/>
              <w:spacing w:after="60"/>
              <w:rPr>
                <w:rFonts w:eastAsia="Times New Roman"/>
                <w:sz w:val="20"/>
                <w:szCs w:val="20"/>
                <w:lang w:val="en-GB"/>
              </w:rPr>
            </w:pPr>
            <w:r w:rsidRPr="00254EF1">
              <w:rPr>
                <w:rFonts w:eastAsia="Times New Roman"/>
                <w:sz w:val="20"/>
                <w:szCs w:val="20"/>
                <w:lang w:val="en-GB"/>
              </w:rPr>
              <w:t>Guidelines available.</w:t>
            </w:r>
          </w:p>
        </w:tc>
        <w:tc>
          <w:tcPr>
            <w:tcW w:w="2108" w:type="dxa"/>
          </w:tcPr>
          <w:p w14:paraId="557F15B4" w14:textId="77777777" w:rsidR="005E6830" w:rsidRPr="00254EF1" w:rsidRDefault="005E6830" w:rsidP="00BB7A0F">
            <w:pPr>
              <w:widowControl w:val="0"/>
              <w:tabs>
                <w:tab w:val="left" w:pos="355"/>
              </w:tabs>
              <w:autoSpaceDE w:val="0"/>
              <w:autoSpaceDN w:val="0"/>
              <w:adjustRightInd w:val="0"/>
              <w:spacing w:after="60"/>
              <w:rPr>
                <w:rFonts w:eastAsia="Times New Roman"/>
                <w:sz w:val="20"/>
                <w:szCs w:val="20"/>
                <w:lang w:val="en-GB"/>
              </w:rPr>
            </w:pPr>
            <w:r w:rsidRPr="00254EF1">
              <w:rPr>
                <w:rFonts w:eastAsia="Times New Roman"/>
                <w:sz w:val="20"/>
                <w:szCs w:val="20"/>
                <w:lang w:val="en-GB"/>
              </w:rPr>
              <w:t xml:space="preserve">Not available at the present time. </w:t>
            </w:r>
          </w:p>
        </w:tc>
        <w:tc>
          <w:tcPr>
            <w:tcW w:w="2242" w:type="dxa"/>
          </w:tcPr>
          <w:p w14:paraId="07706EC3" w14:textId="77777777" w:rsidR="005E6830" w:rsidRPr="00254EF1" w:rsidRDefault="005E6830" w:rsidP="00BB7A0F">
            <w:pPr>
              <w:widowControl w:val="0"/>
              <w:shd w:val="clear" w:color="auto" w:fill="FFFFFF"/>
              <w:tabs>
                <w:tab w:val="left" w:pos="355"/>
              </w:tabs>
              <w:autoSpaceDE w:val="0"/>
              <w:autoSpaceDN w:val="0"/>
              <w:adjustRightInd w:val="0"/>
              <w:spacing w:after="60" w:line="274" w:lineRule="exact"/>
              <w:rPr>
                <w:rFonts w:eastAsia="Times New Roman"/>
                <w:sz w:val="20"/>
                <w:szCs w:val="20"/>
                <w:lang w:val="en-GB"/>
              </w:rPr>
            </w:pPr>
            <w:r w:rsidRPr="00254EF1">
              <w:rPr>
                <w:rFonts w:eastAsia="Times New Roman"/>
                <w:sz w:val="20"/>
                <w:szCs w:val="20"/>
                <w:lang w:val="en-GB"/>
              </w:rPr>
              <w:t>To be completed within 6 months of project initiation and approved by the Government by the end of year 1.</w:t>
            </w:r>
          </w:p>
          <w:p w14:paraId="7F55F68B" w14:textId="77777777" w:rsidR="005E6830" w:rsidRPr="00254EF1" w:rsidRDefault="005E6830" w:rsidP="00BB7A0F">
            <w:pPr>
              <w:widowControl w:val="0"/>
              <w:shd w:val="clear" w:color="auto" w:fill="FFFFFF"/>
              <w:tabs>
                <w:tab w:val="left" w:pos="355"/>
              </w:tabs>
              <w:autoSpaceDE w:val="0"/>
              <w:autoSpaceDN w:val="0"/>
              <w:adjustRightInd w:val="0"/>
              <w:spacing w:after="60" w:line="274" w:lineRule="exact"/>
              <w:rPr>
                <w:rFonts w:eastAsia="Times New Roman"/>
                <w:sz w:val="20"/>
                <w:szCs w:val="20"/>
                <w:lang w:val="en-GB"/>
              </w:rPr>
            </w:pPr>
            <w:r w:rsidRPr="00254EF1">
              <w:rPr>
                <w:rFonts w:eastAsia="Times New Roman"/>
                <w:sz w:val="20"/>
                <w:szCs w:val="20"/>
                <w:lang w:val="en-GB"/>
              </w:rPr>
              <w:t>Competitive bidding for sites/concession areas completed by the end of 1.5 years after project start.</w:t>
            </w:r>
          </w:p>
        </w:tc>
        <w:tc>
          <w:tcPr>
            <w:tcW w:w="2091" w:type="dxa"/>
          </w:tcPr>
          <w:p w14:paraId="1FE02C2F" w14:textId="77777777" w:rsidR="005E6830" w:rsidRPr="00254EF1" w:rsidRDefault="005E6830" w:rsidP="00BB7A0F">
            <w:pPr>
              <w:widowControl w:val="0"/>
              <w:tabs>
                <w:tab w:val="left" w:pos="355"/>
              </w:tabs>
              <w:autoSpaceDE w:val="0"/>
              <w:autoSpaceDN w:val="0"/>
              <w:adjustRightInd w:val="0"/>
              <w:spacing w:after="60"/>
              <w:rPr>
                <w:rFonts w:eastAsia="Times New Roman"/>
                <w:sz w:val="20"/>
                <w:szCs w:val="20"/>
                <w:lang w:val="en-GB"/>
              </w:rPr>
            </w:pPr>
            <w:r w:rsidRPr="00254EF1">
              <w:rPr>
                <w:rFonts w:eastAsia="Times New Roman"/>
                <w:sz w:val="20"/>
                <w:szCs w:val="20"/>
                <w:lang w:val="en-GB"/>
              </w:rPr>
              <w:t>Published documents.</w:t>
            </w:r>
          </w:p>
          <w:p w14:paraId="760BB9F3" w14:textId="77777777" w:rsidR="005E6830" w:rsidRPr="00254EF1" w:rsidRDefault="005E6830" w:rsidP="00BB7A0F">
            <w:pPr>
              <w:widowControl w:val="0"/>
              <w:tabs>
                <w:tab w:val="left" w:pos="355"/>
              </w:tabs>
              <w:autoSpaceDE w:val="0"/>
              <w:autoSpaceDN w:val="0"/>
              <w:adjustRightInd w:val="0"/>
              <w:spacing w:after="60"/>
              <w:rPr>
                <w:rFonts w:eastAsia="Times New Roman"/>
                <w:sz w:val="20"/>
                <w:szCs w:val="20"/>
                <w:lang w:val="en-GB"/>
              </w:rPr>
            </w:pPr>
          </w:p>
          <w:p w14:paraId="3AE985EE" w14:textId="77777777" w:rsidR="005E6830" w:rsidRPr="00254EF1" w:rsidRDefault="005E6830" w:rsidP="00BB7A0F">
            <w:pPr>
              <w:widowControl w:val="0"/>
              <w:tabs>
                <w:tab w:val="left" w:pos="355"/>
              </w:tabs>
              <w:autoSpaceDE w:val="0"/>
              <w:autoSpaceDN w:val="0"/>
              <w:adjustRightInd w:val="0"/>
              <w:spacing w:after="60"/>
              <w:rPr>
                <w:rFonts w:eastAsia="Times New Roman"/>
                <w:sz w:val="20"/>
                <w:szCs w:val="20"/>
                <w:lang w:val="en-GB"/>
              </w:rPr>
            </w:pPr>
            <w:r w:rsidRPr="00254EF1">
              <w:rPr>
                <w:rFonts w:eastAsia="Times New Roman"/>
                <w:sz w:val="20"/>
                <w:szCs w:val="20"/>
                <w:lang w:val="en-GB"/>
              </w:rPr>
              <w:t>Signed agreements.</w:t>
            </w:r>
          </w:p>
        </w:tc>
        <w:tc>
          <w:tcPr>
            <w:tcW w:w="2282" w:type="dxa"/>
          </w:tcPr>
          <w:p w14:paraId="2BC3CF9B" w14:textId="77777777" w:rsidR="005E6830" w:rsidRPr="00254EF1" w:rsidRDefault="005E6830" w:rsidP="00BB7A0F">
            <w:pPr>
              <w:widowControl w:val="0"/>
              <w:tabs>
                <w:tab w:val="left" w:pos="355"/>
              </w:tabs>
              <w:autoSpaceDE w:val="0"/>
              <w:autoSpaceDN w:val="0"/>
              <w:adjustRightInd w:val="0"/>
              <w:spacing w:after="60"/>
              <w:rPr>
                <w:rFonts w:eastAsia="Times New Roman"/>
                <w:sz w:val="20"/>
                <w:szCs w:val="20"/>
                <w:lang w:val="en-GB"/>
              </w:rPr>
            </w:pPr>
            <w:r w:rsidRPr="00254EF1">
              <w:rPr>
                <w:rFonts w:eastAsia="Times New Roman"/>
                <w:sz w:val="20"/>
                <w:szCs w:val="20"/>
                <w:lang w:val="en-GB"/>
              </w:rPr>
              <w:t>Commitment of the various Government institutions and project developers.</w:t>
            </w:r>
          </w:p>
        </w:tc>
      </w:tr>
      <w:tr w:rsidR="005E6830" w:rsidRPr="00254EF1" w14:paraId="4F8C25A4" w14:textId="77777777" w:rsidTr="00BB7A0F">
        <w:trPr>
          <w:trHeight w:val="1070"/>
          <w:jc w:val="center"/>
        </w:trPr>
        <w:tc>
          <w:tcPr>
            <w:tcW w:w="2596" w:type="dxa"/>
          </w:tcPr>
          <w:p w14:paraId="2F9C6FA4" w14:textId="77777777" w:rsidR="005E6830" w:rsidRPr="00254EF1" w:rsidRDefault="005E6830" w:rsidP="00BB7A0F">
            <w:pPr>
              <w:spacing w:after="60"/>
              <w:rPr>
                <w:rFonts w:eastAsia="Times New Roman"/>
                <w:sz w:val="20"/>
                <w:szCs w:val="20"/>
                <w:lang w:val="en-GB"/>
              </w:rPr>
            </w:pPr>
            <w:r w:rsidRPr="00254EF1">
              <w:rPr>
                <w:rFonts w:eastAsia="Times New Roman"/>
                <w:b/>
                <w:sz w:val="20"/>
                <w:szCs w:val="20"/>
                <w:lang w:val="en-GB"/>
              </w:rPr>
              <w:t xml:space="preserve">Output 1.3: </w:t>
            </w:r>
            <w:r w:rsidRPr="00254EF1">
              <w:rPr>
                <w:rFonts w:eastAsia="Times New Roman"/>
                <w:sz w:val="20"/>
                <w:szCs w:val="20"/>
                <w:lang w:val="en-GB"/>
              </w:rPr>
              <w:t>Standard PPA to facilitate DSMP negotiations with IPPs.</w:t>
            </w:r>
          </w:p>
          <w:p w14:paraId="1F73BEB2" w14:textId="77777777" w:rsidR="005E6830" w:rsidRPr="00254EF1" w:rsidRDefault="005E6830" w:rsidP="00BB7A0F">
            <w:pPr>
              <w:spacing w:after="60"/>
              <w:ind w:left="360"/>
              <w:rPr>
                <w:rFonts w:eastAsia="Times New Roman"/>
                <w:sz w:val="20"/>
                <w:szCs w:val="20"/>
                <w:lang w:val="en-GB"/>
              </w:rPr>
            </w:pPr>
          </w:p>
        </w:tc>
        <w:tc>
          <w:tcPr>
            <w:tcW w:w="2091" w:type="dxa"/>
          </w:tcPr>
          <w:p w14:paraId="36677D85" w14:textId="77777777" w:rsidR="005E6830" w:rsidRPr="00254EF1" w:rsidRDefault="005E6830" w:rsidP="00BB7A0F">
            <w:pPr>
              <w:widowControl w:val="0"/>
              <w:tabs>
                <w:tab w:val="left" w:pos="355"/>
              </w:tabs>
              <w:autoSpaceDE w:val="0"/>
              <w:autoSpaceDN w:val="0"/>
              <w:adjustRightInd w:val="0"/>
              <w:spacing w:after="60"/>
              <w:rPr>
                <w:rFonts w:eastAsia="Times New Roman"/>
                <w:sz w:val="20"/>
                <w:szCs w:val="20"/>
                <w:lang w:val="en-GB"/>
              </w:rPr>
            </w:pPr>
            <w:r w:rsidRPr="00254EF1">
              <w:rPr>
                <w:rFonts w:eastAsia="Times New Roman"/>
                <w:sz w:val="20"/>
                <w:szCs w:val="20"/>
                <w:lang w:val="en-GB"/>
              </w:rPr>
              <w:t>Document available.</w:t>
            </w:r>
          </w:p>
        </w:tc>
        <w:tc>
          <w:tcPr>
            <w:tcW w:w="2108" w:type="dxa"/>
          </w:tcPr>
          <w:p w14:paraId="3B471C67" w14:textId="77777777" w:rsidR="005E6830" w:rsidRPr="00254EF1" w:rsidRDefault="005E6830" w:rsidP="00BB7A0F">
            <w:pPr>
              <w:widowControl w:val="0"/>
              <w:tabs>
                <w:tab w:val="left" w:pos="355"/>
              </w:tabs>
              <w:autoSpaceDE w:val="0"/>
              <w:autoSpaceDN w:val="0"/>
              <w:adjustRightInd w:val="0"/>
              <w:spacing w:after="60"/>
              <w:rPr>
                <w:rFonts w:eastAsia="Times New Roman"/>
                <w:sz w:val="20"/>
                <w:szCs w:val="20"/>
                <w:lang w:val="en-GB"/>
              </w:rPr>
            </w:pPr>
            <w:r w:rsidRPr="00254EF1">
              <w:rPr>
                <w:rFonts w:eastAsia="Times New Roman"/>
                <w:sz w:val="20"/>
                <w:szCs w:val="20"/>
                <w:lang w:val="en-GB"/>
              </w:rPr>
              <w:t>Not available at the present time.</w:t>
            </w:r>
          </w:p>
        </w:tc>
        <w:tc>
          <w:tcPr>
            <w:tcW w:w="2242" w:type="dxa"/>
          </w:tcPr>
          <w:p w14:paraId="32196107" w14:textId="77777777" w:rsidR="005E6830" w:rsidRPr="00254EF1" w:rsidRDefault="005E6830" w:rsidP="00BB7A0F">
            <w:pPr>
              <w:widowControl w:val="0"/>
              <w:shd w:val="clear" w:color="auto" w:fill="FFFFFF"/>
              <w:tabs>
                <w:tab w:val="left" w:pos="355"/>
              </w:tabs>
              <w:autoSpaceDE w:val="0"/>
              <w:autoSpaceDN w:val="0"/>
              <w:adjustRightInd w:val="0"/>
              <w:spacing w:after="60" w:line="274" w:lineRule="exact"/>
              <w:rPr>
                <w:rFonts w:eastAsia="Times New Roman"/>
                <w:sz w:val="20"/>
                <w:szCs w:val="20"/>
                <w:lang w:val="en-GB"/>
              </w:rPr>
            </w:pPr>
            <w:r w:rsidRPr="00254EF1">
              <w:rPr>
                <w:rFonts w:eastAsia="Times New Roman"/>
                <w:sz w:val="20"/>
                <w:szCs w:val="20"/>
                <w:lang w:val="en-GB"/>
              </w:rPr>
              <w:t>To be completed within 6 months of project initiation and approved by the Government by the end of year 1.</w:t>
            </w:r>
          </w:p>
          <w:p w14:paraId="12AC1992" w14:textId="77777777" w:rsidR="005E6830" w:rsidRPr="00254EF1" w:rsidRDefault="005E6830" w:rsidP="00BB7A0F">
            <w:pPr>
              <w:spacing w:after="60"/>
              <w:rPr>
                <w:rFonts w:eastAsia="Times New Roman"/>
                <w:sz w:val="20"/>
                <w:szCs w:val="20"/>
                <w:lang w:val="en-GB"/>
              </w:rPr>
            </w:pPr>
            <w:r w:rsidRPr="00254EF1">
              <w:rPr>
                <w:rFonts w:eastAsia="Times New Roman"/>
                <w:sz w:val="20"/>
                <w:szCs w:val="20"/>
                <w:lang w:val="en-GB"/>
              </w:rPr>
              <w:t>All PPAs for 20 MW of capacity signed by the end of 1.5 years after project start.</w:t>
            </w:r>
          </w:p>
        </w:tc>
        <w:tc>
          <w:tcPr>
            <w:tcW w:w="2091" w:type="dxa"/>
          </w:tcPr>
          <w:p w14:paraId="6F5DA936" w14:textId="77777777" w:rsidR="005E6830" w:rsidRPr="00254EF1" w:rsidRDefault="005E6830" w:rsidP="00BB7A0F">
            <w:pPr>
              <w:widowControl w:val="0"/>
              <w:tabs>
                <w:tab w:val="left" w:pos="355"/>
              </w:tabs>
              <w:autoSpaceDE w:val="0"/>
              <w:autoSpaceDN w:val="0"/>
              <w:adjustRightInd w:val="0"/>
              <w:spacing w:after="60"/>
              <w:rPr>
                <w:rFonts w:eastAsia="Times New Roman"/>
                <w:sz w:val="20"/>
                <w:szCs w:val="20"/>
                <w:lang w:val="en-GB"/>
              </w:rPr>
            </w:pPr>
            <w:r w:rsidRPr="00254EF1">
              <w:rPr>
                <w:rFonts w:eastAsia="Times New Roman"/>
                <w:sz w:val="20"/>
                <w:szCs w:val="20"/>
                <w:lang w:val="en-GB"/>
              </w:rPr>
              <w:t>Published documents.</w:t>
            </w:r>
          </w:p>
          <w:p w14:paraId="77317F24" w14:textId="77777777" w:rsidR="005E6830" w:rsidRPr="00254EF1" w:rsidRDefault="005E6830" w:rsidP="00BB7A0F">
            <w:pPr>
              <w:widowControl w:val="0"/>
              <w:tabs>
                <w:tab w:val="left" w:pos="355"/>
              </w:tabs>
              <w:autoSpaceDE w:val="0"/>
              <w:autoSpaceDN w:val="0"/>
              <w:adjustRightInd w:val="0"/>
              <w:spacing w:after="60"/>
              <w:rPr>
                <w:rFonts w:eastAsia="Times New Roman"/>
                <w:sz w:val="20"/>
                <w:szCs w:val="20"/>
                <w:lang w:val="en-GB"/>
              </w:rPr>
            </w:pPr>
          </w:p>
          <w:p w14:paraId="40E7721A" w14:textId="77777777" w:rsidR="005E6830" w:rsidRPr="00254EF1" w:rsidRDefault="005E6830" w:rsidP="00BB7A0F">
            <w:pPr>
              <w:widowControl w:val="0"/>
              <w:tabs>
                <w:tab w:val="left" w:pos="355"/>
              </w:tabs>
              <w:autoSpaceDE w:val="0"/>
              <w:autoSpaceDN w:val="0"/>
              <w:adjustRightInd w:val="0"/>
              <w:spacing w:after="60"/>
              <w:rPr>
                <w:rFonts w:eastAsia="Times New Roman"/>
                <w:sz w:val="20"/>
                <w:szCs w:val="20"/>
                <w:lang w:val="en-GB"/>
              </w:rPr>
            </w:pPr>
            <w:r w:rsidRPr="00254EF1">
              <w:rPr>
                <w:rFonts w:eastAsia="Times New Roman"/>
                <w:sz w:val="20"/>
                <w:szCs w:val="20"/>
                <w:lang w:val="en-GB"/>
              </w:rPr>
              <w:t>Signed agreements.</w:t>
            </w:r>
          </w:p>
        </w:tc>
        <w:tc>
          <w:tcPr>
            <w:tcW w:w="2282" w:type="dxa"/>
          </w:tcPr>
          <w:p w14:paraId="0A112A30" w14:textId="77777777" w:rsidR="005E6830" w:rsidRPr="00254EF1" w:rsidRDefault="005E6830" w:rsidP="00BB7A0F">
            <w:pPr>
              <w:widowControl w:val="0"/>
              <w:tabs>
                <w:tab w:val="left" w:pos="355"/>
              </w:tabs>
              <w:autoSpaceDE w:val="0"/>
              <w:autoSpaceDN w:val="0"/>
              <w:adjustRightInd w:val="0"/>
              <w:spacing w:after="60"/>
              <w:rPr>
                <w:rFonts w:eastAsia="Times New Roman"/>
                <w:sz w:val="20"/>
                <w:szCs w:val="20"/>
                <w:lang w:val="en-GB"/>
              </w:rPr>
            </w:pPr>
            <w:r w:rsidRPr="00254EF1">
              <w:rPr>
                <w:rFonts w:eastAsia="Times New Roman"/>
                <w:sz w:val="20"/>
                <w:szCs w:val="20"/>
                <w:lang w:val="en-GB"/>
              </w:rPr>
              <w:t>Continued investor interest.</w:t>
            </w:r>
          </w:p>
        </w:tc>
      </w:tr>
      <w:tr w:rsidR="005E6830" w:rsidRPr="00254EF1" w14:paraId="75336B06" w14:textId="77777777" w:rsidTr="00BB7A0F">
        <w:trPr>
          <w:trHeight w:val="1070"/>
          <w:jc w:val="center"/>
        </w:trPr>
        <w:tc>
          <w:tcPr>
            <w:tcW w:w="2596" w:type="dxa"/>
          </w:tcPr>
          <w:p w14:paraId="4E8CD2E1" w14:textId="77777777" w:rsidR="005E6830" w:rsidRPr="00254EF1" w:rsidRDefault="005E6830" w:rsidP="00BB7A0F">
            <w:pPr>
              <w:spacing w:after="60"/>
              <w:rPr>
                <w:rFonts w:eastAsia="Times New Roman"/>
                <w:b/>
                <w:sz w:val="20"/>
                <w:szCs w:val="20"/>
                <w:lang w:val="en-GB"/>
              </w:rPr>
            </w:pPr>
            <w:r w:rsidRPr="00254EF1">
              <w:rPr>
                <w:rFonts w:eastAsia="Times New Roman"/>
                <w:b/>
                <w:sz w:val="20"/>
                <w:szCs w:val="20"/>
                <w:lang w:val="en-GB"/>
              </w:rPr>
              <w:t>Output 1.4:</w:t>
            </w:r>
            <w:r w:rsidRPr="00254EF1">
              <w:rPr>
                <w:rFonts w:eastAsia="Times New Roman"/>
                <w:sz w:val="20"/>
                <w:szCs w:val="20"/>
                <w:lang w:val="en-GB"/>
              </w:rPr>
              <w:t xml:space="preserve"> One-stop shop for issuance of construction licenses and permits to developers.</w:t>
            </w:r>
          </w:p>
        </w:tc>
        <w:tc>
          <w:tcPr>
            <w:tcW w:w="2091" w:type="dxa"/>
          </w:tcPr>
          <w:p w14:paraId="0B82D476" w14:textId="77777777" w:rsidR="005E6830" w:rsidRPr="00254EF1" w:rsidRDefault="005E6830" w:rsidP="00BB7A0F">
            <w:pPr>
              <w:widowControl w:val="0"/>
              <w:tabs>
                <w:tab w:val="left" w:pos="355"/>
              </w:tabs>
              <w:autoSpaceDE w:val="0"/>
              <w:autoSpaceDN w:val="0"/>
              <w:adjustRightInd w:val="0"/>
              <w:spacing w:after="60"/>
              <w:rPr>
                <w:rFonts w:eastAsia="Times New Roman"/>
                <w:sz w:val="20"/>
                <w:szCs w:val="20"/>
                <w:lang w:val="en-GB"/>
              </w:rPr>
            </w:pPr>
            <w:r w:rsidRPr="00254EF1">
              <w:rPr>
                <w:rFonts w:eastAsia="Times New Roman"/>
                <w:sz w:val="20"/>
                <w:szCs w:val="20"/>
                <w:lang w:val="en-GB"/>
              </w:rPr>
              <w:t>One-stop shop is operational.</w:t>
            </w:r>
          </w:p>
          <w:p w14:paraId="351D7AB9" w14:textId="77777777" w:rsidR="005E6830" w:rsidRPr="00254EF1" w:rsidRDefault="005E6830" w:rsidP="00BB7A0F">
            <w:pPr>
              <w:widowControl w:val="0"/>
              <w:tabs>
                <w:tab w:val="left" w:pos="355"/>
              </w:tabs>
              <w:autoSpaceDE w:val="0"/>
              <w:autoSpaceDN w:val="0"/>
              <w:adjustRightInd w:val="0"/>
              <w:spacing w:after="60"/>
              <w:rPr>
                <w:rFonts w:eastAsia="Times New Roman"/>
                <w:sz w:val="20"/>
                <w:szCs w:val="20"/>
                <w:lang w:val="en-GB"/>
              </w:rPr>
            </w:pPr>
            <w:r w:rsidRPr="00254EF1">
              <w:rPr>
                <w:rFonts w:eastAsia="Times New Roman"/>
                <w:sz w:val="20"/>
                <w:szCs w:val="20"/>
                <w:lang w:val="en-GB"/>
              </w:rPr>
              <w:t>Information brochure and website are available.</w:t>
            </w:r>
          </w:p>
        </w:tc>
        <w:tc>
          <w:tcPr>
            <w:tcW w:w="2108" w:type="dxa"/>
          </w:tcPr>
          <w:p w14:paraId="46F9EC77" w14:textId="77777777" w:rsidR="005E6830" w:rsidRPr="00254EF1" w:rsidRDefault="005E6830" w:rsidP="00BB7A0F">
            <w:pPr>
              <w:widowControl w:val="0"/>
              <w:tabs>
                <w:tab w:val="left" w:pos="355"/>
              </w:tabs>
              <w:autoSpaceDE w:val="0"/>
              <w:autoSpaceDN w:val="0"/>
              <w:adjustRightInd w:val="0"/>
              <w:spacing w:after="60"/>
              <w:jc w:val="both"/>
              <w:rPr>
                <w:rFonts w:eastAsia="Times New Roman"/>
                <w:sz w:val="20"/>
                <w:szCs w:val="20"/>
                <w:lang w:val="en-GB"/>
              </w:rPr>
            </w:pPr>
            <w:r w:rsidRPr="00254EF1">
              <w:rPr>
                <w:rFonts w:eastAsia="Times New Roman"/>
                <w:sz w:val="20"/>
                <w:szCs w:val="20"/>
                <w:lang w:val="en-GB"/>
              </w:rPr>
              <w:t>Under the business-as-usual scenario, the average time to secure all required construction licenses and permits are 13 months.</w:t>
            </w:r>
          </w:p>
        </w:tc>
        <w:tc>
          <w:tcPr>
            <w:tcW w:w="2242" w:type="dxa"/>
          </w:tcPr>
          <w:p w14:paraId="7CF16239" w14:textId="77777777" w:rsidR="005E6830" w:rsidRPr="00254EF1" w:rsidRDefault="005E6830" w:rsidP="00BB7A0F">
            <w:pPr>
              <w:widowControl w:val="0"/>
              <w:shd w:val="clear" w:color="auto" w:fill="FFFFFF"/>
              <w:tabs>
                <w:tab w:val="left" w:pos="355"/>
              </w:tabs>
              <w:autoSpaceDE w:val="0"/>
              <w:autoSpaceDN w:val="0"/>
              <w:adjustRightInd w:val="0"/>
              <w:spacing w:after="60" w:line="274" w:lineRule="exact"/>
              <w:rPr>
                <w:rFonts w:eastAsia="Times New Roman"/>
                <w:sz w:val="20"/>
                <w:szCs w:val="20"/>
                <w:lang w:val="en-GB"/>
              </w:rPr>
            </w:pPr>
            <w:r w:rsidRPr="00254EF1">
              <w:rPr>
                <w:rFonts w:eastAsia="Times New Roman"/>
                <w:sz w:val="20"/>
                <w:szCs w:val="20"/>
                <w:lang w:val="en-GB"/>
              </w:rPr>
              <w:t>All construction licenses and permits are issued within 4-6 months.</w:t>
            </w:r>
          </w:p>
        </w:tc>
        <w:tc>
          <w:tcPr>
            <w:tcW w:w="2091" w:type="dxa"/>
          </w:tcPr>
          <w:p w14:paraId="53523278" w14:textId="77777777" w:rsidR="005E6830" w:rsidRPr="00254EF1" w:rsidRDefault="005E6830" w:rsidP="00BB7A0F">
            <w:pPr>
              <w:widowControl w:val="0"/>
              <w:tabs>
                <w:tab w:val="left" w:pos="355"/>
              </w:tabs>
              <w:autoSpaceDE w:val="0"/>
              <w:autoSpaceDN w:val="0"/>
              <w:adjustRightInd w:val="0"/>
              <w:spacing w:after="60"/>
              <w:rPr>
                <w:rFonts w:eastAsia="Times New Roman"/>
                <w:sz w:val="20"/>
                <w:szCs w:val="20"/>
                <w:lang w:val="en-GB"/>
              </w:rPr>
            </w:pPr>
            <w:r w:rsidRPr="00254EF1">
              <w:rPr>
                <w:rFonts w:eastAsia="Times New Roman"/>
                <w:sz w:val="20"/>
                <w:szCs w:val="20"/>
                <w:lang w:val="en-GB"/>
              </w:rPr>
              <w:t>Signed documents.</w:t>
            </w:r>
          </w:p>
        </w:tc>
        <w:tc>
          <w:tcPr>
            <w:tcW w:w="2282" w:type="dxa"/>
          </w:tcPr>
          <w:p w14:paraId="136718E9" w14:textId="77777777" w:rsidR="005E6830" w:rsidRPr="00254EF1" w:rsidRDefault="005E6830" w:rsidP="00BB7A0F">
            <w:pPr>
              <w:widowControl w:val="0"/>
              <w:tabs>
                <w:tab w:val="left" w:pos="355"/>
              </w:tabs>
              <w:autoSpaceDE w:val="0"/>
              <w:autoSpaceDN w:val="0"/>
              <w:adjustRightInd w:val="0"/>
              <w:spacing w:after="60"/>
              <w:rPr>
                <w:rFonts w:eastAsia="Times New Roman"/>
                <w:sz w:val="20"/>
                <w:szCs w:val="20"/>
                <w:lang w:val="en-GB"/>
              </w:rPr>
            </w:pPr>
            <w:r w:rsidRPr="00254EF1">
              <w:rPr>
                <w:rFonts w:eastAsia="Times New Roman"/>
                <w:sz w:val="20"/>
                <w:szCs w:val="20"/>
                <w:lang w:val="en-GB"/>
              </w:rPr>
              <w:t>Continued investor interest.</w:t>
            </w:r>
          </w:p>
        </w:tc>
      </w:tr>
      <w:tr w:rsidR="005E6830" w:rsidRPr="00254EF1" w14:paraId="74824F72" w14:textId="77777777" w:rsidTr="00BB7A0F">
        <w:trPr>
          <w:trHeight w:val="1711"/>
          <w:jc w:val="center"/>
        </w:trPr>
        <w:tc>
          <w:tcPr>
            <w:tcW w:w="2596" w:type="dxa"/>
          </w:tcPr>
          <w:p w14:paraId="509DB0DA" w14:textId="77777777" w:rsidR="005E6830" w:rsidRPr="00254EF1" w:rsidRDefault="005E6830" w:rsidP="00BB7A0F">
            <w:pPr>
              <w:widowControl w:val="0"/>
              <w:tabs>
                <w:tab w:val="left" w:pos="355"/>
              </w:tabs>
              <w:autoSpaceDE w:val="0"/>
              <w:autoSpaceDN w:val="0"/>
              <w:adjustRightInd w:val="0"/>
              <w:spacing w:after="60"/>
              <w:rPr>
                <w:rFonts w:eastAsia="Times New Roman"/>
                <w:sz w:val="20"/>
                <w:szCs w:val="20"/>
                <w:lang w:val="en-GB"/>
              </w:rPr>
            </w:pPr>
            <w:r w:rsidRPr="00254EF1">
              <w:rPr>
                <w:rFonts w:eastAsia="Times New Roman"/>
                <w:b/>
                <w:sz w:val="20"/>
                <w:szCs w:val="20"/>
                <w:lang w:val="en-GB"/>
              </w:rPr>
              <w:lastRenderedPageBreak/>
              <w:t xml:space="preserve">Outcome 2: </w:t>
            </w:r>
            <w:r w:rsidRPr="00254EF1">
              <w:rPr>
                <w:rFonts w:eastAsia="Times New Roman"/>
                <w:sz w:val="20"/>
                <w:szCs w:val="20"/>
                <w:lang w:val="en-GB"/>
              </w:rPr>
              <w:t xml:space="preserve">Capacity available within DSMP to evaluate the economic and financial viability of small hydropower projects and within the Ministry’s RE Unit to monitor and enforce regulations related to SHP. </w:t>
            </w:r>
          </w:p>
        </w:tc>
        <w:tc>
          <w:tcPr>
            <w:tcW w:w="2091" w:type="dxa"/>
          </w:tcPr>
          <w:p w14:paraId="4C9675C8" w14:textId="77777777" w:rsidR="005E6830" w:rsidRPr="00254EF1" w:rsidRDefault="005E6830" w:rsidP="00BB7A0F">
            <w:pPr>
              <w:widowControl w:val="0"/>
              <w:tabs>
                <w:tab w:val="left" w:pos="355"/>
              </w:tabs>
              <w:autoSpaceDE w:val="0"/>
              <w:autoSpaceDN w:val="0"/>
              <w:adjustRightInd w:val="0"/>
              <w:spacing w:after="60"/>
              <w:rPr>
                <w:rFonts w:eastAsia="Times New Roman"/>
                <w:sz w:val="20"/>
                <w:szCs w:val="20"/>
                <w:lang w:val="en-GB"/>
              </w:rPr>
            </w:pPr>
            <w:r w:rsidRPr="00254EF1">
              <w:rPr>
                <w:rFonts w:eastAsia="Times New Roman"/>
                <w:sz w:val="20"/>
                <w:szCs w:val="20"/>
                <w:lang w:val="en-GB"/>
              </w:rPr>
              <w:t xml:space="preserve"> Number of DSMP/Ministry staff who participated in and successfully completed capacity development programme.</w:t>
            </w:r>
          </w:p>
        </w:tc>
        <w:tc>
          <w:tcPr>
            <w:tcW w:w="2108" w:type="dxa"/>
          </w:tcPr>
          <w:p w14:paraId="43316AA6" w14:textId="77777777" w:rsidR="005E6830" w:rsidRPr="00254EF1" w:rsidRDefault="005E6830" w:rsidP="00BB7A0F">
            <w:pPr>
              <w:widowControl w:val="0"/>
              <w:tabs>
                <w:tab w:val="left" w:pos="355"/>
              </w:tabs>
              <w:autoSpaceDE w:val="0"/>
              <w:autoSpaceDN w:val="0"/>
              <w:adjustRightInd w:val="0"/>
              <w:spacing w:after="60"/>
              <w:rPr>
                <w:rFonts w:eastAsia="Times New Roman"/>
                <w:sz w:val="20"/>
                <w:szCs w:val="20"/>
                <w:lang w:val="en-GB"/>
              </w:rPr>
            </w:pPr>
            <w:r w:rsidRPr="00254EF1">
              <w:rPr>
                <w:rFonts w:eastAsia="Times New Roman"/>
                <w:sz w:val="20"/>
                <w:szCs w:val="20"/>
                <w:lang w:val="en-GB"/>
              </w:rPr>
              <w:t>None available at the present time.</w:t>
            </w:r>
          </w:p>
        </w:tc>
        <w:tc>
          <w:tcPr>
            <w:tcW w:w="2242" w:type="dxa"/>
          </w:tcPr>
          <w:p w14:paraId="59D538D8" w14:textId="77777777" w:rsidR="005E6830" w:rsidRPr="00254EF1" w:rsidRDefault="005E6830" w:rsidP="00BB7A0F">
            <w:pPr>
              <w:widowControl w:val="0"/>
              <w:shd w:val="clear" w:color="auto" w:fill="FFFFFF"/>
              <w:tabs>
                <w:tab w:val="left" w:pos="355"/>
              </w:tabs>
              <w:autoSpaceDE w:val="0"/>
              <w:autoSpaceDN w:val="0"/>
              <w:adjustRightInd w:val="0"/>
              <w:spacing w:after="60" w:line="274" w:lineRule="exact"/>
              <w:rPr>
                <w:rFonts w:eastAsia="Times New Roman"/>
                <w:sz w:val="20"/>
                <w:szCs w:val="20"/>
                <w:lang w:val="en-GB"/>
              </w:rPr>
            </w:pPr>
            <w:r w:rsidRPr="00254EF1">
              <w:rPr>
                <w:rFonts w:eastAsia="Times New Roman"/>
                <w:sz w:val="20"/>
                <w:szCs w:val="20"/>
                <w:lang w:val="en-GB"/>
              </w:rPr>
              <w:t>5 projects evaluated by Government staff by the end of year 1.</w:t>
            </w:r>
          </w:p>
          <w:p w14:paraId="63F2AECD" w14:textId="77777777" w:rsidR="005E6830" w:rsidRPr="00254EF1" w:rsidRDefault="005E6830" w:rsidP="00BB7A0F">
            <w:pPr>
              <w:widowControl w:val="0"/>
              <w:shd w:val="clear" w:color="auto" w:fill="FFFFFF"/>
              <w:tabs>
                <w:tab w:val="left" w:pos="355"/>
              </w:tabs>
              <w:autoSpaceDE w:val="0"/>
              <w:autoSpaceDN w:val="0"/>
              <w:adjustRightInd w:val="0"/>
              <w:spacing w:after="60" w:line="274" w:lineRule="exact"/>
              <w:rPr>
                <w:rFonts w:eastAsia="Times New Roman"/>
                <w:sz w:val="20"/>
                <w:szCs w:val="20"/>
                <w:lang w:val="en-GB"/>
              </w:rPr>
            </w:pPr>
            <w:r w:rsidRPr="00254EF1">
              <w:rPr>
                <w:rFonts w:eastAsia="Times New Roman"/>
                <w:sz w:val="20"/>
                <w:szCs w:val="20"/>
                <w:lang w:val="en-GB"/>
              </w:rPr>
              <w:t>Six Government staff trained during first 6 months of project.</w:t>
            </w:r>
          </w:p>
        </w:tc>
        <w:tc>
          <w:tcPr>
            <w:tcW w:w="2091" w:type="dxa"/>
          </w:tcPr>
          <w:p w14:paraId="7028E3BC" w14:textId="77777777" w:rsidR="005E6830" w:rsidRPr="00254EF1" w:rsidRDefault="005E6830" w:rsidP="00BB7A0F">
            <w:pPr>
              <w:widowControl w:val="0"/>
              <w:tabs>
                <w:tab w:val="left" w:pos="355"/>
              </w:tabs>
              <w:autoSpaceDE w:val="0"/>
              <w:autoSpaceDN w:val="0"/>
              <w:adjustRightInd w:val="0"/>
              <w:spacing w:after="60"/>
              <w:rPr>
                <w:rFonts w:eastAsia="Times New Roman"/>
                <w:sz w:val="20"/>
                <w:szCs w:val="20"/>
                <w:lang w:val="en-GB"/>
              </w:rPr>
            </w:pPr>
            <w:r w:rsidRPr="00254EF1">
              <w:rPr>
                <w:rFonts w:eastAsia="Times New Roman"/>
                <w:sz w:val="20"/>
                <w:szCs w:val="20"/>
                <w:lang w:val="en-GB"/>
              </w:rPr>
              <w:t>Training modules/number of staff trained.</w:t>
            </w:r>
          </w:p>
          <w:p w14:paraId="6BB58766" w14:textId="77777777" w:rsidR="005E6830" w:rsidRPr="00254EF1" w:rsidRDefault="005E6830" w:rsidP="00BB7A0F">
            <w:pPr>
              <w:widowControl w:val="0"/>
              <w:tabs>
                <w:tab w:val="left" w:pos="355"/>
              </w:tabs>
              <w:autoSpaceDE w:val="0"/>
              <w:autoSpaceDN w:val="0"/>
              <w:adjustRightInd w:val="0"/>
              <w:spacing w:after="60"/>
              <w:rPr>
                <w:rFonts w:eastAsia="Times New Roman"/>
                <w:sz w:val="20"/>
                <w:szCs w:val="20"/>
                <w:lang w:val="en-GB"/>
              </w:rPr>
            </w:pPr>
            <w:r w:rsidRPr="00254EF1">
              <w:rPr>
                <w:rFonts w:eastAsia="Times New Roman"/>
                <w:sz w:val="20"/>
                <w:szCs w:val="20"/>
                <w:lang w:val="en-GB"/>
              </w:rPr>
              <w:t>Project report.</w:t>
            </w:r>
          </w:p>
        </w:tc>
        <w:tc>
          <w:tcPr>
            <w:tcW w:w="2282" w:type="dxa"/>
          </w:tcPr>
          <w:p w14:paraId="2E1847AC" w14:textId="77777777" w:rsidR="005E6830" w:rsidRPr="00254EF1" w:rsidRDefault="005E6830" w:rsidP="00BB7A0F">
            <w:pPr>
              <w:widowControl w:val="0"/>
              <w:tabs>
                <w:tab w:val="left" w:pos="355"/>
              </w:tabs>
              <w:autoSpaceDE w:val="0"/>
              <w:autoSpaceDN w:val="0"/>
              <w:adjustRightInd w:val="0"/>
              <w:spacing w:after="60"/>
              <w:rPr>
                <w:rFonts w:eastAsia="Times New Roman"/>
                <w:sz w:val="20"/>
                <w:szCs w:val="20"/>
                <w:lang w:val="en-GB"/>
              </w:rPr>
            </w:pPr>
            <w:r w:rsidRPr="00254EF1">
              <w:rPr>
                <w:rFonts w:eastAsia="Times New Roman"/>
                <w:sz w:val="20"/>
                <w:szCs w:val="20"/>
                <w:lang w:val="en-GB"/>
              </w:rPr>
              <w:t xml:space="preserve">Concerned institutions willing to release staff for training. </w:t>
            </w:r>
          </w:p>
        </w:tc>
      </w:tr>
      <w:tr w:rsidR="005E6830" w:rsidRPr="00254EF1" w14:paraId="1A46D6A3" w14:textId="77777777" w:rsidTr="00BB7A0F">
        <w:trPr>
          <w:trHeight w:val="1070"/>
          <w:jc w:val="center"/>
        </w:trPr>
        <w:tc>
          <w:tcPr>
            <w:tcW w:w="2596" w:type="dxa"/>
          </w:tcPr>
          <w:p w14:paraId="462ED0EF" w14:textId="77777777" w:rsidR="005E6830" w:rsidRPr="00254EF1" w:rsidRDefault="005E6830" w:rsidP="00BB7A0F">
            <w:pPr>
              <w:spacing w:after="60"/>
              <w:rPr>
                <w:rFonts w:eastAsia="Times New Roman"/>
                <w:sz w:val="20"/>
                <w:szCs w:val="20"/>
                <w:lang w:val="en-GB"/>
              </w:rPr>
            </w:pPr>
            <w:r w:rsidRPr="00254EF1">
              <w:rPr>
                <w:rFonts w:eastAsia="Times New Roman"/>
                <w:b/>
                <w:sz w:val="20"/>
                <w:szCs w:val="20"/>
                <w:lang w:val="en-GB"/>
              </w:rPr>
              <w:t xml:space="preserve">Output 2.1: </w:t>
            </w:r>
            <w:r w:rsidRPr="00254EF1">
              <w:rPr>
                <w:rFonts w:eastAsia="Times New Roman"/>
                <w:sz w:val="20"/>
                <w:szCs w:val="20"/>
                <w:lang w:val="en-GB"/>
              </w:rPr>
              <w:t>Suitable methodology for the economic/financial evaluation of small hydropower plants.</w:t>
            </w:r>
          </w:p>
        </w:tc>
        <w:tc>
          <w:tcPr>
            <w:tcW w:w="2091" w:type="dxa"/>
          </w:tcPr>
          <w:p w14:paraId="0D1238DE" w14:textId="77777777" w:rsidR="005E6830" w:rsidRPr="00254EF1" w:rsidRDefault="005E6830" w:rsidP="00BB7A0F">
            <w:pPr>
              <w:widowControl w:val="0"/>
              <w:tabs>
                <w:tab w:val="left" w:pos="355"/>
              </w:tabs>
              <w:autoSpaceDE w:val="0"/>
              <w:autoSpaceDN w:val="0"/>
              <w:adjustRightInd w:val="0"/>
              <w:spacing w:after="60"/>
              <w:rPr>
                <w:rFonts w:eastAsia="Times New Roman"/>
                <w:sz w:val="20"/>
                <w:szCs w:val="20"/>
                <w:lang w:val="en-GB"/>
              </w:rPr>
            </w:pPr>
            <w:r w:rsidRPr="00254EF1">
              <w:rPr>
                <w:rFonts w:eastAsia="Times New Roman"/>
                <w:sz w:val="20"/>
                <w:szCs w:val="20"/>
                <w:lang w:val="en-GB"/>
              </w:rPr>
              <w:t>Methodologies applied by DSMP</w:t>
            </w:r>
          </w:p>
        </w:tc>
        <w:tc>
          <w:tcPr>
            <w:tcW w:w="2108" w:type="dxa"/>
          </w:tcPr>
          <w:p w14:paraId="0F1C6089" w14:textId="77777777" w:rsidR="005E6830" w:rsidRPr="00254EF1" w:rsidRDefault="005E6830" w:rsidP="00BB7A0F">
            <w:pPr>
              <w:widowControl w:val="0"/>
              <w:tabs>
                <w:tab w:val="left" w:pos="355"/>
              </w:tabs>
              <w:autoSpaceDE w:val="0"/>
              <w:autoSpaceDN w:val="0"/>
              <w:adjustRightInd w:val="0"/>
              <w:spacing w:after="60"/>
              <w:rPr>
                <w:rFonts w:eastAsia="Times New Roman"/>
                <w:sz w:val="20"/>
                <w:szCs w:val="20"/>
                <w:lang w:val="en-GB"/>
              </w:rPr>
            </w:pPr>
            <w:r w:rsidRPr="00254EF1">
              <w:rPr>
                <w:rFonts w:eastAsia="Times New Roman"/>
                <w:sz w:val="20"/>
                <w:szCs w:val="20"/>
                <w:lang w:val="en-GB"/>
              </w:rPr>
              <w:t>Not available at the present time.</w:t>
            </w:r>
          </w:p>
        </w:tc>
        <w:tc>
          <w:tcPr>
            <w:tcW w:w="2242" w:type="dxa"/>
          </w:tcPr>
          <w:p w14:paraId="4EB030F9" w14:textId="77777777" w:rsidR="005E6830" w:rsidRPr="00254EF1" w:rsidRDefault="005E6830" w:rsidP="00BB7A0F">
            <w:pPr>
              <w:widowControl w:val="0"/>
              <w:tabs>
                <w:tab w:val="left" w:pos="355"/>
              </w:tabs>
              <w:autoSpaceDE w:val="0"/>
              <w:autoSpaceDN w:val="0"/>
              <w:adjustRightInd w:val="0"/>
              <w:spacing w:after="60"/>
              <w:rPr>
                <w:rFonts w:eastAsia="Times New Roman"/>
                <w:sz w:val="20"/>
                <w:szCs w:val="20"/>
                <w:lang w:val="en-GB"/>
              </w:rPr>
            </w:pPr>
            <w:r w:rsidRPr="00254EF1">
              <w:rPr>
                <w:rFonts w:eastAsia="Times New Roman"/>
                <w:sz w:val="20"/>
                <w:szCs w:val="20"/>
                <w:lang w:val="en-GB"/>
              </w:rPr>
              <w:t>To be completed within 6 months of project initiation and applied by Government thereafter.</w:t>
            </w:r>
          </w:p>
        </w:tc>
        <w:tc>
          <w:tcPr>
            <w:tcW w:w="2091" w:type="dxa"/>
          </w:tcPr>
          <w:p w14:paraId="5853AC0E" w14:textId="77777777" w:rsidR="005E6830" w:rsidRPr="00254EF1" w:rsidRDefault="005E6830" w:rsidP="00BB7A0F">
            <w:pPr>
              <w:widowControl w:val="0"/>
              <w:tabs>
                <w:tab w:val="left" w:pos="355"/>
              </w:tabs>
              <w:autoSpaceDE w:val="0"/>
              <w:autoSpaceDN w:val="0"/>
              <w:adjustRightInd w:val="0"/>
              <w:spacing w:after="60"/>
              <w:rPr>
                <w:rFonts w:eastAsia="Times New Roman"/>
                <w:sz w:val="20"/>
                <w:szCs w:val="20"/>
                <w:lang w:val="en-GB"/>
              </w:rPr>
            </w:pPr>
            <w:r w:rsidRPr="00254EF1">
              <w:rPr>
                <w:rFonts w:eastAsia="Times New Roman"/>
                <w:sz w:val="20"/>
                <w:szCs w:val="20"/>
                <w:lang w:val="en-GB"/>
              </w:rPr>
              <w:t>Project report.</w:t>
            </w:r>
          </w:p>
        </w:tc>
        <w:tc>
          <w:tcPr>
            <w:tcW w:w="2282" w:type="dxa"/>
          </w:tcPr>
          <w:p w14:paraId="1CFC68A2" w14:textId="77777777" w:rsidR="005E6830" w:rsidRPr="00254EF1" w:rsidRDefault="005E6830" w:rsidP="00BB7A0F">
            <w:pPr>
              <w:widowControl w:val="0"/>
              <w:tabs>
                <w:tab w:val="left" w:pos="355"/>
              </w:tabs>
              <w:autoSpaceDE w:val="0"/>
              <w:autoSpaceDN w:val="0"/>
              <w:adjustRightInd w:val="0"/>
              <w:spacing w:after="60"/>
              <w:rPr>
                <w:rFonts w:eastAsia="Times New Roman"/>
                <w:sz w:val="20"/>
                <w:szCs w:val="20"/>
                <w:lang w:val="en-GB"/>
              </w:rPr>
            </w:pPr>
            <w:r w:rsidRPr="00254EF1">
              <w:rPr>
                <w:rFonts w:eastAsia="Times New Roman"/>
                <w:sz w:val="20"/>
                <w:szCs w:val="20"/>
                <w:lang w:val="en-GB"/>
              </w:rPr>
              <w:t>Cooperation of Government entities and staff.</w:t>
            </w:r>
          </w:p>
        </w:tc>
      </w:tr>
      <w:tr w:rsidR="005E6830" w:rsidRPr="00254EF1" w14:paraId="6B4E1875" w14:textId="77777777" w:rsidTr="00BB7A0F">
        <w:trPr>
          <w:trHeight w:val="1070"/>
          <w:jc w:val="center"/>
        </w:trPr>
        <w:tc>
          <w:tcPr>
            <w:tcW w:w="2596" w:type="dxa"/>
          </w:tcPr>
          <w:p w14:paraId="2AA4DF24" w14:textId="77777777" w:rsidR="005E6830" w:rsidRPr="00254EF1" w:rsidRDefault="005E6830" w:rsidP="00BB7A0F">
            <w:pPr>
              <w:spacing w:after="60"/>
              <w:rPr>
                <w:rFonts w:eastAsia="Times New Roman"/>
                <w:sz w:val="20"/>
                <w:szCs w:val="20"/>
                <w:lang w:val="en-GB"/>
              </w:rPr>
            </w:pPr>
            <w:r w:rsidRPr="00254EF1">
              <w:rPr>
                <w:rFonts w:eastAsia="Times New Roman"/>
                <w:b/>
                <w:sz w:val="20"/>
                <w:szCs w:val="20"/>
                <w:lang w:val="en-GB"/>
              </w:rPr>
              <w:t xml:space="preserve">Output 2.2: </w:t>
            </w:r>
            <w:r w:rsidRPr="00254EF1">
              <w:rPr>
                <w:rFonts w:eastAsia="Times New Roman"/>
                <w:sz w:val="20"/>
                <w:szCs w:val="20"/>
                <w:lang w:val="en-GB"/>
              </w:rPr>
              <w:t xml:space="preserve">Standard financial evaluation methodology </w:t>
            </w:r>
            <w:bookmarkStart w:id="60" w:name="OLE_LINK13"/>
            <w:bookmarkStart w:id="61" w:name="OLE_LINK14"/>
            <w:r w:rsidRPr="00254EF1">
              <w:rPr>
                <w:rFonts w:eastAsia="Times New Roman"/>
                <w:sz w:val="20"/>
                <w:szCs w:val="20"/>
                <w:lang w:val="en-GB"/>
              </w:rPr>
              <w:t>for calculating small hydropower tariffs to be paid to IPPs/to be charged to consumers</w:t>
            </w:r>
            <w:bookmarkEnd w:id="60"/>
            <w:bookmarkEnd w:id="61"/>
            <w:r w:rsidRPr="00254EF1">
              <w:rPr>
                <w:rFonts w:eastAsia="Times New Roman"/>
                <w:sz w:val="20"/>
                <w:szCs w:val="20"/>
                <w:lang w:val="en-GB"/>
              </w:rPr>
              <w:t>.</w:t>
            </w:r>
          </w:p>
        </w:tc>
        <w:tc>
          <w:tcPr>
            <w:tcW w:w="2091" w:type="dxa"/>
          </w:tcPr>
          <w:p w14:paraId="12113D33" w14:textId="77777777" w:rsidR="005E6830" w:rsidRPr="00254EF1" w:rsidRDefault="005E6830" w:rsidP="00BB7A0F">
            <w:pPr>
              <w:widowControl w:val="0"/>
              <w:tabs>
                <w:tab w:val="left" w:pos="355"/>
              </w:tabs>
              <w:autoSpaceDE w:val="0"/>
              <w:autoSpaceDN w:val="0"/>
              <w:adjustRightInd w:val="0"/>
              <w:spacing w:after="60"/>
              <w:rPr>
                <w:rFonts w:eastAsia="Times New Roman"/>
                <w:sz w:val="20"/>
                <w:szCs w:val="20"/>
                <w:lang w:val="en-GB"/>
              </w:rPr>
            </w:pPr>
            <w:r w:rsidRPr="00254EF1">
              <w:rPr>
                <w:rFonts w:eastAsia="Times New Roman"/>
                <w:sz w:val="20"/>
                <w:szCs w:val="20"/>
                <w:lang w:val="en-GB"/>
              </w:rPr>
              <w:t>Methodologies applied by DSMP</w:t>
            </w:r>
          </w:p>
        </w:tc>
        <w:tc>
          <w:tcPr>
            <w:tcW w:w="2108" w:type="dxa"/>
          </w:tcPr>
          <w:p w14:paraId="3A658E31" w14:textId="77777777" w:rsidR="005E6830" w:rsidRPr="00254EF1" w:rsidRDefault="005E6830" w:rsidP="00BB7A0F">
            <w:pPr>
              <w:widowControl w:val="0"/>
              <w:tabs>
                <w:tab w:val="left" w:pos="355"/>
              </w:tabs>
              <w:autoSpaceDE w:val="0"/>
              <w:autoSpaceDN w:val="0"/>
              <w:adjustRightInd w:val="0"/>
              <w:spacing w:after="60"/>
              <w:rPr>
                <w:rFonts w:eastAsia="Times New Roman"/>
                <w:sz w:val="20"/>
                <w:szCs w:val="20"/>
                <w:lang w:val="en-GB"/>
              </w:rPr>
            </w:pPr>
            <w:r w:rsidRPr="00254EF1">
              <w:rPr>
                <w:rFonts w:eastAsia="Times New Roman"/>
                <w:sz w:val="20"/>
                <w:szCs w:val="20"/>
                <w:lang w:val="en-GB"/>
              </w:rPr>
              <w:t>No such evaluation methodology available.</w:t>
            </w:r>
          </w:p>
        </w:tc>
        <w:tc>
          <w:tcPr>
            <w:tcW w:w="2242" w:type="dxa"/>
          </w:tcPr>
          <w:p w14:paraId="650CBE46" w14:textId="77777777" w:rsidR="005E6830" w:rsidRPr="00254EF1" w:rsidRDefault="005E6830" w:rsidP="00BB7A0F">
            <w:pPr>
              <w:widowControl w:val="0"/>
              <w:tabs>
                <w:tab w:val="left" w:pos="355"/>
              </w:tabs>
              <w:autoSpaceDE w:val="0"/>
              <w:autoSpaceDN w:val="0"/>
              <w:adjustRightInd w:val="0"/>
              <w:spacing w:after="60"/>
              <w:rPr>
                <w:rFonts w:eastAsia="Times New Roman"/>
                <w:sz w:val="20"/>
                <w:szCs w:val="20"/>
                <w:lang w:val="en-GB"/>
              </w:rPr>
            </w:pPr>
            <w:r w:rsidRPr="00254EF1">
              <w:rPr>
                <w:rFonts w:eastAsia="Times New Roman"/>
                <w:sz w:val="20"/>
                <w:szCs w:val="20"/>
                <w:lang w:val="en-GB"/>
              </w:rPr>
              <w:t>To be completed within 6 months of project initiation and applied by Government thereafter.</w:t>
            </w:r>
          </w:p>
        </w:tc>
        <w:tc>
          <w:tcPr>
            <w:tcW w:w="2091" w:type="dxa"/>
          </w:tcPr>
          <w:p w14:paraId="34EC606B" w14:textId="77777777" w:rsidR="005E6830" w:rsidRPr="00254EF1" w:rsidRDefault="005E6830" w:rsidP="00BB7A0F">
            <w:pPr>
              <w:widowControl w:val="0"/>
              <w:tabs>
                <w:tab w:val="left" w:pos="355"/>
              </w:tabs>
              <w:autoSpaceDE w:val="0"/>
              <w:autoSpaceDN w:val="0"/>
              <w:adjustRightInd w:val="0"/>
              <w:spacing w:after="60"/>
              <w:rPr>
                <w:rFonts w:eastAsia="Times New Roman"/>
                <w:sz w:val="20"/>
                <w:szCs w:val="20"/>
                <w:lang w:val="en-GB"/>
              </w:rPr>
            </w:pPr>
            <w:r w:rsidRPr="00254EF1">
              <w:rPr>
                <w:rFonts w:eastAsia="Times New Roman"/>
                <w:sz w:val="20"/>
                <w:szCs w:val="20"/>
                <w:lang w:val="en-GB"/>
              </w:rPr>
              <w:t>Project documentation.</w:t>
            </w:r>
          </w:p>
        </w:tc>
        <w:tc>
          <w:tcPr>
            <w:tcW w:w="2282" w:type="dxa"/>
          </w:tcPr>
          <w:p w14:paraId="6B3BAC4E" w14:textId="77777777" w:rsidR="005E6830" w:rsidRPr="00254EF1" w:rsidRDefault="005E6830" w:rsidP="00BB7A0F">
            <w:pPr>
              <w:widowControl w:val="0"/>
              <w:tabs>
                <w:tab w:val="left" w:pos="355"/>
              </w:tabs>
              <w:autoSpaceDE w:val="0"/>
              <w:autoSpaceDN w:val="0"/>
              <w:adjustRightInd w:val="0"/>
              <w:spacing w:after="60"/>
              <w:rPr>
                <w:rFonts w:eastAsia="Times New Roman"/>
                <w:sz w:val="20"/>
                <w:szCs w:val="20"/>
                <w:lang w:val="en-GB"/>
              </w:rPr>
            </w:pPr>
            <w:r w:rsidRPr="00254EF1">
              <w:rPr>
                <w:rFonts w:eastAsia="Times New Roman"/>
                <w:sz w:val="20"/>
                <w:szCs w:val="20"/>
                <w:lang w:val="en-GB"/>
              </w:rPr>
              <w:t>Cooperation of Government entities and staff.</w:t>
            </w:r>
          </w:p>
        </w:tc>
      </w:tr>
      <w:tr w:rsidR="005E6830" w:rsidRPr="00254EF1" w14:paraId="552A6665" w14:textId="77777777" w:rsidTr="00BB7A0F">
        <w:trPr>
          <w:trHeight w:val="793"/>
          <w:jc w:val="center"/>
        </w:trPr>
        <w:tc>
          <w:tcPr>
            <w:tcW w:w="2596" w:type="dxa"/>
          </w:tcPr>
          <w:p w14:paraId="2E0D1E8A" w14:textId="77777777" w:rsidR="005E6830" w:rsidRPr="00254EF1" w:rsidRDefault="005E6830" w:rsidP="00BB7A0F">
            <w:pPr>
              <w:spacing w:after="60"/>
              <w:rPr>
                <w:rFonts w:eastAsia="Times New Roman"/>
                <w:sz w:val="20"/>
                <w:szCs w:val="20"/>
                <w:lang w:val="en-GB"/>
              </w:rPr>
            </w:pPr>
            <w:r w:rsidRPr="00254EF1">
              <w:rPr>
                <w:rFonts w:eastAsia="Times New Roman"/>
                <w:b/>
                <w:sz w:val="20"/>
                <w:szCs w:val="20"/>
                <w:lang w:val="en-GB"/>
              </w:rPr>
              <w:t xml:space="preserve">Output 2.3: </w:t>
            </w:r>
            <w:r w:rsidRPr="00254EF1">
              <w:rPr>
                <w:rFonts w:eastAsia="Times New Roman"/>
                <w:sz w:val="20"/>
                <w:szCs w:val="20"/>
                <w:lang w:val="en-GB"/>
              </w:rPr>
              <w:t>Financial and other incentives to be provided to project developers.</w:t>
            </w:r>
          </w:p>
        </w:tc>
        <w:tc>
          <w:tcPr>
            <w:tcW w:w="2091" w:type="dxa"/>
          </w:tcPr>
          <w:p w14:paraId="48596C79" w14:textId="77777777" w:rsidR="005E6830" w:rsidRPr="00254EF1" w:rsidRDefault="005E6830" w:rsidP="00BB7A0F">
            <w:pPr>
              <w:widowControl w:val="0"/>
              <w:tabs>
                <w:tab w:val="left" w:pos="355"/>
              </w:tabs>
              <w:autoSpaceDE w:val="0"/>
              <w:autoSpaceDN w:val="0"/>
              <w:adjustRightInd w:val="0"/>
              <w:spacing w:after="60"/>
              <w:rPr>
                <w:rFonts w:eastAsia="Times New Roman"/>
                <w:sz w:val="20"/>
                <w:szCs w:val="20"/>
                <w:lang w:val="en-GB"/>
              </w:rPr>
            </w:pPr>
            <w:r w:rsidRPr="00254EF1">
              <w:rPr>
                <w:rFonts w:eastAsia="Times New Roman"/>
                <w:sz w:val="20"/>
                <w:szCs w:val="20"/>
                <w:lang w:val="en-GB"/>
              </w:rPr>
              <w:t>Document available.</w:t>
            </w:r>
          </w:p>
        </w:tc>
        <w:tc>
          <w:tcPr>
            <w:tcW w:w="2108" w:type="dxa"/>
          </w:tcPr>
          <w:p w14:paraId="29A33DB8" w14:textId="77777777" w:rsidR="005E6830" w:rsidRPr="00254EF1" w:rsidRDefault="005E6830" w:rsidP="00BB7A0F">
            <w:pPr>
              <w:widowControl w:val="0"/>
              <w:tabs>
                <w:tab w:val="left" w:pos="355"/>
              </w:tabs>
              <w:autoSpaceDE w:val="0"/>
              <w:autoSpaceDN w:val="0"/>
              <w:adjustRightInd w:val="0"/>
              <w:spacing w:after="60"/>
              <w:rPr>
                <w:rFonts w:eastAsia="Times New Roman"/>
                <w:sz w:val="20"/>
                <w:szCs w:val="20"/>
                <w:lang w:val="en-GB"/>
              </w:rPr>
            </w:pPr>
            <w:r w:rsidRPr="00254EF1">
              <w:rPr>
                <w:rFonts w:eastAsia="Times New Roman"/>
                <w:sz w:val="20"/>
                <w:szCs w:val="20"/>
                <w:lang w:val="en-GB"/>
              </w:rPr>
              <w:t>Not comprehensive document available at the present time.</w:t>
            </w:r>
          </w:p>
        </w:tc>
        <w:tc>
          <w:tcPr>
            <w:tcW w:w="2242" w:type="dxa"/>
          </w:tcPr>
          <w:p w14:paraId="76837490" w14:textId="77777777" w:rsidR="005E6830" w:rsidRPr="00254EF1" w:rsidRDefault="005E6830" w:rsidP="00BB7A0F">
            <w:pPr>
              <w:widowControl w:val="0"/>
              <w:tabs>
                <w:tab w:val="left" w:pos="355"/>
              </w:tabs>
              <w:autoSpaceDE w:val="0"/>
              <w:autoSpaceDN w:val="0"/>
              <w:adjustRightInd w:val="0"/>
              <w:spacing w:after="60"/>
              <w:rPr>
                <w:rFonts w:eastAsia="Times New Roman"/>
                <w:sz w:val="20"/>
                <w:szCs w:val="20"/>
                <w:lang w:val="en-GB"/>
              </w:rPr>
            </w:pPr>
            <w:r w:rsidRPr="00254EF1">
              <w:rPr>
                <w:rFonts w:eastAsia="Times New Roman"/>
                <w:sz w:val="20"/>
                <w:szCs w:val="20"/>
                <w:lang w:val="en-GB"/>
              </w:rPr>
              <w:t>To be completed within 6 months of project initiation and applied by Government thereafter.</w:t>
            </w:r>
          </w:p>
        </w:tc>
        <w:tc>
          <w:tcPr>
            <w:tcW w:w="2091" w:type="dxa"/>
          </w:tcPr>
          <w:p w14:paraId="2C1BA569" w14:textId="77777777" w:rsidR="005E6830" w:rsidRPr="00254EF1" w:rsidRDefault="005E6830" w:rsidP="00BB7A0F">
            <w:pPr>
              <w:widowControl w:val="0"/>
              <w:tabs>
                <w:tab w:val="left" w:pos="355"/>
              </w:tabs>
              <w:autoSpaceDE w:val="0"/>
              <w:autoSpaceDN w:val="0"/>
              <w:adjustRightInd w:val="0"/>
              <w:spacing w:after="60"/>
              <w:rPr>
                <w:rFonts w:eastAsia="Times New Roman"/>
                <w:sz w:val="20"/>
                <w:szCs w:val="20"/>
                <w:lang w:val="en-GB"/>
              </w:rPr>
            </w:pPr>
            <w:r w:rsidRPr="00254EF1">
              <w:rPr>
                <w:rFonts w:eastAsia="Times New Roman"/>
                <w:sz w:val="20"/>
                <w:szCs w:val="20"/>
                <w:lang w:val="en-GB"/>
              </w:rPr>
              <w:t>Project documentation.</w:t>
            </w:r>
          </w:p>
        </w:tc>
        <w:tc>
          <w:tcPr>
            <w:tcW w:w="2282" w:type="dxa"/>
          </w:tcPr>
          <w:p w14:paraId="3BA5729B" w14:textId="77777777" w:rsidR="005E6830" w:rsidRPr="00254EF1" w:rsidRDefault="005E6830" w:rsidP="00BB7A0F">
            <w:pPr>
              <w:widowControl w:val="0"/>
              <w:tabs>
                <w:tab w:val="left" w:pos="355"/>
              </w:tabs>
              <w:autoSpaceDE w:val="0"/>
              <w:autoSpaceDN w:val="0"/>
              <w:adjustRightInd w:val="0"/>
              <w:spacing w:after="60"/>
              <w:rPr>
                <w:rFonts w:eastAsia="Times New Roman"/>
                <w:sz w:val="20"/>
                <w:szCs w:val="20"/>
                <w:lang w:val="en-GB"/>
              </w:rPr>
            </w:pPr>
            <w:r w:rsidRPr="00254EF1">
              <w:rPr>
                <w:rFonts w:eastAsia="Times New Roman"/>
                <w:sz w:val="20"/>
                <w:szCs w:val="20"/>
                <w:lang w:val="en-GB"/>
              </w:rPr>
              <w:t>Cooperation of Government entities.</w:t>
            </w:r>
          </w:p>
        </w:tc>
      </w:tr>
      <w:tr w:rsidR="005E6830" w:rsidRPr="00254EF1" w14:paraId="29F3FFC6" w14:textId="77777777" w:rsidTr="00BB7A0F">
        <w:trPr>
          <w:trHeight w:val="793"/>
          <w:jc w:val="center"/>
        </w:trPr>
        <w:tc>
          <w:tcPr>
            <w:tcW w:w="2596" w:type="dxa"/>
          </w:tcPr>
          <w:p w14:paraId="56A71279" w14:textId="77777777" w:rsidR="005E6830" w:rsidRPr="00254EF1" w:rsidRDefault="005E6830" w:rsidP="00BB7A0F">
            <w:pPr>
              <w:widowControl w:val="0"/>
              <w:tabs>
                <w:tab w:val="left" w:pos="355"/>
              </w:tabs>
              <w:autoSpaceDE w:val="0"/>
              <w:autoSpaceDN w:val="0"/>
              <w:adjustRightInd w:val="0"/>
              <w:spacing w:after="60"/>
              <w:rPr>
                <w:rFonts w:eastAsia="Times New Roman"/>
                <w:sz w:val="20"/>
                <w:szCs w:val="20"/>
                <w:lang w:val="en-GB"/>
              </w:rPr>
            </w:pPr>
            <w:r w:rsidRPr="00254EF1">
              <w:rPr>
                <w:rFonts w:eastAsia="Times New Roman"/>
                <w:b/>
                <w:sz w:val="20"/>
                <w:szCs w:val="20"/>
                <w:lang w:val="en-GB"/>
              </w:rPr>
              <w:t xml:space="preserve">Output 2.4: </w:t>
            </w:r>
            <w:r w:rsidRPr="00254EF1">
              <w:rPr>
                <w:rFonts w:eastAsia="Times New Roman"/>
                <w:sz w:val="20"/>
                <w:szCs w:val="20"/>
                <w:lang w:val="en-GB"/>
              </w:rPr>
              <w:t>Guarantee and risk mitigation instruments that facilitate IPP investment.</w:t>
            </w:r>
          </w:p>
        </w:tc>
        <w:tc>
          <w:tcPr>
            <w:tcW w:w="2091" w:type="dxa"/>
          </w:tcPr>
          <w:p w14:paraId="627C875E" w14:textId="77777777" w:rsidR="005E6830" w:rsidRPr="00254EF1" w:rsidRDefault="005E6830" w:rsidP="00BB7A0F">
            <w:pPr>
              <w:widowControl w:val="0"/>
              <w:tabs>
                <w:tab w:val="left" w:pos="355"/>
              </w:tabs>
              <w:autoSpaceDE w:val="0"/>
              <w:autoSpaceDN w:val="0"/>
              <w:adjustRightInd w:val="0"/>
              <w:spacing w:after="60"/>
              <w:rPr>
                <w:rFonts w:eastAsia="Times New Roman"/>
                <w:sz w:val="20"/>
                <w:szCs w:val="20"/>
                <w:lang w:val="en-GB"/>
              </w:rPr>
            </w:pPr>
            <w:r w:rsidRPr="00254EF1">
              <w:rPr>
                <w:rFonts w:eastAsia="Times New Roman"/>
                <w:sz w:val="20"/>
                <w:szCs w:val="20"/>
                <w:lang w:val="en-GB"/>
              </w:rPr>
              <w:t>Instruments developed.</w:t>
            </w:r>
          </w:p>
        </w:tc>
        <w:tc>
          <w:tcPr>
            <w:tcW w:w="2108" w:type="dxa"/>
          </w:tcPr>
          <w:p w14:paraId="5E621210" w14:textId="77777777" w:rsidR="005E6830" w:rsidRPr="00254EF1" w:rsidRDefault="005E6830" w:rsidP="00BB7A0F">
            <w:pPr>
              <w:widowControl w:val="0"/>
              <w:tabs>
                <w:tab w:val="left" w:pos="355"/>
              </w:tabs>
              <w:autoSpaceDE w:val="0"/>
              <w:autoSpaceDN w:val="0"/>
              <w:adjustRightInd w:val="0"/>
              <w:spacing w:after="60"/>
              <w:rPr>
                <w:rFonts w:eastAsia="Times New Roman"/>
                <w:sz w:val="20"/>
                <w:szCs w:val="20"/>
                <w:lang w:val="en-GB"/>
              </w:rPr>
            </w:pPr>
            <w:r w:rsidRPr="00254EF1">
              <w:rPr>
                <w:rFonts w:eastAsia="Times New Roman"/>
                <w:sz w:val="20"/>
                <w:szCs w:val="20"/>
                <w:lang w:val="en-GB"/>
              </w:rPr>
              <w:t>No such instruments available at the present time.</w:t>
            </w:r>
          </w:p>
        </w:tc>
        <w:tc>
          <w:tcPr>
            <w:tcW w:w="2242" w:type="dxa"/>
          </w:tcPr>
          <w:p w14:paraId="735BE5BF" w14:textId="77777777" w:rsidR="005E6830" w:rsidRPr="00254EF1" w:rsidRDefault="005E6830" w:rsidP="00BB7A0F">
            <w:pPr>
              <w:widowControl w:val="0"/>
              <w:tabs>
                <w:tab w:val="left" w:pos="355"/>
              </w:tabs>
              <w:autoSpaceDE w:val="0"/>
              <w:autoSpaceDN w:val="0"/>
              <w:adjustRightInd w:val="0"/>
              <w:spacing w:after="60"/>
              <w:rPr>
                <w:rFonts w:eastAsia="Times New Roman"/>
                <w:sz w:val="20"/>
                <w:szCs w:val="20"/>
                <w:lang w:val="en-GB"/>
              </w:rPr>
            </w:pPr>
            <w:r w:rsidRPr="00254EF1">
              <w:rPr>
                <w:rFonts w:eastAsia="Times New Roman"/>
                <w:sz w:val="20"/>
                <w:szCs w:val="20"/>
                <w:lang w:val="en-GB"/>
              </w:rPr>
              <w:t>Instruments designed in year 1 and applied to IPP investments by year 2.</w:t>
            </w:r>
          </w:p>
        </w:tc>
        <w:tc>
          <w:tcPr>
            <w:tcW w:w="2091" w:type="dxa"/>
          </w:tcPr>
          <w:p w14:paraId="2789CCD8" w14:textId="77777777" w:rsidR="005E6830" w:rsidRPr="00254EF1" w:rsidRDefault="005E6830" w:rsidP="00BB7A0F">
            <w:pPr>
              <w:widowControl w:val="0"/>
              <w:tabs>
                <w:tab w:val="left" w:pos="355"/>
              </w:tabs>
              <w:autoSpaceDE w:val="0"/>
              <w:autoSpaceDN w:val="0"/>
              <w:adjustRightInd w:val="0"/>
              <w:spacing w:after="60"/>
              <w:rPr>
                <w:rFonts w:eastAsia="Times New Roman"/>
                <w:sz w:val="20"/>
                <w:szCs w:val="20"/>
                <w:lang w:val="en-GB"/>
              </w:rPr>
            </w:pPr>
            <w:r w:rsidRPr="00254EF1">
              <w:rPr>
                <w:rFonts w:eastAsia="Times New Roman"/>
                <w:sz w:val="20"/>
                <w:szCs w:val="20"/>
                <w:lang w:val="en-GB"/>
              </w:rPr>
              <w:t>Project reports.</w:t>
            </w:r>
          </w:p>
        </w:tc>
        <w:tc>
          <w:tcPr>
            <w:tcW w:w="2282" w:type="dxa"/>
          </w:tcPr>
          <w:p w14:paraId="6C844911" w14:textId="77777777" w:rsidR="005E6830" w:rsidRPr="00254EF1" w:rsidRDefault="005E6830" w:rsidP="00BB7A0F">
            <w:pPr>
              <w:widowControl w:val="0"/>
              <w:tabs>
                <w:tab w:val="left" w:pos="355"/>
              </w:tabs>
              <w:autoSpaceDE w:val="0"/>
              <w:autoSpaceDN w:val="0"/>
              <w:adjustRightInd w:val="0"/>
              <w:spacing w:after="60"/>
              <w:rPr>
                <w:rFonts w:eastAsia="Times New Roman"/>
                <w:sz w:val="20"/>
                <w:szCs w:val="20"/>
                <w:lang w:val="en-GB"/>
              </w:rPr>
            </w:pPr>
            <w:r w:rsidRPr="00254EF1">
              <w:rPr>
                <w:rFonts w:eastAsia="Times New Roman"/>
                <w:sz w:val="20"/>
                <w:szCs w:val="20"/>
                <w:lang w:val="en-GB"/>
              </w:rPr>
              <w:t>Lending institutions ready to come on board.</w:t>
            </w:r>
          </w:p>
        </w:tc>
      </w:tr>
      <w:tr w:rsidR="005E6830" w:rsidRPr="00254EF1" w14:paraId="6E71AC60" w14:textId="77777777" w:rsidTr="00BB7A0F">
        <w:trPr>
          <w:trHeight w:val="559"/>
          <w:jc w:val="center"/>
        </w:trPr>
        <w:tc>
          <w:tcPr>
            <w:tcW w:w="2596" w:type="dxa"/>
          </w:tcPr>
          <w:p w14:paraId="10A8064E" w14:textId="77777777" w:rsidR="005E6830" w:rsidRPr="00254EF1" w:rsidRDefault="005E6830" w:rsidP="00BB7A0F">
            <w:pPr>
              <w:widowControl w:val="0"/>
              <w:tabs>
                <w:tab w:val="left" w:pos="355"/>
              </w:tabs>
              <w:autoSpaceDE w:val="0"/>
              <w:autoSpaceDN w:val="0"/>
              <w:adjustRightInd w:val="0"/>
              <w:spacing w:after="60"/>
              <w:rPr>
                <w:rFonts w:eastAsia="Times New Roman"/>
                <w:sz w:val="20"/>
                <w:szCs w:val="20"/>
                <w:lang w:val="en-GB"/>
              </w:rPr>
            </w:pPr>
            <w:r w:rsidRPr="00254EF1">
              <w:rPr>
                <w:rFonts w:eastAsia="Times New Roman"/>
                <w:b/>
                <w:sz w:val="20"/>
                <w:szCs w:val="20"/>
                <w:lang w:val="en-GB"/>
              </w:rPr>
              <w:t>Output 2.5</w:t>
            </w:r>
            <w:r w:rsidRPr="00254EF1">
              <w:rPr>
                <w:rFonts w:eastAsia="Times New Roman"/>
                <w:sz w:val="20"/>
                <w:szCs w:val="20"/>
                <w:lang w:val="en-GB"/>
              </w:rPr>
              <w:t>: PIN and PDD to pursue options under CDM.</w:t>
            </w:r>
          </w:p>
        </w:tc>
        <w:tc>
          <w:tcPr>
            <w:tcW w:w="2091" w:type="dxa"/>
          </w:tcPr>
          <w:p w14:paraId="19069ABB" w14:textId="77777777" w:rsidR="005E6830" w:rsidRPr="00254EF1" w:rsidRDefault="005E6830" w:rsidP="00BB7A0F">
            <w:pPr>
              <w:widowControl w:val="0"/>
              <w:tabs>
                <w:tab w:val="left" w:pos="355"/>
              </w:tabs>
              <w:autoSpaceDE w:val="0"/>
              <w:autoSpaceDN w:val="0"/>
              <w:adjustRightInd w:val="0"/>
              <w:spacing w:after="60"/>
              <w:rPr>
                <w:rFonts w:eastAsia="Times New Roman"/>
                <w:sz w:val="20"/>
                <w:szCs w:val="20"/>
                <w:lang w:val="en-GB"/>
              </w:rPr>
            </w:pPr>
            <w:r w:rsidRPr="00254EF1">
              <w:rPr>
                <w:rFonts w:eastAsia="Times New Roman"/>
                <w:sz w:val="20"/>
                <w:szCs w:val="20"/>
                <w:lang w:val="en-GB"/>
              </w:rPr>
              <w:t>CDM projects registered.</w:t>
            </w:r>
          </w:p>
        </w:tc>
        <w:tc>
          <w:tcPr>
            <w:tcW w:w="2108" w:type="dxa"/>
          </w:tcPr>
          <w:p w14:paraId="2D6ABAD9" w14:textId="77777777" w:rsidR="005E6830" w:rsidRPr="00254EF1" w:rsidRDefault="005E6830" w:rsidP="00BB7A0F">
            <w:pPr>
              <w:widowControl w:val="0"/>
              <w:tabs>
                <w:tab w:val="left" w:pos="355"/>
              </w:tabs>
              <w:autoSpaceDE w:val="0"/>
              <w:autoSpaceDN w:val="0"/>
              <w:adjustRightInd w:val="0"/>
              <w:spacing w:after="60"/>
              <w:rPr>
                <w:rFonts w:eastAsia="Times New Roman"/>
                <w:sz w:val="20"/>
                <w:szCs w:val="20"/>
                <w:lang w:val="en-GB"/>
              </w:rPr>
            </w:pPr>
            <w:r w:rsidRPr="00254EF1">
              <w:rPr>
                <w:rFonts w:eastAsia="Times New Roman"/>
                <w:sz w:val="20"/>
                <w:szCs w:val="20"/>
                <w:lang w:val="en-GB"/>
              </w:rPr>
              <w:t>None available to date.</w:t>
            </w:r>
          </w:p>
        </w:tc>
        <w:tc>
          <w:tcPr>
            <w:tcW w:w="2242" w:type="dxa"/>
          </w:tcPr>
          <w:p w14:paraId="728ED22C" w14:textId="77777777" w:rsidR="005E6830" w:rsidRPr="00254EF1" w:rsidRDefault="005E6830" w:rsidP="00BB7A0F">
            <w:pPr>
              <w:widowControl w:val="0"/>
              <w:tabs>
                <w:tab w:val="left" w:pos="355"/>
              </w:tabs>
              <w:autoSpaceDE w:val="0"/>
              <w:autoSpaceDN w:val="0"/>
              <w:adjustRightInd w:val="0"/>
              <w:spacing w:after="60"/>
              <w:rPr>
                <w:rFonts w:eastAsia="Times New Roman"/>
                <w:sz w:val="20"/>
                <w:szCs w:val="20"/>
                <w:lang w:val="en-GB"/>
              </w:rPr>
            </w:pPr>
            <w:r w:rsidRPr="00254EF1">
              <w:rPr>
                <w:rFonts w:eastAsia="Times New Roman"/>
                <w:sz w:val="20"/>
                <w:szCs w:val="20"/>
                <w:lang w:val="en-GB"/>
              </w:rPr>
              <w:t>To be completed by the end of year 2.</w:t>
            </w:r>
          </w:p>
        </w:tc>
        <w:tc>
          <w:tcPr>
            <w:tcW w:w="2091" w:type="dxa"/>
          </w:tcPr>
          <w:p w14:paraId="6C21DCCA" w14:textId="77777777" w:rsidR="005E6830" w:rsidRPr="00254EF1" w:rsidRDefault="005E6830" w:rsidP="00BB7A0F">
            <w:pPr>
              <w:widowControl w:val="0"/>
              <w:tabs>
                <w:tab w:val="left" w:pos="355"/>
              </w:tabs>
              <w:autoSpaceDE w:val="0"/>
              <w:autoSpaceDN w:val="0"/>
              <w:adjustRightInd w:val="0"/>
              <w:spacing w:after="60"/>
              <w:rPr>
                <w:rFonts w:eastAsia="Times New Roman"/>
                <w:sz w:val="20"/>
                <w:szCs w:val="20"/>
                <w:lang w:val="en-GB"/>
              </w:rPr>
            </w:pPr>
            <w:r w:rsidRPr="00254EF1">
              <w:rPr>
                <w:rFonts w:eastAsia="Times New Roman"/>
                <w:sz w:val="20"/>
                <w:szCs w:val="20"/>
                <w:lang w:val="en-GB"/>
              </w:rPr>
              <w:t>Project documentation.</w:t>
            </w:r>
          </w:p>
        </w:tc>
        <w:tc>
          <w:tcPr>
            <w:tcW w:w="2282" w:type="dxa"/>
          </w:tcPr>
          <w:p w14:paraId="6A20267E" w14:textId="77777777" w:rsidR="005E6830" w:rsidRPr="00254EF1" w:rsidRDefault="005E6830" w:rsidP="00BB7A0F">
            <w:pPr>
              <w:widowControl w:val="0"/>
              <w:tabs>
                <w:tab w:val="left" w:pos="355"/>
              </w:tabs>
              <w:autoSpaceDE w:val="0"/>
              <w:autoSpaceDN w:val="0"/>
              <w:adjustRightInd w:val="0"/>
              <w:spacing w:after="60"/>
              <w:rPr>
                <w:rFonts w:eastAsia="Times New Roman"/>
                <w:sz w:val="20"/>
                <w:szCs w:val="20"/>
                <w:lang w:val="en-GB"/>
              </w:rPr>
            </w:pPr>
            <w:r w:rsidRPr="00254EF1">
              <w:rPr>
                <w:rFonts w:eastAsia="Times New Roman"/>
                <w:sz w:val="20"/>
                <w:szCs w:val="20"/>
                <w:lang w:val="en-GB"/>
              </w:rPr>
              <w:t>Cooperation of Government entities.</w:t>
            </w:r>
          </w:p>
        </w:tc>
      </w:tr>
      <w:tr w:rsidR="005E6830" w:rsidRPr="00254EF1" w14:paraId="393BC99B" w14:textId="77777777" w:rsidTr="00BB7A0F">
        <w:trPr>
          <w:trHeight w:val="559"/>
          <w:jc w:val="center"/>
        </w:trPr>
        <w:tc>
          <w:tcPr>
            <w:tcW w:w="2596" w:type="dxa"/>
          </w:tcPr>
          <w:p w14:paraId="19EEE1B4" w14:textId="77777777" w:rsidR="005E6830" w:rsidRPr="00254EF1" w:rsidRDefault="005E6830" w:rsidP="00BB7A0F">
            <w:pPr>
              <w:widowControl w:val="0"/>
              <w:tabs>
                <w:tab w:val="left" w:pos="355"/>
              </w:tabs>
              <w:autoSpaceDE w:val="0"/>
              <w:autoSpaceDN w:val="0"/>
              <w:adjustRightInd w:val="0"/>
              <w:spacing w:after="60"/>
              <w:rPr>
                <w:rFonts w:eastAsia="Times New Roman"/>
                <w:b/>
                <w:sz w:val="20"/>
                <w:szCs w:val="20"/>
                <w:lang w:val="en-GB"/>
              </w:rPr>
            </w:pPr>
            <w:r w:rsidRPr="00254EF1">
              <w:rPr>
                <w:rFonts w:eastAsia="Times New Roman"/>
                <w:b/>
                <w:sz w:val="20"/>
                <w:szCs w:val="20"/>
                <w:lang w:val="en-GB"/>
              </w:rPr>
              <w:t xml:space="preserve">Output 2.6: </w:t>
            </w:r>
            <w:r w:rsidRPr="00254EF1">
              <w:rPr>
                <w:rFonts w:eastAsia="Times New Roman"/>
                <w:sz w:val="20"/>
                <w:szCs w:val="20"/>
                <w:lang w:val="en-GB"/>
              </w:rPr>
              <w:t xml:space="preserve">Capacity developed within the Ministry’s RE Unit to monitor and enforce regulations </w:t>
            </w:r>
            <w:r w:rsidRPr="00254EF1">
              <w:rPr>
                <w:rFonts w:eastAsia="Times New Roman"/>
                <w:sz w:val="20"/>
                <w:szCs w:val="20"/>
                <w:lang w:val="en-GB"/>
              </w:rPr>
              <w:lastRenderedPageBreak/>
              <w:t>related to SHP.</w:t>
            </w:r>
          </w:p>
        </w:tc>
        <w:tc>
          <w:tcPr>
            <w:tcW w:w="2091" w:type="dxa"/>
          </w:tcPr>
          <w:p w14:paraId="7C556F8F" w14:textId="77777777" w:rsidR="005E6830" w:rsidRPr="00254EF1" w:rsidRDefault="005E6830" w:rsidP="00BB7A0F">
            <w:pPr>
              <w:widowControl w:val="0"/>
              <w:tabs>
                <w:tab w:val="left" w:pos="355"/>
              </w:tabs>
              <w:autoSpaceDE w:val="0"/>
              <w:autoSpaceDN w:val="0"/>
              <w:adjustRightInd w:val="0"/>
              <w:spacing w:after="60"/>
              <w:rPr>
                <w:rFonts w:eastAsia="Times New Roman"/>
                <w:sz w:val="20"/>
                <w:szCs w:val="20"/>
                <w:lang w:val="en-GB"/>
              </w:rPr>
            </w:pPr>
            <w:r w:rsidRPr="00254EF1">
              <w:rPr>
                <w:rFonts w:eastAsia="Times New Roman"/>
                <w:sz w:val="20"/>
                <w:szCs w:val="20"/>
                <w:lang w:val="en-GB"/>
              </w:rPr>
              <w:lastRenderedPageBreak/>
              <w:t>Number of Ministry staff successfully trained.</w:t>
            </w:r>
          </w:p>
        </w:tc>
        <w:tc>
          <w:tcPr>
            <w:tcW w:w="2108" w:type="dxa"/>
          </w:tcPr>
          <w:p w14:paraId="74A5B17D" w14:textId="77777777" w:rsidR="005E6830" w:rsidRPr="00254EF1" w:rsidRDefault="005E6830" w:rsidP="00BB7A0F">
            <w:pPr>
              <w:widowControl w:val="0"/>
              <w:tabs>
                <w:tab w:val="left" w:pos="355"/>
              </w:tabs>
              <w:autoSpaceDE w:val="0"/>
              <w:autoSpaceDN w:val="0"/>
              <w:adjustRightInd w:val="0"/>
              <w:spacing w:after="60"/>
              <w:rPr>
                <w:rFonts w:eastAsia="Times New Roman"/>
                <w:sz w:val="20"/>
                <w:szCs w:val="20"/>
                <w:lang w:val="en-GB"/>
              </w:rPr>
            </w:pPr>
            <w:r w:rsidRPr="00254EF1">
              <w:rPr>
                <w:rFonts w:eastAsia="Times New Roman"/>
                <w:sz w:val="20"/>
                <w:szCs w:val="20"/>
                <w:lang w:val="en-GB"/>
              </w:rPr>
              <w:t>None available at the present time.</w:t>
            </w:r>
          </w:p>
        </w:tc>
        <w:tc>
          <w:tcPr>
            <w:tcW w:w="2242" w:type="dxa"/>
          </w:tcPr>
          <w:p w14:paraId="13970206" w14:textId="77777777" w:rsidR="005E6830" w:rsidRPr="00254EF1" w:rsidRDefault="005E6830" w:rsidP="00BB7A0F">
            <w:pPr>
              <w:widowControl w:val="0"/>
              <w:tabs>
                <w:tab w:val="left" w:pos="355"/>
              </w:tabs>
              <w:autoSpaceDE w:val="0"/>
              <w:autoSpaceDN w:val="0"/>
              <w:adjustRightInd w:val="0"/>
              <w:spacing w:after="60"/>
              <w:rPr>
                <w:rFonts w:eastAsia="Times New Roman"/>
                <w:sz w:val="20"/>
                <w:szCs w:val="20"/>
                <w:lang w:val="en-GB"/>
              </w:rPr>
            </w:pPr>
            <w:r w:rsidRPr="00254EF1">
              <w:rPr>
                <w:rFonts w:eastAsia="Times New Roman"/>
                <w:sz w:val="20"/>
                <w:szCs w:val="20"/>
                <w:lang w:val="en-GB"/>
              </w:rPr>
              <w:t>Five to Six Government staff trained during first 6 months of project.</w:t>
            </w:r>
          </w:p>
        </w:tc>
        <w:tc>
          <w:tcPr>
            <w:tcW w:w="2091" w:type="dxa"/>
          </w:tcPr>
          <w:p w14:paraId="23354C2A" w14:textId="77777777" w:rsidR="005E6830" w:rsidRPr="00254EF1" w:rsidRDefault="005E6830" w:rsidP="00BB7A0F">
            <w:pPr>
              <w:widowControl w:val="0"/>
              <w:tabs>
                <w:tab w:val="left" w:pos="355"/>
              </w:tabs>
              <w:autoSpaceDE w:val="0"/>
              <w:autoSpaceDN w:val="0"/>
              <w:adjustRightInd w:val="0"/>
              <w:spacing w:after="60"/>
              <w:rPr>
                <w:rFonts w:eastAsia="Times New Roman"/>
                <w:sz w:val="20"/>
                <w:szCs w:val="20"/>
                <w:lang w:val="en-GB"/>
              </w:rPr>
            </w:pPr>
            <w:r w:rsidRPr="00254EF1">
              <w:rPr>
                <w:rFonts w:eastAsia="Times New Roman"/>
                <w:sz w:val="20"/>
                <w:szCs w:val="20"/>
                <w:lang w:val="en-GB"/>
              </w:rPr>
              <w:t>Number of staff trained.</w:t>
            </w:r>
          </w:p>
          <w:p w14:paraId="4EB7B2A3" w14:textId="77777777" w:rsidR="005E6830" w:rsidRPr="00254EF1" w:rsidRDefault="005E6830" w:rsidP="00BB7A0F">
            <w:pPr>
              <w:widowControl w:val="0"/>
              <w:tabs>
                <w:tab w:val="left" w:pos="355"/>
              </w:tabs>
              <w:autoSpaceDE w:val="0"/>
              <w:autoSpaceDN w:val="0"/>
              <w:adjustRightInd w:val="0"/>
              <w:spacing w:after="60"/>
              <w:rPr>
                <w:rFonts w:eastAsia="Times New Roman"/>
                <w:sz w:val="20"/>
                <w:szCs w:val="20"/>
                <w:lang w:val="en-GB"/>
              </w:rPr>
            </w:pPr>
            <w:r w:rsidRPr="00254EF1">
              <w:rPr>
                <w:rFonts w:eastAsia="Times New Roman"/>
                <w:sz w:val="20"/>
                <w:szCs w:val="20"/>
                <w:lang w:val="en-GB"/>
              </w:rPr>
              <w:t>Project report.</w:t>
            </w:r>
          </w:p>
        </w:tc>
        <w:tc>
          <w:tcPr>
            <w:tcW w:w="2282" w:type="dxa"/>
          </w:tcPr>
          <w:p w14:paraId="784CE6B6" w14:textId="77777777" w:rsidR="005E6830" w:rsidRPr="00254EF1" w:rsidRDefault="005E6830" w:rsidP="00BB7A0F">
            <w:pPr>
              <w:widowControl w:val="0"/>
              <w:tabs>
                <w:tab w:val="left" w:pos="355"/>
              </w:tabs>
              <w:autoSpaceDE w:val="0"/>
              <w:autoSpaceDN w:val="0"/>
              <w:adjustRightInd w:val="0"/>
              <w:spacing w:after="60"/>
              <w:rPr>
                <w:rFonts w:eastAsia="Times New Roman"/>
                <w:sz w:val="20"/>
                <w:szCs w:val="20"/>
                <w:lang w:val="en-GB"/>
              </w:rPr>
            </w:pPr>
            <w:r w:rsidRPr="00254EF1">
              <w:rPr>
                <w:rFonts w:eastAsia="Times New Roman"/>
                <w:sz w:val="20"/>
                <w:szCs w:val="20"/>
                <w:lang w:val="en-GB"/>
              </w:rPr>
              <w:t>Cooperation of Ministry and staff.</w:t>
            </w:r>
          </w:p>
        </w:tc>
      </w:tr>
      <w:tr w:rsidR="005E6830" w:rsidRPr="00254EF1" w14:paraId="731EFB91" w14:textId="77777777" w:rsidTr="00BB7A0F">
        <w:trPr>
          <w:trHeight w:val="1070"/>
          <w:jc w:val="center"/>
        </w:trPr>
        <w:tc>
          <w:tcPr>
            <w:tcW w:w="2596" w:type="dxa"/>
          </w:tcPr>
          <w:p w14:paraId="45B211F4" w14:textId="77777777" w:rsidR="005E6830" w:rsidRPr="00254EF1" w:rsidRDefault="005E6830" w:rsidP="00BB7A0F">
            <w:pPr>
              <w:widowControl w:val="0"/>
              <w:tabs>
                <w:tab w:val="left" w:pos="355"/>
              </w:tabs>
              <w:autoSpaceDE w:val="0"/>
              <w:autoSpaceDN w:val="0"/>
              <w:adjustRightInd w:val="0"/>
              <w:spacing w:after="60"/>
              <w:rPr>
                <w:rFonts w:eastAsia="Times New Roman"/>
                <w:sz w:val="20"/>
                <w:szCs w:val="20"/>
                <w:lang w:val="en-GB"/>
              </w:rPr>
            </w:pPr>
            <w:r w:rsidRPr="00254EF1">
              <w:rPr>
                <w:rFonts w:eastAsia="Times New Roman"/>
                <w:b/>
                <w:sz w:val="20"/>
                <w:szCs w:val="20"/>
                <w:lang w:val="en-GB"/>
              </w:rPr>
              <w:lastRenderedPageBreak/>
              <w:t xml:space="preserve">Outcome 3: </w:t>
            </w:r>
            <w:r w:rsidRPr="00254EF1">
              <w:rPr>
                <w:rFonts w:eastAsia="Times New Roman"/>
                <w:sz w:val="20"/>
                <w:szCs w:val="20"/>
                <w:lang w:val="en-GB"/>
              </w:rPr>
              <w:t xml:space="preserve">Capacity available to assess hydrological resources, design, evaluate and implement projects, and provide maintenance and repair services. </w:t>
            </w:r>
          </w:p>
        </w:tc>
        <w:tc>
          <w:tcPr>
            <w:tcW w:w="2091" w:type="dxa"/>
          </w:tcPr>
          <w:p w14:paraId="5B67A4E4" w14:textId="77777777" w:rsidR="005E6830" w:rsidRPr="00254EF1" w:rsidRDefault="005E6830" w:rsidP="00BB7A0F">
            <w:pPr>
              <w:widowControl w:val="0"/>
              <w:tabs>
                <w:tab w:val="left" w:pos="355"/>
              </w:tabs>
              <w:autoSpaceDE w:val="0"/>
              <w:autoSpaceDN w:val="0"/>
              <w:adjustRightInd w:val="0"/>
              <w:spacing w:after="60"/>
              <w:rPr>
                <w:rFonts w:eastAsia="Times New Roman"/>
                <w:sz w:val="20"/>
                <w:szCs w:val="20"/>
                <w:lang w:val="en-GB"/>
              </w:rPr>
            </w:pPr>
            <w:r w:rsidRPr="00254EF1">
              <w:rPr>
                <w:rFonts w:eastAsia="Times New Roman"/>
                <w:sz w:val="20"/>
                <w:szCs w:val="20"/>
                <w:lang w:val="en-GB"/>
              </w:rPr>
              <w:t>Teams trained in various categories of activities.</w:t>
            </w:r>
          </w:p>
          <w:p w14:paraId="322DA435" w14:textId="77777777" w:rsidR="005E6830" w:rsidRPr="00254EF1" w:rsidRDefault="005E6830" w:rsidP="00BB7A0F">
            <w:pPr>
              <w:widowControl w:val="0"/>
              <w:tabs>
                <w:tab w:val="left" w:pos="355"/>
              </w:tabs>
              <w:autoSpaceDE w:val="0"/>
              <w:autoSpaceDN w:val="0"/>
              <w:adjustRightInd w:val="0"/>
              <w:spacing w:after="60"/>
              <w:rPr>
                <w:rFonts w:eastAsia="Times New Roman"/>
                <w:sz w:val="20"/>
                <w:szCs w:val="20"/>
                <w:lang w:val="en-GB"/>
              </w:rPr>
            </w:pPr>
            <w:r w:rsidRPr="00254EF1">
              <w:rPr>
                <w:rFonts w:eastAsia="Times New Roman"/>
                <w:sz w:val="20"/>
                <w:szCs w:val="20"/>
                <w:lang w:val="en-GB"/>
              </w:rPr>
              <w:t xml:space="preserve"> Technical assessment of projects.</w:t>
            </w:r>
          </w:p>
          <w:p w14:paraId="1C0155E1" w14:textId="77777777" w:rsidR="005E6830" w:rsidRPr="00254EF1" w:rsidRDefault="005E6830" w:rsidP="00BB7A0F">
            <w:pPr>
              <w:widowControl w:val="0"/>
              <w:tabs>
                <w:tab w:val="left" w:pos="355"/>
              </w:tabs>
              <w:autoSpaceDE w:val="0"/>
              <w:autoSpaceDN w:val="0"/>
              <w:adjustRightInd w:val="0"/>
              <w:spacing w:after="60"/>
              <w:rPr>
                <w:rFonts w:eastAsia="Times New Roman"/>
                <w:sz w:val="20"/>
                <w:szCs w:val="20"/>
                <w:lang w:val="en-GB"/>
              </w:rPr>
            </w:pPr>
            <w:r w:rsidRPr="00254EF1">
              <w:rPr>
                <w:rFonts w:eastAsia="Times New Roman"/>
                <w:sz w:val="20"/>
                <w:szCs w:val="20"/>
                <w:lang w:val="en-GB"/>
              </w:rPr>
              <w:t>Guidelines for maintenance, repair and modular SHP design.</w:t>
            </w:r>
          </w:p>
        </w:tc>
        <w:tc>
          <w:tcPr>
            <w:tcW w:w="2108" w:type="dxa"/>
          </w:tcPr>
          <w:p w14:paraId="7A485D4B" w14:textId="77777777" w:rsidR="005E6830" w:rsidRPr="00254EF1" w:rsidRDefault="005E6830" w:rsidP="00BB7A0F">
            <w:pPr>
              <w:widowControl w:val="0"/>
              <w:tabs>
                <w:tab w:val="left" w:pos="355"/>
              </w:tabs>
              <w:autoSpaceDE w:val="0"/>
              <w:autoSpaceDN w:val="0"/>
              <w:adjustRightInd w:val="0"/>
              <w:spacing w:after="60"/>
              <w:rPr>
                <w:rFonts w:eastAsia="Times New Roman"/>
                <w:sz w:val="20"/>
                <w:szCs w:val="20"/>
                <w:lang w:val="en-GB"/>
              </w:rPr>
            </w:pPr>
            <w:r w:rsidRPr="00254EF1">
              <w:rPr>
                <w:rFonts w:eastAsia="Times New Roman"/>
                <w:sz w:val="20"/>
                <w:szCs w:val="20"/>
                <w:lang w:val="en-GB"/>
              </w:rPr>
              <w:t>No such activity being implemented.</w:t>
            </w:r>
          </w:p>
        </w:tc>
        <w:tc>
          <w:tcPr>
            <w:tcW w:w="2242" w:type="dxa"/>
          </w:tcPr>
          <w:p w14:paraId="45300E2B" w14:textId="77777777" w:rsidR="005E6830" w:rsidRPr="00254EF1" w:rsidRDefault="005E6830" w:rsidP="00BB7A0F">
            <w:pPr>
              <w:widowControl w:val="0"/>
              <w:tabs>
                <w:tab w:val="left" w:pos="355"/>
              </w:tabs>
              <w:autoSpaceDE w:val="0"/>
              <w:autoSpaceDN w:val="0"/>
              <w:adjustRightInd w:val="0"/>
              <w:spacing w:after="60"/>
              <w:rPr>
                <w:rFonts w:eastAsia="Times New Roman"/>
                <w:sz w:val="20"/>
                <w:szCs w:val="20"/>
                <w:lang w:val="en-GB"/>
              </w:rPr>
            </w:pPr>
            <w:r w:rsidRPr="00254EF1">
              <w:rPr>
                <w:rFonts w:eastAsia="Times New Roman"/>
                <w:sz w:val="20"/>
                <w:szCs w:val="20"/>
                <w:lang w:val="en-GB"/>
              </w:rPr>
              <w:t>5 projects technically assessed in year 1.</w:t>
            </w:r>
          </w:p>
          <w:p w14:paraId="5F9C4E47" w14:textId="77777777" w:rsidR="005E6830" w:rsidRPr="00254EF1" w:rsidRDefault="005E6830" w:rsidP="00BB7A0F">
            <w:pPr>
              <w:widowControl w:val="0"/>
              <w:tabs>
                <w:tab w:val="left" w:pos="355"/>
              </w:tabs>
              <w:autoSpaceDE w:val="0"/>
              <w:autoSpaceDN w:val="0"/>
              <w:adjustRightInd w:val="0"/>
              <w:spacing w:after="60"/>
              <w:rPr>
                <w:rFonts w:eastAsia="Times New Roman"/>
                <w:sz w:val="20"/>
                <w:szCs w:val="20"/>
                <w:lang w:val="en-GB"/>
              </w:rPr>
            </w:pPr>
            <w:r w:rsidRPr="00254EF1">
              <w:rPr>
                <w:rFonts w:eastAsia="Times New Roman"/>
                <w:sz w:val="20"/>
                <w:szCs w:val="20"/>
                <w:lang w:val="en-GB"/>
              </w:rPr>
              <w:t>Manual for operations &amp; maintenance developed in year 1, O&amp;M procedures applied in at least 5 sites by end of project.</w:t>
            </w:r>
          </w:p>
          <w:p w14:paraId="0A73DEA6" w14:textId="77777777" w:rsidR="005E6830" w:rsidRPr="00254EF1" w:rsidRDefault="005E6830" w:rsidP="00BB7A0F">
            <w:pPr>
              <w:widowControl w:val="0"/>
              <w:tabs>
                <w:tab w:val="left" w:pos="355"/>
              </w:tabs>
              <w:autoSpaceDE w:val="0"/>
              <w:autoSpaceDN w:val="0"/>
              <w:adjustRightInd w:val="0"/>
              <w:spacing w:after="60"/>
              <w:rPr>
                <w:rFonts w:eastAsia="Times New Roman"/>
                <w:sz w:val="20"/>
                <w:szCs w:val="20"/>
                <w:lang w:val="en-GB"/>
              </w:rPr>
            </w:pPr>
            <w:r w:rsidRPr="00254EF1">
              <w:rPr>
                <w:rFonts w:eastAsia="Times New Roman"/>
                <w:sz w:val="20"/>
                <w:szCs w:val="20"/>
                <w:lang w:val="en-GB"/>
              </w:rPr>
              <w:t>40 people trained in the various categories by the end of the project.</w:t>
            </w:r>
          </w:p>
        </w:tc>
        <w:tc>
          <w:tcPr>
            <w:tcW w:w="2091" w:type="dxa"/>
          </w:tcPr>
          <w:p w14:paraId="1A314C84" w14:textId="77777777" w:rsidR="005E6830" w:rsidRPr="00254EF1" w:rsidRDefault="005E6830" w:rsidP="00BB7A0F">
            <w:pPr>
              <w:widowControl w:val="0"/>
              <w:tabs>
                <w:tab w:val="left" w:pos="355"/>
              </w:tabs>
              <w:autoSpaceDE w:val="0"/>
              <w:autoSpaceDN w:val="0"/>
              <w:adjustRightInd w:val="0"/>
              <w:spacing w:after="60"/>
              <w:rPr>
                <w:rFonts w:eastAsia="Times New Roman"/>
                <w:sz w:val="20"/>
                <w:szCs w:val="20"/>
                <w:lang w:val="en-GB"/>
              </w:rPr>
            </w:pPr>
            <w:r w:rsidRPr="00254EF1">
              <w:rPr>
                <w:rFonts w:eastAsia="Times New Roman"/>
                <w:sz w:val="20"/>
                <w:szCs w:val="20"/>
                <w:lang w:val="en-GB"/>
              </w:rPr>
              <w:t>Project reports.</w:t>
            </w:r>
          </w:p>
        </w:tc>
        <w:tc>
          <w:tcPr>
            <w:tcW w:w="2282" w:type="dxa"/>
          </w:tcPr>
          <w:p w14:paraId="70511EFE" w14:textId="77777777" w:rsidR="005E6830" w:rsidRPr="00254EF1" w:rsidRDefault="005E6830" w:rsidP="00BB7A0F">
            <w:pPr>
              <w:widowControl w:val="0"/>
              <w:tabs>
                <w:tab w:val="left" w:pos="355"/>
              </w:tabs>
              <w:autoSpaceDE w:val="0"/>
              <w:autoSpaceDN w:val="0"/>
              <w:adjustRightInd w:val="0"/>
              <w:spacing w:after="60"/>
              <w:rPr>
                <w:rFonts w:eastAsia="Times New Roman"/>
                <w:sz w:val="20"/>
                <w:szCs w:val="20"/>
                <w:lang w:val="en-GB"/>
              </w:rPr>
            </w:pPr>
          </w:p>
        </w:tc>
      </w:tr>
      <w:tr w:rsidR="005E6830" w:rsidRPr="00254EF1" w14:paraId="2D027EAF" w14:textId="77777777" w:rsidTr="00BB7A0F">
        <w:trPr>
          <w:trHeight w:val="1070"/>
          <w:jc w:val="center"/>
        </w:trPr>
        <w:tc>
          <w:tcPr>
            <w:tcW w:w="2596" w:type="dxa"/>
          </w:tcPr>
          <w:p w14:paraId="06A5EF47" w14:textId="77777777" w:rsidR="005E6830" w:rsidRPr="00254EF1" w:rsidRDefault="005E6830" w:rsidP="00BB7A0F">
            <w:pPr>
              <w:spacing w:after="60"/>
              <w:rPr>
                <w:rFonts w:eastAsia="Times New Roman"/>
                <w:sz w:val="20"/>
                <w:szCs w:val="20"/>
                <w:lang w:val="en-GB"/>
              </w:rPr>
            </w:pPr>
            <w:r w:rsidRPr="00254EF1">
              <w:rPr>
                <w:rFonts w:eastAsia="Times New Roman"/>
                <w:b/>
                <w:sz w:val="20"/>
                <w:szCs w:val="20"/>
                <w:lang w:val="en-GB"/>
              </w:rPr>
              <w:t>Output 3.1:</w:t>
            </w:r>
            <w:r w:rsidRPr="00254EF1">
              <w:rPr>
                <w:rFonts w:eastAsia="Times New Roman"/>
                <w:sz w:val="20"/>
                <w:szCs w:val="20"/>
                <w:lang w:val="en-GB"/>
              </w:rPr>
              <w:t xml:space="preserve"> Programme for updating the 30-year old hydrological data.</w:t>
            </w:r>
          </w:p>
        </w:tc>
        <w:tc>
          <w:tcPr>
            <w:tcW w:w="2091" w:type="dxa"/>
          </w:tcPr>
          <w:p w14:paraId="26D9252D" w14:textId="77777777" w:rsidR="005E6830" w:rsidRPr="00254EF1" w:rsidRDefault="005E6830" w:rsidP="00BB7A0F">
            <w:pPr>
              <w:widowControl w:val="0"/>
              <w:tabs>
                <w:tab w:val="left" w:pos="355"/>
              </w:tabs>
              <w:autoSpaceDE w:val="0"/>
              <w:autoSpaceDN w:val="0"/>
              <w:adjustRightInd w:val="0"/>
              <w:spacing w:after="60"/>
              <w:rPr>
                <w:rFonts w:eastAsia="Times New Roman"/>
                <w:sz w:val="20"/>
                <w:szCs w:val="20"/>
                <w:lang w:val="en-GB"/>
              </w:rPr>
            </w:pPr>
            <w:r w:rsidRPr="00254EF1">
              <w:rPr>
                <w:rFonts w:eastAsia="Times New Roman"/>
                <w:sz w:val="20"/>
                <w:szCs w:val="20"/>
                <w:lang w:val="en-GB"/>
              </w:rPr>
              <w:t>Instrumentation to measure river flow installed.</w:t>
            </w:r>
          </w:p>
          <w:p w14:paraId="7373F388" w14:textId="77777777" w:rsidR="005E6830" w:rsidRPr="00254EF1" w:rsidRDefault="005E6830" w:rsidP="00BB7A0F">
            <w:pPr>
              <w:widowControl w:val="0"/>
              <w:tabs>
                <w:tab w:val="left" w:pos="355"/>
              </w:tabs>
              <w:autoSpaceDE w:val="0"/>
              <w:autoSpaceDN w:val="0"/>
              <w:adjustRightInd w:val="0"/>
              <w:spacing w:after="60"/>
              <w:rPr>
                <w:rFonts w:eastAsia="Times New Roman"/>
                <w:sz w:val="20"/>
                <w:szCs w:val="20"/>
                <w:lang w:val="en-GB"/>
              </w:rPr>
            </w:pPr>
            <w:r w:rsidRPr="00254EF1">
              <w:rPr>
                <w:rFonts w:eastAsia="Times New Roman"/>
                <w:sz w:val="20"/>
                <w:szCs w:val="20"/>
                <w:lang w:val="en-GB"/>
              </w:rPr>
              <w:t>Software developed for interpretation of data.</w:t>
            </w:r>
          </w:p>
        </w:tc>
        <w:tc>
          <w:tcPr>
            <w:tcW w:w="2108" w:type="dxa"/>
          </w:tcPr>
          <w:p w14:paraId="42528D7C" w14:textId="77777777" w:rsidR="005E6830" w:rsidRPr="00254EF1" w:rsidRDefault="005E6830" w:rsidP="00BB7A0F">
            <w:pPr>
              <w:widowControl w:val="0"/>
              <w:tabs>
                <w:tab w:val="left" w:pos="355"/>
              </w:tabs>
              <w:autoSpaceDE w:val="0"/>
              <w:autoSpaceDN w:val="0"/>
              <w:adjustRightInd w:val="0"/>
              <w:spacing w:after="60"/>
              <w:rPr>
                <w:rFonts w:eastAsia="Times New Roman"/>
                <w:sz w:val="20"/>
                <w:szCs w:val="20"/>
                <w:lang w:val="en-GB"/>
              </w:rPr>
            </w:pPr>
            <w:r w:rsidRPr="00254EF1">
              <w:rPr>
                <w:rFonts w:eastAsia="Times New Roman"/>
                <w:sz w:val="20"/>
                <w:szCs w:val="20"/>
                <w:lang w:val="en-GB"/>
              </w:rPr>
              <w:t>Hydrological data presently available date back to the 1970s.</w:t>
            </w:r>
          </w:p>
        </w:tc>
        <w:tc>
          <w:tcPr>
            <w:tcW w:w="2242" w:type="dxa"/>
          </w:tcPr>
          <w:p w14:paraId="740AA93B" w14:textId="77777777" w:rsidR="005E6830" w:rsidRPr="00254EF1" w:rsidRDefault="005E6830" w:rsidP="00BB7A0F">
            <w:pPr>
              <w:widowControl w:val="0"/>
              <w:tabs>
                <w:tab w:val="left" w:pos="355"/>
              </w:tabs>
              <w:autoSpaceDE w:val="0"/>
              <w:autoSpaceDN w:val="0"/>
              <w:adjustRightInd w:val="0"/>
              <w:spacing w:after="60"/>
              <w:rPr>
                <w:rFonts w:eastAsia="Times New Roman"/>
                <w:sz w:val="20"/>
                <w:szCs w:val="20"/>
                <w:lang w:val="en-GB"/>
              </w:rPr>
            </w:pPr>
            <w:r w:rsidRPr="00254EF1">
              <w:rPr>
                <w:rFonts w:eastAsia="Times New Roman"/>
                <w:sz w:val="20"/>
                <w:szCs w:val="20"/>
                <w:lang w:val="en-GB"/>
              </w:rPr>
              <w:t>Update of 5 sites (in addition to the 5 targeted for development) completed by the end of project.</w:t>
            </w:r>
          </w:p>
        </w:tc>
        <w:tc>
          <w:tcPr>
            <w:tcW w:w="2091" w:type="dxa"/>
          </w:tcPr>
          <w:p w14:paraId="580B3ECF" w14:textId="77777777" w:rsidR="005E6830" w:rsidRPr="00254EF1" w:rsidRDefault="005E6830" w:rsidP="00BB7A0F">
            <w:pPr>
              <w:widowControl w:val="0"/>
              <w:tabs>
                <w:tab w:val="left" w:pos="355"/>
              </w:tabs>
              <w:autoSpaceDE w:val="0"/>
              <w:autoSpaceDN w:val="0"/>
              <w:adjustRightInd w:val="0"/>
              <w:spacing w:after="60"/>
              <w:rPr>
                <w:rFonts w:eastAsia="Times New Roman"/>
                <w:sz w:val="20"/>
                <w:szCs w:val="20"/>
                <w:lang w:val="en-GB"/>
              </w:rPr>
            </w:pPr>
            <w:r w:rsidRPr="00254EF1">
              <w:rPr>
                <w:rFonts w:eastAsia="Times New Roman"/>
                <w:sz w:val="20"/>
                <w:szCs w:val="20"/>
                <w:lang w:val="en-GB"/>
              </w:rPr>
              <w:t>Project documentation.</w:t>
            </w:r>
          </w:p>
        </w:tc>
        <w:tc>
          <w:tcPr>
            <w:tcW w:w="2282" w:type="dxa"/>
          </w:tcPr>
          <w:p w14:paraId="42756723" w14:textId="77777777" w:rsidR="005E6830" w:rsidRPr="00254EF1" w:rsidRDefault="005E6830" w:rsidP="00BB7A0F">
            <w:pPr>
              <w:widowControl w:val="0"/>
              <w:tabs>
                <w:tab w:val="left" w:pos="355"/>
              </w:tabs>
              <w:autoSpaceDE w:val="0"/>
              <w:autoSpaceDN w:val="0"/>
              <w:adjustRightInd w:val="0"/>
              <w:spacing w:after="60"/>
              <w:rPr>
                <w:rFonts w:eastAsia="Times New Roman"/>
                <w:sz w:val="20"/>
                <w:szCs w:val="20"/>
                <w:lang w:val="en-GB"/>
              </w:rPr>
            </w:pPr>
            <w:r w:rsidRPr="00254EF1">
              <w:rPr>
                <w:rFonts w:eastAsia="Times New Roman"/>
                <w:sz w:val="20"/>
                <w:szCs w:val="20"/>
                <w:lang w:val="en-GB"/>
              </w:rPr>
              <w:t>Cooperation of concerned Government institutions.</w:t>
            </w:r>
          </w:p>
        </w:tc>
      </w:tr>
      <w:tr w:rsidR="005E6830" w:rsidRPr="00254EF1" w14:paraId="39559C4C" w14:textId="77777777" w:rsidTr="00BB7A0F">
        <w:trPr>
          <w:trHeight w:val="1070"/>
          <w:jc w:val="center"/>
        </w:trPr>
        <w:tc>
          <w:tcPr>
            <w:tcW w:w="2596" w:type="dxa"/>
          </w:tcPr>
          <w:p w14:paraId="53C2D8AA" w14:textId="77777777" w:rsidR="005E6830" w:rsidRPr="00254EF1" w:rsidRDefault="005E6830" w:rsidP="00BB7A0F">
            <w:pPr>
              <w:spacing w:after="60"/>
              <w:rPr>
                <w:rFonts w:eastAsia="Times New Roman"/>
                <w:sz w:val="20"/>
                <w:szCs w:val="20"/>
                <w:lang w:val="en-GB"/>
              </w:rPr>
            </w:pPr>
            <w:r w:rsidRPr="00254EF1">
              <w:rPr>
                <w:rFonts w:eastAsia="Times New Roman"/>
                <w:b/>
                <w:sz w:val="20"/>
                <w:szCs w:val="20"/>
                <w:lang w:val="en-GB"/>
              </w:rPr>
              <w:t xml:space="preserve">Output 3.2: </w:t>
            </w:r>
            <w:r w:rsidRPr="00254EF1">
              <w:rPr>
                <w:rFonts w:eastAsia="Times New Roman"/>
                <w:sz w:val="20"/>
                <w:szCs w:val="20"/>
                <w:lang w:val="en-GB"/>
              </w:rPr>
              <w:t>Guidelines and technical standards for small hydropower development.</w:t>
            </w:r>
          </w:p>
        </w:tc>
        <w:tc>
          <w:tcPr>
            <w:tcW w:w="2091" w:type="dxa"/>
          </w:tcPr>
          <w:p w14:paraId="74FECA78" w14:textId="77777777" w:rsidR="005E6830" w:rsidRPr="00254EF1" w:rsidRDefault="005E6830" w:rsidP="00BB7A0F">
            <w:pPr>
              <w:widowControl w:val="0"/>
              <w:tabs>
                <w:tab w:val="left" w:pos="355"/>
              </w:tabs>
              <w:autoSpaceDE w:val="0"/>
              <w:autoSpaceDN w:val="0"/>
              <w:adjustRightInd w:val="0"/>
              <w:spacing w:after="60"/>
              <w:rPr>
                <w:rFonts w:eastAsia="Times New Roman"/>
                <w:sz w:val="20"/>
                <w:szCs w:val="20"/>
                <w:lang w:val="en-GB"/>
              </w:rPr>
            </w:pPr>
            <w:r w:rsidRPr="00254EF1">
              <w:rPr>
                <w:rFonts w:eastAsia="Times New Roman"/>
                <w:sz w:val="20"/>
                <w:szCs w:val="20"/>
                <w:lang w:val="en-GB"/>
              </w:rPr>
              <w:t>Published guidelines.</w:t>
            </w:r>
          </w:p>
        </w:tc>
        <w:tc>
          <w:tcPr>
            <w:tcW w:w="2108" w:type="dxa"/>
          </w:tcPr>
          <w:p w14:paraId="6DAA6031" w14:textId="77777777" w:rsidR="005E6830" w:rsidRPr="00254EF1" w:rsidRDefault="005E6830" w:rsidP="00BB7A0F">
            <w:pPr>
              <w:widowControl w:val="0"/>
              <w:tabs>
                <w:tab w:val="left" w:pos="355"/>
              </w:tabs>
              <w:autoSpaceDE w:val="0"/>
              <w:autoSpaceDN w:val="0"/>
              <w:adjustRightInd w:val="0"/>
              <w:spacing w:after="60"/>
              <w:rPr>
                <w:rFonts w:eastAsia="Times New Roman"/>
                <w:sz w:val="20"/>
                <w:szCs w:val="20"/>
                <w:lang w:val="en-GB"/>
              </w:rPr>
            </w:pPr>
            <w:r w:rsidRPr="00254EF1">
              <w:rPr>
                <w:rFonts w:eastAsia="Times New Roman"/>
                <w:sz w:val="20"/>
                <w:szCs w:val="20"/>
                <w:lang w:val="en-GB"/>
              </w:rPr>
              <w:t>Not presently available.</w:t>
            </w:r>
          </w:p>
        </w:tc>
        <w:tc>
          <w:tcPr>
            <w:tcW w:w="2242" w:type="dxa"/>
          </w:tcPr>
          <w:p w14:paraId="3C3928B8" w14:textId="77777777" w:rsidR="005E6830" w:rsidRPr="00254EF1" w:rsidRDefault="005E6830" w:rsidP="00BB7A0F">
            <w:pPr>
              <w:widowControl w:val="0"/>
              <w:tabs>
                <w:tab w:val="left" w:pos="355"/>
              </w:tabs>
              <w:autoSpaceDE w:val="0"/>
              <w:autoSpaceDN w:val="0"/>
              <w:adjustRightInd w:val="0"/>
              <w:spacing w:after="60"/>
              <w:rPr>
                <w:rFonts w:eastAsia="Times New Roman"/>
                <w:sz w:val="20"/>
                <w:szCs w:val="20"/>
                <w:lang w:val="en-GB"/>
              </w:rPr>
            </w:pPr>
            <w:r w:rsidRPr="00254EF1">
              <w:rPr>
                <w:rFonts w:eastAsia="Times New Roman"/>
                <w:sz w:val="20"/>
                <w:szCs w:val="20"/>
                <w:lang w:val="en-GB"/>
              </w:rPr>
              <w:t>Completed within first 6 months of project.  Applied in 5 project development sites.</w:t>
            </w:r>
          </w:p>
        </w:tc>
        <w:tc>
          <w:tcPr>
            <w:tcW w:w="2091" w:type="dxa"/>
          </w:tcPr>
          <w:p w14:paraId="77DBEA7D" w14:textId="77777777" w:rsidR="005E6830" w:rsidRPr="00254EF1" w:rsidRDefault="005E6830" w:rsidP="00BB7A0F">
            <w:pPr>
              <w:widowControl w:val="0"/>
              <w:tabs>
                <w:tab w:val="left" w:pos="355"/>
              </w:tabs>
              <w:autoSpaceDE w:val="0"/>
              <w:autoSpaceDN w:val="0"/>
              <w:adjustRightInd w:val="0"/>
              <w:spacing w:after="60"/>
              <w:rPr>
                <w:rFonts w:eastAsia="Times New Roman"/>
                <w:sz w:val="20"/>
                <w:szCs w:val="20"/>
                <w:lang w:val="en-GB"/>
              </w:rPr>
            </w:pPr>
            <w:r w:rsidRPr="00254EF1">
              <w:rPr>
                <w:rFonts w:eastAsia="Times New Roman"/>
                <w:sz w:val="20"/>
                <w:szCs w:val="20"/>
                <w:lang w:val="en-GB"/>
              </w:rPr>
              <w:t>Project reports.</w:t>
            </w:r>
          </w:p>
        </w:tc>
        <w:tc>
          <w:tcPr>
            <w:tcW w:w="2282" w:type="dxa"/>
          </w:tcPr>
          <w:p w14:paraId="4ABFC0D6" w14:textId="77777777" w:rsidR="005E6830" w:rsidRPr="00254EF1" w:rsidRDefault="005E6830" w:rsidP="00BB7A0F">
            <w:pPr>
              <w:widowControl w:val="0"/>
              <w:tabs>
                <w:tab w:val="left" w:pos="355"/>
              </w:tabs>
              <w:autoSpaceDE w:val="0"/>
              <w:autoSpaceDN w:val="0"/>
              <w:adjustRightInd w:val="0"/>
              <w:spacing w:after="60"/>
              <w:rPr>
                <w:rFonts w:eastAsia="Times New Roman"/>
                <w:sz w:val="20"/>
                <w:szCs w:val="20"/>
                <w:lang w:val="en-GB"/>
              </w:rPr>
            </w:pPr>
            <w:r w:rsidRPr="00254EF1">
              <w:rPr>
                <w:rFonts w:eastAsia="Times New Roman"/>
                <w:sz w:val="20"/>
                <w:szCs w:val="20"/>
                <w:lang w:val="en-GB"/>
              </w:rPr>
              <w:t>Participation of Government institutions in drafting guidelines.</w:t>
            </w:r>
          </w:p>
        </w:tc>
      </w:tr>
      <w:tr w:rsidR="005E6830" w:rsidRPr="00254EF1" w14:paraId="33D3A372" w14:textId="77777777" w:rsidTr="00BB7A0F">
        <w:trPr>
          <w:trHeight w:val="1070"/>
          <w:jc w:val="center"/>
        </w:trPr>
        <w:tc>
          <w:tcPr>
            <w:tcW w:w="2596" w:type="dxa"/>
          </w:tcPr>
          <w:p w14:paraId="2459DF2F" w14:textId="77777777" w:rsidR="005E6830" w:rsidRPr="00254EF1" w:rsidRDefault="005E6830" w:rsidP="00BB7A0F">
            <w:pPr>
              <w:spacing w:after="60"/>
              <w:rPr>
                <w:rFonts w:eastAsia="Times New Roman"/>
                <w:sz w:val="20"/>
                <w:szCs w:val="20"/>
                <w:lang w:val="en-GB"/>
              </w:rPr>
            </w:pPr>
            <w:r w:rsidRPr="00254EF1">
              <w:rPr>
                <w:rFonts w:eastAsia="Times New Roman"/>
                <w:b/>
                <w:sz w:val="20"/>
                <w:szCs w:val="20"/>
                <w:lang w:val="en-GB"/>
              </w:rPr>
              <w:t xml:space="preserve">Output 3.3: </w:t>
            </w:r>
            <w:r w:rsidRPr="00254EF1">
              <w:rPr>
                <w:rFonts w:eastAsia="Times New Roman"/>
                <w:sz w:val="20"/>
                <w:szCs w:val="20"/>
                <w:lang w:val="en-GB"/>
              </w:rPr>
              <w:t>Capacity developed within DSMP to design, evaluate and implement projects.</w:t>
            </w:r>
          </w:p>
          <w:p w14:paraId="26D3E42B" w14:textId="77777777" w:rsidR="005E6830" w:rsidRPr="00254EF1" w:rsidRDefault="005E6830" w:rsidP="00BB7A0F">
            <w:pPr>
              <w:widowControl w:val="0"/>
              <w:tabs>
                <w:tab w:val="left" w:pos="355"/>
              </w:tabs>
              <w:autoSpaceDE w:val="0"/>
              <w:autoSpaceDN w:val="0"/>
              <w:adjustRightInd w:val="0"/>
              <w:spacing w:after="60"/>
              <w:rPr>
                <w:rFonts w:eastAsia="Times New Roman"/>
                <w:sz w:val="20"/>
                <w:szCs w:val="20"/>
                <w:lang w:val="en-GB"/>
              </w:rPr>
            </w:pPr>
          </w:p>
        </w:tc>
        <w:tc>
          <w:tcPr>
            <w:tcW w:w="2091" w:type="dxa"/>
          </w:tcPr>
          <w:p w14:paraId="29E51426" w14:textId="77777777" w:rsidR="005E6830" w:rsidRPr="00254EF1" w:rsidRDefault="005E6830" w:rsidP="00BB7A0F">
            <w:pPr>
              <w:widowControl w:val="0"/>
              <w:tabs>
                <w:tab w:val="left" w:pos="355"/>
              </w:tabs>
              <w:autoSpaceDE w:val="0"/>
              <w:autoSpaceDN w:val="0"/>
              <w:adjustRightInd w:val="0"/>
              <w:spacing w:after="60"/>
              <w:rPr>
                <w:rFonts w:eastAsia="Times New Roman"/>
                <w:sz w:val="20"/>
                <w:szCs w:val="20"/>
                <w:lang w:val="en-GB"/>
              </w:rPr>
            </w:pPr>
            <w:r w:rsidRPr="00254EF1">
              <w:rPr>
                <w:rFonts w:eastAsia="Times New Roman"/>
                <w:sz w:val="20"/>
                <w:szCs w:val="20"/>
                <w:lang w:val="en-GB"/>
              </w:rPr>
              <w:t>Capacity development material available.</w:t>
            </w:r>
          </w:p>
        </w:tc>
        <w:tc>
          <w:tcPr>
            <w:tcW w:w="2108" w:type="dxa"/>
          </w:tcPr>
          <w:p w14:paraId="5442B711" w14:textId="77777777" w:rsidR="005E6830" w:rsidRPr="00254EF1" w:rsidRDefault="005E6830" w:rsidP="00BB7A0F">
            <w:pPr>
              <w:widowControl w:val="0"/>
              <w:tabs>
                <w:tab w:val="left" w:pos="355"/>
              </w:tabs>
              <w:autoSpaceDE w:val="0"/>
              <w:autoSpaceDN w:val="0"/>
              <w:adjustRightInd w:val="0"/>
              <w:spacing w:after="60"/>
              <w:rPr>
                <w:rFonts w:eastAsia="Times New Roman"/>
                <w:sz w:val="20"/>
                <w:szCs w:val="20"/>
                <w:lang w:val="en-GB"/>
              </w:rPr>
            </w:pPr>
            <w:r w:rsidRPr="00254EF1">
              <w:rPr>
                <w:rFonts w:eastAsia="Times New Roman"/>
                <w:sz w:val="20"/>
                <w:szCs w:val="20"/>
                <w:lang w:val="en-GB"/>
              </w:rPr>
              <w:t>Not presently available.</w:t>
            </w:r>
          </w:p>
        </w:tc>
        <w:tc>
          <w:tcPr>
            <w:tcW w:w="2242" w:type="dxa"/>
          </w:tcPr>
          <w:p w14:paraId="1E75E909" w14:textId="77777777" w:rsidR="005E6830" w:rsidRPr="00254EF1" w:rsidRDefault="005E6830" w:rsidP="00BB7A0F">
            <w:pPr>
              <w:widowControl w:val="0"/>
              <w:shd w:val="clear" w:color="auto" w:fill="FFFFFF"/>
              <w:tabs>
                <w:tab w:val="left" w:pos="355"/>
              </w:tabs>
              <w:autoSpaceDE w:val="0"/>
              <w:autoSpaceDN w:val="0"/>
              <w:adjustRightInd w:val="0"/>
              <w:spacing w:after="60" w:line="274" w:lineRule="exact"/>
              <w:rPr>
                <w:rFonts w:eastAsia="Times New Roman"/>
                <w:sz w:val="20"/>
                <w:szCs w:val="20"/>
                <w:lang w:val="en-GB"/>
              </w:rPr>
            </w:pPr>
            <w:r w:rsidRPr="00254EF1">
              <w:rPr>
                <w:rFonts w:eastAsia="Times New Roman"/>
                <w:sz w:val="20"/>
                <w:szCs w:val="20"/>
                <w:lang w:val="en-GB"/>
              </w:rPr>
              <w:t>Six DSMP staff trained during first 6 months of project.</w:t>
            </w:r>
          </w:p>
          <w:p w14:paraId="2C79BA4A" w14:textId="77777777" w:rsidR="005E6830" w:rsidRPr="00254EF1" w:rsidRDefault="005E6830" w:rsidP="00BB7A0F">
            <w:pPr>
              <w:widowControl w:val="0"/>
              <w:tabs>
                <w:tab w:val="left" w:pos="355"/>
              </w:tabs>
              <w:autoSpaceDE w:val="0"/>
              <w:autoSpaceDN w:val="0"/>
              <w:adjustRightInd w:val="0"/>
              <w:spacing w:after="60"/>
              <w:rPr>
                <w:rFonts w:eastAsia="Times New Roman"/>
                <w:sz w:val="20"/>
                <w:szCs w:val="20"/>
                <w:lang w:val="en-GB"/>
              </w:rPr>
            </w:pPr>
          </w:p>
        </w:tc>
        <w:tc>
          <w:tcPr>
            <w:tcW w:w="2091" w:type="dxa"/>
          </w:tcPr>
          <w:p w14:paraId="54EC6F51" w14:textId="77777777" w:rsidR="005E6830" w:rsidRPr="00254EF1" w:rsidRDefault="005E6830" w:rsidP="00BB7A0F">
            <w:pPr>
              <w:widowControl w:val="0"/>
              <w:tabs>
                <w:tab w:val="left" w:pos="355"/>
              </w:tabs>
              <w:autoSpaceDE w:val="0"/>
              <w:autoSpaceDN w:val="0"/>
              <w:adjustRightInd w:val="0"/>
              <w:spacing w:after="60"/>
              <w:rPr>
                <w:rFonts w:eastAsia="Times New Roman"/>
                <w:sz w:val="20"/>
                <w:szCs w:val="20"/>
                <w:lang w:val="en-GB"/>
              </w:rPr>
            </w:pPr>
            <w:r w:rsidRPr="00254EF1">
              <w:rPr>
                <w:rFonts w:eastAsia="Times New Roman"/>
                <w:sz w:val="20"/>
                <w:szCs w:val="20"/>
                <w:lang w:val="en-GB"/>
              </w:rPr>
              <w:t>Project documentation.</w:t>
            </w:r>
          </w:p>
        </w:tc>
        <w:tc>
          <w:tcPr>
            <w:tcW w:w="2282" w:type="dxa"/>
          </w:tcPr>
          <w:p w14:paraId="0D774661" w14:textId="77777777" w:rsidR="005E6830" w:rsidRPr="00254EF1" w:rsidRDefault="005E6830" w:rsidP="00BB7A0F">
            <w:pPr>
              <w:widowControl w:val="0"/>
              <w:tabs>
                <w:tab w:val="left" w:pos="355"/>
              </w:tabs>
              <w:autoSpaceDE w:val="0"/>
              <w:autoSpaceDN w:val="0"/>
              <w:adjustRightInd w:val="0"/>
              <w:spacing w:after="60"/>
              <w:rPr>
                <w:rFonts w:eastAsia="Times New Roman"/>
                <w:sz w:val="20"/>
                <w:szCs w:val="20"/>
                <w:lang w:val="en-GB"/>
              </w:rPr>
            </w:pPr>
            <w:r w:rsidRPr="00254EF1">
              <w:rPr>
                <w:rFonts w:eastAsia="Times New Roman"/>
                <w:sz w:val="20"/>
                <w:szCs w:val="20"/>
                <w:lang w:val="en-GB"/>
              </w:rPr>
              <w:t>Participation of Government entities in training programme.</w:t>
            </w:r>
          </w:p>
        </w:tc>
      </w:tr>
      <w:tr w:rsidR="005E6830" w:rsidRPr="00254EF1" w14:paraId="48CD2246" w14:textId="77777777" w:rsidTr="00BB7A0F">
        <w:trPr>
          <w:trHeight w:val="1070"/>
          <w:jc w:val="center"/>
        </w:trPr>
        <w:tc>
          <w:tcPr>
            <w:tcW w:w="2596" w:type="dxa"/>
          </w:tcPr>
          <w:p w14:paraId="59322CB2" w14:textId="77777777" w:rsidR="005E6830" w:rsidRPr="00254EF1" w:rsidRDefault="005E6830" w:rsidP="00BB7A0F">
            <w:pPr>
              <w:spacing w:after="60"/>
              <w:rPr>
                <w:rFonts w:eastAsia="Times New Roman"/>
                <w:sz w:val="20"/>
                <w:szCs w:val="20"/>
                <w:lang w:val="en-GB"/>
              </w:rPr>
            </w:pPr>
            <w:r w:rsidRPr="00254EF1">
              <w:rPr>
                <w:rFonts w:eastAsia="Times New Roman"/>
                <w:b/>
                <w:sz w:val="20"/>
                <w:szCs w:val="20"/>
                <w:lang w:val="en-GB"/>
              </w:rPr>
              <w:t xml:space="preserve">Output 3.4: </w:t>
            </w:r>
            <w:r w:rsidRPr="00254EF1">
              <w:rPr>
                <w:rFonts w:eastAsia="Times New Roman"/>
                <w:sz w:val="20"/>
                <w:szCs w:val="20"/>
                <w:lang w:val="en-GB"/>
              </w:rPr>
              <w:t>Local capacity for maintenance and repair services.</w:t>
            </w:r>
          </w:p>
        </w:tc>
        <w:tc>
          <w:tcPr>
            <w:tcW w:w="2091" w:type="dxa"/>
          </w:tcPr>
          <w:p w14:paraId="74E99229" w14:textId="77777777" w:rsidR="005E6830" w:rsidRPr="00254EF1" w:rsidRDefault="005E6830" w:rsidP="00BB7A0F">
            <w:pPr>
              <w:spacing w:after="60"/>
              <w:rPr>
                <w:rFonts w:eastAsia="Times New Roman"/>
                <w:sz w:val="20"/>
                <w:szCs w:val="20"/>
                <w:lang w:val="en-GB"/>
              </w:rPr>
            </w:pPr>
            <w:r w:rsidRPr="00254EF1">
              <w:rPr>
                <w:rFonts w:eastAsia="Times New Roman"/>
                <w:sz w:val="20"/>
                <w:szCs w:val="20"/>
                <w:lang w:val="en-GB"/>
              </w:rPr>
              <w:t xml:space="preserve">Availability of qualified and certified companies for </w:t>
            </w:r>
            <w:r w:rsidRPr="00254EF1">
              <w:rPr>
                <w:rFonts w:eastAsia="Times New Roman"/>
                <w:sz w:val="20"/>
                <w:szCs w:val="20"/>
                <w:lang w:val="en-GB"/>
              </w:rPr>
              <w:lastRenderedPageBreak/>
              <w:t>maintenance and repair services.</w:t>
            </w:r>
          </w:p>
          <w:p w14:paraId="3F992582" w14:textId="77777777" w:rsidR="005E6830" w:rsidRPr="00254EF1" w:rsidRDefault="005E6830" w:rsidP="00BB7A0F">
            <w:pPr>
              <w:widowControl w:val="0"/>
              <w:tabs>
                <w:tab w:val="left" w:pos="355"/>
              </w:tabs>
              <w:autoSpaceDE w:val="0"/>
              <w:autoSpaceDN w:val="0"/>
              <w:adjustRightInd w:val="0"/>
              <w:spacing w:after="60"/>
              <w:rPr>
                <w:rFonts w:eastAsia="Times New Roman"/>
                <w:sz w:val="20"/>
                <w:szCs w:val="20"/>
                <w:lang w:val="en-GB"/>
              </w:rPr>
            </w:pPr>
          </w:p>
        </w:tc>
        <w:tc>
          <w:tcPr>
            <w:tcW w:w="2108" w:type="dxa"/>
          </w:tcPr>
          <w:p w14:paraId="7140B461" w14:textId="77777777" w:rsidR="005E6830" w:rsidRPr="00254EF1" w:rsidRDefault="005E6830" w:rsidP="00BB7A0F">
            <w:pPr>
              <w:widowControl w:val="0"/>
              <w:tabs>
                <w:tab w:val="left" w:pos="355"/>
              </w:tabs>
              <w:autoSpaceDE w:val="0"/>
              <w:autoSpaceDN w:val="0"/>
              <w:adjustRightInd w:val="0"/>
              <w:spacing w:after="60"/>
              <w:rPr>
                <w:rFonts w:eastAsia="Times New Roman"/>
                <w:sz w:val="20"/>
                <w:szCs w:val="20"/>
                <w:lang w:val="en-GB"/>
              </w:rPr>
            </w:pPr>
            <w:r w:rsidRPr="00254EF1">
              <w:rPr>
                <w:rFonts w:eastAsia="Times New Roman"/>
                <w:sz w:val="20"/>
                <w:szCs w:val="20"/>
                <w:lang w:val="en-GB"/>
              </w:rPr>
              <w:lastRenderedPageBreak/>
              <w:t>None available now.</w:t>
            </w:r>
          </w:p>
        </w:tc>
        <w:tc>
          <w:tcPr>
            <w:tcW w:w="2242" w:type="dxa"/>
          </w:tcPr>
          <w:p w14:paraId="5A54EA5E" w14:textId="77777777" w:rsidR="005E6830" w:rsidRPr="00254EF1" w:rsidRDefault="005E6830" w:rsidP="00BB7A0F">
            <w:pPr>
              <w:widowControl w:val="0"/>
              <w:tabs>
                <w:tab w:val="left" w:pos="355"/>
              </w:tabs>
              <w:autoSpaceDE w:val="0"/>
              <w:autoSpaceDN w:val="0"/>
              <w:adjustRightInd w:val="0"/>
              <w:spacing w:after="60"/>
              <w:rPr>
                <w:rFonts w:eastAsia="Times New Roman"/>
                <w:sz w:val="20"/>
                <w:szCs w:val="20"/>
                <w:lang w:val="en-GB"/>
              </w:rPr>
            </w:pPr>
            <w:r w:rsidRPr="00254EF1">
              <w:rPr>
                <w:rFonts w:eastAsia="Times New Roman"/>
                <w:sz w:val="20"/>
                <w:szCs w:val="20"/>
                <w:lang w:val="en-GB"/>
              </w:rPr>
              <w:t>30 people trained by the end of the project.</w:t>
            </w:r>
          </w:p>
        </w:tc>
        <w:tc>
          <w:tcPr>
            <w:tcW w:w="2091" w:type="dxa"/>
          </w:tcPr>
          <w:p w14:paraId="06AFFF2E" w14:textId="77777777" w:rsidR="005E6830" w:rsidRPr="00254EF1" w:rsidRDefault="005E6830" w:rsidP="00BB7A0F">
            <w:pPr>
              <w:widowControl w:val="0"/>
              <w:tabs>
                <w:tab w:val="left" w:pos="355"/>
              </w:tabs>
              <w:autoSpaceDE w:val="0"/>
              <w:autoSpaceDN w:val="0"/>
              <w:adjustRightInd w:val="0"/>
              <w:spacing w:after="60"/>
              <w:rPr>
                <w:rFonts w:eastAsia="Times New Roman"/>
                <w:sz w:val="20"/>
                <w:szCs w:val="20"/>
                <w:lang w:val="en-GB"/>
              </w:rPr>
            </w:pPr>
            <w:r w:rsidRPr="00254EF1">
              <w:rPr>
                <w:rFonts w:eastAsia="Times New Roman"/>
                <w:sz w:val="20"/>
                <w:szCs w:val="20"/>
                <w:lang w:val="en-GB"/>
              </w:rPr>
              <w:t>Project reports.</w:t>
            </w:r>
          </w:p>
        </w:tc>
        <w:tc>
          <w:tcPr>
            <w:tcW w:w="2282" w:type="dxa"/>
          </w:tcPr>
          <w:p w14:paraId="28DD31D3" w14:textId="77777777" w:rsidR="005E6830" w:rsidRPr="00254EF1" w:rsidRDefault="005E6830" w:rsidP="00BB7A0F">
            <w:pPr>
              <w:widowControl w:val="0"/>
              <w:tabs>
                <w:tab w:val="left" w:pos="355"/>
              </w:tabs>
              <w:autoSpaceDE w:val="0"/>
              <w:autoSpaceDN w:val="0"/>
              <w:adjustRightInd w:val="0"/>
              <w:spacing w:after="60"/>
              <w:rPr>
                <w:rFonts w:eastAsia="Times New Roman"/>
                <w:sz w:val="20"/>
                <w:szCs w:val="20"/>
                <w:lang w:val="en-GB"/>
              </w:rPr>
            </w:pPr>
            <w:r w:rsidRPr="00254EF1">
              <w:rPr>
                <w:rFonts w:eastAsia="Times New Roman"/>
                <w:sz w:val="20"/>
                <w:szCs w:val="20"/>
                <w:lang w:val="en-GB"/>
              </w:rPr>
              <w:t>Availability of people with basic technical education.</w:t>
            </w:r>
          </w:p>
        </w:tc>
      </w:tr>
      <w:tr w:rsidR="005E6830" w:rsidRPr="00254EF1" w14:paraId="10269B26" w14:textId="77777777" w:rsidTr="00BB7A0F">
        <w:trPr>
          <w:trHeight w:val="1070"/>
          <w:jc w:val="center"/>
        </w:trPr>
        <w:tc>
          <w:tcPr>
            <w:tcW w:w="2596" w:type="dxa"/>
          </w:tcPr>
          <w:p w14:paraId="00A8C13C" w14:textId="77777777" w:rsidR="005E6830" w:rsidRPr="00254EF1" w:rsidRDefault="005E6830" w:rsidP="00BB7A0F">
            <w:pPr>
              <w:widowControl w:val="0"/>
              <w:tabs>
                <w:tab w:val="left" w:pos="355"/>
              </w:tabs>
              <w:autoSpaceDE w:val="0"/>
              <w:autoSpaceDN w:val="0"/>
              <w:adjustRightInd w:val="0"/>
              <w:spacing w:after="60"/>
              <w:rPr>
                <w:rFonts w:eastAsia="Times New Roman"/>
                <w:b/>
                <w:sz w:val="20"/>
                <w:szCs w:val="20"/>
                <w:lang w:val="en-GB"/>
              </w:rPr>
            </w:pPr>
            <w:r w:rsidRPr="00254EF1">
              <w:rPr>
                <w:rFonts w:eastAsia="Times New Roman"/>
                <w:b/>
                <w:sz w:val="20"/>
                <w:szCs w:val="20"/>
                <w:lang w:val="en-GB"/>
              </w:rPr>
              <w:lastRenderedPageBreak/>
              <w:t xml:space="preserve">Outcome 4: </w:t>
            </w:r>
            <w:r w:rsidRPr="00254EF1">
              <w:rPr>
                <w:rFonts w:eastAsia="Times New Roman"/>
                <w:sz w:val="20"/>
                <w:szCs w:val="20"/>
                <w:lang w:val="en-GB"/>
              </w:rPr>
              <w:t xml:space="preserve">Full feasibility and technical design studies for 5 small hydropower sites followed by construction of power stations. </w:t>
            </w:r>
          </w:p>
        </w:tc>
        <w:tc>
          <w:tcPr>
            <w:tcW w:w="2091" w:type="dxa"/>
          </w:tcPr>
          <w:p w14:paraId="6509BA31" w14:textId="77777777" w:rsidR="005E6830" w:rsidRPr="00254EF1" w:rsidRDefault="005E6830" w:rsidP="00BB7A0F">
            <w:pPr>
              <w:widowControl w:val="0"/>
              <w:tabs>
                <w:tab w:val="left" w:pos="355"/>
              </w:tabs>
              <w:autoSpaceDE w:val="0"/>
              <w:autoSpaceDN w:val="0"/>
              <w:adjustRightInd w:val="0"/>
              <w:spacing w:after="60"/>
              <w:rPr>
                <w:rFonts w:eastAsia="Times New Roman"/>
                <w:sz w:val="20"/>
                <w:szCs w:val="20"/>
                <w:lang w:val="en-GB"/>
              </w:rPr>
            </w:pPr>
            <w:r w:rsidRPr="00254EF1">
              <w:rPr>
                <w:rFonts w:eastAsia="Times New Roman"/>
                <w:sz w:val="20"/>
                <w:szCs w:val="20"/>
                <w:lang w:val="en-GB"/>
              </w:rPr>
              <w:t>Feasibility reports.</w:t>
            </w:r>
          </w:p>
        </w:tc>
        <w:tc>
          <w:tcPr>
            <w:tcW w:w="2108" w:type="dxa"/>
          </w:tcPr>
          <w:p w14:paraId="4138C7C3" w14:textId="77777777" w:rsidR="005E6830" w:rsidRPr="00254EF1" w:rsidRDefault="005E6830" w:rsidP="00BB7A0F">
            <w:pPr>
              <w:widowControl w:val="0"/>
              <w:tabs>
                <w:tab w:val="left" w:pos="355"/>
              </w:tabs>
              <w:autoSpaceDE w:val="0"/>
              <w:autoSpaceDN w:val="0"/>
              <w:adjustRightInd w:val="0"/>
              <w:spacing w:after="60"/>
              <w:rPr>
                <w:rFonts w:eastAsia="Times New Roman"/>
                <w:sz w:val="20"/>
                <w:szCs w:val="20"/>
                <w:lang w:val="en-GB"/>
              </w:rPr>
            </w:pPr>
            <w:r w:rsidRPr="00254EF1">
              <w:rPr>
                <w:rFonts w:eastAsia="Times New Roman"/>
                <w:sz w:val="20"/>
                <w:szCs w:val="20"/>
                <w:lang w:val="en-GB"/>
              </w:rPr>
              <w:t>Not presently available.</w:t>
            </w:r>
          </w:p>
        </w:tc>
        <w:tc>
          <w:tcPr>
            <w:tcW w:w="2242" w:type="dxa"/>
          </w:tcPr>
          <w:p w14:paraId="3A54609A" w14:textId="77777777" w:rsidR="005E6830" w:rsidRPr="00254EF1" w:rsidRDefault="005E6830" w:rsidP="00BB7A0F">
            <w:pPr>
              <w:widowControl w:val="0"/>
              <w:tabs>
                <w:tab w:val="left" w:pos="355"/>
              </w:tabs>
              <w:autoSpaceDE w:val="0"/>
              <w:autoSpaceDN w:val="0"/>
              <w:adjustRightInd w:val="0"/>
              <w:spacing w:after="60"/>
              <w:rPr>
                <w:rFonts w:eastAsia="Times New Roman"/>
                <w:sz w:val="20"/>
                <w:szCs w:val="20"/>
                <w:lang w:val="en-GB"/>
              </w:rPr>
            </w:pPr>
            <w:r w:rsidRPr="00254EF1">
              <w:rPr>
                <w:rFonts w:eastAsia="Times New Roman"/>
                <w:sz w:val="20"/>
                <w:szCs w:val="20"/>
                <w:lang w:val="en-GB"/>
              </w:rPr>
              <w:t xml:space="preserve">Construction of 5 small hydropower stations completed by the end of the project. </w:t>
            </w:r>
          </w:p>
        </w:tc>
        <w:tc>
          <w:tcPr>
            <w:tcW w:w="2091" w:type="dxa"/>
          </w:tcPr>
          <w:p w14:paraId="520AC8D7" w14:textId="77777777" w:rsidR="005E6830" w:rsidRPr="00254EF1" w:rsidRDefault="005E6830" w:rsidP="00BB7A0F">
            <w:pPr>
              <w:widowControl w:val="0"/>
              <w:tabs>
                <w:tab w:val="left" w:pos="355"/>
              </w:tabs>
              <w:autoSpaceDE w:val="0"/>
              <w:autoSpaceDN w:val="0"/>
              <w:adjustRightInd w:val="0"/>
              <w:spacing w:after="60"/>
              <w:rPr>
                <w:rFonts w:eastAsia="Times New Roman"/>
                <w:sz w:val="20"/>
                <w:szCs w:val="20"/>
                <w:lang w:val="en-GB"/>
              </w:rPr>
            </w:pPr>
            <w:r w:rsidRPr="00254EF1">
              <w:rPr>
                <w:rFonts w:eastAsia="Times New Roman"/>
                <w:sz w:val="20"/>
                <w:szCs w:val="20"/>
                <w:lang w:val="en-GB"/>
              </w:rPr>
              <w:t>Site visits to power stations.</w:t>
            </w:r>
          </w:p>
          <w:p w14:paraId="02C7B23B" w14:textId="77777777" w:rsidR="005E6830" w:rsidRPr="00254EF1" w:rsidRDefault="005E6830" w:rsidP="00BB7A0F">
            <w:pPr>
              <w:widowControl w:val="0"/>
              <w:tabs>
                <w:tab w:val="left" w:pos="355"/>
              </w:tabs>
              <w:autoSpaceDE w:val="0"/>
              <w:autoSpaceDN w:val="0"/>
              <w:adjustRightInd w:val="0"/>
              <w:spacing w:after="60"/>
              <w:rPr>
                <w:rFonts w:eastAsia="Times New Roman"/>
                <w:sz w:val="20"/>
                <w:szCs w:val="20"/>
                <w:lang w:val="en-GB"/>
              </w:rPr>
            </w:pPr>
            <w:r w:rsidRPr="00254EF1">
              <w:rPr>
                <w:rFonts w:eastAsia="Times New Roman"/>
                <w:sz w:val="20"/>
                <w:szCs w:val="20"/>
                <w:lang w:val="en-GB"/>
              </w:rPr>
              <w:t>Project reports.</w:t>
            </w:r>
          </w:p>
        </w:tc>
        <w:tc>
          <w:tcPr>
            <w:tcW w:w="2282" w:type="dxa"/>
          </w:tcPr>
          <w:p w14:paraId="420D37E8" w14:textId="77777777" w:rsidR="005E6830" w:rsidRPr="00254EF1" w:rsidRDefault="005E6830" w:rsidP="00BB7A0F">
            <w:pPr>
              <w:widowControl w:val="0"/>
              <w:tabs>
                <w:tab w:val="left" w:pos="355"/>
              </w:tabs>
              <w:autoSpaceDE w:val="0"/>
              <w:autoSpaceDN w:val="0"/>
              <w:adjustRightInd w:val="0"/>
              <w:spacing w:after="60"/>
              <w:rPr>
                <w:rFonts w:eastAsia="Times New Roman"/>
                <w:sz w:val="20"/>
                <w:szCs w:val="20"/>
                <w:lang w:val="en-GB"/>
              </w:rPr>
            </w:pPr>
            <w:r w:rsidRPr="00254EF1">
              <w:rPr>
                <w:rFonts w:eastAsia="Times New Roman"/>
                <w:sz w:val="20"/>
                <w:szCs w:val="20"/>
                <w:lang w:val="en-GB"/>
              </w:rPr>
              <w:t>Commitment and participation of Government institutions and project developers.</w:t>
            </w:r>
          </w:p>
        </w:tc>
      </w:tr>
      <w:tr w:rsidR="005E6830" w:rsidRPr="00254EF1" w14:paraId="409D7882" w14:textId="77777777" w:rsidTr="00BB7A0F">
        <w:trPr>
          <w:trHeight w:val="1070"/>
          <w:jc w:val="center"/>
        </w:trPr>
        <w:tc>
          <w:tcPr>
            <w:tcW w:w="2596" w:type="dxa"/>
          </w:tcPr>
          <w:p w14:paraId="341ABF72" w14:textId="77777777" w:rsidR="005E6830" w:rsidRPr="00254EF1" w:rsidRDefault="005E6830" w:rsidP="00BB7A0F">
            <w:pPr>
              <w:spacing w:after="60"/>
              <w:rPr>
                <w:rFonts w:eastAsia="Times New Roman"/>
                <w:sz w:val="20"/>
                <w:szCs w:val="20"/>
                <w:lang w:val="en-GB"/>
              </w:rPr>
            </w:pPr>
            <w:r w:rsidRPr="00254EF1">
              <w:rPr>
                <w:rFonts w:eastAsia="Times New Roman"/>
                <w:b/>
                <w:sz w:val="20"/>
                <w:szCs w:val="20"/>
                <w:lang w:val="en-GB"/>
              </w:rPr>
              <w:t xml:space="preserve">Output 4.1: </w:t>
            </w:r>
            <w:r w:rsidRPr="00254EF1">
              <w:rPr>
                <w:rFonts w:eastAsia="Times New Roman"/>
                <w:sz w:val="20"/>
                <w:szCs w:val="20"/>
                <w:lang w:val="en-GB"/>
              </w:rPr>
              <w:t>Reports on feasibility and design studies.</w:t>
            </w:r>
          </w:p>
        </w:tc>
        <w:tc>
          <w:tcPr>
            <w:tcW w:w="2091" w:type="dxa"/>
          </w:tcPr>
          <w:p w14:paraId="012F4C90" w14:textId="77777777" w:rsidR="005E6830" w:rsidRPr="00254EF1" w:rsidRDefault="005E6830" w:rsidP="00BB7A0F">
            <w:pPr>
              <w:widowControl w:val="0"/>
              <w:tabs>
                <w:tab w:val="left" w:pos="355"/>
              </w:tabs>
              <w:autoSpaceDE w:val="0"/>
              <w:autoSpaceDN w:val="0"/>
              <w:adjustRightInd w:val="0"/>
              <w:spacing w:after="60"/>
              <w:rPr>
                <w:rFonts w:eastAsia="Times New Roman"/>
                <w:sz w:val="20"/>
                <w:szCs w:val="20"/>
                <w:lang w:val="en-GB"/>
              </w:rPr>
            </w:pPr>
            <w:r w:rsidRPr="00254EF1">
              <w:rPr>
                <w:rFonts w:eastAsia="Times New Roman"/>
                <w:sz w:val="20"/>
                <w:szCs w:val="20"/>
                <w:lang w:val="en-GB"/>
              </w:rPr>
              <w:t>Reports available.</w:t>
            </w:r>
          </w:p>
        </w:tc>
        <w:tc>
          <w:tcPr>
            <w:tcW w:w="2108" w:type="dxa"/>
          </w:tcPr>
          <w:p w14:paraId="0E98E31E" w14:textId="77777777" w:rsidR="005E6830" w:rsidRPr="00254EF1" w:rsidRDefault="005E6830" w:rsidP="00BB7A0F">
            <w:pPr>
              <w:widowControl w:val="0"/>
              <w:tabs>
                <w:tab w:val="left" w:pos="355"/>
              </w:tabs>
              <w:autoSpaceDE w:val="0"/>
              <w:autoSpaceDN w:val="0"/>
              <w:adjustRightInd w:val="0"/>
              <w:spacing w:after="60"/>
              <w:rPr>
                <w:rFonts w:eastAsia="Times New Roman"/>
                <w:sz w:val="20"/>
                <w:szCs w:val="20"/>
                <w:lang w:val="en-GB"/>
              </w:rPr>
            </w:pPr>
            <w:r w:rsidRPr="00254EF1">
              <w:rPr>
                <w:rFonts w:eastAsia="Times New Roman"/>
                <w:sz w:val="20"/>
                <w:szCs w:val="20"/>
                <w:lang w:val="en-GB"/>
              </w:rPr>
              <w:t>Non-existent at the present time.</w:t>
            </w:r>
          </w:p>
        </w:tc>
        <w:tc>
          <w:tcPr>
            <w:tcW w:w="2242" w:type="dxa"/>
          </w:tcPr>
          <w:p w14:paraId="1A4DAF39" w14:textId="77777777" w:rsidR="005E6830" w:rsidRPr="00254EF1" w:rsidRDefault="005E6830" w:rsidP="00BB7A0F">
            <w:pPr>
              <w:widowControl w:val="0"/>
              <w:tabs>
                <w:tab w:val="left" w:pos="355"/>
              </w:tabs>
              <w:autoSpaceDE w:val="0"/>
              <w:autoSpaceDN w:val="0"/>
              <w:adjustRightInd w:val="0"/>
              <w:spacing w:after="60"/>
              <w:rPr>
                <w:rFonts w:eastAsia="Times New Roman"/>
                <w:sz w:val="20"/>
                <w:szCs w:val="20"/>
                <w:lang w:val="en-GB"/>
              </w:rPr>
            </w:pPr>
            <w:r w:rsidRPr="00254EF1">
              <w:rPr>
                <w:rFonts w:eastAsia="Times New Roman"/>
                <w:sz w:val="20"/>
                <w:szCs w:val="20"/>
                <w:lang w:val="en-GB"/>
              </w:rPr>
              <w:t>Completed within 9 months of project start.</w:t>
            </w:r>
          </w:p>
        </w:tc>
        <w:tc>
          <w:tcPr>
            <w:tcW w:w="2091" w:type="dxa"/>
          </w:tcPr>
          <w:p w14:paraId="3147DAF6" w14:textId="77777777" w:rsidR="005E6830" w:rsidRPr="00254EF1" w:rsidRDefault="005E6830" w:rsidP="00BB7A0F">
            <w:pPr>
              <w:widowControl w:val="0"/>
              <w:tabs>
                <w:tab w:val="left" w:pos="355"/>
              </w:tabs>
              <w:autoSpaceDE w:val="0"/>
              <w:autoSpaceDN w:val="0"/>
              <w:adjustRightInd w:val="0"/>
              <w:spacing w:after="60"/>
              <w:rPr>
                <w:rFonts w:eastAsia="Times New Roman"/>
                <w:sz w:val="20"/>
                <w:szCs w:val="20"/>
                <w:lang w:val="en-GB"/>
              </w:rPr>
            </w:pPr>
            <w:r w:rsidRPr="00254EF1">
              <w:rPr>
                <w:rFonts w:eastAsia="Times New Roman"/>
                <w:sz w:val="20"/>
                <w:szCs w:val="20"/>
                <w:lang w:val="en-GB"/>
              </w:rPr>
              <w:t>Project documentation.</w:t>
            </w:r>
          </w:p>
        </w:tc>
        <w:tc>
          <w:tcPr>
            <w:tcW w:w="2282" w:type="dxa"/>
          </w:tcPr>
          <w:p w14:paraId="2CA7E8DF" w14:textId="77777777" w:rsidR="005E6830" w:rsidRPr="00254EF1" w:rsidRDefault="005E6830" w:rsidP="00BB7A0F">
            <w:pPr>
              <w:widowControl w:val="0"/>
              <w:tabs>
                <w:tab w:val="left" w:pos="355"/>
              </w:tabs>
              <w:autoSpaceDE w:val="0"/>
              <w:autoSpaceDN w:val="0"/>
              <w:adjustRightInd w:val="0"/>
              <w:spacing w:after="60"/>
              <w:rPr>
                <w:rFonts w:eastAsia="Times New Roman"/>
                <w:sz w:val="20"/>
                <w:szCs w:val="20"/>
                <w:lang w:val="en-GB"/>
              </w:rPr>
            </w:pPr>
            <w:r w:rsidRPr="00254EF1">
              <w:rPr>
                <w:rFonts w:eastAsia="Times New Roman"/>
                <w:sz w:val="20"/>
                <w:szCs w:val="20"/>
                <w:lang w:val="en-GB"/>
              </w:rPr>
              <w:t>All data made available to consultants.</w:t>
            </w:r>
          </w:p>
        </w:tc>
      </w:tr>
      <w:tr w:rsidR="005E6830" w:rsidRPr="00254EF1" w14:paraId="72ABCCBA" w14:textId="77777777" w:rsidTr="00BB7A0F">
        <w:trPr>
          <w:trHeight w:val="1070"/>
          <w:jc w:val="center"/>
        </w:trPr>
        <w:tc>
          <w:tcPr>
            <w:tcW w:w="2596" w:type="dxa"/>
          </w:tcPr>
          <w:p w14:paraId="7424EBFA" w14:textId="77777777" w:rsidR="005E6830" w:rsidRPr="00254EF1" w:rsidRDefault="005E6830" w:rsidP="00BB7A0F">
            <w:pPr>
              <w:spacing w:after="60"/>
              <w:rPr>
                <w:rFonts w:eastAsia="Times New Roman"/>
                <w:b/>
                <w:sz w:val="20"/>
                <w:szCs w:val="20"/>
                <w:lang w:val="en-GB"/>
              </w:rPr>
            </w:pPr>
            <w:r w:rsidRPr="00254EF1">
              <w:rPr>
                <w:rFonts w:eastAsia="Times New Roman"/>
                <w:b/>
                <w:sz w:val="20"/>
                <w:szCs w:val="20"/>
                <w:lang w:val="en-GB"/>
              </w:rPr>
              <w:t>Output 4.2:</w:t>
            </w:r>
            <w:r w:rsidRPr="00254EF1">
              <w:rPr>
                <w:rFonts w:eastAsia="Times New Roman"/>
                <w:sz w:val="20"/>
                <w:szCs w:val="20"/>
                <w:lang w:val="en-GB"/>
              </w:rPr>
              <w:t xml:space="preserve"> Reports on financial closure with identified investors.</w:t>
            </w:r>
          </w:p>
        </w:tc>
        <w:tc>
          <w:tcPr>
            <w:tcW w:w="2091" w:type="dxa"/>
          </w:tcPr>
          <w:p w14:paraId="477DC8C3" w14:textId="77777777" w:rsidR="005E6830" w:rsidRPr="00254EF1" w:rsidRDefault="005E6830" w:rsidP="00BB7A0F">
            <w:pPr>
              <w:spacing w:after="60"/>
              <w:rPr>
                <w:rFonts w:eastAsia="Times New Roman"/>
                <w:sz w:val="20"/>
                <w:szCs w:val="20"/>
                <w:lang w:val="en-GB"/>
              </w:rPr>
            </w:pPr>
            <w:r w:rsidRPr="00254EF1">
              <w:rPr>
                <w:rFonts w:eastAsia="Times New Roman"/>
                <w:sz w:val="20"/>
                <w:szCs w:val="20"/>
                <w:lang w:val="en-GB"/>
              </w:rPr>
              <w:t>Reports available.</w:t>
            </w:r>
          </w:p>
        </w:tc>
        <w:tc>
          <w:tcPr>
            <w:tcW w:w="2108" w:type="dxa"/>
          </w:tcPr>
          <w:p w14:paraId="3F8BACE4" w14:textId="77777777" w:rsidR="005E6830" w:rsidRPr="00254EF1" w:rsidRDefault="005E6830" w:rsidP="00BB7A0F">
            <w:pPr>
              <w:spacing w:after="60"/>
              <w:rPr>
                <w:rFonts w:eastAsia="Times New Roman"/>
                <w:sz w:val="20"/>
                <w:szCs w:val="20"/>
                <w:lang w:val="en-GB"/>
              </w:rPr>
            </w:pPr>
            <w:r w:rsidRPr="00254EF1">
              <w:rPr>
                <w:rFonts w:eastAsia="Times New Roman"/>
                <w:sz w:val="20"/>
                <w:szCs w:val="20"/>
                <w:lang w:val="en-GB"/>
              </w:rPr>
              <w:t>Not presently available.</w:t>
            </w:r>
          </w:p>
        </w:tc>
        <w:tc>
          <w:tcPr>
            <w:tcW w:w="2242" w:type="dxa"/>
          </w:tcPr>
          <w:p w14:paraId="6C748EAD" w14:textId="77777777" w:rsidR="005E6830" w:rsidRPr="00254EF1" w:rsidRDefault="005E6830" w:rsidP="00BB7A0F">
            <w:pPr>
              <w:spacing w:after="60"/>
              <w:rPr>
                <w:rFonts w:eastAsia="Times New Roman"/>
                <w:sz w:val="20"/>
                <w:szCs w:val="20"/>
                <w:lang w:val="en-GB"/>
              </w:rPr>
            </w:pPr>
            <w:r w:rsidRPr="00254EF1">
              <w:rPr>
                <w:rFonts w:eastAsia="Times New Roman"/>
                <w:sz w:val="20"/>
                <w:szCs w:val="20"/>
                <w:lang w:val="en-GB"/>
              </w:rPr>
              <w:t>Completed within 12 months of project start.</w:t>
            </w:r>
          </w:p>
        </w:tc>
        <w:tc>
          <w:tcPr>
            <w:tcW w:w="2091" w:type="dxa"/>
          </w:tcPr>
          <w:p w14:paraId="4E92799C" w14:textId="77777777" w:rsidR="005E6830" w:rsidRPr="00254EF1" w:rsidRDefault="005E6830" w:rsidP="00BB7A0F">
            <w:pPr>
              <w:spacing w:after="60"/>
              <w:rPr>
                <w:rFonts w:eastAsia="Times New Roman"/>
                <w:sz w:val="20"/>
                <w:szCs w:val="20"/>
                <w:lang w:val="en-GB"/>
              </w:rPr>
            </w:pPr>
            <w:r w:rsidRPr="00254EF1">
              <w:rPr>
                <w:rFonts w:eastAsia="Times New Roman"/>
                <w:sz w:val="20"/>
                <w:szCs w:val="20"/>
                <w:lang w:val="en-GB"/>
              </w:rPr>
              <w:t>Project reports.</w:t>
            </w:r>
          </w:p>
        </w:tc>
        <w:tc>
          <w:tcPr>
            <w:tcW w:w="2282" w:type="dxa"/>
          </w:tcPr>
          <w:p w14:paraId="64502BC3" w14:textId="77777777" w:rsidR="005E6830" w:rsidRPr="00254EF1" w:rsidRDefault="005E6830" w:rsidP="00BB7A0F">
            <w:pPr>
              <w:spacing w:after="60"/>
              <w:rPr>
                <w:rFonts w:eastAsia="Times New Roman"/>
                <w:sz w:val="20"/>
                <w:szCs w:val="20"/>
                <w:lang w:val="en-GB"/>
              </w:rPr>
            </w:pPr>
            <w:r w:rsidRPr="00254EF1">
              <w:rPr>
                <w:rFonts w:eastAsia="Times New Roman"/>
                <w:sz w:val="20"/>
                <w:szCs w:val="20"/>
                <w:lang w:val="en-GB"/>
              </w:rPr>
              <w:t>Complete socio-economic survey of targeted population is undertaken.</w:t>
            </w:r>
          </w:p>
        </w:tc>
      </w:tr>
      <w:tr w:rsidR="005E6830" w:rsidRPr="00254EF1" w14:paraId="6ED3EF7C" w14:textId="77777777" w:rsidTr="00BB7A0F">
        <w:trPr>
          <w:trHeight w:val="1070"/>
          <w:jc w:val="center"/>
        </w:trPr>
        <w:tc>
          <w:tcPr>
            <w:tcW w:w="2596" w:type="dxa"/>
          </w:tcPr>
          <w:p w14:paraId="43D9E332" w14:textId="77777777" w:rsidR="005E6830" w:rsidRPr="00254EF1" w:rsidRDefault="005E6830" w:rsidP="00BB7A0F">
            <w:pPr>
              <w:spacing w:after="60"/>
              <w:rPr>
                <w:rFonts w:eastAsia="Times New Roman"/>
                <w:sz w:val="20"/>
                <w:szCs w:val="20"/>
                <w:lang w:val="en-GB"/>
              </w:rPr>
            </w:pPr>
            <w:bookmarkStart w:id="62" w:name="OLE_LINK7"/>
            <w:bookmarkStart w:id="63" w:name="OLE_LINK8"/>
            <w:r w:rsidRPr="00254EF1">
              <w:rPr>
                <w:rFonts w:eastAsia="Times New Roman"/>
                <w:b/>
                <w:sz w:val="20"/>
                <w:szCs w:val="20"/>
                <w:lang w:val="en-GB"/>
              </w:rPr>
              <w:t>Output 4.3:</w:t>
            </w:r>
            <w:r w:rsidRPr="00254EF1">
              <w:rPr>
                <w:rFonts w:eastAsia="Times New Roman"/>
                <w:sz w:val="20"/>
                <w:szCs w:val="20"/>
                <w:lang w:val="en-GB"/>
              </w:rPr>
              <w:t xml:space="preserve"> </w:t>
            </w:r>
            <w:bookmarkEnd w:id="62"/>
            <w:bookmarkEnd w:id="63"/>
            <w:r w:rsidRPr="00254EF1">
              <w:rPr>
                <w:rFonts w:eastAsia="Times New Roman"/>
                <w:sz w:val="20"/>
                <w:szCs w:val="20"/>
                <w:lang w:val="en-GB"/>
              </w:rPr>
              <w:t>Report on completion of construction of the 5 hydropower stations.</w:t>
            </w:r>
          </w:p>
          <w:p w14:paraId="18EDD719" w14:textId="77777777" w:rsidR="005E6830" w:rsidRPr="00254EF1" w:rsidRDefault="005E6830" w:rsidP="00BB7A0F">
            <w:pPr>
              <w:spacing w:after="60"/>
              <w:rPr>
                <w:rFonts w:eastAsia="Times New Roman"/>
                <w:sz w:val="20"/>
                <w:szCs w:val="20"/>
                <w:lang w:val="en-GB"/>
              </w:rPr>
            </w:pPr>
          </w:p>
          <w:p w14:paraId="77619D11" w14:textId="77777777" w:rsidR="005E6830" w:rsidRPr="00254EF1" w:rsidRDefault="005E6830" w:rsidP="00BB7A0F">
            <w:pPr>
              <w:spacing w:after="60"/>
              <w:rPr>
                <w:rFonts w:eastAsia="Times New Roman"/>
                <w:b/>
                <w:sz w:val="20"/>
                <w:szCs w:val="20"/>
                <w:lang w:val="en-GB"/>
              </w:rPr>
            </w:pPr>
          </w:p>
        </w:tc>
        <w:tc>
          <w:tcPr>
            <w:tcW w:w="2091" w:type="dxa"/>
          </w:tcPr>
          <w:p w14:paraId="76D37DD9" w14:textId="77777777" w:rsidR="005E6830" w:rsidRPr="00254EF1" w:rsidRDefault="005E6830" w:rsidP="00BB7A0F">
            <w:pPr>
              <w:spacing w:after="60"/>
              <w:rPr>
                <w:rFonts w:eastAsia="Times New Roman"/>
                <w:sz w:val="20"/>
                <w:szCs w:val="20"/>
                <w:lang w:val="en-GB"/>
              </w:rPr>
            </w:pPr>
            <w:r w:rsidRPr="00254EF1">
              <w:rPr>
                <w:rFonts w:eastAsia="Times New Roman"/>
                <w:sz w:val="20"/>
                <w:szCs w:val="20"/>
                <w:lang w:val="en-GB"/>
              </w:rPr>
              <w:t>Completion report.</w:t>
            </w:r>
          </w:p>
        </w:tc>
        <w:tc>
          <w:tcPr>
            <w:tcW w:w="2108" w:type="dxa"/>
          </w:tcPr>
          <w:p w14:paraId="2A8FE498" w14:textId="77777777" w:rsidR="005E6830" w:rsidRPr="00254EF1" w:rsidRDefault="005E6830" w:rsidP="00BB7A0F">
            <w:pPr>
              <w:spacing w:after="60"/>
              <w:rPr>
                <w:rFonts w:eastAsia="Times New Roman"/>
                <w:sz w:val="20"/>
                <w:szCs w:val="20"/>
                <w:lang w:val="en-GB"/>
              </w:rPr>
            </w:pPr>
            <w:r w:rsidRPr="00254EF1">
              <w:rPr>
                <w:rFonts w:eastAsia="Times New Roman"/>
                <w:sz w:val="20"/>
                <w:szCs w:val="20"/>
                <w:lang w:val="en-GB"/>
              </w:rPr>
              <w:t>No construction is being undertaken.</w:t>
            </w:r>
          </w:p>
        </w:tc>
        <w:tc>
          <w:tcPr>
            <w:tcW w:w="2242" w:type="dxa"/>
          </w:tcPr>
          <w:p w14:paraId="6D41714F" w14:textId="77777777" w:rsidR="005E6830" w:rsidRPr="00254EF1" w:rsidRDefault="005E6830" w:rsidP="00BB7A0F">
            <w:pPr>
              <w:spacing w:after="60"/>
              <w:rPr>
                <w:rFonts w:eastAsia="Times New Roman"/>
                <w:sz w:val="20"/>
                <w:szCs w:val="20"/>
                <w:lang w:val="en-GB"/>
              </w:rPr>
            </w:pPr>
            <w:r w:rsidRPr="00254EF1">
              <w:rPr>
                <w:rFonts w:eastAsia="Times New Roman"/>
                <w:sz w:val="20"/>
                <w:szCs w:val="20"/>
                <w:lang w:val="en-GB"/>
              </w:rPr>
              <w:t>Five small hydropower stations constructed by the end of project.</w:t>
            </w:r>
          </w:p>
          <w:p w14:paraId="02A4D897" w14:textId="77777777" w:rsidR="005E6830" w:rsidRPr="00254EF1" w:rsidRDefault="005E6830" w:rsidP="00BB7A0F">
            <w:pPr>
              <w:spacing w:after="60"/>
              <w:rPr>
                <w:rFonts w:eastAsia="Times New Roman"/>
                <w:sz w:val="20"/>
                <w:szCs w:val="20"/>
                <w:lang w:val="en-GB"/>
              </w:rPr>
            </w:pPr>
            <w:r w:rsidRPr="00254EF1">
              <w:rPr>
                <w:rFonts w:eastAsia="Times New Roman"/>
                <w:sz w:val="20"/>
                <w:szCs w:val="20"/>
                <w:lang w:val="en-GB"/>
              </w:rPr>
              <w:t xml:space="preserve">130.5 GWh of electricity generated annually at project end. </w:t>
            </w:r>
          </w:p>
        </w:tc>
        <w:tc>
          <w:tcPr>
            <w:tcW w:w="2091" w:type="dxa"/>
          </w:tcPr>
          <w:p w14:paraId="0915DA1F" w14:textId="77777777" w:rsidR="005E6830" w:rsidRPr="00254EF1" w:rsidRDefault="005E6830" w:rsidP="00BB7A0F">
            <w:pPr>
              <w:spacing w:after="60"/>
              <w:rPr>
                <w:rFonts w:eastAsia="Times New Roman"/>
                <w:sz w:val="20"/>
                <w:szCs w:val="20"/>
                <w:lang w:val="en-GB"/>
              </w:rPr>
            </w:pPr>
            <w:r w:rsidRPr="00254EF1">
              <w:rPr>
                <w:rFonts w:eastAsia="Times New Roman"/>
                <w:sz w:val="20"/>
                <w:szCs w:val="20"/>
                <w:lang w:val="en-GB"/>
              </w:rPr>
              <w:t xml:space="preserve">Site visits and project reports. </w:t>
            </w:r>
          </w:p>
        </w:tc>
        <w:tc>
          <w:tcPr>
            <w:tcW w:w="2282" w:type="dxa"/>
          </w:tcPr>
          <w:p w14:paraId="265D92C2" w14:textId="77777777" w:rsidR="005E6830" w:rsidRPr="00254EF1" w:rsidRDefault="005E6830" w:rsidP="00BB7A0F">
            <w:pPr>
              <w:spacing w:after="60"/>
              <w:rPr>
                <w:rFonts w:eastAsia="Times New Roman"/>
                <w:sz w:val="20"/>
                <w:szCs w:val="20"/>
                <w:lang w:val="en-GB"/>
              </w:rPr>
            </w:pPr>
            <w:r w:rsidRPr="00254EF1">
              <w:rPr>
                <w:rFonts w:eastAsia="Times New Roman"/>
                <w:sz w:val="20"/>
                <w:szCs w:val="20"/>
                <w:lang w:val="en-GB"/>
              </w:rPr>
              <w:t>Supportive institutional, legal and regulatory framework.</w:t>
            </w:r>
          </w:p>
        </w:tc>
      </w:tr>
      <w:tr w:rsidR="005E6830" w:rsidRPr="00254EF1" w14:paraId="35BE16CC" w14:textId="77777777" w:rsidTr="00BB7A0F">
        <w:trPr>
          <w:trHeight w:val="1070"/>
          <w:jc w:val="center"/>
        </w:trPr>
        <w:tc>
          <w:tcPr>
            <w:tcW w:w="2596" w:type="dxa"/>
          </w:tcPr>
          <w:p w14:paraId="539762E4" w14:textId="77777777" w:rsidR="005E6830" w:rsidRPr="00254EF1" w:rsidRDefault="005E6830" w:rsidP="00BB7A0F">
            <w:pPr>
              <w:spacing w:after="60"/>
              <w:rPr>
                <w:rFonts w:eastAsia="Times New Roman"/>
                <w:b/>
                <w:sz w:val="20"/>
                <w:szCs w:val="20"/>
                <w:lang w:val="en-GB"/>
              </w:rPr>
            </w:pPr>
            <w:r w:rsidRPr="00254EF1">
              <w:rPr>
                <w:rFonts w:eastAsia="Times New Roman"/>
                <w:b/>
                <w:sz w:val="20"/>
                <w:szCs w:val="20"/>
                <w:lang w:val="en-GB"/>
              </w:rPr>
              <w:t xml:space="preserve">Outcome 5: </w:t>
            </w:r>
            <w:r w:rsidRPr="00254EF1">
              <w:rPr>
                <w:rFonts w:eastAsia="Times New Roman"/>
                <w:sz w:val="20"/>
                <w:szCs w:val="20"/>
                <w:lang w:val="en-GB"/>
              </w:rPr>
              <w:t xml:space="preserve">Outreach programme and dissemination of project experience/best practices/lessons learned for replication throughout the country. </w:t>
            </w:r>
          </w:p>
        </w:tc>
        <w:tc>
          <w:tcPr>
            <w:tcW w:w="2091" w:type="dxa"/>
          </w:tcPr>
          <w:p w14:paraId="71B9AA34" w14:textId="77777777" w:rsidR="005E6830" w:rsidRPr="00254EF1" w:rsidRDefault="005E6830" w:rsidP="00BB7A0F">
            <w:pPr>
              <w:spacing w:after="60"/>
              <w:rPr>
                <w:rFonts w:eastAsia="Times New Roman"/>
                <w:sz w:val="20"/>
                <w:szCs w:val="20"/>
                <w:lang w:val="en-GB"/>
              </w:rPr>
            </w:pPr>
            <w:r w:rsidRPr="00254EF1">
              <w:rPr>
                <w:rFonts w:eastAsia="Times New Roman"/>
                <w:sz w:val="20"/>
                <w:szCs w:val="20"/>
                <w:lang w:val="en-GB"/>
              </w:rPr>
              <w:t>Outreach programme formulated. Project experience compiled, analyzed and disseminated.</w:t>
            </w:r>
          </w:p>
        </w:tc>
        <w:tc>
          <w:tcPr>
            <w:tcW w:w="2108" w:type="dxa"/>
          </w:tcPr>
          <w:p w14:paraId="7AC383E0" w14:textId="77777777" w:rsidR="005E6830" w:rsidRPr="00254EF1" w:rsidRDefault="005E6830" w:rsidP="00BB7A0F">
            <w:pPr>
              <w:spacing w:after="60"/>
              <w:rPr>
                <w:rFonts w:eastAsia="Times New Roman"/>
                <w:sz w:val="20"/>
                <w:szCs w:val="20"/>
                <w:lang w:val="en-GB"/>
              </w:rPr>
            </w:pPr>
            <w:r w:rsidRPr="00254EF1">
              <w:rPr>
                <w:rFonts w:eastAsia="Times New Roman"/>
                <w:sz w:val="20"/>
                <w:szCs w:val="20"/>
                <w:lang w:val="en-GB"/>
              </w:rPr>
              <w:t>Lack of sufficient information to pursue programme.</w:t>
            </w:r>
          </w:p>
        </w:tc>
        <w:tc>
          <w:tcPr>
            <w:tcW w:w="2242" w:type="dxa"/>
          </w:tcPr>
          <w:p w14:paraId="39A7134C" w14:textId="77777777" w:rsidR="005E6830" w:rsidRPr="00254EF1" w:rsidRDefault="005E6830" w:rsidP="00BB7A0F">
            <w:pPr>
              <w:spacing w:after="60"/>
              <w:rPr>
                <w:rFonts w:eastAsia="Times New Roman"/>
                <w:sz w:val="20"/>
                <w:szCs w:val="20"/>
                <w:lang w:val="en-GB"/>
              </w:rPr>
            </w:pPr>
            <w:r w:rsidRPr="00254EF1">
              <w:rPr>
                <w:rFonts w:eastAsia="Times New Roman"/>
                <w:sz w:val="20"/>
                <w:szCs w:val="20"/>
                <w:lang w:val="en-GB"/>
              </w:rPr>
              <w:t>8-10 projects initiated in other areas of Kyrgyzstan within 3 years of MSP completion.</w:t>
            </w:r>
          </w:p>
        </w:tc>
        <w:tc>
          <w:tcPr>
            <w:tcW w:w="2091" w:type="dxa"/>
          </w:tcPr>
          <w:p w14:paraId="599C2C3D" w14:textId="77777777" w:rsidR="005E6830" w:rsidRPr="00254EF1" w:rsidRDefault="005E6830" w:rsidP="00BB7A0F">
            <w:pPr>
              <w:spacing w:after="60"/>
              <w:rPr>
                <w:rFonts w:eastAsia="Times New Roman"/>
                <w:sz w:val="20"/>
                <w:szCs w:val="20"/>
                <w:lang w:val="en-GB"/>
              </w:rPr>
            </w:pPr>
            <w:r w:rsidRPr="00254EF1">
              <w:rPr>
                <w:rFonts w:eastAsia="Times New Roman"/>
                <w:sz w:val="20"/>
                <w:szCs w:val="20"/>
                <w:lang w:val="en-GB"/>
              </w:rPr>
              <w:t>Project final report and web site.</w:t>
            </w:r>
          </w:p>
        </w:tc>
        <w:tc>
          <w:tcPr>
            <w:tcW w:w="2282" w:type="dxa"/>
          </w:tcPr>
          <w:p w14:paraId="575A1400" w14:textId="77777777" w:rsidR="005E6830" w:rsidRPr="00254EF1" w:rsidRDefault="005E6830" w:rsidP="00BB7A0F">
            <w:pPr>
              <w:spacing w:after="60"/>
              <w:rPr>
                <w:rFonts w:eastAsia="Times New Roman"/>
                <w:sz w:val="20"/>
                <w:szCs w:val="20"/>
                <w:lang w:val="en-GB"/>
              </w:rPr>
            </w:pPr>
            <w:r w:rsidRPr="00254EF1">
              <w:rPr>
                <w:rFonts w:eastAsia="Times New Roman"/>
                <w:sz w:val="20"/>
                <w:szCs w:val="20"/>
                <w:lang w:val="en-GB"/>
              </w:rPr>
              <w:t>Growth of programme will be sustained.</w:t>
            </w:r>
          </w:p>
        </w:tc>
      </w:tr>
      <w:tr w:rsidR="005E6830" w:rsidRPr="00254EF1" w14:paraId="387C7A46" w14:textId="77777777" w:rsidTr="00BB7A0F">
        <w:trPr>
          <w:trHeight w:val="1070"/>
          <w:jc w:val="center"/>
        </w:trPr>
        <w:tc>
          <w:tcPr>
            <w:tcW w:w="2596" w:type="dxa"/>
          </w:tcPr>
          <w:p w14:paraId="587D5EEF" w14:textId="77777777" w:rsidR="005E6830" w:rsidRPr="00254EF1" w:rsidRDefault="005E6830" w:rsidP="00BB7A0F">
            <w:pPr>
              <w:spacing w:after="60"/>
              <w:rPr>
                <w:rFonts w:eastAsia="Times New Roman"/>
                <w:b/>
                <w:sz w:val="20"/>
                <w:szCs w:val="20"/>
                <w:lang w:val="en-GB"/>
              </w:rPr>
            </w:pPr>
            <w:r w:rsidRPr="00254EF1">
              <w:rPr>
                <w:rFonts w:eastAsia="Times New Roman"/>
                <w:b/>
                <w:sz w:val="20"/>
                <w:szCs w:val="20"/>
                <w:lang w:val="en-GB"/>
              </w:rPr>
              <w:lastRenderedPageBreak/>
              <w:t>Output 5.1:</w:t>
            </w:r>
            <w:r w:rsidRPr="00254EF1">
              <w:rPr>
                <w:rFonts w:eastAsia="Times New Roman"/>
                <w:sz w:val="20"/>
                <w:szCs w:val="20"/>
                <w:lang w:val="en-GB"/>
              </w:rPr>
              <w:t xml:space="preserve"> Plan to implement outreach/promotional activities targeting domestic and foreign investors.</w:t>
            </w:r>
          </w:p>
        </w:tc>
        <w:tc>
          <w:tcPr>
            <w:tcW w:w="2091" w:type="dxa"/>
          </w:tcPr>
          <w:p w14:paraId="5CAFD3F5" w14:textId="77777777" w:rsidR="005E6830" w:rsidRPr="00254EF1" w:rsidRDefault="005E6830" w:rsidP="00BB7A0F">
            <w:pPr>
              <w:spacing w:after="60"/>
              <w:rPr>
                <w:rFonts w:eastAsia="Times New Roman"/>
                <w:sz w:val="20"/>
                <w:szCs w:val="20"/>
                <w:lang w:val="en-GB"/>
              </w:rPr>
            </w:pPr>
            <w:r w:rsidRPr="00254EF1">
              <w:rPr>
                <w:rFonts w:eastAsia="Times New Roman"/>
                <w:sz w:val="20"/>
                <w:szCs w:val="20"/>
                <w:lang w:val="en-GB"/>
              </w:rPr>
              <w:t>Plan available.</w:t>
            </w:r>
          </w:p>
        </w:tc>
        <w:tc>
          <w:tcPr>
            <w:tcW w:w="2108" w:type="dxa"/>
          </w:tcPr>
          <w:p w14:paraId="606355BD" w14:textId="77777777" w:rsidR="005E6830" w:rsidRPr="00254EF1" w:rsidRDefault="005E6830" w:rsidP="00BB7A0F">
            <w:pPr>
              <w:spacing w:after="60"/>
              <w:rPr>
                <w:rFonts w:eastAsia="Times New Roman"/>
                <w:sz w:val="20"/>
                <w:szCs w:val="20"/>
                <w:lang w:val="en-GB"/>
              </w:rPr>
            </w:pPr>
            <w:r w:rsidRPr="00254EF1">
              <w:rPr>
                <w:rFonts w:eastAsia="Times New Roman"/>
                <w:sz w:val="20"/>
                <w:szCs w:val="20"/>
                <w:lang w:val="en-GB"/>
              </w:rPr>
              <w:t>No such plan available.</w:t>
            </w:r>
          </w:p>
        </w:tc>
        <w:tc>
          <w:tcPr>
            <w:tcW w:w="2242" w:type="dxa"/>
          </w:tcPr>
          <w:p w14:paraId="5DDD178A" w14:textId="77777777" w:rsidR="005E6830" w:rsidRPr="00254EF1" w:rsidRDefault="005E6830" w:rsidP="00BB7A0F">
            <w:pPr>
              <w:spacing w:after="60"/>
              <w:rPr>
                <w:rFonts w:eastAsia="Times New Roman"/>
                <w:sz w:val="20"/>
                <w:szCs w:val="20"/>
                <w:lang w:val="en-GB"/>
              </w:rPr>
            </w:pPr>
            <w:r w:rsidRPr="00254EF1">
              <w:rPr>
                <w:rFonts w:eastAsia="Times New Roman"/>
                <w:sz w:val="20"/>
                <w:szCs w:val="20"/>
                <w:lang w:val="en-GB"/>
              </w:rPr>
              <w:t>Completed within 6 months of project initiation.</w:t>
            </w:r>
          </w:p>
        </w:tc>
        <w:tc>
          <w:tcPr>
            <w:tcW w:w="2091" w:type="dxa"/>
          </w:tcPr>
          <w:p w14:paraId="05DCE7D9" w14:textId="77777777" w:rsidR="005E6830" w:rsidRPr="00254EF1" w:rsidRDefault="005E6830" w:rsidP="00BB7A0F">
            <w:pPr>
              <w:spacing w:after="60"/>
              <w:rPr>
                <w:rFonts w:eastAsia="Times New Roman"/>
                <w:sz w:val="20"/>
                <w:szCs w:val="20"/>
                <w:lang w:val="en-GB"/>
              </w:rPr>
            </w:pPr>
            <w:r w:rsidRPr="00254EF1">
              <w:rPr>
                <w:rFonts w:eastAsia="Times New Roman"/>
                <w:sz w:val="20"/>
                <w:szCs w:val="20"/>
                <w:lang w:val="en-GB"/>
              </w:rPr>
              <w:t>Project documentation.</w:t>
            </w:r>
          </w:p>
        </w:tc>
        <w:tc>
          <w:tcPr>
            <w:tcW w:w="2282" w:type="dxa"/>
          </w:tcPr>
          <w:p w14:paraId="06B713BA" w14:textId="77777777" w:rsidR="005E6830" w:rsidRPr="00254EF1" w:rsidRDefault="005E6830" w:rsidP="00BB7A0F">
            <w:pPr>
              <w:spacing w:after="60"/>
              <w:rPr>
                <w:rFonts w:eastAsia="Times New Roman"/>
                <w:sz w:val="20"/>
                <w:szCs w:val="20"/>
                <w:lang w:val="en-GB"/>
              </w:rPr>
            </w:pPr>
          </w:p>
        </w:tc>
      </w:tr>
      <w:tr w:rsidR="005E6830" w:rsidRPr="00254EF1" w14:paraId="38FEEB29" w14:textId="77777777" w:rsidTr="00BB7A0F">
        <w:trPr>
          <w:trHeight w:val="1070"/>
          <w:jc w:val="center"/>
        </w:trPr>
        <w:tc>
          <w:tcPr>
            <w:tcW w:w="2596" w:type="dxa"/>
          </w:tcPr>
          <w:p w14:paraId="1A6B8FA5" w14:textId="77777777" w:rsidR="005E6830" w:rsidRPr="00254EF1" w:rsidRDefault="005E6830" w:rsidP="00BB7A0F">
            <w:pPr>
              <w:spacing w:after="60"/>
              <w:rPr>
                <w:rFonts w:eastAsia="Times New Roman"/>
                <w:b/>
                <w:sz w:val="20"/>
                <w:szCs w:val="20"/>
                <w:lang w:val="en-GB"/>
              </w:rPr>
            </w:pPr>
            <w:r w:rsidRPr="00254EF1">
              <w:rPr>
                <w:rFonts w:eastAsia="Times New Roman"/>
                <w:b/>
                <w:sz w:val="20"/>
                <w:szCs w:val="20"/>
                <w:lang w:val="en-GB"/>
              </w:rPr>
              <w:t>Output 5.2:</w:t>
            </w:r>
            <w:r w:rsidRPr="00254EF1">
              <w:rPr>
                <w:rFonts w:eastAsia="Times New Roman"/>
                <w:sz w:val="20"/>
                <w:szCs w:val="20"/>
                <w:lang w:val="en-GB"/>
              </w:rPr>
              <w:t xml:space="preserve"> Capacity development of DSMP to monitor and document project experience.</w:t>
            </w:r>
          </w:p>
        </w:tc>
        <w:tc>
          <w:tcPr>
            <w:tcW w:w="2091" w:type="dxa"/>
          </w:tcPr>
          <w:p w14:paraId="2B7279F8" w14:textId="77777777" w:rsidR="005E6830" w:rsidRPr="00254EF1" w:rsidRDefault="005E6830" w:rsidP="00BB7A0F">
            <w:pPr>
              <w:spacing w:after="60"/>
              <w:rPr>
                <w:rFonts w:eastAsia="Times New Roman"/>
                <w:sz w:val="20"/>
                <w:szCs w:val="20"/>
                <w:lang w:val="en-GB"/>
              </w:rPr>
            </w:pPr>
            <w:r w:rsidRPr="00254EF1">
              <w:rPr>
                <w:rFonts w:eastAsia="Times New Roman"/>
                <w:sz w:val="20"/>
                <w:szCs w:val="20"/>
                <w:lang w:val="en-GB"/>
              </w:rPr>
              <w:t>Capacity development material prepared.</w:t>
            </w:r>
          </w:p>
        </w:tc>
        <w:tc>
          <w:tcPr>
            <w:tcW w:w="2108" w:type="dxa"/>
          </w:tcPr>
          <w:p w14:paraId="61BDEE71" w14:textId="77777777" w:rsidR="005E6830" w:rsidRPr="00254EF1" w:rsidRDefault="005E6830" w:rsidP="00BB7A0F">
            <w:pPr>
              <w:spacing w:after="60"/>
              <w:rPr>
                <w:rFonts w:eastAsia="Times New Roman"/>
                <w:sz w:val="20"/>
                <w:szCs w:val="20"/>
                <w:lang w:val="en-GB"/>
              </w:rPr>
            </w:pPr>
            <w:r w:rsidRPr="00254EF1">
              <w:rPr>
                <w:rFonts w:eastAsia="Times New Roman"/>
                <w:sz w:val="20"/>
                <w:szCs w:val="20"/>
                <w:lang w:val="en-GB"/>
              </w:rPr>
              <w:t>No capacity development programme.</w:t>
            </w:r>
          </w:p>
        </w:tc>
        <w:tc>
          <w:tcPr>
            <w:tcW w:w="2242" w:type="dxa"/>
          </w:tcPr>
          <w:p w14:paraId="4E714C9A" w14:textId="77777777" w:rsidR="005E6830" w:rsidRPr="00254EF1" w:rsidRDefault="005E6830" w:rsidP="00BB7A0F">
            <w:pPr>
              <w:spacing w:after="60"/>
              <w:rPr>
                <w:rFonts w:eastAsia="Times New Roman"/>
                <w:sz w:val="20"/>
                <w:szCs w:val="20"/>
                <w:lang w:val="en-GB"/>
              </w:rPr>
            </w:pPr>
            <w:r w:rsidRPr="00254EF1">
              <w:rPr>
                <w:rFonts w:eastAsia="Times New Roman"/>
                <w:sz w:val="20"/>
                <w:szCs w:val="20"/>
                <w:lang w:val="en-GB"/>
              </w:rPr>
              <w:t>10 Government staff of trained by the end of project.</w:t>
            </w:r>
          </w:p>
        </w:tc>
        <w:tc>
          <w:tcPr>
            <w:tcW w:w="2091" w:type="dxa"/>
          </w:tcPr>
          <w:p w14:paraId="6B948AD5" w14:textId="77777777" w:rsidR="005E6830" w:rsidRPr="00254EF1" w:rsidRDefault="005E6830" w:rsidP="00BB7A0F">
            <w:pPr>
              <w:spacing w:after="60"/>
              <w:rPr>
                <w:rFonts w:eastAsia="Times New Roman"/>
                <w:sz w:val="20"/>
                <w:szCs w:val="20"/>
                <w:lang w:val="en-GB"/>
              </w:rPr>
            </w:pPr>
            <w:r w:rsidRPr="00254EF1">
              <w:rPr>
                <w:rFonts w:eastAsia="Times New Roman"/>
                <w:sz w:val="20"/>
                <w:szCs w:val="20"/>
                <w:lang w:val="en-GB"/>
              </w:rPr>
              <w:t>Project reports.</w:t>
            </w:r>
          </w:p>
        </w:tc>
        <w:tc>
          <w:tcPr>
            <w:tcW w:w="2282" w:type="dxa"/>
          </w:tcPr>
          <w:p w14:paraId="3C9EF3E2" w14:textId="77777777" w:rsidR="005E6830" w:rsidRPr="00254EF1" w:rsidRDefault="005E6830" w:rsidP="00BB7A0F">
            <w:pPr>
              <w:spacing w:after="60"/>
              <w:rPr>
                <w:rFonts w:eastAsia="Times New Roman"/>
                <w:sz w:val="20"/>
                <w:szCs w:val="20"/>
                <w:lang w:val="en-GB"/>
              </w:rPr>
            </w:pPr>
            <w:r w:rsidRPr="00254EF1">
              <w:rPr>
                <w:rFonts w:eastAsia="Times New Roman"/>
                <w:sz w:val="20"/>
                <w:szCs w:val="20"/>
                <w:lang w:val="en-GB"/>
              </w:rPr>
              <w:t>Appointment of staff by Government.</w:t>
            </w:r>
          </w:p>
        </w:tc>
      </w:tr>
      <w:tr w:rsidR="005E6830" w:rsidRPr="004C065A" w14:paraId="1E80775E" w14:textId="77777777" w:rsidTr="00BB7A0F">
        <w:trPr>
          <w:trHeight w:val="1070"/>
          <w:jc w:val="center"/>
        </w:trPr>
        <w:tc>
          <w:tcPr>
            <w:tcW w:w="2596" w:type="dxa"/>
          </w:tcPr>
          <w:p w14:paraId="2690575E" w14:textId="77777777" w:rsidR="005E6830" w:rsidRPr="00254EF1" w:rsidRDefault="005E6830" w:rsidP="00BB7A0F">
            <w:pPr>
              <w:spacing w:after="60"/>
              <w:rPr>
                <w:rFonts w:eastAsia="Times New Roman"/>
                <w:sz w:val="20"/>
                <w:szCs w:val="20"/>
                <w:lang w:val="en-GB"/>
              </w:rPr>
            </w:pPr>
            <w:r w:rsidRPr="00254EF1">
              <w:rPr>
                <w:rFonts w:eastAsia="Times New Roman"/>
                <w:b/>
                <w:sz w:val="20"/>
                <w:szCs w:val="20"/>
                <w:lang w:val="en-GB"/>
              </w:rPr>
              <w:t>Output 5.3:</w:t>
            </w:r>
            <w:r w:rsidRPr="00254EF1">
              <w:rPr>
                <w:rFonts w:eastAsia="Times New Roman"/>
                <w:sz w:val="20"/>
                <w:szCs w:val="20"/>
                <w:lang w:val="en-GB"/>
              </w:rPr>
              <w:t xml:space="preserve"> Published materials on project experience/best practices and lessons learned.</w:t>
            </w:r>
          </w:p>
          <w:p w14:paraId="0A7471F7" w14:textId="77777777" w:rsidR="005E6830" w:rsidRPr="00254EF1" w:rsidRDefault="005E6830" w:rsidP="00BB7A0F">
            <w:pPr>
              <w:spacing w:after="60"/>
              <w:rPr>
                <w:rFonts w:eastAsia="Times New Roman"/>
                <w:b/>
                <w:sz w:val="20"/>
                <w:szCs w:val="20"/>
                <w:lang w:val="en-GB"/>
              </w:rPr>
            </w:pPr>
          </w:p>
        </w:tc>
        <w:tc>
          <w:tcPr>
            <w:tcW w:w="2091" w:type="dxa"/>
          </w:tcPr>
          <w:p w14:paraId="3044C8C7" w14:textId="77777777" w:rsidR="005E6830" w:rsidRPr="00254EF1" w:rsidRDefault="005E6830" w:rsidP="00BB7A0F">
            <w:pPr>
              <w:spacing w:after="60"/>
              <w:rPr>
                <w:rFonts w:eastAsia="Times New Roman"/>
                <w:sz w:val="20"/>
                <w:szCs w:val="20"/>
                <w:lang w:val="en-GB"/>
              </w:rPr>
            </w:pPr>
            <w:r w:rsidRPr="00254EF1">
              <w:rPr>
                <w:rFonts w:eastAsia="Times New Roman"/>
                <w:sz w:val="20"/>
                <w:szCs w:val="20"/>
                <w:lang w:val="en-GB"/>
              </w:rPr>
              <w:t>Project experience and best practices compiled, published and available on website.</w:t>
            </w:r>
          </w:p>
        </w:tc>
        <w:tc>
          <w:tcPr>
            <w:tcW w:w="2108" w:type="dxa"/>
          </w:tcPr>
          <w:p w14:paraId="59D74F09" w14:textId="77777777" w:rsidR="005E6830" w:rsidRPr="00254EF1" w:rsidRDefault="005E6830" w:rsidP="00BB7A0F">
            <w:pPr>
              <w:spacing w:after="60"/>
              <w:rPr>
                <w:rFonts w:eastAsia="Times New Roman"/>
                <w:sz w:val="20"/>
                <w:szCs w:val="20"/>
                <w:lang w:val="en-GB"/>
              </w:rPr>
            </w:pPr>
            <w:r w:rsidRPr="00254EF1">
              <w:rPr>
                <w:rFonts w:eastAsia="Times New Roman"/>
                <w:sz w:val="20"/>
                <w:szCs w:val="20"/>
                <w:lang w:val="en-GB"/>
              </w:rPr>
              <w:t>Lack of information on best practices and lessons learned.</w:t>
            </w:r>
          </w:p>
        </w:tc>
        <w:tc>
          <w:tcPr>
            <w:tcW w:w="2242" w:type="dxa"/>
          </w:tcPr>
          <w:p w14:paraId="33FFF6D2" w14:textId="77777777" w:rsidR="005E6830" w:rsidRPr="00254EF1" w:rsidRDefault="005E6830" w:rsidP="00BB7A0F">
            <w:pPr>
              <w:spacing w:after="60"/>
              <w:rPr>
                <w:rFonts w:eastAsia="Times New Roman"/>
                <w:sz w:val="20"/>
                <w:szCs w:val="20"/>
                <w:lang w:val="en-GB"/>
              </w:rPr>
            </w:pPr>
            <w:r w:rsidRPr="00254EF1">
              <w:rPr>
                <w:rFonts w:eastAsia="Times New Roman"/>
                <w:sz w:val="20"/>
                <w:szCs w:val="20"/>
                <w:lang w:val="en-GB"/>
              </w:rPr>
              <w:t>Completed within 3 months of project end.</w:t>
            </w:r>
          </w:p>
        </w:tc>
        <w:tc>
          <w:tcPr>
            <w:tcW w:w="2091" w:type="dxa"/>
          </w:tcPr>
          <w:p w14:paraId="7DAC9500" w14:textId="77777777" w:rsidR="005E6830" w:rsidRPr="004C065A" w:rsidRDefault="005E6830" w:rsidP="00BB7A0F">
            <w:pPr>
              <w:spacing w:after="60"/>
              <w:rPr>
                <w:rFonts w:eastAsia="Times New Roman"/>
                <w:sz w:val="20"/>
                <w:szCs w:val="20"/>
                <w:lang w:val="en-GB"/>
              </w:rPr>
            </w:pPr>
            <w:r w:rsidRPr="00254EF1">
              <w:rPr>
                <w:rFonts w:eastAsia="Times New Roman"/>
                <w:sz w:val="20"/>
                <w:szCs w:val="20"/>
                <w:lang w:val="en-GB"/>
              </w:rPr>
              <w:t>Project documentation and web site.</w:t>
            </w:r>
          </w:p>
        </w:tc>
        <w:tc>
          <w:tcPr>
            <w:tcW w:w="2282" w:type="dxa"/>
          </w:tcPr>
          <w:p w14:paraId="60DD2279" w14:textId="77777777" w:rsidR="005E6830" w:rsidRPr="004C065A" w:rsidRDefault="005E6830" w:rsidP="00BB7A0F">
            <w:pPr>
              <w:spacing w:after="60"/>
              <w:rPr>
                <w:rFonts w:eastAsia="Times New Roman"/>
                <w:sz w:val="20"/>
                <w:szCs w:val="20"/>
                <w:lang w:val="en-GB"/>
              </w:rPr>
            </w:pPr>
          </w:p>
        </w:tc>
      </w:tr>
    </w:tbl>
    <w:p w14:paraId="41700AD8" w14:textId="77777777" w:rsidR="005E6830" w:rsidRDefault="005E6830" w:rsidP="005E6830">
      <w:pPr>
        <w:pStyle w:val="Heading31"/>
        <w:rPr>
          <w:lang w:val="en-GB"/>
        </w:rPr>
      </w:pPr>
      <w:r>
        <w:br w:type="page"/>
      </w:r>
    </w:p>
    <w:p w14:paraId="025CD511" w14:textId="77777777" w:rsidR="009B411A" w:rsidRPr="009B411A" w:rsidRDefault="009B411A" w:rsidP="00A67F9B">
      <w:pPr>
        <w:pStyle w:val="affc"/>
        <w:tabs>
          <w:tab w:val="left" w:pos="0"/>
        </w:tabs>
        <w:spacing w:after="0"/>
        <w:ind w:left="0"/>
        <w:sectPr w:rsidR="009B411A" w:rsidRPr="009B411A" w:rsidSect="004708F4">
          <w:pgSz w:w="15840" w:h="12240" w:orient="landscape"/>
          <w:pgMar w:top="1701" w:right="1134" w:bottom="1134" w:left="1134" w:header="720" w:footer="720" w:gutter="0"/>
          <w:cols w:space="720"/>
          <w:docGrid w:linePitch="360"/>
        </w:sectPr>
      </w:pPr>
    </w:p>
    <w:p w14:paraId="3E66A36D" w14:textId="77777777" w:rsidR="00FD2AD1" w:rsidRPr="00466F12" w:rsidRDefault="00FD2AD1" w:rsidP="00F05366">
      <w:pPr>
        <w:pStyle w:val="Heading31"/>
      </w:pPr>
      <w:bookmarkStart w:id="64" w:name="_TOR_Annex_B:"/>
      <w:bookmarkStart w:id="65" w:name="_Toc299133054"/>
      <w:bookmarkStart w:id="66" w:name="_Toc321341563"/>
      <w:bookmarkEnd w:id="64"/>
      <w:r w:rsidRPr="00466F12">
        <w:lastRenderedPageBreak/>
        <w:t>Annex B: List of Documents to be reviewed by the evaluators</w:t>
      </w:r>
      <w:bookmarkEnd w:id="57"/>
      <w:bookmarkEnd w:id="58"/>
      <w:bookmarkEnd w:id="59"/>
      <w:bookmarkEnd w:id="65"/>
      <w:bookmarkEnd w:id="66"/>
    </w:p>
    <w:p w14:paraId="02985390" w14:textId="77777777" w:rsidR="00FD2AD1" w:rsidRPr="00466F12" w:rsidRDefault="00FD2AD1" w:rsidP="005C48F4">
      <w:pPr>
        <w:jc w:val="both"/>
        <w:rPr>
          <w:b/>
        </w:rPr>
      </w:pPr>
    </w:p>
    <w:p w14:paraId="28CA5FF4" w14:textId="77777777" w:rsidR="00FD2AD1" w:rsidRPr="00466F12" w:rsidRDefault="00FD2AD1" w:rsidP="005C48F4">
      <w:pPr>
        <w:jc w:val="both"/>
        <w:rPr>
          <w:b/>
        </w:rPr>
      </w:pPr>
      <w:r w:rsidRPr="00466F12">
        <w:rPr>
          <w:b/>
        </w:rPr>
        <w:t>General documentation</w:t>
      </w:r>
    </w:p>
    <w:p w14:paraId="76CFE6A9" w14:textId="77777777" w:rsidR="00FD2AD1" w:rsidRPr="00466F12" w:rsidRDefault="00FD2AD1" w:rsidP="00E62F2A">
      <w:pPr>
        <w:numPr>
          <w:ilvl w:val="0"/>
          <w:numId w:val="6"/>
        </w:numPr>
        <w:spacing w:after="0" w:line="240" w:lineRule="auto"/>
        <w:jc w:val="both"/>
      </w:pPr>
      <w:r w:rsidRPr="00466F12">
        <w:t>UNDP Programme and Operations Policies and Procedures (POPP);</w:t>
      </w:r>
    </w:p>
    <w:p w14:paraId="20D0DC21" w14:textId="77777777" w:rsidR="00FD2AD1" w:rsidRPr="00466F12" w:rsidRDefault="00FD2AD1" w:rsidP="00E62F2A">
      <w:pPr>
        <w:numPr>
          <w:ilvl w:val="0"/>
          <w:numId w:val="6"/>
        </w:numPr>
        <w:spacing w:after="0" w:line="240" w:lineRule="auto"/>
        <w:jc w:val="both"/>
      </w:pPr>
      <w:r w:rsidRPr="00466F12">
        <w:t>UNDP Handbook for Monitoring and Evaluating for Results;</w:t>
      </w:r>
    </w:p>
    <w:p w14:paraId="0799A5D9" w14:textId="77777777" w:rsidR="00FD2AD1" w:rsidRPr="00466F12" w:rsidRDefault="00FD2AD1" w:rsidP="00E62F2A">
      <w:pPr>
        <w:numPr>
          <w:ilvl w:val="0"/>
          <w:numId w:val="6"/>
        </w:numPr>
        <w:spacing w:after="0" w:line="240" w:lineRule="auto"/>
        <w:ind w:left="357" w:hanging="357"/>
        <w:jc w:val="both"/>
      </w:pPr>
      <w:r w:rsidRPr="00466F12">
        <w:t>GEF Monitoring and Evaluation Policy;</w:t>
      </w:r>
    </w:p>
    <w:p w14:paraId="2C7C30BA" w14:textId="77777777" w:rsidR="00FD2AD1" w:rsidRPr="00466F12" w:rsidRDefault="00FD2AD1" w:rsidP="00E62F2A">
      <w:pPr>
        <w:numPr>
          <w:ilvl w:val="0"/>
          <w:numId w:val="6"/>
        </w:numPr>
        <w:spacing w:after="0" w:line="240" w:lineRule="auto"/>
        <w:ind w:left="357" w:hanging="357"/>
        <w:jc w:val="both"/>
      </w:pPr>
      <w:r w:rsidRPr="00466F12">
        <w:t>GEF Guidelines for conducting Terminal Evaluations</w:t>
      </w:r>
      <w:r w:rsidR="00723C19">
        <w:t>.</w:t>
      </w:r>
    </w:p>
    <w:p w14:paraId="33662092" w14:textId="77777777" w:rsidR="00FD2AD1" w:rsidRPr="00466F12" w:rsidRDefault="00FD2AD1">
      <w:pPr>
        <w:spacing w:after="0" w:line="240" w:lineRule="auto"/>
        <w:ind w:left="360"/>
        <w:jc w:val="both"/>
      </w:pPr>
    </w:p>
    <w:p w14:paraId="6FFC4213" w14:textId="77777777" w:rsidR="00FD2AD1" w:rsidRPr="00466F12" w:rsidRDefault="00FD2AD1" w:rsidP="005C48F4">
      <w:pPr>
        <w:autoSpaceDE w:val="0"/>
        <w:autoSpaceDN w:val="0"/>
        <w:adjustRightInd w:val="0"/>
        <w:jc w:val="both"/>
        <w:rPr>
          <w:b/>
        </w:rPr>
      </w:pPr>
      <w:r w:rsidRPr="00466F12">
        <w:rPr>
          <w:b/>
        </w:rPr>
        <w:t>Project documentation</w:t>
      </w:r>
    </w:p>
    <w:p w14:paraId="3B7FC638" w14:textId="77777777" w:rsidR="00FD2AD1" w:rsidRPr="00466F12" w:rsidRDefault="00FD2AD1" w:rsidP="00E62F2A">
      <w:pPr>
        <w:numPr>
          <w:ilvl w:val="0"/>
          <w:numId w:val="7"/>
        </w:numPr>
        <w:autoSpaceDE w:val="0"/>
        <w:autoSpaceDN w:val="0"/>
        <w:adjustRightInd w:val="0"/>
        <w:spacing w:after="0" w:line="240" w:lineRule="auto"/>
        <w:jc w:val="both"/>
      </w:pPr>
      <w:r w:rsidRPr="00466F12">
        <w:t>Project document;</w:t>
      </w:r>
    </w:p>
    <w:p w14:paraId="2FE41ACD" w14:textId="77777777" w:rsidR="00FD2AD1" w:rsidRPr="00466F12" w:rsidRDefault="00FD2AD1" w:rsidP="00E62F2A">
      <w:pPr>
        <w:numPr>
          <w:ilvl w:val="0"/>
          <w:numId w:val="7"/>
        </w:numPr>
        <w:autoSpaceDE w:val="0"/>
        <w:autoSpaceDN w:val="0"/>
        <w:adjustRightInd w:val="0"/>
        <w:spacing w:after="0" w:line="240" w:lineRule="auto"/>
        <w:jc w:val="both"/>
      </w:pPr>
      <w:r w:rsidRPr="00466F12">
        <w:t>Annual Work Plans;</w:t>
      </w:r>
    </w:p>
    <w:p w14:paraId="5CE4F6C0" w14:textId="77777777" w:rsidR="00FD2AD1" w:rsidRPr="00466F12" w:rsidRDefault="00FD2AD1" w:rsidP="00E62F2A">
      <w:pPr>
        <w:numPr>
          <w:ilvl w:val="0"/>
          <w:numId w:val="7"/>
        </w:numPr>
        <w:autoSpaceDE w:val="0"/>
        <w:autoSpaceDN w:val="0"/>
        <w:adjustRightInd w:val="0"/>
        <w:spacing w:after="0" w:line="240" w:lineRule="auto"/>
        <w:jc w:val="both"/>
      </w:pPr>
      <w:r w:rsidRPr="00466F12">
        <w:t>Annual Project Reports;</w:t>
      </w:r>
    </w:p>
    <w:p w14:paraId="56DAFA24" w14:textId="77777777" w:rsidR="00FD2AD1" w:rsidRPr="00466F12" w:rsidRDefault="00FD2AD1" w:rsidP="00E62F2A">
      <w:pPr>
        <w:numPr>
          <w:ilvl w:val="0"/>
          <w:numId w:val="7"/>
        </w:numPr>
        <w:autoSpaceDE w:val="0"/>
        <w:autoSpaceDN w:val="0"/>
        <w:adjustRightInd w:val="0"/>
        <w:spacing w:after="0" w:line="240" w:lineRule="auto"/>
        <w:jc w:val="both"/>
      </w:pPr>
      <w:r w:rsidRPr="00466F12">
        <w:t>Project Implementation Review</w:t>
      </w:r>
      <w:r w:rsidR="0042438B">
        <w:t>s</w:t>
      </w:r>
      <w:r w:rsidRPr="00466F12">
        <w:t>;</w:t>
      </w:r>
    </w:p>
    <w:p w14:paraId="29BB217A" w14:textId="77777777" w:rsidR="00FD2AD1" w:rsidRPr="00466F12" w:rsidRDefault="00FD2AD1" w:rsidP="00E62F2A">
      <w:pPr>
        <w:numPr>
          <w:ilvl w:val="0"/>
          <w:numId w:val="7"/>
        </w:numPr>
        <w:autoSpaceDE w:val="0"/>
        <w:autoSpaceDN w:val="0"/>
        <w:adjustRightInd w:val="0"/>
        <w:spacing w:after="0" w:line="240" w:lineRule="auto"/>
        <w:jc w:val="both"/>
      </w:pPr>
      <w:r w:rsidRPr="00466F12">
        <w:t>GEF Operational Quarterly Reports;</w:t>
      </w:r>
    </w:p>
    <w:p w14:paraId="0B001C77" w14:textId="77777777" w:rsidR="00FD2AD1" w:rsidRPr="00466F12" w:rsidRDefault="00F37725" w:rsidP="00E62F2A">
      <w:pPr>
        <w:numPr>
          <w:ilvl w:val="0"/>
          <w:numId w:val="7"/>
        </w:numPr>
        <w:autoSpaceDE w:val="0"/>
        <w:autoSpaceDN w:val="0"/>
        <w:adjustRightInd w:val="0"/>
        <w:spacing w:after="0" w:line="240" w:lineRule="auto"/>
        <w:jc w:val="both"/>
      </w:pPr>
      <w:r>
        <w:t>Midterm Evaluation Report (</w:t>
      </w:r>
      <w:r w:rsidR="00FD2AD1" w:rsidRPr="00466F12">
        <w:t>MTE</w:t>
      </w:r>
      <w:r>
        <w:t>)</w:t>
      </w:r>
      <w:r w:rsidR="00FD2AD1" w:rsidRPr="00466F12">
        <w:t>;</w:t>
      </w:r>
    </w:p>
    <w:p w14:paraId="1E50BE39" w14:textId="77777777" w:rsidR="00FD2AD1" w:rsidRPr="00466F12" w:rsidRDefault="00FD2AD1" w:rsidP="00E62F2A">
      <w:pPr>
        <w:numPr>
          <w:ilvl w:val="0"/>
          <w:numId w:val="7"/>
        </w:numPr>
        <w:autoSpaceDE w:val="0"/>
        <w:autoSpaceDN w:val="0"/>
        <w:adjustRightInd w:val="0"/>
        <w:spacing w:after="0" w:line="240" w:lineRule="auto"/>
        <w:jc w:val="both"/>
      </w:pPr>
      <w:r w:rsidRPr="00466F12">
        <w:t>Management response to MTE;</w:t>
      </w:r>
    </w:p>
    <w:p w14:paraId="1A9E6501" w14:textId="77777777" w:rsidR="00FD2AD1" w:rsidRPr="00466F12" w:rsidRDefault="00723C19" w:rsidP="00E62F2A">
      <w:pPr>
        <w:numPr>
          <w:ilvl w:val="0"/>
          <w:numId w:val="7"/>
        </w:numPr>
        <w:autoSpaceDE w:val="0"/>
        <w:autoSpaceDN w:val="0"/>
        <w:adjustRightInd w:val="0"/>
        <w:spacing w:after="0" w:line="240" w:lineRule="auto"/>
        <w:jc w:val="both"/>
      </w:pPr>
      <w:r>
        <w:t>Inception report</w:t>
      </w:r>
      <w:r w:rsidR="00FD2AD1" w:rsidRPr="00466F12">
        <w:t>;</w:t>
      </w:r>
    </w:p>
    <w:p w14:paraId="4995981A" w14:textId="77777777" w:rsidR="00842BAA" w:rsidRDefault="00FD2AD1" w:rsidP="00E62F2A">
      <w:pPr>
        <w:numPr>
          <w:ilvl w:val="0"/>
          <w:numId w:val="7"/>
        </w:numPr>
        <w:autoSpaceDE w:val="0"/>
        <w:autoSpaceDN w:val="0"/>
        <w:adjustRightInd w:val="0"/>
        <w:spacing w:after="0" w:line="240" w:lineRule="auto"/>
        <w:jc w:val="both"/>
      </w:pPr>
      <w:r w:rsidRPr="00466F12">
        <w:t>Project Board Meeting minutes</w:t>
      </w:r>
      <w:r w:rsidR="00842BAA">
        <w:t>;</w:t>
      </w:r>
    </w:p>
    <w:p w14:paraId="0BD78155" w14:textId="77777777" w:rsidR="00FD2AD1" w:rsidRPr="001C49EE" w:rsidRDefault="00FD2AD1" w:rsidP="005C48F4">
      <w:pPr>
        <w:rPr>
          <w:sz w:val="20"/>
          <w:szCs w:val="20"/>
          <w:highlight w:val="lightGray"/>
          <w:lang w:val="en-GB"/>
        </w:rPr>
      </w:pPr>
    </w:p>
    <w:p w14:paraId="65895DB0" w14:textId="77777777" w:rsidR="00FD2AD1" w:rsidRPr="001C49EE" w:rsidRDefault="00FD2AD1" w:rsidP="00D6638C">
      <w:pPr>
        <w:spacing w:before="200"/>
        <w:rPr>
          <w:i/>
          <w:sz w:val="20"/>
          <w:szCs w:val="20"/>
          <w:highlight w:val="lightGray"/>
          <w:lang w:val="en-GB"/>
        </w:rPr>
      </w:pPr>
    </w:p>
    <w:p w14:paraId="61DC1189" w14:textId="77777777" w:rsidR="00FD2AD1" w:rsidRPr="001C49EE" w:rsidRDefault="00FD2AD1" w:rsidP="00D6638C">
      <w:pPr>
        <w:spacing w:before="200"/>
        <w:rPr>
          <w:i/>
          <w:sz w:val="20"/>
          <w:szCs w:val="20"/>
          <w:highlight w:val="lightGray"/>
          <w:lang w:val="en-GB"/>
        </w:rPr>
        <w:sectPr w:rsidR="00FD2AD1" w:rsidRPr="001C49EE" w:rsidSect="00224F9C">
          <w:footerReference w:type="default" r:id="rId13"/>
          <w:pgSz w:w="12240" w:h="15840"/>
          <w:pgMar w:top="1440" w:right="1325" w:bottom="1440" w:left="1440" w:header="708" w:footer="708" w:gutter="0"/>
          <w:cols w:space="708"/>
          <w:docGrid w:linePitch="360"/>
        </w:sectPr>
      </w:pPr>
    </w:p>
    <w:p w14:paraId="5299A47D" w14:textId="77777777" w:rsidR="00FD2AD1" w:rsidRPr="00466F12" w:rsidRDefault="00FD2AD1" w:rsidP="00F05366">
      <w:pPr>
        <w:pStyle w:val="Heading31"/>
        <w:rPr>
          <w:sz w:val="24"/>
          <w:szCs w:val="24"/>
        </w:rPr>
      </w:pPr>
      <w:bookmarkStart w:id="67" w:name="_TOR_Annex_C:"/>
      <w:bookmarkStart w:id="68" w:name="_Toc321341564"/>
      <w:bookmarkStart w:id="69" w:name="_Toc299122846"/>
      <w:bookmarkStart w:id="70" w:name="_Toc299122868"/>
      <w:bookmarkStart w:id="71" w:name="_Toc299126632"/>
      <w:bookmarkEnd w:id="67"/>
      <w:r w:rsidRPr="00466F12">
        <w:rPr>
          <w:sz w:val="24"/>
          <w:szCs w:val="24"/>
        </w:rPr>
        <w:lastRenderedPageBreak/>
        <w:t>Annex C: Evaluation Questions</w:t>
      </w:r>
      <w:bookmarkEnd w:id="68"/>
    </w:p>
    <w:p w14:paraId="6B482294" w14:textId="77777777" w:rsidR="00FD2AD1" w:rsidRPr="00466F12" w:rsidRDefault="00FD2AD1" w:rsidP="00E23201">
      <w:r w:rsidRPr="001C49EE">
        <w:rPr>
          <w:i/>
          <w:highlight w:val="lightGray"/>
        </w:rPr>
        <w:t xml:space="preserve">This is a generic list, to be further detailed with more specific questions by </w:t>
      </w:r>
      <w:r w:rsidRPr="001C49EE">
        <w:rPr>
          <w:i/>
          <w:sz w:val="20"/>
          <w:szCs w:val="20"/>
          <w:highlight w:val="lightGray"/>
        </w:rPr>
        <w:t xml:space="preserve">CO and UNDP GEF Technical Adviser </w:t>
      </w:r>
      <w:r w:rsidRPr="001C49EE">
        <w:rPr>
          <w:i/>
          <w:highlight w:val="lightGray"/>
        </w:rPr>
        <w:t>based on the particulars of the project</w:t>
      </w:r>
      <w:r w:rsidRPr="00466F12">
        <w:rPr>
          <w:i/>
        </w:rPr>
        <w:t>.</w:t>
      </w:r>
    </w:p>
    <w:tbl>
      <w:tblPr>
        <w:tblpPr w:leftFromText="180" w:rightFromText="180" w:vertAnchor="text" w:horzAnchor="page" w:tblpX="454" w:tblpY="197"/>
        <w:tblW w:w="14601" w:type="dxa"/>
        <w:tblBorders>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199"/>
        <w:gridCol w:w="6158"/>
        <w:gridCol w:w="3870"/>
        <w:gridCol w:w="2430"/>
        <w:gridCol w:w="1923"/>
        <w:gridCol w:w="21"/>
      </w:tblGrid>
      <w:tr w:rsidR="00FD2AD1" w:rsidRPr="00471658" w14:paraId="4EB432C9" w14:textId="77777777" w:rsidTr="002131FC">
        <w:trPr>
          <w:gridAfter w:val="1"/>
          <w:wAfter w:w="21" w:type="dxa"/>
          <w:tblHeader/>
        </w:trPr>
        <w:tc>
          <w:tcPr>
            <w:tcW w:w="6357" w:type="dxa"/>
            <w:gridSpan w:val="2"/>
            <w:tcBorders>
              <w:left w:val="single" w:sz="6" w:space="0" w:color="auto"/>
            </w:tcBorders>
            <w:shd w:val="clear" w:color="auto" w:fill="D9D9D9"/>
            <w:vAlign w:val="center"/>
          </w:tcPr>
          <w:p w14:paraId="4963796E" w14:textId="77777777" w:rsidR="00FD2AD1" w:rsidRPr="00471658" w:rsidRDefault="00FD2AD1" w:rsidP="00310398">
            <w:pPr>
              <w:spacing w:after="0"/>
              <w:jc w:val="center"/>
              <w:rPr>
                <w:rFonts w:cs="Calibri"/>
                <w:b/>
                <w:sz w:val="20"/>
                <w:szCs w:val="20"/>
              </w:rPr>
            </w:pPr>
            <w:r w:rsidRPr="00471658">
              <w:rPr>
                <w:rFonts w:cs="Calibri"/>
                <w:b/>
                <w:sz w:val="20"/>
                <w:szCs w:val="20"/>
              </w:rPr>
              <w:t>Evaluative Criteria Questions</w:t>
            </w:r>
          </w:p>
        </w:tc>
        <w:tc>
          <w:tcPr>
            <w:tcW w:w="3870" w:type="dxa"/>
            <w:shd w:val="clear" w:color="auto" w:fill="D9D9D9"/>
            <w:vAlign w:val="center"/>
          </w:tcPr>
          <w:p w14:paraId="08365FEF" w14:textId="77777777" w:rsidR="00FD2AD1" w:rsidRPr="00471658" w:rsidRDefault="00FD2AD1" w:rsidP="00D6638C">
            <w:pPr>
              <w:spacing w:after="0"/>
              <w:jc w:val="center"/>
              <w:rPr>
                <w:rFonts w:cs="Calibri"/>
                <w:b/>
                <w:sz w:val="20"/>
                <w:szCs w:val="20"/>
              </w:rPr>
            </w:pPr>
            <w:r w:rsidRPr="00471658">
              <w:rPr>
                <w:rFonts w:cs="Calibri"/>
                <w:b/>
                <w:sz w:val="20"/>
                <w:szCs w:val="20"/>
              </w:rPr>
              <w:t>Indicators</w:t>
            </w:r>
          </w:p>
        </w:tc>
        <w:tc>
          <w:tcPr>
            <w:tcW w:w="2430" w:type="dxa"/>
            <w:shd w:val="clear" w:color="auto" w:fill="D9D9D9"/>
            <w:vAlign w:val="center"/>
          </w:tcPr>
          <w:p w14:paraId="290B07AD" w14:textId="77777777" w:rsidR="00FD2AD1" w:rsidRPr="00471658" w:rsidRDefault="00FD2AD1" w:rsidP="00D6638C">
            <w:pPr>
              <w:spacing w:after="0"/>
              <w:jc w:val="center"/>
              <w:rPr>
                <w:rFonts w:cs="Calibri"/>
                <w:b/>
                <w:sz w:val="20"/>
                <w:szCs w:val="20"/>
              </w:rPr>
            </w:pPr>
            <w:r w:rsidRPr="00471658">
              <w:rPr>
                <w:rFonts w:cs="Calibri"/>
                <w:b/>
                <w:sz w:val="20"/>
                <w:szCs w:val="20"/>
              </w:rPr>
              <w:t>Sources</w:t>
            </w:r>
          </w:p>
        </w:tc>
        <w:tc>
          <w:tcPr>
            <w:tcW w:w="1923" w:type="dxa"/>
            <w:tcBorders>
              <w:right w:val="single" w:sz="6" w:space="0" w:color="auto"/>
            </w:tcBorders>
            <w:shd w:val="clear" w:color="auto" w:fill="D9D9D9"/>
            <w:vAlign w:val="center"/>
          </w:tcPr>
          <w:p w14:paraId="27324600" w14:textId="77777777" w:rsidR="00FD2AD1" w:rsidRPr="00471658" w:rsidRDefault="00FD2AD1" w:rsidP="00D6638C">
            <w:pPr>
              <w:spacing w:after="0"/>
              <w:jc w:val="center"/>
              <w:rPr>
                <w:rFonts w:cs="Calibri"/>
                <w:b/>
                <w:sz w:val="20"/>
                <w:szCs w:val="20"/>
              </w:rPr>
            </w:pPr>
            <w:r w:rsidRPr="00471658">
              <w:rPr>
                <w:rFonts w:cs="Calibri"/>
                <w:b/>
                <w:sz w:val="20"/>
                <w:szCs w:val="20"/>
              </w:rPr>
              <w:t>Methodology</w:t>
            </w:r>
          </w:p>
        </w:tc>
      </w:tr>
      <w:tr w:rsidR="00FD2AD1" w:rsidRPr="00471658" w14:paraId="7B897467" w14:textId="77777777" w:rsidTr="006C1964">
        <w:trPr>
          <w:gridAfter w:val="1"/>
          <w:wAfter w:w="21" w:type="dxa"/>
        </w:trPr>
        <w:tc>
          <w:tcPr>
            <w:tcW w:w="14580" w:type="dxa"/>
            <w:gridSpan w:val="5"/>
            <w:tcBorders>
              <w:left w:val="single" w:sz="6" w:space="0" w:color="auto"/>
              <w:right w:val="single" w:sz="6" w:space="0" w:color="auto"/>
            </w:tcBorders>
            <w:shd w:val="pct12" w:color="auto" w:fill="000000"/>
          </w:tcPr>
          <w:p w14:paraId="720D191D" w14:textId="77777777" w:rsidR="00FD2AD1" w:rsidRPr="00471658" w:rsidRDefault="00FD2AD1" w:rsidP="00D6638C">
            <w:pPr>
              <w:numPr>
                <w:ilvl w:val="12"/>
                <w:numId w:val="0"/>
              </w:numPr>
              <w:spacing w:after="0"/>
              <w:rPr>
                <w:rFonts w:cs="Calibri"/>
                <w:iCs/>
                <w:sz w:val="20"/>
                <w:szCs w:val="20"/>
                <w:highlight w:val="yellow"/>
              </w:rPr>
            </w:pPr>
            <w:r w:rsidRPr="00471658">
              <w:rPr>
                <w:rFonts w:cs="Calibri"/>
                <w:iCs/>
                <w:sz w:val="20"/>
                <w:szCs w:val="20"/>
              </w:rPr>
              <w:t xml:space="preserve">Relevance: How does the project relate to the main objectives of the GEF focal area, and to the environment and development priorities at the local, regional and national levels? </w:t>
            </w:r>
          </w:p>
        </w:tc>
      </w:tr>
      <w:tr w:rsidR="00FD2AD1" w:rsidRPr="00471658" w14:paraId="5570F4D1" w14:textId="77777777" w:rsidTr="00310398">
        <w:trPr>
          <w:gridAfter w:val="1"/>
          <w:wAfter w:w="21" w:type="dxa"/>
        </w:trPr>
        <w:tc>
          <w:tcPr>
            <w:tcW w:w="199" w:type="dxa"/>
            <w:tcBorders>
              <w:top w:val="nil"/>
              <w:left w:val="nil"/>
              <w:bottom w:val="nil"/>
              <w:right w:val="nil"/>
            </w:tcBorders>
            <w:shd w:val="pct12" w:color="auto" w:fill="FFFFFF"/>
          </w:tcPr>
          <w:p w14:paraId="634391D2" w14:textId="77777777" w:rsidR="00FD2AD1" w:rsidRPr="00471658" w:rsidRDefault="00FD2AD1" w:rsidP="00D6638C">
            <w:pPr>
              <w:numPr>
                <w:ilvl w:val="12"/>
                <w:numId w:val="0"/>
              </w:numPr>
              <w:overflowPunct w:val="0"/>
              <w:autoSpaceDE w:val="0"/>
              <w:autoSpaceDN w:val="0"/>
              <w:adjustRightInd w:val="0"/>
              <w:spacing w:after="0" w:line="240" w:lineRule="auto"/>
              <w:ind w:left="74" w:right="74"/>
              <w:textAlignment w:val="baseline"/>
              <w:rPr>
                <w:rFonts w:cs="Calibri"/>
                <w:sz w:val="20"/>
                <w:szCs w:val="20"/>
              </w:rPr>
            </w:pPr>
          </w:p>
        </w:tc>
        <w:tc>
          <w:tcPr>
            <w:tcW w:w="6158" w:type="dxa"/>
            <w:tcBorders>
              <w:left w:val="nil"/>
            </w:tcBorders>
          </w:tcPr>
          <w:p w14:paraId="323E0F9D" w14:textId="77777777" w:rsidR="00FD2AD1" w:rsidRPr="00471658" w:rsidRDefault="00FD2AD1" w:rsidP="00E62F2A">
            <w:pPr>
              <w:numPr>
                <w:ilvl w:val="0"/>
                <w:numId w:val="1"/>
              </w:numPr>
              <w:tabs>
                <w:tab w:val="left" w:pos="227"/>
              </w:tabs>
              <w:autoSpaceDE w:val="0"/>
              <w:autoSpaceDN w:val="0"/>
              <w:adjustRightInd w:val="0"/>
              <w:spacing w:after="0" w:line="240" w:lineRule="auto"/>
              <w:rPr>
                <w:rFonts w:cs="Calibri"/>
                <w:sz w:val="20"/>
                <w:szCs w:val="20"/>
              </w:rPr>
            </w:pPr>
          </w:p>
        </w:tc>
        <w:tc>
          <w:tcPr>
            <w:tcW w:w="3870" w:type="dxa"/>
          </w:tcPr>
          <w:p w14:paraId="11E9CA36" w14:textId="77777777" w:rsidR="00FD2AD1" w:rsidRPr="00471658" w:rsidRDefault="00FD2AD1" w:rsidP="00E62F2A">
            <w:pPr>
              <w:numPr>
                <w:ilvl w:val="0"/>
                <w:numId w:val="1"/>
              </w:numPr>
              <w:tabs>
                <w:tab w:val="left" w:pos="227"/>
              </w:tabs>
              <w:autoSpaceDE w:val="0"/>
              <w:autoSpaceDN w:val="0"/>
              <w:adjustRightInd w:val="0"/>
              <w:spacing w:after="0" w:line="240" w:lineRule="auto"/>
              <w:rPr>
                <w:rFonts w:cs="Calibri"/>
                <w:sz w:val="20"/>
                <w:szCs w:val="20"/>
              </w:rPr>
            </w:pPr>
          </w:p>
        </w:tc>
        <w:tc>
          <w:tcPr>
            <w:tcW w:w="2430" w:type="dxa"/>
          </w:tcPr>
          <w:p w14:paraId="50FF3ABB" w14:textId="77777777" w:rsidR="00FD2AD1" w:rsidRPr="00471658" w:rsidRDefault="00FD2AD1" w:rsidP="00E62F2A">
            <w:pPr>
              <w:numPr>
                <w:ilvl w:val="0"/>
                <w:numId w:val="1"/>
              </w:numPr>
              <w:tabs>
                <w:tab w:val="left" w:pos="227"/>
              </w:tabs>
              <w:autoSpaceDE w:val="0"/>
              <w:autoSpaceDN w:val="0"/>
              <w:adjustRightInd w:val="0"/>
              <w:spacing w:after="0" w:line="240" w:lineRule="auto"/>
              <w:rPr>
                <w:rFonts w:cs="Calibri"/>
                <w:sz w:val="20"/>
                <w:szCs w:val="20"/>
              </w:rPr>
            </w:pPr>
          </w:p>
        </w:tc>
        <w:tc>
          <w:tcPr>
            <w:tcW w:w="1923" w:type="dxa"/>
            <w:tcBorders>
              <w:right w:val="single" w:sz="6" w:space="0" w:color="auto"/>
            </w:tcBorders>
          </w:tcPr>
          <w:p w14:paraId="6A7CEBDA" w14:textId="77777777" w:rsidR="00FD2AD1" w:rsidRPr="00471658" w:rsidRDefault="00FD2AD1" w:rsidP="00E62F2A">
            <w:pPr>
              <w:numPr>
                <w:ilvl w:val="0"/>
                <w:numId w:val="1"/>
              </w:numPr>
              <w:tabs>
                <w:tab w:val="left" w:pos="227"/>
              </w:tabs>
              <w:autoSpaceDE w:val="0"/>
              <w:autoSpaceDN w:val="0"/>
              <w:adjustRightInd w:val="0"/>
              <w:spacing w:after="0" w:line="240" w:lineRule="auto"/>
              <w:rPr>
                <w:rFonts w:cs="Calibri"/>
                <w:sz w:val="20"/>
                <w:szCs w:val="20"/>
              </w:rPr>
            </w:pPr>
          </w:p>
        </w:tc>
      </w:tr>
      <w:tr w:rsidR="00FD2AD1" w:rsidRPr="00471658" w14:paraId="13F89FAC" w14:textId="77777777" w:rsidTr="00310398">
        <w:trPr>
          <w:gridAfter w:val="1"/>
          <w:wAfter w:w="21" w:type="dxa"/>
        </w:trPr>
        <w:tc>
          <w:tcPr>
            <w:tcW w:w="199" w:type="dxa"/>
            <w:tcBorders>
              <w:top w:val="nil"/>
              <w:left w:val="nil"/>
              <w:bottom w:val="nil"/>
              <w:right w:val="nil"/>
            </w:tcBorders>
            <w:shd w:val="pct12" w:color="auto" w:fill="FFFFFF"/>
          </w:tcPr>
          <w:p w14:paraId="696CE1F8" w14:textId="77777777" w:rsidR="00FD2AD1" w:rsidRPr="00471658" w:rsidRDefault="00FD2AD1" w:rsidP="00D6638C">
            <w:pPr>
              <w:numPr>
                <w:ilvl w:val="12"/>
                <w:numId w:val="0"/>
              </w:numPr>
              <w:overflowPunct w:val="0"/>
              <w:autoSpaceDE w:val="0"/>
              <w:autoSpaceDN w:val="0"/>
              <w:adjustRightInd w:val="0"/>
              <w:spacing w:after="0" w:line="240" w:lineRule="auto"/>
              <w:ind w:left="74" w:right="74"/>
              <w:textAlignment w:val="baseline"/>
              <w:rPr>
                <w:rFonts w:cs="Calibri"/>
                <w:sz w:val="20"/>
                <w:szCs w:val="20"/>
              </w:rPr>
            </w:pPr>
          </w:p>
        </w:tc>
        <w:tc>
          <w:tcPr>
            <w:tcW w:w="6158" w:type="dxa"/>
            <w:tcBorders>
              <w:left w:val="nil"/>
            </w:tcBorders>
          </w:tcPr>
          <w:p w14:paraId="1125E474" w14:textId="77777777" w:rsidR="00FD2AD1" w:rsidRPr="00471658" w:rsidRDefault="00FD2AD1" w:rsidP="00E62F2A">
            <w:pPr>
              <w:numPr>
                <w:ilvl w:val="0"/>
                <w:numId w:val="1"/>
              </w:numPr>
              <w:tabs>
                <w:tab w:val="left" w:pos="227"/>
              </w:tabs>
              <w:autoSpaceDE w:val="0"/>
              <w:autoSpaceDN w:val="0"/>
              <w:adjustRightInd w:val="0"/>
              <w:spacing w:after="0" w:line="240" w:lineRule="auto"/>
              <w:rPr>
                <w:rFonts w:cs="Calibri"/>
                <w:sz w:val="20"/>
                <w:szCs w:val="20"/>
              </w:rPr>
            </w:pPr>
          </w:p>
        </w:tc>
        <w:tc>
          <w:tcPr>
            <w:tcW w:w="3870" w:type="dxa"/>
          </w:tcPr>
          <w:p w14:paraId="75B9E531" w14:textId="77777777" w:rsidR="00FD2AD1" w:rsidRPr="00471658" w:rsidRDefault="00FD2AD1" w:rsidP="00E62F2A">
            <w:pPr>
              <w:numPr>
                <w:ilvl w:val="0"/>
                <w:numId w:val="1"/>
              </w:numPr>
              <w:tabs>
                <w:tab w:val="left" w:pos="227"/>
              </w:tabs>
              <w:autoSpaceDE w:val="0"/>
              <w:autoSpaceDN w:val="0"/>
              <w:adjustRightInd w:val="0"/>
              <w:spacing w:after="0" w:line="240" w:lineRule="auto"/>
              <w:rPr>
                <w:rFonts w:cs="Calibri"/>
                <w:sz w:val="20"/>
                <w:szCs w:val="20"/>
              </w:rPr>
            </w:pPr>
          </w:p>
        </w:tc>
        <w:tc>
          <w:tcPr>
            <w:tcW w:w="2430" w:type="dxa"/>
          </w:tcPr>
          <w:p w14:paraId="779A8BB3" w14:textId="77777777" w:rsidR="00FD2AD1" w:rsidRPr="00471658" w:rsidRDefault="00FD2AD1" w:rsidP="00E62F2A">
            <w:pPr>
              <w:numPr>
                <w:ilvl w:val="0"/>
                <w:numId w:val="1"/>
              </w:numPr>
              <w:tabs>
                <w:tab w:val="left" w:pos="227"/>
              </w:tabs>
              <w:autoSpaceDE w:val="0"/>
              <w:autoSpaceDN w:val="0"/>
              <w:adjustRightInd w:val="0"/>
              <w:spacing w:after="0" w:line="240" w:lineRule="auto"/>
              <w:rPr>
                <w:rFonts w:cs="Calibri"/>
                <w:sz w:val="20"/>
                <w:szCs w:val="20"/>
              </w:rPr>
            </w:pPr>
          </w:p>
        </w:tc>
        <w:tc>
          <w:tcPr>
            <w:tcW w:w="1923" w:type="dxa"/>
            <w:tcBorders>
              <w:right w:val="single" w:sz="6" w:space="0" w:color="auto"/>
            </w:tcBorders>
          </w:tcPr>
          <w:p w14:paraId="7EEE3873" w14:textId="77777777" w:rsidR="00FD2AD1" w:rsidRPr="00471658" w:rsidRDefault="00FD2AD1" w:rsidP="00E62F2A">
            <w:pPr>
              <w:numPr>
                <w:ilvl w:val="0"/>
                <w:numId w:val="1"/>
              </w:numPr>
              <w:tabs>
                <w:tab w:val="left" w:pos="227"/>
              </w:tabs>
              <w:autoSpaceDE w:val="0"/>
              <w:autoSpaceDN w:val="0"/>
              <w:adjustRightInd w:val="0"/>
              <w:spacing w:after="0" w:line="240" w:lineRule="auto"/>
              <w:rPr>
                <w:rFonts w:cs="Calibri"/>
                <w:sz w:val="20"/>
                <w:szCs w:val="20"/>
              </w:rPr>
            </w:pPr>
          </w:p>
        </w:tc>
      </w:tr>
      <w:tr w:rsidR="00FD2AD1" w:rsidRPr="00471658" w14:paraId="45C7C6C2" w14:textId="77777777" w:rsidTr="00310398">
        <w:trPr>
          <w:gridAfter w:val="1"/>
          <w:wAfter w:w="21" w:type="dxa"/>
        </w:trPr>
        <w:tc>
          <w:tcPr>
            <w:tcW w:w="199" w:type="dxa"/>
            <w:tcBorders>
              <w:top w:val="nil"/>
              <w:left w:val="nil"/>
              <w:bottom w:val="nil"/>
              <w:right w:val="nil"/>
            </w:tcBorders>
            <w:shd w:val="pct12" w:color="auto" w:fill="FFFFFF"/>
          </w:tcPr>
          <w:p w14:paraId="441241C1" w14:textId="77777777" w:rsidR="00FD2AD1" w:rsidRPr="00471658" w:rsidRDefault="00FD2AD1" w:rsidP="00D6638C">
            <w:pPr>
              <w:numPr>
                <w:ilvl w:val="12"/>
                <w:numId w:val="0"/>
              </w:numPr>
              <w:overflowPunct w:val="0"/>
              <w:autoSpaceDE w:val="0"/>
              <w:autoSpaceDN w:val="0"/>
              <w:adjustRightInd w:val="0"/>
              <w:spacing w:after="0" w:line="240" w:lineRule="auto"/>
              <w:ind w:left="74" w:right="74"/>
              <w:textAlignment w:val="baseline"/>
              <w:rPr>
                <w:rFonts w:cs="Calibri"/>
                <w:sz w:val="20"/>
                <w:szCs w:val="20"/>
              </w:rPr>
            </w:pPr>
          </w:p>
        </w:tc>
        <w:tc>
          <w:tcPr>
            <w:tcW w:w="6158" w:type="dxa"/>
            <w:tcBorders>
              <w:left w:val="nil"/>
            </w:tcBorders>
          </w:tcPr>
          <w:p w14:paraId="0B7172C4" w14:textId="77777777" w:rsidR="00FD2AD1" w:rsidRPr="00471658" w:rsidRDefault="00FD2AD1" w:rsidP="00E62F2A">
            <w:pPr>
              <w:numPr>
                <w:ilvl w:val="0"/>
                <w:numId w:val="1"/>
              </w:numPr>
              <w:tabs>
                <w:tab w:val="left" w:pos="227"/>
              </w:tabs>
              <w:autoSpaceDE w:val="0"/>
              <w:autoSpaceDN w:val="0"/>
              <w:adjustRightInd w:val="0"/>
              <w:spacing w:after="0" w:line="240" w:lineRule="auto"/>
              <w:rPr>
                <w:rFonts w:cs="Calibri"/>
                <w:sz w:val="20"/>
                <w:szCs w:val="20"/>
              </w:rPr>
            </w:pPr>
          </w:p>
        </w:tc>
        <w:tc>
          <w:tcPr>
            <w:tcW w:w="3870" w:type="dxa"/>
          </w:tcPr>
          <w:p w14:paraId="1A4C8107" w14:textId="77777777" w:rsidR="00FD2AD1" w:rsidRPr="00471658" w:rsidRDefault="00FD2AD1" w:rsidP="00E62F2A">
            <w:pPr>
              <w:numPr>
                <w:ilvl w:val="0"/>
                <w:numId w:val="1"/>
              </w:numPr>
              <w:tabs>
                <w:tab w:val="left" w:pos="227"/>
              </w:tabs>
              <w:autoSpaceDE w:val="0"/>
              <w:autoSpaceDN w:val="0"/>
              <w:adjustRightInd w:val="0"/>
              <w:spacing w:after="0" w:line="240" w:lineRule="auto"/>
              <w:rPr>
                <w:rFonts w:cs="Calibri"/>
                <w:sz w:val="20"/>
                <w:szCs w:val="20"/>
              </w:rPr>
            </w:pPr>
          </w:p>
        </w:tc>
        <w:tc>
          <w:tcPr>
            <w:tcW w:w="2430" w:type="dxa"/>
          </w:tcPr>
          <w:p w14:paraId="03FEA963" w14:textId="77777777" w:rsidR="00FD2AD1" w:rsidRPr="00471658" w:rsidRDefault="00FD2AD1" w:rsidP="00E62F2A">
            <w:pPr>
              <w:numPr>
                <w:ilvl w:val="0"/>
                <w:numId w:val="1"/>
              </w:numPr>
              <w:tabs>
                <w:tab w:val="left" w:pos="227"/>
              </w:tabs>
              <w:autoSpaceDE w:val="0"/>
              <w:autoSpaceDN w:val="0"/>
              <w:adjustRightInd w:val="0"/>
              <w:spacing w:after="0" w:line="240" w:lineRule="auto"/>
              <w:rPr>
                <w:rFonts w:cs="Calibri"/>
                <w:sz w:val="20"/>
                <w:szCs w:val="20"/>
              </w:rPr>
            </w:pPr>
          </w:p>
        </w:tc>
        <w:tc>
          <w:tcPr>
            <w:tcW w:w="1923" w:type="dxa"/>
            <w:tcBorders>
              <w:right w:val="single" w:sz="6" w:space="0" w:color="auto"/>
            </w:tcBorders>
          </w:tcPr>
          <w:p w14:paraId="5BB4E526" w14:textId="77777777" w:rsidR="00FD2AD1" w:rsidRPr="00471658" w:rsidRDefault="00FD2AD1" w:rsidP="00E62F2A">
            <w:pPr>
              <w:numPr>
                <w:ilvl w:val="0"/>
                <w:numId w:val="1"/>
              </w:numPr>
              <w:tabs>
                <w:tab w:val="left" w:pos="227"/>
              </w:tabs>
              <w:autoSpaceDE w:val="0"/>
              <w:autoSpaceDN w:val="0"/>
              <w:adjustRightInd w:val="0"/>
              <w:spacing w:after="0" w:line="240" w:lineRule="auto"/>
              <w:rPr>
                <w:rFonts w:cs="Calibri"/>
                <w:sz w:val="20"/>
                <w:szCs w:val="20"/>
              </w:rPr>
            </w:pPr>
          </w:p>
        </w:tc>
      </w:tr>
      <w:tr w:rsidR="00FD2AD1" w:rsidRPr="00471658" w14:paraId="352A52AA" w14:textId="77777777" w:rsidTr="006C1964">
        <w:tc>
          <w:tcPr>
            <w:tcW w:w="14601" w:type="dxa"/>
            <w:gridSpan w:val="6"/>
            <w:tcBorders>
              <w:top w:val="nil"/>
              <w:left w:val="single" w:sz="6" w:space="0" w:color="auto"/>
              <w:bottom w:val="nil"/>
              <w:right w:val="single" w:sz="6" w:space="0" w:color="auto"/>
            </w:tcBorders>
            <w:shd w:val="pct12" w:color="auto" w:fill="000000"/>
          </w:tcPr>
          <w:p w14:paraId="1C20E628" w14:textId="77777777" w:rsidR="00FD2AD1" w:rsidRPr="00471658" w:rsidRDefault="00FD2AD1" w:rsidP="00D6638C">
            <w:pPr>
              <w:numPr>
                <w:ilvl w:val="12"/>
                <w:numId w:val="0"/>
              </w:numPr>
              <w:spacing w:after="0"/>
              <w:jc w:val="both"/>
              <w:rPr>
                <w:rFonts w:cs="Calibri"/>
                <w:sz w:val="20"/>
                <w:szCs w:val="20"/>
              </w:rPr>
            </w:pPr>
            <w:r w:rsidRPr="00471658">
              <w:rPr>
                <w:rFonts w:cs="Calibri"/>
                <w:bCs/>
                <w:iCs/>
                <w:sz w:val="20"/>
                <w:szCs w:val="20"/>
              </w:rPr>
              <w:t>Effectiveness:</w:t>
            </w:r>
            <w:r w:rsidRPr="00471658">
              <w:rPr>
                <w:rFonts w:cs="Calibri"/>
                <w:iCs/>
                <w:sz w:val="20"/>
                <w:szCs w:val="20"/>
              </w:rPr>
              <w:t xml:space="preserve"> To what extent have the expected outcomes and objectives of the project been achieved?</w:t>
            </w:r>
          </w:p>
        </w:tc>
      </w:tr>
      <w:tr w:rsidR="00FD2AD1" w:rsidRPr="00471658" w14:paraId="412DCEE7" w14:textId="77777777" w:rsidTr="00310398">
        <w:tc>
          <w:tcPr>
            <w:tcW w:w="199" w:type="dxa"/>
            <w:tcBorders>
              <w:top w:val="nil"/>
              <w:left w:val="nil"/>
              <w:bottom w:val="nil"/>
              <w:right w:val="nil"/>
            </w:tcBorders>
            <w:shd w:val="pct12" w:color="auto" w:fill="FFFFFF"/>
          </w:tcPr>
          <w:p w14:paraId="33B21E33" w14:textId="77777777" w:rsidR="00FD2AD1" w:rsidRPr="00471658" w:rsidRDefault="00FD2AD1" w:rsidP="00D6638C">
            <w:pPr>
              <w:numPr>
                <w:ilvl w:val="12"/>
                <w:numId w:val="0"/>
              </w:numPr>
              <w:overflowPunct w:val="0"/>
              <w:autoSpaceDE w:val="0"/>
              <w:autoSpaceDN w:val="0"/>
              <w:adjustRightInd w:val="0"/>
              <w:spacing w:after="0" w:line="240" w:lineRule="auto"/>
              <w:ind w:left="74" w:right="74"/>
              <w:textAlignment w:val="baseline"/>
              <w:rPr>
                <w:rFonts w:cs="Calibri"/>
                <w:sz w:val="20"/>
                <w:szCs w:val="20"/>
              </w:rPr>
            </w:pPr>
          </w:p>
        </w:tc>
        <w:tc>
          <w:tcPr>
            <w:tcW w:w="6158" w:type="dxa"/>
            <w:tcBorders>
              <w:left w:val="nil"/>
            </w:tcBorders>
          </w:tcPr>
          <w:p w14:paraId="533D4738" w14:textId="77777777" w:rsidR="00FD2AD1" w:rsidRPr="00471658" w:rsidRDefault="00FD2AD1" w:rsidP="00E62F2A">
            <w:pPr>
              <w:numPr>
                <w:ilvl w:val="0"/>
                <w:numId w:val="1"/>
              </w:numPr>
              <w:tabs>
                <w:tab w:val="left" w:pos="227"/>
              </w:tabs>
              <w:autoSpaceDE w:val="0"/>
              <w:autoSpaceDN w:val="0"/>
              <w:adjustRightInd w:val="0"/>
              <w:spacing w:after="0" w:line="240" w:lineRule="auto"/>
              <w:rPr>
                <w:rFonts w:cs="Calibri"/>
                <w:sz w:val="20"/>
                <w:szCs w:val="20"/>
              </w:rPr>
            </w:pPr>
          </w:p>
        </w:tc>
        <w:tc>
          <w:tcPr>
            <w:tcW w:w="3870" w:type="dxa"/>
          </w:tcPr>
          <w:p w14:paraId="70E20E20" w14:textId="77777777" w:rsidR="00FD2AD1" w:rsidRPr="00471658" w:rsidRDefault="00FD2AD1" w:rsidP="00E62F2A">
            <w:pPr>
              <w:numPr>
                <w:ilvl w:val="0"/>
                <w:numId w:val="1"/>
              </w:numPr>
              <w:tabs>
                <w:tab w:val="left" w:pos="227"/>
              </w:tabs>
              <w:autoSpaceDE w:val="0"/>
              <w:autoSpaceDN w:val="0"/>
              <w:adjustRightInd w:val="0"/>
              <w:spacing w:after="0" w:line="240" w:lineRule="auto"/>
              <w:rPr>
                <w:rFonts w:cs="Calibri"/>
                <w:sz w:val="20"/>
                <w:szCs w:val="20"/>
              </w:rPr>
            </w:pPr>
          </w:p>
        </w:tc>
        <w:tc>
          <w:tcPr>
            <w:tcW w:w="2430" w:type="dxa"/>
          </w:tcPr>
          <w:p w14:paraId="2B44D936" w14:textId="77777777" w:rsidR="00FD2AD1" w:rsidRPr="00471658" w:rsidRDefault="00FD2AD1" w:rsidP="00E62F2A">
            <w:pPr>
              <w:numPr>
                <w:ilvl w:val="0"/>
                <w:numId w:val="1"/>
              </w:numPr>
              <w:tabs>
                <w:tab w:val="left" w:pos="227"/>
              </w:tabs>
              <w:autoSpaceDE w:val="0"/>
              <w:autoSpaceDN w:val="0"/>
              <w:adjustRightInd w:val="0"/>
              <w:spacing w:after="0" w:line="240" w:lineRule="auto"/>
              <w:rPr>
                <w:rFonts w:cs="Calibri"/>
                <w:sz w:val="20"/>
                <w:szCs w:val="20"/>
              </w:rPr>
            </w:pPr>
          </w:p>
        </w:tc>
        <w:tc>
          <w:tcPr>
            <w:tcW w:w="1944" w:type="dxa"/>
            <w:gridSpan w:val="2"/>
            <w:tcBorders>
              <w:right w:val="single" w:sz="6" w:space="0" w:color="auto"/>
            </w:tcBorders>
          </w:tcPr>
          <w:p w14:paraId="0B4DC290" w14:textId="77777777" w:rsidR="00FD2AD1" w:rsidRPr="00471658" w:rsidRDefault="00FD2AD1" w:rsidP="00E62F2A">
            <w:pPr>
              <w:numPr>
                <w:ilvl w:val="0"/>
                <w:numId w:val="1"/>
              </w:numPr>
              <w:tabs>
                <w:tab w:val="left" w:pos="227"/>
              </w:tabs>
              <w:autoSpaceDE w:val="0"/>
              <w:autoSpaceDN w:val="0"/>
              <w:adjustRightInd w:val="0"/>
              <w:spacing w:after="0" w:line="240" w:lineRule="auto"/>
              <w:rPr>
                <w:rFonts w:cs="Calibri"/>
                <w:sz w:val="20"/>
                <w:szCs w:val="20"/>
              </w:rPr>
            </w:pPr>
          </w:p>
        </w:tc>
      </w:tr>
      <w:tr w:rsidR="00FD2AD1" w:rsidRPr="00471658" w14:paraId="7FE07000" w14:textId="77777777" w:rsidTr="00310398">
        <w:tc>
          <w:tcPr>
            <w:tcW w:w="199" w:type="dxa"/>
            <w:tcBorders>
              <w:top w:val="nil"/>
              <w:left w:val="nil"/>
              <w:bottom w:val="nil"/>
              <w:right w:val="nil"/>
            </w:tcBorders>
            <w:shd w:val="pct12" w:color="auto" w:fill="FFFFFF"/>
          </w:tcPr>
          <w:p w14:paraId="15673D6D" w14:textId="77777777" w:rsidR="00FD2AD1" w:rsidRPr="00471658" w:rsidRDefault="00FD2AD1" w:rsidP="00D6638C">
            <w:pPr>
              <w:numPr>
                <w:ilvl w:val="12"/>
                <w:numId w:val="0"/>
              </w:numPr>
              <w:overflowPunct w:val="0"/>
              <w:autoSpaceDE w:val="0"/>
              <w:autoSpaceDN w:val="0"/>
              <w:adjustRightInd w:val="0"/>
              <w:spacing w:after="0" w:line="240" w:lineRule="auto"/>
              <w:ind w:left="74" w:right="74"/>
              <w:textAlignment w:val="baseline"/>
              <w:rPr>
                <w:rFonts w:cs="Calibri"/>
                <w:sz w:val="20"/>
                <w:szCs w:val="20"/>
              </w:rPr>
            </w:pPr>
          </w:p>
        </w:tc>
        <w:tc>
          <w:tcPr>
            <w:tcW w:w="6158" w:type="dxa"/>
            <w:tcBorders>
              <w:left w:val="nil"/>
            </w:tcBorders>
          </w:tcPr>
          <w:p w14:paraId="34AC3958" w14:textId="77777777" w:rsidR="00FD2AD1" w:rsidRPr="00471658" w:rsidRDefault="00FD2AD1" w:rsidP="00E62F2A">
            <w:pPr>
              <w:numPr>
                <w:ilvl w:val="0"/>
                <w:numId w:val="1"/>
              </w:numPr>
              <w:tabs>
                <w:tab w:val="left" w:pos="227"/>
              </w:tabs>
              <w:autoSpaceDE w:val="0"/>
              <w:autoSpaceDN w:val="0"/>
              <w:adjustRightInd w:val="0"/>
              <w:spacing w:after="0" w:line="240" w:lineRule="auto"/>
              <w:rPr>
                <w:rFonts w:cs="Calibri"/>
                <w:sz w:val="20"/>
                <w:szCs w:val="20"/>
              </w:rPr>
            </w:pPr>
          </w:p>
        </w:tc>
        <w:tc>
          <w:tcPr>
            <w:tcW w:w="3870" w:type="dxa"/>
          </w:tcPr>
          <w:p w14:paraId="4E20A807" w14:textId="77777777" w:rsidR="00FD2AD1" w:rsidRPr="00471658" w:rsidRDefault="00FD2AD1" w:rsidP="00E62F2A">
            <w:pPr>
              <w:numPr>
                <w:ilvl w:val="0"/>
                <w:numId w:val="1"/>
              </w:numPr>
              <w:tabs>
                <w:tab w:val="left" w:pos="227"/>
              </w:tabs>
              <w:autoSpaceDE w:val="0"/>
              <w:autoSpaceDN w:val="0"/>
              <w:adjustRightInd w:val="0"/>
              <w:spacing w:after="0" w:line="240" w:lineRule="auto"/>
              <w:rPr>
                <w:rFonts w:cs="Calibri"/>
                <w:sz w:val="20"/>
                <w:szCs w:val="20"/>
              </w:rPr>
            </w:pPr>
          </w:p>
        </w:tc>
        <w:tc>
          <w:tcPr>
            <w:tcW w:w="2430" w:type="dxa"/>
          </w:tcPr>
          <w:p w14:paraId="55DB042F" w14:textId="77777777" w:rsidR="00FD2AD1" w:rsidRPr="00471658" w:rsidRDefault="00FD2AD1" w:rsidP="00E62F2A">
            <w:pPr>
              <w:numPr>
                <w:ilvl w:val="0"/>
                <w:numId w:val="1"/>
              </w:numPr>
              <w:tabs>
                <w:tab w:val="left" w:pos="227"/>
              </w:tabs>
              <w:autoSpaceDE w:val="0"/>
              <w:autoSpaceDN w:val="0"/>
              <w:adjustRightInd w:val="0"/>
              <w:spacing w:after="0" w:line="240" w:lineRule="auto"/>
              <w:rPr>
                <w:rFonts w:cs="Calibri"/>
                <w:sz w:val="20"/>
                <w:szCs w:val="20"/>
              </w:rPr>
            </w:pPr>
          </w:p>
        </w:tc>
        <w:tc>
          <w:tcPr>
            <w:tcW w:w="1944" w:type="dxa"/>
            <w:gridSpan w:val="2"/>
            <w:tcBorders>
              <w:right w:val="single" w:sz="6" w:space="0" w:color="auto"/>
            </w:tcBorders>
          </w:tcPr>
          <w:p w14:paraId="4E3C71A4" w14:textId="77777777" w:rsidR="00FD2AD1" w:rsidRPr="00471658" w:rsidRDefault="00FD2AD1" w:rsidP="00E62F2A">
            <w:pPr>
              <w:numPr>
                <w:ilvl w:val="0"/>
                <w:numId w:val="1"/>
              </w:numPr>
              <w:tabs>
                <w:tab w:val="left" w:pos="227"/>
              </w:tabs>
              <w:autoSpaceDE w:val="0"/>
              <w:autoSpaceDN w:val="0"/>
              <w:adjustRightInd w:val="0"/>
              <w:spacing w:after="0" w:line="240" w:lineRule="auto"/>
              <w:rPr>
                <w:rFonts w:cs="Calibri"/>
                <w:sz w:val="20"/>
                <w:szCs w:val="20"/>
              </w:rPr>
            </w:pPr>
          </w:p>
        </w:tc>
      </w:tr>
      <w:tr w:rsidR="00FD2AD1" w:rsidRPr="00471658" w14:paraId="1C296E99" w14:textId="77777777" w:rsidTr="00310398">
        <w:tc>
          <w:tcPr>
            <w:tcW w:w="199" w:type="dxa"/>
            <w:tcBorders>
              <w:top w:val="nil"/>
              <w:left w:val="nil"/>
              <w:bottom w:val="nil"/>
              <w:right w:val="nil"/>
            </w:tcBorders>
            <w:shd w:val="pct12" w:color="auto" w:fill="FFFFFF"/>
          </w:tcPr>
          <w:p w14:paraId="60359E85" w14:textId="77777777" w:rsidR="00FD2AD1" w:rsidRPr="00471658" w:rsidRDefault="00FD2AD1" w:rsidP="00D6638C">
            <w:pPr>
              <w:numPr>
                <w:ilvl w:val="12"/>
                <w:numId w:val="0"/>
              </w:numPr>
              <w:overflowPunct w:val="0"/>
              <w:autoSpaceDE w:val="0"/>
              <w:autoSpaceDN w:val="0"/>
              <w:adjustRightInd w:val="0"/>
              <w:spacing w:after="0" w:line="240" w:lineRule="auto"/>
              <w:ind w:left="74" w:right="74"/>
              <w:textAlignment w:val="baseline"/>
              <w:rPr>
                <w:rFonts w:cs="Calibri"/>
                <w:b/>
                <w:bCs/>
                <w:iCs/>
                <w:sz w:val="20"/>
                <w:szCs w:val="20"/>
              </w:rPr>
            </w:pPr>
          </w:p>
        </w:tc>
        <w:tc>
          <w:tcPr>
            <w:tcW w:w="6158" w:type="dxa"/>
            <w:tcBorders>
              <w:left w:val="nil"/>
            </w:tcBorders>
          </w:tcPr>
          <w:p w14:paraId="040F2B2A" w14:textId="77777777" w:rsidR="00FD2AD1" w:rsidRPr="00471658" w:rsidRDefault="00FD2AD1" w:rsidP="00E62F2A">
            <w:pPr>
              <w:numPr>
                <w:ilvl w:val="0"/>
                <w:numId w:val="1"/>
              </w:numPr>
              <w:tabs>
                <w:tab w:val="left" w:pos="227"/>
              </w:tabs>
              <w:autoSpaceDE w:val="0"/>
              <w:autoSpaceDN w:val="0"/>
              <w:adjustRightInd w:val="0"/>
              <w:spacing w:after="0" w:line="240" w:lineRule="auto"/>
              <w:rPr>
                <w:rFonts w:cs="Calibri"/>
                <w:sz w:val="20"/>
                <w:szCs w:val="20"/>
              </w:rPr>
            </w:pPr>
          </w:p>
        </w:tc>
        <w:tc>
          <w:tcPr>
            <w:tcW w:w="3870" w:type="dxa"/>
          </w:tcPr>
          <w:p w14:paraId="54F78B60" w14:textId="77777777" w:rsidR="00FD2AD1" w:rsidRPr="00471658" w:rsidRDefault="00FD2AD1" w:rsidP="00D6638C">
            <w:pPr>
              <w:tabs>
                <w:tab w:val="left" w:pos="108"/>
                <w:tab w:val="left" w:pos="227"/>
              </w:tabs>
              <w:overflowPunct w:val="0"/>
              <w:autoSpaceDE w:val="0"/>
              <w:autoSpaceDN w:val="0"/>
              <w:adjustRightInd w:val="0"/>
              <w:spacing w:after="0" w:line="180" w:lineRule="exact"/>
              <w:ind w:right="72"/>
              <w:textAlignment w:val="baseline"/>
              <w:rPr>
                <w:rFonts w:cs="Calibri"/>
                <w:sz w:val="20"/>
                <w:szCs w:val="20"/>
              </w:rPr>
            </w:pPr>
          </w:p>
        </w:tc>
        <w:tc>
          <w:tcPr>
            <w:tcW w:w="2430" w:type="dxa"/>
          </w:tcPr>
          <w:p w14:paraId="37AAC6A8" w14:textId="77777777" w:rsidR="00FD2AD1" w:rsidRPr="00471658" w:rsidRDefault="00FD2AD1" w:rsidP="00E62F2A">
            <w:pPr>
              <w:numPr>
                <w:ilvl w:val="0"/>
                <w:numId w:val="1"/>
              </w:numPr>
              <w:tabs>
                <w:tab w:val="left" w:pos="227"/>
              </w:tabs>
              <w:autoSpaceDE w:val="0"/>
              <w:autoSpaceDN w:val="0"/>
              <w:adjustRightInd w:val="0"/>
              <w:spacing w:after="0" w:line="240" w:lineRule="auto"/>
              <w:rPr>
                <w:rFonts w:cs="Calibri"/>
                <w:sz w:val="20"/>
                <w:szCs w:val="20"/>
              </w:rPr>
            </w:pPr>
          </w:p>
        </w:tc>
        <w:tc>
          <w:tcPr>
            <w:tcW w:w="1944" w:type="dxa"/>
            <w:gridSpan w:val="2"/>
            <w:tcBorders>
              <w:right w:val="single" w:sz="6" w:space="0" w:color="auto"/>
            </w:tcBorders>
          </w:tcPr>
          <w:p w14:paraId="2D93DA46" w14:textId="77777777" w:rsidR="00FD2AD1" w:rsidRPr="00471658" w:rsidRDefault="00FD2AD1" w:rsidP="00E62F2A">
            <w:pPr>
              <w:numPr>
                <w:ilvl w:val="0"/>
                <w:numId w:val="1"/>
              </w:numPr>
              <w:tabs>
                <w:tab w:val="left" w:pos="227"/>
              </w:tabs>
              <w:autoSpaceDE w:val="0"/>
              <w:autoSpaceDN w:val="0"/>
              <w:adjustRightInd w:val="0"/>
              <w:spacing w:after="0" w:line="240" w:lineRule="auto"/>
              <w:rPr>
                <w:rFonts w:cs="Calibri"/>
                <w:sz w:val="20"/>
                <w:szCs w:val="20"/>
              </w:rPr>
            </w:pPr>
          </w:p>
        </w:tc>
      </w:tr>
      <w:tr w:rsidR="00FD2AD1" w:rsidRPr="00471658" w14:paraId="065903FA" w14:textId="77777777" w:rsidTr="006C1964">
        <w:trPr>
          <w:trHeight w:val="267"/>
        </w:trPr>
        <w:tc>
          <w:tcPr>
            <w:tcW w:w="14601" w:type="dxa"/>
            <w:gridSpan w:val="6"/>
            <w:tcBorders>
              <w:top w:val="nil"/>
              <w:left w:val="single" w:sz="6" w:space="0" w:color="auto"/>
              <w:bottom w:val="nil"/>
              <w:right w:val="single" w:sz="6" w:space="0" w:color="auto"/>
            </w:tcBorders>
            <w:shd w:val="pct12" w:color="auto" w:fill="000000"/>
            <w:vAlign w:val="center"/>
          </w:tcPr>
          <w:p w14:paraId="7C849BC6" w14:textId="77777777" w:rsidR="00FD2AD1" w:rsidRPr="00471658" w:rsidRDefault="00FD2AD1" w:rsidP="00D6638C">
            <w:pPr>
              <w:numPr>
                <w:ilvl w:val="12"/>
                <w:numId w:val="0"/>
              </w:numPr>
              <w:spacing w:after="0"/>
              <w:rPr>
                <w:rFonts w:cs="Calibri"/>
                <w:sz w:val="20"/>
                <w:szCs w:val="20"/>
              </w:rPr>
            </w:pPr>
            <w:r w:rsidRPr="00471658">
              <w:rPr>
                <w:rFonts w:cs="Calibri"/>
                <w:sz w:val="20"/>
                <w:szCs w:val="20"/>
              </w:rPr>
              <w:t>Efficiency: Was the project implemented efficiently, in-line with international and national norms and standards?</w:t>
            </w:r>
          </w:p>
        </w:tc>
      </w:tr>
      <w:tr w:rsidR="00FD2AD1" w:rsidRPr="00471658" w14:paraId="2B301AB4" w14:textId="77777777" w:rsidTr="00310398">
        <w:tc>
          <w:tcPr>
            <w:tcW w:w="199" w:type="dxa"/>
            <w:tcBorders>
              <w:top w:val="nil"/>
              <w:left w:val="nil"/>
              <w:bottom w:val="nil"/>
              <w:right w:val="nil"/>
            </w:tcBorders>
            <w:shd w:val="pct12" w:color="auto" w:fill="FFFFFF"/>
          </w:tcPr>
          <w:p w14:paraId="1FFA49D7" w14:textId="77777777" w:rsidR="00FD2AD1" w:rsidRPr="00471658" w:rsidRDefault="00FD2AD1" w:rsidP="00D6638C">
            <w:pPr>
              <w:numPr>
                <w:ilvl w:val="12"/>
                <w:numId w:val="0"/>
              </w:numPr>
              <w:overflowPunct w:val="0"/>
              <w:autoSpaceDE w:val="0"/>
              <w:autoSpaceDN w:val="0"/>
              <w:adjustRightInd w:val="0"/>
              <w:spacing w:after="0" w:line="240" w:lineRule="auto"/>
              <w:ind w:left="74" w:right="74"/>
              <w:textAlignment w:val="baseline"/>
              <w:rPr>
                <w:rFonts w:cs="Calibri"/>
                <w:sz w:val="20"/>
                <w:szCs w:val="20"/>
              </w:rPr>
            </w:pPr>
          </w:p>
        </w:tc>
        <w:tc>
          <w:tcPr>
            <w:tcW w:w="6158" w:type="dxa"/>
            <w:tcBorders>
              <w:left w:val="nil"/>
            </w:tcBorders>
          </w:tcPr>
          <w:p w14:paraId="5FEF8389" w14:textId="77777777" w:rsidR="00FD2AD1" w:rsidRPr="00471658" w:rsidRDefault="00FD2AD1" w:rsidP="00E62F2A">
            <w:pPr>
              <w:numPr>
                <w:ilvl w:val="0"/>
                <w:numId w:val="1"/>
              </w:numPr>
              <w:tabs>
                <w:tab w:val="left" w:pos="227"/>
              </w:tabs>
              <w:autoSpaceDE w:val="0"/>
              <w:autoSpaceDN w:val="0"/>
              <w:adjustRightInd w:val="0"/>
              <w:spacing w:after="0" w:line="240" w:lineRule="auto"/>
              <w:rPr>
                <w:rFonts w:cs="Calibri"/>
                <w:sz w:val="20"/>
                <w:szCs w:val="20"/>
              </w:rPr>
            </w:pPr>
          </w:p>
        </w:tc>
        <w:tc>
          <w:tcPr>
            <w:tcW w:w="3870" w:type="dxa"/>
          </w:tcPr>
          <w:p w14:paraId="02961516" w14:textId="77777777" w:rsidR="00FD2AD1" w:rsidRPr="00471658" w:rsidRDefault="00FD2AD1" w:rsidP="00E62F2A">
            <w:pPr>
              <w:numPr>
                <w:ilvl w:val="0"/>
                <w:numId w:val="1"/>
              </w:numPr>
              <w:tabs>
                <w:tab w:val="left" w:pos="227"/>
              </w:tabs>
              <w:autoSpaceDE w:val="0"/>
              <w:autoSpaceDN w:val="0"/>
              <w:adjustRightInd w:val="0"/>
              <w:spacing w:after="0" w:line="240" w:lineRule="auto"/>
              <w:rPr>
                <w:rFonts w:cs="Calibri"/>
                <w:sz w:val="20"/>
                <w:szCs w:val="20"/>
              </w:rPr>
            </w:pPr>
          </w:p>
        </w:tc>
        <w:tc>
          <w:tcPr>
            <w:tcW w:w="2430" w:type="dxa"/>
          </w:tcPr>
          <w:p w14:paraId="52B39933" w14:textId="77777777" w:rsidR="00FD2AD1" w:rsidRPr="00471658" w:rsidRDefault="00FD2AD1" w:rsidP="00E62F2A">
            <w:pPr>
              <w:numPr>
                <w:ilvl w:val="0"/>
                <w:numId w:val="1"/>
              </w:numPr>
              <w:tabs>
                <w:tab w:val="left" w:pos="227"/>
              </w:tabs>
              <w:autoSpaceDE w:val="0"/>
              <w:autoSpaceDN w:val="0"/>
              <w:adjustRightInd w:val="0"/>
              <w:spacing w:after="0" w:line="240" w:lineRule="auto"/>
              <w:rPr>
                <w:rFonts w:cs="Calibri"/>
                <w:sz w:val="20"/>
                <w:szCs w:val="20"/>
              </w:rPr>
            </w:pPr>
          </w:p>
        </w:tc>
        <w:tc>
          <w:tcPr>
            <w:tcW w:w="1944" w:type="dxa"/>
            <w:gridSpan w:val="2"/>
            <w:tcBorders>
              <w:right w:val="single" w:sz="6" w:space="0" w:color="auto"/>
            </w:tcBorders>
          </w:tcPr>
          <w:p w14:paraId="4F0919D0" w14:textId="77777777" w:rsidR="00FD2AD1" w:rsidRPr="00471658" w:rsidRDefault="00FD2AD1" w:rsidP="00E62F2A">
            <w:pPr>
              <w:numPr>
                <w:ilvl w:val="0"/>
                <w:numId w:val="1"/>
              </w:numPr>
              <w:tabs>
                <w:tab w:val="left" w:pos="227"/>
              </w:tabs>
              <w:autoSpaceDE w:val="0"/>
              <w:autoSpaceDN w:val="0"/>
              <w:adjustRightInd w:val="0"/>
              <w:spacing w:after="0" w:line="240" w:lineRule="auto"/>
              <w:rPr>
                <w:rFonts w:cs="Calibri"/>
                <w:sz w:val="20"/>
                <w:szCs w:val="20"/>
              </w:rPr>
            </w:pPr>
          </w:p>
        </w:tc>
      </w:tr>
      <w:tr w:rsidR="00FD2AD1" w:rsidRPr="00471658" w14:paraId="341B9D21" w14:textId="77777777" w:rsidTr="00310398">
        <w:tc>
          <w:tcPr>
            <w:tcW w:w="199" w:type="dxa"/>
            <w:tcBorders>
              <w:top w:val="nil"/>
              <w:left w:val="nil"/>
              <w:bottom w:val="nil"/>
              <w:right w:val="nil"/>
            </w:tcBorders>
            <w:shd w:val="pct12" w:color="auto" w:fill="FFFFFF"/>
          </w:tcPr>
          <w:p w14:paraId="6F7D3292" w14:textId="77777777" w:rsidR="00FD2AD1" w:rsidRPr="00471658" w:rsidRDefault="00FD2AD1" w:rsidP="00D6638C">
            <w:pPr>
              <w:numPr>
                <w:ilvl w:val="12"/>
                <w:numId w:val="0"/>
              </w:numPr>
              <w:overflowPunct w:val="0"/>
              <w:autoSpaceDE w:val="0"/>
              <w:autoSpaceDN w:val="0"/>
              <w:adjustRightInd w:val="0"/>
              <w:spacing w:after="0" w:line="240" w:lineRule="auto"/>
              <w:ind w:left="74" w:right="74"/>
              <w:textAlignment w:val="baseline"/>
              <w:rPr>
                <w:rFonts w:cs="Calibri"/>
                <w:sz w:val="20"/>
                <w:szCs w:val="20"/>
              </w:rPr>
            </w:pPr>
          </w:p>
        </w:tc>
        <w:tc>
          <w:tcPr>
            <w:tcW w:w="6158" w:type="dxa"/>
            <w:tcBorders>
              <w:left w:val="nil"/>
              <w:bottom w:val="nil"/>
            </w:tcBorders>
          </w:tcPr>
          <w:p w14:paraId="3109FA4F" w14:textId="77777777" w:rsidR="00FD2AD1" w:rsidRPr="00471658" w:rsidRDefault="00FD2AD1" w:rsidP="00E62F2A">
            <w:pPr>
              <w:numPr>
                <w:ilvl w:val="0"/>
                <w:numId w:val="1"/>
              </w:numPr>
              <w:tabs>
                <w:tab w:val="left" w:pos="227"/>
              </w:tabs>
              <w:autoSpaceDE w:val="0"/>
              <w:autoSpaceDN w:val="0"/>
              <w:adjustRightInd w:val="0"/>
              <w:spacing w:after="0" w:line="240" w:lineRule="auto"/>
              <w:rPr>
                <w:rFonts w:cs="Calibri"/>
                <w:sz w:val="20"/>
                <w:szCs w:val="20"/>
              </w:rPr>
            </w:pPr>
          </w:p>
        </w:tc>
        <w:tc>
          <w:tcPr>
            <w:tcW w:w="3870" w:type="dxa"/>
            <w:tcBorders>
              <w:bottom w:val="nil"/>
            </w:tcBorders>
          </w:tcPr>
          <w:p w14:paraId="66D4787F" w14:textId="77777777" w:rsidR="00FD2AD1" w:rsidRPr="00471658" w:rsidRDefault="00FD2AD1" w:rsidP="00E62F2A">
            <w:pPr>
              <w:numPr>
                <w:ilvl w:val="0"/>
                <w:numId w:val="1"/>
              </w:numPr>
              <w:tabs>
                <w:tab w:val="left" w:pos="227"/>
              </w:tabs>
              <w:autoSpaceDE w:val="0"/>
              <w:autoSpaceDN w:val="0"/>
              <w:adjustRightInd w:val="0"/>
              <w:spacing w:after="0" w:line="240" w:lineRule="auto"/>
              <w:rPr>
                <w:rFonts w:cs="Calibri"/>
                <w:sz w:val="20"/>
                <w:szCs w:val="20"/>
              </w:rPr>
            </w:pPr>
          </w:p>
        </w:tc>
        <w:tc>
          <w:tcPr>
            <w:tcW w:w="2430" w:type="dxa"/>
            <w:tcBorders>
              <w:bottom w:val="nil"/>
            </w:tcBorders>
          </w:tcPr>
          <w:p w14:paraId="001F8B23" w14:textId="77777777" w:rsidR="00FD2AD1" w:rsidRPr="00471658" w:rsidRDefault="00FD2AD1" w:rsidP="00E62F2A">
            <w:pPr>
              <w:numPr>
                <w:ilvl w:val="0"/>
                <w:numId w:val="1"/>
              </w:numPr>
              <w:tabs>
                <w:tab w:val="left" w:pos="227"/>
              </w:tabs>
              <w:autoSpaceDE w:val="0"/>
              <w:autoSpaceDN w:val="0"/>
              <w:adjustRightInd w:val="0"/>
              <w:spacing w:after="0" w:line="240" w:lineRule="auto"/>
              <w:rPr>
                <w:rFonts w:cs="Calibri"/>
                <w:sz w:val="20"/>
                <w:szCs w:val="20"/>
              </w:rPr>
            </w:pPr>
          </w:p>
        </w:tc>
        <w:tc>
          <w:tcPr>
            <w:tcW w:w="1944" w:type="dxa"/>
            <w:gridSpan w:val="2"/>
            <w:tcBorders>
              <w:bottom w:val="nil"/>
              <w:right w:val="single" w:sz="6" w:space="0" w:color="auto"/>
            </w:tcBorders>
          </w:tcPr>
          <w:p w14:paraId="55297FE0" w14:textId="77777777" w:rsidR="00FD2AD1" w:rsidRPr="00471658" w:rsidRDefault="00FD2AD1" w:rsidP="00E62F2A">
            <w:pPr>
              <w:numPr>
                <w:ilvl w:val="0"/>
                <w:numId w:val="1"/>
              </w:numPr>
              <w:tabs>
                <w:tab w:val="left" w:pos="227"/>
              </w:tabs>
              <w:autoSpaceDE w:val="0"/>
              <w:autoSpaceDN w:val="0"/>
              <w:adjustRightInd w:val="0"/>
              <w:spacing w:after="0" w:line="240" w:lineRule="auto"/>
              <w:rPr>
                <w:rFonts w:cs="Calibri"/>
                <w:sz w:val="20"/>
                <w:szCs w:val="20"/>
              </w:rPr>
            </w:pPr>
          </w:p>
        </w:tc>
      </w:tr>
      <w:tr w:rsidR="00FD2AD1" w:rsidRPr="00471658" w14:paraId="589F0FA2" w14:textId="77777777" w:rsidTr="00310398">
        <w:tc>
          <w:tcPr>
            <w:tcW w:w="199" w:type="dxa"/>
            <w:tcBorders>
              <w:top w:val="nil"/>
              <w:left w:val="nil"/>
              <w:bottom w:val="nil"/>
              <w:right w:val="nil"/>
            </w:tcBorders>
            <w:shd w:val="pct12" w:color="auto" w:fill="FFFFFF"/>
          </w:tcPr>
          <w:p w14:paraId="2267BA4E" w14:textId="77777777" w:rsidR="00FD2AD1" w:rsidRPr="00471658" w:rsidRDefault="00FD2AD1" w:rsidP="00D6638C">
            <w:pPr>
              <w:numPr>
                <w:ilvl w:val="12"/>
                <w:numId w:val="0"/>
              </w:numPr>
              <w:overflowPunct w:val="0"/>
              <w:autoSpaceDE w:val="0"/>
              <w:autoSpaceDN w:val="0"/>
              <w:adjustRightInd w:val="0"/>
              <w:spacing w:after="0" w:line="240" w:lineRule="auto"/>
              <w:ind w:left="74" w:right="74"/>
              <w:textAlignment w:val="baseline"/>
              <w:rPr>
                <w:rFonts w:cs="Calibri"/>
                <w:b/>
                <w:bCs/>
                <w:iCs/>
                <w:sz w:val="20"/>
                <w:szCs w:val="20"/>
              </w:rPr>
            </w:pPr>
          </w:p>
        </w:tc>
        <w:tc>
          <w:tcPr>
            <w:tcW w:w="6158" w:type="dxa"/>
            <w:tcBorders>
              <w:left w:val="nil"/>
            </w:tcBorders>
          </w:tcPr>
          <w:p w14:paraId="00630879" w14:textId="77777777" w:rsidR="00FD2AD1" w:rsidRPr="00471658" w:rsidRDefault="00FD2AD1" w:rsidP="00E62F2A">
            <w:pPr>
              <w:numPr>
                <w:ilvl w:val="0"/>
                <w:numId w:val="1"/>
              </w:numPr>
              <w:tabs>
                <w:tab w:val="left" w:pos="227"/>
              </w:tabs>
              <w:autoSpaceDE w:val="0"/>
              <w:autoSpaceDN w:val="0"/>
              <w:adjustRightInd w:val="0"/>
              <w:spacing w:after="0" w:line="240" w:lineRule="auto"/>
              <w:rPr>
                <w:rFonts w:cs="Calibri"/>
                <w:sz w:val="20"/>
                <w:szCs w:val="20"/>
              </w:rPr>
            </w:pPr>
          </w:p>
        </w:tc>
        <w:tc>
          <w:tcPr>
            <w:tcW w:w="3870" w:type="dxa"/>
          </w:tcPr>
          <w:p w14:paraId="7248BE08" w14:textId="77777777" w:rsidR="00FD2AD1" w:rsidRPr="00471658" w:rsidRDefault="00FD2AD1" w:rsidP="00E62F2A">
            <w:pPr>
              <w:numPr>
                <w:ilvl w:val="0"/>
                <w:numId w:val="1"/>
              </w:numPr>
              <w:tabs>
                <w:tab w:val="left" w:pos="227"/>
              </w:tabs>
              <w:spacing w:after="0" w:line="240" w:lineRule="auto"/>
              <w:contextualSpacing/>
              <w:rPr>
                <w:rFonts w:cs="Calibri"/>
                <w:sz w:val="20"/>
                <w:szCs w:val="20"/>
              </w:rPr>
            </w:pPr>
          </w:p>
        </w:tc>
        <w:tc>
          <w:tcPr>
            <w:tcW w:w="2430" w:type="dxa"/>
          </w:tcPr>
          <w:p w14:paraId="6BAF1BF6" w14:textId="77777777" w:rsidR="00FD2AD1" w:rsidRPr="00471658" w:rsidRDefault="00FD2AD1" w:rsidP="00E62F2A">
            <w:pPr>
              <w:numPr>
                <w:ilvl w:val="0"/>
                <w:numId w:val="1"/>
              </w:numPr>
              <w:tabs>
                <w:tab w:val="left" w:pos="227"/>
              </w:tabs>
              <w:autoSpaceDE w:val="0"/>
              <w:autoSpaceDN w:val="0"/>
              <w:adjustRightInd w:val="0"/>
              <w:spacing w:after="0" w:line="240" w:lineRule="auto"/>
              <w:rPr>
                <w:rFonts w:cs="Calibri"/>
                <w:sz w:val="20"/>
                <w:szCs w:val="20"/>
              </w:rPr>
            </w:pPr>
          </w:p>
        </w:tc>
        <w:tc>
          <w:tcPr>
            <w:tcW w:w="1944" w:type="dxa"/>
            <w:gridSpan w:val="2"/>
            <w:tcBorders>
              <w:right w:val="single" w:sz="6" w:space="0" w:color="auto"/>
            </w:tcBorders>
          </w:tcPr>
          <w:p w14:paraId="37D0998A" w14:textId="77777777" w:rsidR="00FD2AD1" w:rsidRPr="00471658" w:rsidRDefault="00FD2AD1" w:rsidP="00E62F2A">
            <w:pPr>
              <w:numPr>
                <w:ilvl w:val="0"/>
                <w:numId w:val="1"/>
              </w:numPr>
              <w:tabs>
                <w:tab w:val="left" w:pos="227"/>
              </w:tabs>
              <w:autoSpaceDE w:val="0"/>
              <w:autoSpaceDN w:val="0"/>
              <w:adjustRightInd w:val="0"/>
              <w:spacing w:after="0" w:line="240" w:lineRule="auto"/>
              <w:rPr>
                <w:rFonts w:cs="Calibri"/>
                <w:sz w:val="20"/>
                <w:szCs w:val="20"/>
              </w:rPr>
            </w:pPr>
          </w:p>
        </w:tc>
      </w:tr>
      <w:tr w:rsidR="00FD2AD1" w:rsidRPr="00471658" w14:paraId="30F780D7" w14:textId="77777777" w:rsidTr="006C1964">
        <w:trPr>
          <w:trHeight w:val="141"/>
        </w:trPr>
        <w:tc>
          <w:tcPr>
            <w:tcW w:w="14601" w:type="dxa"/>
            <w:gridSpan w:val="6"/>
            <w:tcBorders>
              <w:top w:val="nil"/>
              <w:left w:val="single" w:sz="6" w:space="0" w:color="auto"/>
              <w:bottom w:val="nil"/>
              <w:right w:val="single" w:sz="6" w:space="0" w:color="auto"/>
            </w:tcBorders>
            <w:shd w:val="pct12" w:color="auto" w:fill="000000"/>
          </w:tcPr>
          <w:p w14:paraId="6927A526" w14:textId="77777777" w:rsidR="00FD2AD1" w:rsidRPr="00471658" w:rsidRDefault="00FD2AD1" w:rsidP="00D6638C">
            <w:pPr>
              <w:numPr>
                <w:ilvl w:val="12"/>
                <w:numId w:val="0"/>
              </w:numPr>
              <w:overflowPunct w:val="0"/>
              <w:autoSpaceDE w:val="0"/>
              <w:autoSpaceDN w:val="0"/>
              <w:adjustRightInd w:val="0"/>
              <w:spacing w:after="0" w:line="180" w:lineRule="exact"/>
              <w:ind w:left="72" w:right="72"/>
              <w:textAlignment w:val="baseline"/>
              <w:rPr>
                <w:rFonts w:cs="Calibri"/>
                <w:iCs/>
                <w:sz w:val="20"/>
                <w:szCs w:val="20"/>
              </w:rPr>
            </w:pPr>
            <w:r w:rsidRPr="00471658">
              <w:rPr>
                <w:rFonts w:cs="Calibri"/>
                <w:sz w:val="20"/>
                <w:szCs w:val="20"/>
              </w:rPr>
              <w:t xml:space="preserve"> Sustainability: To what extent are there financial, institutional, social-economic, and/or environmental risks to sustaining long-term project results?</w:t>
            </w:r>
          </w:p>
        </w:tc>
      </w:tr>
      <w:tr w:rsidR="00FD2AD1" w:rsidRPr="00471658" w14:paraId="33874D29" w14:textId="77777777" w:rsidTr="00310398">
        <w:tc>
          <w:tcPr>
            <w:tcW w:w="199" w:type="dxa"/>
            <w:tcBorders>
              <w:top w:val="nil"/>
              <w:left w:val="nil"/>
              <w:bottom w:val="nil"/>
              <w:right w:val="nil"/>
            </w:tcBorders>
            <w:shd w:val="pct12" w:color="auto" w:fill="FFFFFF"/>
          </w:tcPr>
          <w:p w14:paraId="22169060" w14:textId="77777777" w:rsidR="00FD2AD1" w:rsidRPr="00471658" w:rsidRDefault="00FD2AD1" w:rsidP="00D6638C">
            <w:pPr>
              <w:numPr>
                <w:ilvl w:val="12"/>
                <w:numId w:val="0"/>
              </w:numPr>
              <w:overflowPunct w:val="0"/>
              <w:autoSpaceDE w:val="0"/>
              <w:autoSpaceDN w:val="0"/>
              <w:adjustRightInd w:val="0"/>
              <w:spacing w:after="0" w:line="240" w:lineRule="auto"/>
              <w:ind w:left="74" w:right="74"/>
              <w:textAlignment w:val="baseline"/>
              <w:rPr>
                <w:rFonts w:cs="Calibri"/>
                <w:sz w:val="20"/>
                <w:szCs w:val="20"/>
              </w:rPr>
            </w:pPr>
          </w:p>
        </w:tc>
        <w:tc>
          <w:tcPr>
            <w:tcW w:w="6158" w:type="dxa"/>
            <w:tcBorders>
              <w:left w:val="nil"/>
            </w:tcBorders>
          </w:tcPr>
          <w:p w14:paraId="56AD654D" w14:textId="77777777" w:rsidR="00FD2AD1" w:rsidRPr="00471658" w:rsidRDefault="00FD2AD1" w:rsidP="00E62F2A">
            <w:pPr>
              <w:numPr>
                <w:ilvl w:val="0"/>
                <w:numId w:val="1"/>
              </w:numPr>
              <w:tabs>
                <w:tab w:val="left" w:pos="227"/>
              </w:tabs>
              <w:autoSpaceDE w:val="0"/>
              <w:autoSpaceDN w:val="0"/>
              <w:adjustRightInd w:val="0"/>
              <w:spacing w:after="0" w:line="240" w:lineRule="auto"/>
              <w:rPr>
                <w:rFonts w:cs="Calibri"/>
                <w:sz w:val="20"/>
                <w:szCs w:val="20"/>
              </w:rPr>
            </w:pPr>
          </w:p>
        </w:tc>
        <w:tc>
          <w:tcPr>
            <w:tcW w:w="3870" w:type="dxa"/>
          </w:tcPr>
          <w:p w14:paraId="55141E2D" w14:textId="77777777" w:rsidR="00FD2AD1" w:rsidRPr="00471658" w:rsidRDefault="00FD2AD1" w:rsidP="00E62F2A">
            <w:pPr>
              <w:numPr>
                <w:ilvl w:val="0"/>
                <w:numId w:val="1"/>
              </w:numPr>
              <w:tabs>
                <w:tab w:val="left" w:pos="227"/>
              </w:tabs>
              <w:autoSpaceDE w:val="0"/>
              <w:autoSpaceDN w:val="0"/>
              <w:adjustRightInd w:val="0"/>
              <w:spacing w:after="0" w:line="240" w:lineRule="auto"/>
              <w:rPr>
                <w:rFonts w:cs="Calibri"/>
                <w:sz w:val="20"/>
                <w:szCs w:val="20"/>
              </w:rPr>
            </w:pPr>
          </w:p>
        </w:tc>
        <w:tc>
          <w:tcPr>
            <w:tcW w:w="2430" w:type="dxa"/>
          </w:tcPr>
          <w:p w14:paraId="7FD69111" w14:textId="77777777" w:rsidR="00FD2AD1" w:rsidRPr="00471658" w:rsidRDefault="00FD2AD1" w:rsidP="00E62F2A">
            <w:pPr>
              <w:numPr>
                <w:ilvl w:val="0"/>
                <w:numId w:val="1"/>
              </w:numPr>
              <w:tabs>
                <w:tab w:val="left" w:pos="227"/>
              </w:tabs>
              <w:autoSpaceDE w:val="0"/>
              <w:autoSpaceDN w:val="0"/>
              <w:adjustRightInd w:val="0"/>
              <w:spacing w:after="0" w:line="240" w:lineRule="auto"/>
              <w:rPr>
                <w:rFonts w:cs="Calibri"/>
                <w:sz w:val="20"/>
                <w:szCs w:val="20"/>
              </w:rPr>
            </w:pPr>
          </w:p>
        </w:tc>
        <w:tc>
          <w:tcPr>
            <w:tcW w:w="1944" w:type="dxa"/>
            <w:gridSpan w:val="2"/>
            <w:tcBorders>
              <w:right w:val="single" w:sz="6" w:space="0" w:color="auto"/>
            </w:tcBorders>
          </w:tcPr>
          <w:p w14:paraId="65882884" w14:textId="77777777" w:rsidR="00FD2AD1" w:rsidRPr="00471658" w:rsidRDefault="00FD2AD1" w:rsidP="00E62F2A">
            <w:pPr>
              <w:numPr>
                <w:ilvl w:val="0"/>
                <w:numId w:val="1"/>
              </w:numPr>
              <w:tabs>
                <w:tab w:val="left" w:pos="227"/>
              </w:tabs>
              <w:autoSpaceDE w:val="0"/>
              <w:autoSpaceDN w:val="0"/>
              <w:adjustRightInd w:val="0"/>
              <w:spacing w:after="0" w:line="240" w:lineRule="auto"/>
              <w:rPr>
                <w:rFonts w:cs="Calibri"/>
                <w:sz w:val="20"/>
                <w:szCs w:val="20"/>
              </w:rPr>
            </w:pPr>
          </w:p>
        </w:tc>
      </w:tr>
      <w:tr w:rsidR="00FD2AD1" w:rsidRPr="00471658" w14:paraId="6EB735EB" w14:textId="77777777" w:rsidTr="00310398">
        <w:tc>
          <w:tcPr>
            <w:tcW w:w="199" w:type="dxa"/>
            <w:tcBorders>
              <w:top w:val="nil"/>
              <w:left w:val="nil"/>
              <w:bottom w:val="nil"/>
              <w:right w:val="nil"/>
            </w:tcBorders>
            <w:shd w:val="pct12" w:color="auto" w:fill="FFFFFF"/>
          </w:tcPr>
          <w:p w14:paraId="68A7E560" w14:textId="77777777" w:rsidR="00FD2AD1" w:rsidRPr="00471658" w:rsidRDefault="00FD2AD1" w:rsidP="00D6638C">
            <w:pPr>
              <w:numPr>
                <w:ilvl w:val="12"/>
                <w:numId w:val="0"/>
              </w:numPr>
              <w:overflowPunct w:val="0"/>
              <w:autoSpaceDE w:val="0"/>
              <w:autoSpaceDN w:val="0"/>
              <w:adjustRightInd w:val="0"/>
              <w:spacing w:after="0" w:line="240" w:lineRule="auto"/>
              <w:ind w:left="74" w:right="74"/>
              <w:textAlignment w:val="baseline"/>
              <w:rPr>
                <w:rFonts w:cs="Calibri"/>
                <w:sz w:val="20"/>
                <w:szCs w:val="20"/>
              </w:rPr>
            </w:pPr>
          </w:p>
        </w:tc>
        <w:tc>
          <w:tcPr>
            <w:tcW w:w="6158" w:type="dxa"/>
            <w:tcBorders>
              <w:left w:val="nil"/>
            </w:tcBorders>
          </w:tcPr>
          <w:p w14:paraId="0C1778A8" w14:textId="77777777" w:rsidR="00FD2AD1" w:rsidRPr="00471658" w:rsidRDefault="00FD2AD1" w:rsidP="00E62F2A">
            <w:pPr>
              <w:numPr>
                <w:ilvl w:val="0"/>
                <w:numId w:val="1"/>
              </w:numPr>
              <w:tabs>
                <w:tab w:val="left" w:pos="227"/>
              </w:tabs>
              <w:autoSpaceDE w:val="0"/>
              <w:autoSpaceDN w:val="0"/>
              <w:adjustRightInd w:val="0"/>
              <w:spacing w:after="0" w:line="240" w:lineRule="auto"/>
              <w:rPr>
                <w:rFonts w:cs="Calibri"/>
                <w:sz w:val="20"/>
                <w:szCs w:val="20"/>
              </w:rPr>
            </w:pPr>
          </w:p>
        </w:tc>
        <w:tc>
          <w:tcPr>
            <w:tcW w:w="3870" w:type="dxa"/>
          </w:tcPr>
          <w:p w14:paraId="7B7C8444" w14:textId="77777777" w:rsidR="00FD2AD1" w:rsidRPr="00471658" w:rsidRDefault="00FD2AD1" w:rsidP="00E62F2A">
            <w:pPr>
              <w:numPr>
                <w:ilvl w:val="0"/>
                <w:numId w:val="1"/>
              </w:numPr>
              <w:tabs>
                <w:tab w:val="left" w:pos="227"/>
              </w:tabs>
              <w:autoSpaceDE w:val="0"/>
              <w:autoSpaceDN w:val="0"/>
              <w:adjustRightInd w:val="0"/>
              <w:spacing w:after="0" w:line="240" w:lineRule="auto"/>
              <w:rPr>
                <w:rFonts w:cs="Calibri"/>
                <w:sz w:val="20"/>
                <w:szCs w:val="20"/>
              </w:rPr>
            </w:pPr>
          </w:p>
        </w:tc>
        <w:tc>
          <w:tcPr>
            <w:tcW w:w="2430" w:type="dxa"/>
          </w:tcPr>
          <w:p w14:paraId="72EB3097" w14:textId="77777777" w:rsidR="00FD2AD1" w:rsidRPr="00471658" w:rsidRDefault="00FD2AD1" w:rsidP="00E62F2A">
            <w:pPr>
              <w:numPr>
                <w:ilvl w:val="0"/>
                <w:numId w:val="1"/>
              </w:numPr>
              <w:tabs>
                <w:tab w:val="left" w:pos="227"/>
              </w:tabs>
              <w:autoSpaceDE w:val="0"/>
              <w:autoSpaceDN w:val="0"/>
              <w:adjustRightInd w:val="0"/>
              <w:spacing w:after="0" w:line="240" w:lineRule="auto"/>
              <w:rPr>
                <w:rFonts w:cs="Calibri"/>
                <w:sz w:val="20"/>
                <w:szCs w:val="20"/>
              </w:rPr>
            </w:pPr>
          </w:p>
        </w:tc>
        <w:tc>
          <w:tcPr>
            <w:tcW w:w="1944" w:type="dxa"/>
            <w:gridSpan w:val="2"/>
            <w:tcBorders>
              <w:right w:val="single" w:sz="6" w:space="0" w:color="auto"/>
            </w:tcBorders>
          </w:tcPr>
          <w:p w14:paraId="43B415DA" w14:textId="77777777" w:rsidR="00FD2AD1" w:rsidRPr="00471658" w:rsidRDefault="00FD2AD1" w:rsidP="00E62F2A">
            <w:pPr>
              <w:numPr>
                <w:ilvl w:val="0"/>
                <w:numId w:val="1"/>
              </w:numPr>
              <w:tabs>
                <w:tab w:val="left" w:pos="227"/>
              </w:tabs>
              <w:autoSpaceDE w:val="0"/>
              <w:autoSpaceDN w:val="0"/>
              <w:adjustRightInd w:val="0"/>
              <w:spacing w:after="0" w:line="240" w:lineRule="auto"/>
              <w:rPr>
                <w:rFonts w:cs="Calibri"/>
                <w:sz w:val="20"/>
                <w:szCs w:val="20"/>
              </w:rPr>
            </w:pPr>
          </w:p>
        </w:tc>
      </w:tr>
      <w:tr w:rsidR="00FD2AD1" w:rsidRPr="00471658" w14:paraId="33BADE9C" w14:textId="77777777" w:rsidTr="00310398">
        <w:tc>
          <w:tcPr>
            <w:tcW w:w="199" w:type="dxa"/>
            <w:tcBorders>
              <w:top w:val="nil"/>
              <w:left w:val="nil"/>
              <w:bottom w:val="nil"/>
              <w:right w:val="nil"/>
            </w:tcBorders>
            <w:shd w:val="pct12" w:color="auto" w:fill="FFFFFF"/>
          </w:tcPr>
          <w:p w14:paraId="059C5D87" w14:textId="77777777" w:rsidR="00FD2AD1" w:rsidRPr="00471658" w:rsidRDefault="00FD2AD1" w:rsidP="00D6638C">
            <w:pPr>
              <w:numPr>
                <w:ilvl w:val="12"/>
                <w:numId w:val="0"/>
              </w:numPr>
              <w:overflowPunct w:val="0"/>
              <w:autoSpaceDE w:val="0"/>
              <w:autoSpaceDN w:val="0"/>
              <w:adjustRightInd w:val="0"/>
              <w:spacing w:after="0" w:line="240" w:lineRule="auto"/>
              <w:ind w:left="74" w:right="74"/>
              <w:textAlignment w:val="baseline"/>
              <w:rPr>
                <w:rFonts w:cs="Calibri"/>
                <w:sz w:val="20"/>
                <w:szCs w:val="20"/>
              </w:rPr>
            </w:pPr>
          </w:p>
        </w:tc>
        <w:tc>
          <w:tcPr>
            <w:tcW w:w="6158" w:type="dxa"/>
            <w:tcBorders>
              <w:left w:val="nil"/>
            </w:tcBorders>
          </w:tcPr>
          <w:p w14:paraId="5ABCBFE9" w14:textId="77777777" w:rsidR="00FD2AD1" w:rsidRPr="00471658" w:rsidRDefault="00FD2AD1" w:rsidP="00E62F2A">
            <w:pPr>
              <w:numPr>
                <w:ilvl w:val="0"/>
                <w:numId w:val="1"/>
              </w:numPr>
              <w:tabs>
                <w:tab w:val="left" w:pos="227"/>
              </w:tabs>
              <w:autoSpaceDE w:val="0"/>
              <w:autoSpaceDN w:val="0"/>
              <w:adjustRightInd w:val="0"/>
              <w:spacing w:after="0" w:line="240" w:lineRule="auto"/>
              <w:rPr>
                <w:rFonts w:cs="Calibri"/>
                <w:sz w:val="20"/>
                <w:szCs w:val="20"/>
              </w:rPr>
            </w:pPr>
          </w:p>
        </w:tc>
        <w:tc>
          <w:tcPr>
            <w:tcW w:w="3870" w:type="dxa"/>
          </w:tcPr>
          <w:p w14:paraId="161B2C82" w14:textId="77777777" w:rsidR="00FD2AD1" w:rsidRPr="00471658" w:rsidRDefault="00FD2AD1" w:rsidP="00E62F2A">
            <w:pPr>
              <w:numPr>
                <w:ilvl w:val="0"/>
                <w:numId w:val="1"/>
              </w:numPr>
              <w:tabs>
                <w:tab w:val="left" w:pos="227"/>
              </w:tabs>
              <w:autoSpaceDE w:val="0"/>
              <w:autoSpaceDN w:val="0"/>
              <w:adjustRightInd w:val="0"/>
              <w:spacing w:after="0" w:line="240" w:lineRule="auto"/>
              <w:rPr>
                <w:rFonts w:cs="Calibri"/>
                <w:sz w:val="20"/>
                <w:szCs w:val="20"/>
              </w:rPr>
            </w:pPr>
          </w:p>
        </w:tc>
        <w:tc>
          <w:tcPr>
            <w:tcW w:w="2430" w:type="dxa"/>
          </w:tcPr>
          <w:p w14:paraId="2B87290E" w14:textId="77777777" w:rsidR="00FD2AD1" w:rsidRPr="00471658" w:rsidRDefault="00FD2AD1" w:rsidP="00E62F2A">
            <w:pPr>
              <w:numPr>
                <w:ilvl w:val="0"/>
                <w:numId w:val="1"/>
              </w:numPr>
              <w:tabs>
                <w:tab w:val="left" w:pos="227"/>
              </w:tabs>
              <w:autoSpaceDE w:val="0"/>
              <w:autoSpaceDN w:val="0"/>
              <w:adjustRightInd w:val="0"/>
              <w:spacing w:after="0" w:line="240" w:lineRule="auto"/>
              <w:rPr>
                <w:rFonts w:cs="Calibri"/>
                <w:sz w:val="20"/>
                <w:szCs w:val="20"/>
              </w:rPr>
            </w:pPr>
          </w:p>
        </w:tc>
        <w:tc>
          <w:tcPr>
            <w:tcW w:w="1944" w:type="dxa"/>
            <w:gridSpan w:val="2"/>
            <w:tcBorders>
              <w:right w:val="single" w:sz="6" w:space="0" w:color="auto"/>
            </w:tcBorders>
          </w:tcPr>
          <w:p w14:paraId="7B3ECFE8" w14:textId="77777777" w:rsidR="00FD2AD1" w:rsidRPr="00471658" w:rsidRDefault="00FD2AD1" w:rsidP="00E62F2A">
            <w:pPr>
              <w:numPr>
                <w:ilvl w:val="0"/>
                <w:numId w:val="1"/>
              </w:numPr>
              <w:tabs>
                <w:tab w:val="left" w:pos="227"/>
              </w:tabs>
              <w:autoSpaceDE w:val="0"/>
              <w:autoSpaceDN w:val="0"/>
              <w:adjustRightInd w:val="0"/>
              <w:spacing w:after="0" w:line="240" w:lineRule="auto"/>
              <w:rPr>
                <w:rFonts w:cs="Calibri"/>
                <w:sz w:val="20"/>
                <w:szCs w:val="20"/>
              </w:rPr>
            </w:pPr>
          </w:p>
        </w:tc>
      </w:tr>
      <w:tr w:rsidR="00FD2AD1" w:rsidRPr="00471658" w14:paraId="0A8CF568" w14:textId="77777777" w:rsidTr="006C1964">
        <w:trPr>
          <w:trHeight w:val="141"/>
        </w:trPr>
        <w:tc>
          <w:tcPr>
            <w:tcW w:w="14601" w:type="dxa"/>
            <w:gridSpan w:val="6"/>
            <w:tcBorders>
              <w:top w:val="nil"/>
              <w:left w:val="single" w:sz="6" w:space="0" w:color="auto"/>
              <w:bottom w:val="nil"/>
              <w:right w:val="single" w:sz="6" w:space="0" w:color="auto"/>
            </w:tcBorders>
            <w:shd w:val="pct12" w:color="auto" w:fill="000000"/>
          </w:tcPr>
          <w:p w14:paraId="22FACCBB" w14:textId="77777777" w:rsidR="00FD2AD1" w:rsidRPr="00471658" w:rsidRDefault="00FD2AD1" w:rsidP="00D6638C">
            <w:pPr>
              <w:numPr>
                <w:ilvl w:val="12"/>
                <w:numId w:val="0"/>
              </w:numPr>
              <w:overflowPunct w:val="0"/>
              <w:autoSpaceDE w:val="0"/>
              <w:autoSpaceDN w:val="0"/>
              <w:adjustRightInd w:val="0"/>
              <w:spacing w:after="0" w:line="180" w:lineRule="exact"/>
              <w:ind w:left="72" w:right="72"/>
              <w:textAlignment w:val="baseline"/>
              <w:rPr>
                <w:rFonts w:cs="Calibri"/>
                <w:b/>
                <w:iCs/>
                <w:sz w:val="20"/>
                <w:szCs w:val="20"/>
              </w:rPr>
            </w:pPr>
            <w:r w:rsidRPr="00471658">
              <w:rPr>
                <w:rFonts w:cs="Calibri"/>
                <w:b/>
                <w:iCs/>
                <w:sz w:val="20"/>
                <w:szCs w:val="20"/>
              </w:rPr>
              <w:t xml:space="preserve">Impact: Are there indications that the project has contributed to, or enabled progress toward, reduced environmental stress and/or improved ecological status?  </w:t>
            </w:r>
          </w:p>
        </w:tc>
      </w:tr>
      <w:tr w:rsidR="00FD2AD1" w:rsidRPr="00471658" w14:paraId="7822B173" w14:textId="77777777" w:rsidTr="00310398">
        <w:tc>
          <w:tcPr>
            <w:tcW w:w="199" w:type="dxa"/>
            <w:tcBorders>
              <w:top w:val="nil"/>
              <w:left w:val="nil"/>
              <w:bottom w:val="nil"/>
              <w:right w:val="nil"/>
            </w:tcBorders>
            <w:shd w:val="pct12" w:color="auto" w:fill="FFFFFF"/>
          </w:tcPr>
          <w:p w14:paraId="5CAF5798" w14:textId="77777777" w:rsidR="00FD2AD1" w:rsidRPr="00471658" w:rsidRDefault="00FD2AD1" w:rsidP="00D6638C">
            <w:pPr>
              <w:numPr>
                <w:ilvl w:val="12"/>
                <w:numId w:val="0"/>
              </w:numPr>
              <w:overflowPunct w:val="0"/>
              <w:autoSpaceDE w:val="0"/>
              <w:autoSpaceDN w:val="0"/>
              <w:adjustRightInd w:val="0"/>
              <w:spacing w:after="0" w:line="240" w:lineRule="auto"/>
              <w:ind w:left="74" w:right="74"/>
              <w:textAlignment w:val="baseline"/>
              <w:rPr>
                <w:rFonts w:cs="Calibri"/>
                <w:sz w:val="20"/>
                <w:szCs w:val="20"/>
              </w:rPr>
            </w:pPr>
          </w:p>
        </w:tc>
        <w:tc>
          <w:tcPr>
            <w:tcW w:w="6158" w:type="dxa"/>
            <w:tcBorders>
              <w:left w:val="nil"/>
            </w:tcBorders>
          </w:tcPr>
          <w:p w14:paraId="4DC040A1" w14:textId="77777777" w:rsidR="00FD2AD1" w:rsidRPr="00471658" w:rsidRDefault="00FD2AD1" w:rsidP="00E62F2A">
            <w:pPr>
              <w:numPr>
                <w:ilvl w:val="0"/>
                <w:numId w:val="1"/>
              </w:numPr>
              <w:tabs>
                <w:tab w:val="left" w:pos="227"/>
              </w:tabs>
              <w:autoSpaceDE w:val="0"/>
              <w:autoSpaceDN w:val="0"/>
              <w:adjustRightInd w:val="0"/>
              <w:spacing w:after="0" w:line="240" w:lineRule="auto"/>
              <w:rPr>
                <w:rFonts w:cs="Calibri"/>
                <w:sz w:val="20"/>
                <w:szCs w:val="20"/>
              </w:rPr>
            </w:pPr>
          </w:p>
        </w:tc>
        <w:tc>
          <w:tcPr>
            <w:tcW w:w="3870" w:type="dxa"/>
          </w:tcPr>
          <w:p w14:paraId="637C353B" w14:textId="77777777" w:rsidR="00FD2AD1" w:rsidRPr="00471658" w:rsidRDefault="00FD2AD1" w:rsidP="00E62F2A">
            <w:pPr>
              <w:numPr>
                <w:ilvl w:val="0"/>
                <w:numId w:val="1"/>
              </w:numPr>
              <w:tabs>
                <w:tab w:val="left" w:pos="227"/>
              </w:tabs>
              <w:autoSpaceDE w:val="0"/>
              <w:autoSpaceDN w:val="0"/>
              <w:adjustRightInd w:val="0"/>
              <w:spacing w:after="0" w:line="240" w:lineRule="auto"/>
              <w:rPr>
                <w:rFonts w:cs="Calibri"/>
                <w:sz w:val="20"/>
                <w:szCs w:val="20"/>
              </w:rPr>
            </w:pPr>
          </w:p>
        </w:tc>
        <w:tc>
          <w:tcPr>
            <w:tcW w:w="2430" w:type="dxa"/>
          </w:tcPr>
          <w:p w14:paraId="2F1302FC" w14:textId="77777777" w:rsidR="00FD2AD1" w:rsidRPr="00471658" w:rsidRDefault="00FD2AD1" w:rsidP="00E62F2A">
            <w:pPr>
              <w:numPr>
                <w:ilvl w:val="0"/>
                <w:numId w:val="1"/>
              </w:numPr>
              <w:tabs>
                <w:tab w:val="left" w:pos="227"/>
              </w:tabs>
              <w:autoSpaceDE w:val="0"/>
              <w:autoSpaceDN w:val="0"/>
              <w:adjustRightInd w:val="0"/>
              <w:spacing w:after="0" w:line="240" w:lineRule="auto"/>
              <w:rPr>
                <w:rFonts w:cs="Calibri"/>
                <w:sz w:val="20"/>
                <w:szCs w:val="20"/>
              </w:rPr>
            </w:pPr>
          </w:p>
        </w:tc>
        <w:tc>
          <w:tcPr>
            <w:tcW w:w="1944" w:type="dxa"/>
            <w:gridSpan w:val="2"/>
            <w:tcBorders>
              <w:right w:val="single" w:sz="6" w:space="0" w:color="auto"/>
            </w:tcBorders>
          </w:tcPr>
          <w:p w14:paraId="07663C44" w14:textId="77777777" w:rsidR="00FD2AD1" w:rsidRPr="00471658" w:rsidRDefault="00FD2AD1" w:rsidP="00E62F2A">
            <w:pPr>
              <w:numPr>
                <w:ilvl w:val="0"/>
                <w:numId w:val="1"/>
              </w:numPr>
              <w:tabs>
                <w:tab w:val="left" w:pos="227"/>
              </w:tabs>
              <w:autoSpaceDE w:val="0"/>
              <w:autoSpaceDN w:val="0"/>
              <w:adjustRightInd w:val="0"/>
              <w:spacing w:after="0" w:line="240" w:lineRule="auto"/>
              <w:rPr>
                <w:rFonts w:cs="Calibri"/>
                <w:sz w:val="20"/>
                <w:szCs w:val="20"/>
              </w:rPr>
            </w:pPr>
          </w:p>
        </w:tc>
      </w:tr>
      <w:tr w:rsidR="00FD2AD1" w:rsidRPr="00471658" w14:paraId="55D00AAA" w14:textId="77777777" w:rsidTr="00310398">
        <w:tc>
          <w:tcPr>
            <w:tcW w:w="199" w:type="dxa"/>
            <w:tcBorders>
              <w:top w:val="nil"/>
              <w:left w:val="nil"/>
              <w:bottom w:val="nil"/>
              <w:right w:val="nil"/>
            </w:tcBorders>
            <w:shd w:val="pct12" w:color="auto" w:fill="FFFFFF"/>
          </w:tcPr>
          <w:p w14:paraId="65FE842F" w14:textId="77777777" w:rsidR="00FD2AD1" w:rsidRPr="00471658" w:rsidRDefault="00FD2AD1" w:rsidP="00D6638C">
            <w:pPr>
              <w:numPr>
                <w:ilvl w:val="12"/>
                <w:numId w:val="0"/>
              </w:numPr>
              <w:overflowPunct w:val="0"/>
              <w:autoSpaceDE w:val="0"/>
              <w:autoSpaceDN w:val="0"/>
              <w:adjustRightInd w:val="0"/>
              <w:spacing w:after="0" w:line="240" w:lineRule="auto"/>
              <w:ind w:left="74" w:right="74"/>
              <w:textAlignment w:val="baseline"/>
              <w:rPr>
                <w:rFonts w:cs="Calibri"/>
                <w:sz w:val="20"/>
                <w:szCs w:val="20"/>
              </w:rPr>
            </w:pPr>
          </w:p>
        </w:tc>
        <w:tc>
          <w:tcPr>
            <w:tcW w:w="6158" w:type="dxa"/>
            <w:tcBorders>
              <w:left w:val="nil"/>
            </w:tcBorders>
          </w:tcPr>
          <w:p w14:paraId="7021DF34" w14:textId="77777777" w:rsidR="00FD2AD1" w:rsidRPr="00471658" w:rsidRDefault="00FD2AD1" w:rsidP="00E62F2A">
            <w:pPr>
              <w:numPr>
                <w:ilvl w:val="0"/>
                <w:numId w:val="1"/>
              </w:numPr>
              <w:tabs>
                <w:tab w:val="left" w:pos="227"/>
              </w:tabs>
              <w:autoSpaceDE w:val="0"/>
              <w:autoSpaceDN w:val="0"/>
              <w:adjustRightInd w:val="0"/>
              <w:spacing w:after="0" w:line="240" w:lineRule="auto"/>
              <w:rPr>
                <w:rFonts w:cs="Calibri"/>
                <w:sz w:val="20"/>
                <w:szCs w:val="20"/>
              </w:rPr>
            </w:pPr>
          </w:p>
        </w:tc>
        <w:tc>
          <w:tcPr>
            <w:tcW w:w="3870" w:type="dxa"/>
          </w:tcPr>
          <w:p w14:paraId="5E7CCFD1" w14:textId="77777777" w:rsidR="00FD2AD1" w:rsidRPr="00471658" w:rsidRDefault="00FD2AD1" w:rsidP="00E62F2A">
            <w:pPr>
              <w:numPr>
                <w:ilvl w:val="0"/>
                <w:numId w:val="1"/>
              </w:numPr>
              <w:tabs>
                <w:tab w:val="left" w:pos="227"/>
              </w:tabs>
              <w:autoSpaceDE w:val="0"/>
              <w:autoSpaceDN w:val="0"/>
              <w:adjustRightInd w:val="0"/>
              <w:spacing w:after="0" w:line="240" w:lineRule="auto"/>
              <w:rPr>
                <w:rFonts w:cs="Calibri"/>
                <w:sz w:val="20"/>
                <w:szCs w:val="20"/>
              </w:rPr>
            </w:pPr>
          </w:p>
        </w:tc>
        <w:tc>
          <w:tcPr>
            <w:tcW w:w="2430" w:type="dxa"/>
          </w:tcPr>
          <w:p w14:paraId="753D5D90" w14:textId="77777777" w:rsidR="00FD2AD1" w:rsidRPr="00471658" w:rsidRDefault="00FD2AD1" w:rsidP="00E62F2A">
            <w:pPr>
              <w:numPr>
                <w:ilvl w:val="0"/>
                <w:numId w:val="1"/>
              </w:numPr>
              <w:tabs>
                <w:tab w:val="left" w:pos="227"/>
              </w:tabs>
              <w:autoSpaceDE w:val="0"/>
              <w:autoSpaceDN w:val="0"/>
              <w:adjustRightInd w:val="0"/>
              <w:spacing w:after="0" w:line="240" w:lineRule="auto"/>
              <w:rPr>
                <w:rFonts w:cs="Calibri"/>
                <w:sz w:val="20"/>
                <w:szCs w:val="20"/>
              </w:rPr>
            </w:pPr>
          </w:p>
        </w:tc>
        <w:tc>
          <w:tcPr>
            <w:tcW w:w="1944" w:type="dxa"/>
            <w:gridSpan w:val="2"/>
            <w:tcBorders>
              <w:right w:val="single" w:sz="6" w:space="0" w:color="auto"/>
            </w:tcBorders>
          </w:tcPr>
          <w:p w14:paraId="4E3B58F2" w14:textId="77777777" w:rsidR="00FD2AD1" w:rsidRPr="00471658" w:rsidRDefault="00FD2AD1" w:rsidP="00E62F2A">
            <w:pPr>
              <w:numPr>
                <w:ilvl w:val="0"/>
                <w:numId w:val="1"/>
              </w:numPr>
              <w:tabs>
                <w:tab w:val="left" w:pos="227"/>
              </w:tabs>
              <w:autoSpaceDE w:val="0"/>
              <w:autoSpaceDN w:val="0"/>
              <w:adjustRightInd w:val="0"/>
              <w:spacing w:after="0" w:line="240" w:lineRule="auto"/>
              <w:rPr>
                <w:rFonts w:cs="Calibri"/>
                <w:sz w:val="20"/>
                <w:szCs w:val="20"/>
              </w:rPr>
            </w:pPr>
          </w:p>
        </w:tc>
      </w:tr>
    </w:tbl>
    <w:p w14:paraId="2935F1ED" w14:textId="77777777" w:rsidR="00FD2AD1" w:rsidRPr="00466F12" w:rsidRDefault="00FD2AD1" w:rsidP="00D6638C">
      <w:pPr>
        <w:spacing w:before="200"/>
        <w:rPr>
          <w:sz w:val="20"/>
          <w:szCs w:val="20"/>
        </w:rPr>
        <w:sectPr w:rsidR="00FD2AD1" w:rsidRPr="00466F12" w:rsidSect="006C1964">
          <w:pgSz w:w="15840" w:h="12240" w:orient="landscape"/>
          <w:pgMar w:top="1440" w:right="900" w:bottom="1440" w:left="1440" w:header="708" w:footer="708" w:gutter="0"/>
          <w:cols w:space="708"/>
          <w:docGrid w:linePitch="360"/>
        </w:sectPr>
      </w:pPr>
    </w:p>
    <w:p w14:paraId="158EE698" w14:textId="77777777" w:rsidR="00FD2AD1" w:rsidRPr="00466F12" w:rsidRDefault="00FD2AD1" w:rsidP="00F05366">
      <w:pPr>
        <w:pStyle w:val="Heading31"/>
        <w:rPr>
          <w:sz w:val="24"/>
          <w:szCs w:val="24"/>
        </w:rPr>
      </w:pPr>
      <w:bookmarkStart w:id="72" w:name="_TOR_Annex_D:"/>
      <w:bookmarkStart w:id="73" w:name="_Toc321341565"/>
      <w:bookmarkEnd w:id="72"/>
      <w:r w:rsidRPr="00466F12">
        <w:rPr>
          <w:sz w:val="24"/>
          <w:szCs w:val="24"/>
        </w:rPr>
        <w:lastRenderedPageBreak/>
        <w:t>Annex D: Rating Scales</w:t>
      </w:r>
      <w:bookmarkEnd w:id="73"/>
    </w:p>
    <w:p w14:paraId="2631125D" w14:textId="77777777" w:rsidR="00FD2AD1" w:rsidRPr="00466F12" w:rsidRDefault="00FD2AD1" w:rsidP="00E77635">
      <w:pPr>
        <w:pStyle w:val="Normalbullet0"/>
      </w:pPr>
    </w:p>
    <w:tbl>
      <w:tblPr>
        <w:tblW w:w="4953" w:type="pct"/>
        <w:tblInd w:w="108" w:type="dxa"/>
        <w:tblBorders>
          <w:top w:val="single" w:sz="4" w:space="0" w:color="000000"/>
          <w:left w:val="single" w:sz="4" w:space="0" w:color="000000"/>
          <w:bottom w:val="single" w:sz="4" w:space="0" w:color="000000"/>
          <w:right w:val="single" w:sz="4" w:space="0" w:color="000000"/>
          <w:insideV w:val="single" w:sz="4" w:space="0" w:color="000000"/>
        </w:tblBorders>
        <w:tblLook w:val="00A0" w:firstRow="1" w:lastRow="0" w:firstColumn="1" w:lastColumn="0" w:noHBand="0" w:noVBand="0"/>
      </w:tblPr>
      <w:tblGrid>
        <w:gridCol w:w="3722"/>
        <w:gridCol w:w="3723"/>
        <w:gridCol w:w="1817"/>
      </w:tblGrid>
      <w:tr w:rsidR="00FD2AD1" w:rsidRPr="00471658" w14:paraId="51A770B9" w14:textId="77777777" w:rsidTr="00E77635">
        <w:trPr>
          <w:trHeight w:val="548"/>
        </w:trPr>
        <w:tc>
          <w:tcPr>
            <w:tcW w:w="2009" w:type="pct"/>
            <w:tcBorders>
              <w:top w:val="single" w:sz="4" w:space="0" w:color="000000"/>
            </w:tcBorders>
          </w:tcPr>
          <w:p w14:paraId="439A35A7" w14:textId="77777777" w:rsidR="00FD2AD1" w:rsidRPr="00471658" w:rsidRDefault="00FD2AD1" w:rsidP="00D6638C">
            <w:pPr>
              <w:spacing w:after="0" w:line="240" w:lineRule="auto"/>
              <w:rPr>
                <w:b/>
                <w:i/>
                <w:sz w:val="20"/>
                <w:szCs w:val="20"/>
              </w:rPr>
            </w:pPr>
            <w:r w:rsidRPr="00471658">
              <w:rPr>
                <w:b/>
                <w:i/>
                <w:sz w:val="20"/>
                <w:szCs w:val="20"/>
              </w:rPr>
              <w:t>Ratings for Outcomes, Effectiveness, Efficiency, M&amp;E, I&amp;E Execution</w:t>
            </w:r>
          </w:p>
        </w:tc>
        <w:tc>
          <w:tcPr>
            <w:tcW w:w="2010" w:type="pct"/>
            <w:tcBorders>
              <w:top w:val="single" w:sz="4" w:space="0" w:color="000000"/>
            </w:tcBorders>
          </w:tcPr>
          <w:p w14:paraId="0E092688" w14:textId="77777777" w:rsidR="00FD2AD1" w:rsidRPr="00471658" w:rsidRDefault="00FD2AD1" w:rsidP="00D6638C">
            <w:pPr>
              <w:spacing w:after="0" w:line="240" w:lineRule="auto"/>
              <w:rPr>
                <w:b/>
                <w:i/>
                <w:sz w:val="20"/>
                <w:szCs w:val="20"/>
              </w:rPr>
            </w:pPr>
            <w:r w:rsidRPr="00471658">
              <w:rPr>
                <w:b/>
                <w:i/>
                <w:sz w:val="20"/>
                <w:szCs w:val="20"/>
              </w:rPr>
              <w:t xml:space="preserve">Sustainability ratings: </w:t>
            </w:r>
          </w:p>
          <w:p w14:paraId="1017E13D" w14:textId="77777777" w:rsidR="00FD2AD1" w:rsidRPr="00471658" w:rsidRDefault="00FD2AD1" w:rsidP="00D6638C">
            <w:pPr>
              <w:spacing w:after="0" w:line="240" w:lineRule="auto"/>
              <w:rPr>
                <w:b/>
                <w:i/>
                <w:sz w:val="20"/>
                <w:szCs w:val="20"/>
              </w:rPr>
            </w:pPr>
          </w:p>
        </w:tc>
        <w:tc>
          <w:tcPr>
            <w:tcW w:w="981" w:type="pct"/>
            <w:tcBorders>
              <w:top w:val="single" w:sz="4" w:space="0" w:color="000000"/>
            </w:tcBorders>
          </w:tcPr>
          <w:p w14:paraId="7F288C9D" w14:textId="77777777" w:rsidR="00FD2AD1" w:rsidRPr="00471658" w:rsidRDefault="00FD2AD1" w:rsidP="00D6638C">
            <w:pPr>
              <w:spacing w:after="0" w:line="240" w:lineRule="auto"/>
              <w:rPr>
                <w:b/>
                <w:i/>
                <w:sz w:val="20"/>
                <w:szCs w:val="20"/>
              </w:rPr>
            </w:pPr>
            <w:r w:rsidRPr="00471658">
              <w:rPr>
                <w:b/>
                <w:i/>
                <w:sz w:val="20"/>
                <w:szCs w:val="20"/>
              </w:rPr>
              <w:t>Relevance ratings</w:t>
            </w:r>
          </w:p>
        </w:tc>
      </w:tr>
      <w:tr w:rsidR="00FD2AD1" w:rsidRPr="00471658" w14:paraId="78AC476F" w14:textId="77777777" w:rsidTr="00E77635">
        <w:trPr>
          <w:trHeight w:val="269"/>
        </w:trPr>
        <w:tc>
          <w:tcPr>
            <w:tcW w:w="2009" w:type="pct"/>
            <w:vMerge w:val="restart"/>
          </w:tcPr>
          <w:p w14:paraId="1F9C55A1" w14:textId="77777777" w:rsidR="00FD2AD1" w:rsidRPr="00471658" w:rsidRDefault="00FD2AD1" w:rsidP="00D6638C">
            <w:pPr>
              <w:spacing w:after="0" w:line="240" w:lineRule="auto"/>
              <w:ind w:left="162"/>
              <w:rPr>
                <w:sz w:val="20"/>
                <w:szCs w:val="20"/>
              </w:rPr>
            </w:pPr>
            <w:r w:rsidRPr="00471658">
              <w:rPr>
                <w:sz w:val="20"/>
                <w:szCs w:val="20"/>
              </w:rPr>
              <w:t xml:space="preserve">6: Highly Satisfactory (HS): no shortcomings </w:t>
            </w:r>
          </w:p>
          <w:p w14:paraId="4B8DD4F5" w14:textId="77777777" w:rsidR="00FD2AD1" w:rsidRPr="00471658" w:rsidRDefault="00FD2AD1" w:rsidP="00D6638C">
            <w:pPr>
              <w:spacing w:after="0" w:line="240" w:lineRule="auto"/>
              <w:ind w:left="162"/>
              <w:rPr>
                <w:sz w:val="20"/>
                <w:szCs w:val="20"/>
              </w:rPr>
            </w:pPr>
            <w:r w:rsidRPr="00471658">
              <w:rPr>
                <w:sz w:val="20"/>
                <w:szCs w:val="20"/>
              </w:rPr>
              <w:t>5: Satisfactory (S): minor shortcomings</w:t>
            </w:r>
          </w:p>
          <w:p w14:paraId="1B2FA22F" w14:textId="77777777" w:rsidR="00FD2AD1" w:rsidRPr="00471658" w:rsidRDefault="00FD2AD1" w:rsidP="00D6638C">
            <w:pPr>
              <w:spacing w:after="0" w:line="240" w:lineRule="auto"/>
              <w:ind w:left="162"/>
              <w:rPr>
                <w:sz w:val="20"/>
                <w:szCs w:val="20"/>
              </w:rPr>
            </w:pPr>
            <w:r w:rsidRPr="00471658">
              <w:rPr>
                <w:sz w:val="20"/>
                <w:szCs w:val="20"/>
              </w:rPr>
              <w:t>4: Moderately Satisfactory (MS)</w:t>
            </w:r>
          </w:p>
          <w:p w14:paraId="0D6D9D20" w14:textId="77777777" w:rsidR="00FD2AD1" w:rsidRPr="00471658" w:rsidRDefault="00FD2AD1" w:rsidP="00D6638C">
            <w:pPr>
              <w:spacing w:after="0" w:line="240" w:lineRule="auto"/>
              <w:ind w:left="162"/>
              <w:rPr>
                <w:sz w:val="20"/>
                <w:szCs w:val="20"/>
              </w:rPr>
            </w:pPr>
            <w:r w:rsidRPr="00471658">
              <w:rPr>
                <w:sz w:val="20"/>
                <w:szCs w:val="20"/>
              </w:rPr>
              <w:t>3. Moderately Unsatisfactory (MU): significant  shortcomings</w:t>
            </w:r>
          </w:p>
          <w:p w14:paraId="41318302" w14:textId="77777777" w:rsidR="00FD2AD1" w:rsidRPr="00471658" w:rsidRDefault="00FD2AD1" w:rsidP="00D6638C">
            <w:pPr>
              <w:spacing w:after="0" w:line="240" w:lineRule="auto"/>
              <w:ind w:left="162"/>
              <w:rPr>
                <w:sz w:val="20"/>
                <w:szCs w:val="20"/>
              </w:rPr>
            </w:pPr>
            <w:r w:rsidRPr="00471658">
              <w:rPr>
                <w:sz w:val="20"/>
                <w:szCs w:val="20"/>
              </w:rPr>
              <w:t>2. Unsatisfactory (U): major problems</w:t>
            </w:r>
          </w:p>
          <w:p w14:paraId="237BA7EA" w14:textId="77777777" w:rsidR="00FD2AD1" w:rsidRPr="00471658" w:rsidRDefault="00FD2AD1" w:rsidP="00D6638C">
            <w:pPr>
              <w:spacing w:after="0" w:line="240" w:lineRule="auto"/>
              <w:ind w:left="162"/>
              <w:rPr>
                <w:sz w:val="20"/>
                <w:szCs w:val="20"/>
              </w:rPr>
            </w:pPr>
            <w:r w:rsidRPr="00471658">
              <w:rPr>
                <w:sz w:val="20"/>
                <w:szCs w:val="20"/>
              </w:rPr>
              <w:t>1. Highly Unsatisfactory (HU): severe problems</w:t>
            </w:r>
          </w:p>
          <w:p w14:paraId="59E57AB9" w14:textId="77777777" w:rsidR="00FD2AD1" w:rsidRPr="00471658" w:rsidRDefault="00FD2AD1" w:rsidP="00D6638C">
            <w:pPr>
              <w:spacing w:after="0" w:line="240" w:lineRule="auto"/>
              <w:rPr>
                <w:sz w:val="20"/>
                <w:szCs w:val="20"/>
              </w:rPr>
            </w:pPr>
          </w:p>
        </w:tc>
        <w:tc>
          <w:tcPr>
            <w:tcW w:w="2010" w:type="pct"/>
            <w:tcBorders>
              <w:bottom w:val="nil"/>
            </w:tcBorders>
          </w:tcPr>
          <w:p w14:paraId="53A1E652" w14:textId="77777777" w:rsidR="00FD2AD1" w:rsidRPr="00471658" w:rsidRDefault="00FD2AD1" w:rsidP="00D6638C">
            <w:pPr>
              <w:spacing w:after="0" w:line="240" w:lineRule="auto"/>
              <w:rPr>
                <w:sz w:val="20"/>
                <w:szCs w:val="20"/>
              </w:rPr>
            </w:pPr>
            <w:r w:rsidRPr="00471658">
              <w:rPr>
                <w:sz w:val="20"/>
                <w:szCs w:val="20"/>
              </w:rPr>
              <w:t>4. Likely (L): negligible risks to sustainability</w:t>
            </w:r>
          </w:p>
        </w:tc>
        <w:tc>
          <w:tcPr>
            <w:tcW w:w="981" w:type="pct"/>
            <w:tcBorders>
              <w:bottom w:val="nil"/>
            </w:tcBorders>
          </w:tcPr>
          <w:p w14:paraId="050DACD6" w14:textId="77777777" w:rsidR="00FD2AD1" w:rsidRPr="00471658" w:rsidRDefault="00FD2AD1" w:rsidP="00D6638C">
            <w:pPr>
              <w:spacing w:after="0" w:line="240" w:lineRule="auto"/>
              <w:rPr>
                <w:sz w:val="20"/>
                <w:szCs w:val="20"/>
              </w:rPr>
            </w:pPr>
            <w:r w:rsidRPr="00471658">
              <w:rPr>
                <w:sz w:val="20"/>
                <w:szCs w:val="20"/>
              </w:rPr>
              <w:t>2. Relevant (R)</w:t>
            </w:r>
          </w:p>
        </w:tc>
      </w:tr>
      <w:tr w:rsidR="00FD2AD1" w:rsidRPr="00471658" w14:paraId="0A9F52F0" w14:textId="77777777" w:rsidTr="00E77635">
        <w:trPr>
          <w:trHeight w:val="251"/>
        </w:trPr>
        <w:tc>
          <w:tcPr>
            <w:tcW w:w="2009" w:type="pct"/>
            <w:vMerge/>
          </w:tcPr>
          <w:p w14:paraId="043D6849" w14:textId="77777777" w:rsidR="00FD2AD1" w:rsidRPr="00471658" w:rsidRDefault="00FD2AD1" w:rsidP="00D6638C">
            <w:pPr>
              <w:spacing w:before="200"/>
              <w:rPr>
                <w:sz w:val="20"/>
                <w:szCs w:val="20"/>
              </w:rPr>
            </w:pPr>
          </w:p>
        </w:tc>
        <w:tc>
          <w:tcPr>
            <w:tcW w:w="2010" w:type="pct"/>
            <w:tcBorders>
              <w:top w:val="nil"/>
              <w:bottom w:val="nil"/>
            </w:tcBorders>
          </w:tcPr>
          <w:p w14:paraId="42D66ED8" w14:textId="77777777" w:rsidR="00FD2AD1" w:rsidRPr="00471658" w:rsidRDefault="00FD2AD1" w:rsidP="00D6638C">
            <w:pPr>
              <w:spacing w:after="0" w:line="240" w:lineRule="auto"/>
              <w:rPr>
                <w:sz w:val="20"/>
                <w:szCs w:val="20"/>
              </w:rPr>
            </w:pPr>
            <w:r w:rsidRPr="00471658">
              <w:rPr>
                <w:sz w:val="20"/>
                <w:szCs w:val="20"/>
              </w:rPr>
              <w:t>3. Moderately Likely (ML):moderate risks</w:t>
            </w:r>
          </w:p>
        </w:tc>
        <w:tc>
          <w:tcPr>
            <w:tcW w:w="981" w:type="pct"/>
            <w:tcBorders>
              <w:top w:val="nil"/>
              <w:bottom w:val="nil"/>
            </w:tcBorders>
          </w:tcPr>
          <w:p w14:paraId="37672265" w14:textId="77777777" w:rsidR="00FD2AD1" w:rsidRPr="00471658" w:rsidRDefault="00FD2AD1" w:rsidP="00D6638C">
            <w:pPr>
              <w:spacing w:after="0" w:line="240" w:lineRule="auto"/>
              <w:rPr>
                <w:sz w:val="20"/>
                <w:szCs w:val="20"/>
              </w:rPr>
            </w:pPr>
            <w:r w:rsidRPr="00471658">
              <w:rPr>
                <w:sz w:val="20"/>
                <w:szCs w:val="20"/>
              </w:rPr>
              <w:t>1.. Not relevant (NR)</w:t>
            </w:r>
          </w:p>
        </w:tc>
      </w:tr>
      <w:tr w:rsidR="00FD2AD1" w:rsidRPr="00471658" w14:paraId="1ACFE86F" w14:textId="77777777" w:rsidTr="00E77635">
        <w:tc>
          <w:tcPr>
            <w:tcW w:w="2009" w:type="pct"/>
            <w:vMerge/>
            <w:tcBorders>
              <w:bottom w:val="single" w:sz="4" w:space="0" w:color="auto"/>
            </w:tcBorders>
          </w:tcPr>
          <w:p w14:paraId="1D3D774A" w14:textId="77777777" w:rsidR="00FD2AD1" w:rsidRPr="00471658" w:rsidRDefault="00FD2AD1" w:rsidP="00D6638C">
            <w:pPr>
              <w:spacing w:before="200"/>
              <w:rPr>
                <w:sz w:val="20"/>
                <w:szCs w:val="20"/>
              </w:rPr>
            </w:pPr>
          </w:p>
        </w:tc>
        <w:tc>
          <w:tcPr>
            <w:tcW w:w="2010" w:type="pct"/>
            <w:tcBorders>
              <w:top w:val="nil"/>
              <w:bottom w:val="single" w:sz="4" w:space="0" w:color="auto"/>
            </w:tcBorders>
          </w:tcPr>
          <w:p w14:paraId="5A160AE7" w14:textId="77777777" w:rsidR="00FD2AD1" w:rsidRPr="00471658" w:rsidRDefault="00FD2AD1" w:rsidP="00D6638C">
            <w:pPr>
              <w:spacing w:after="0" w:line="240" w:lineRule="auto"/>
              <w:rPr>
                <w:sz w:val="20"/>
                <w:szCs w:val="20"/>
              </w:rPr>
            </w:pPr>
            <w:r w:rsidRPr="00471658">
              <w:rPr>
                <w:sz w:val="20"/>
                <w:szCs w:val="20"/>
              </w:rPr>
              <w:t>2. Moderately Unlikely (MU): significant risks</w:t>
            </w:r>
          </w:p>
          <w:p w14:paraId="1AAD2287" w14:textId="77777777" w:rsidR="00FD2AD1" w:rsidRPr="00471658" w:rsidRDefault="00FD2AD1" w:rsidP="00D6638C">
            <w:pPr>
              <w:spacing w:after="0" w:line="240" w:lineRule="auto"/>
              <w:rPr>
                <w:sz w:val="20"/>
                <w:szCs w:val="20"/>
              </w:rPr>
            </w:pPr>
            <w:r w:rsidRPr="00471658">
              <w:rPr>
                <w:sz w:val="20"/>
                <w:szCs w:val="20"/>
              </w:rPr>
              <w:t>1. Unlikely (U): severe risks</w:t>
            </w:r>
          </w:p>
        </w:tc>
        <w:tc>
          <w:tcPr>
            <w:tcW w:w="981" w:type="pct"/>
            <w:tcBorders>
              <w:top w:val="nil"/>
              <w:bottom w:val="single" w:sz="4" w:space="0" w:color="auto"/>
            </w:tcBorders>
          </w:tcPr>
          <w:p w14:paraId="7F124A04" w14:textId="77777777" w:rsidR="00FD2AD1" w:rsidRPr="00471658" w:rsidRDefault="00FD2AD1" w:rsidP="00D6638C">
            <w:pPr>
              <w:spacing w:after="0" w:line="240" w:lineRule="auto"/>
              <w:rPr>
                <w:sz w:val="20"/>
                <w:szCs w:val="20"/>
              </w:rPr>
            </w:pPr>
          </w:p>
          <w:p w14:paraId="7BAE6566" w14:textId="77777777" w:rsidR="00FD2AD1" w:rsidRPr="00471658" w:rsidRDefault="00FD2AD1" w:rsidP="00D6638C">
            <w:pPr>
              <w:spacing w:after="0" w:line="240" w:lineRule="auto"/>
              <w:rPr>
                <w:b/>
                <w:i/>
                <w:sz w:val="20"/>
                <w:szCs w:val="20"/>
              </w:rPr>
            </w:pPr>
            <w:r w:rsidRPr="00471658">
              <w:rPr>
                <w:b/>
                <w:i/>
                <w:sz w:val="20"/>
                <w:szCs w:val="20"/>
              </w:rPr>
              <w:t>Impact Ratings:</w:t>
            </w:r>
          </w:p>
          <w:p w14:paraId="6C74F443" w14:textId="77777777" w:rsidR="00FD2AD1" w:rsidRPr="00471658" w:rsidRDefault="00FD2AD1" w:rsidP="00D6638C">
            <w:pPr>
              <w:spacing w:after="0" w:line="240" w:lineRule="auto"/>
              <w:rPr>
                <w:sz w:val="20"/>
                <w:szCs w:val="20"/>
              </w:rPr>
            </w:pPr>
            <w:r w:rsidRPr="00471658">
              <w:rPr>
                <w:sz w:val="20"/>
                <w:szCs w:val="20"/>
              </w:rPr>
              <w:t>3. Significant (S)</w:t>
            </w:r>
          </w:p>
          <w:p w14:paraId="5DCB9211" w14:textId="77777777" w:rsidR="00FD2AD1" w:rsidRPr="00471658" w:rsidRDefault="00FD2AD1" w:rsidP="00D6638C">
            <w:pPr>
              <w:spacing w:after="0" w:line="240" w:lineRule="auto"/>
              <w:rPr>
                <w:sz w:val="20"/>
                <w:szCs w:val="20"/>
              </w:rPr>
            </w:pPr>
            <w:r w:rsidRPr="00471658">
              <w:rPr>
                <w:sz w:val="20"/>
                <w:szCs w:val="20"/>
              </w:rPr>
              <w:t>2. Minimal (M)</w:t>
            </w:r>
          </w:p>
          <w:p w14:paraId="65AF8D62" w14:textId="77777777" w:rsidR="00FD2AD1" w:rsidRPr="00471658" w:rsidRDefault="00FD2AD1" w:rsidP="00D6638C">
            <w:pPr>
              <w:spacing w:after="0" w:line="240" w:lineRule="auto"/>
              <w:rPr>
                <w:sz w:val="20"/>
                <w:szCs w:val="20"/>
              </w:rPr>
            </w:pPr>
            <w:r w:rsidRPr="00471658">
              <w:rPr>
                <w:sz w:val="20"/>
                <w:szCs w:val="20"/>
              </w:rPr>
              <w:t>1. Negligible (N)</w:t>
            </w:r>
          </w:p>
        </w:tc>
      </w:tr>
      <w:tr w:rsidR="00FD2AD1" w:rsidRPr="00471658" w14:paraId="5A580C1B" w14:textId="77777777" w:rsidTr="00E77635">
        <w:tc>
          <w:tcPr>
            <w:tcW w:w="5000" w:type="pct"/>
            <w:gridSpan w:val="3"/>
            <w:tcBorders>
              <w:top w:val="single" w:sz="4" w:space="0" w:color="auto"/>
              <w:left w:val="single" w:sz="4" w:space="0" w:color="auto"/>
              <w:bottom w:val="single" w:sz="4" w:space="0" w:color="auto"/>
              <w:right w:val="single" w:sz="4" w:space="0" w:color="auto"/>
            </w:tcBorders>
          </w:tcPr>
          <w:p w14:paraId="35149928" w14:textId="77777777" w:rsidR="00FD2AD1" w:rsidRPr="00471658" w:rsidRDefault="00FD2AD1" w:rsidP="00D6638C">
            <w:pPr>
              <w:spacing w:after="0" w:line="240" w:lineRule="auto"/>
              <w:rPr>
                <w:i/>
                <w:sz w:val="20"/>
                <w:szCs w:val="20"/>
              </w:rPr>
            </w:pPr>
            <w:r w:rsidRPr="00471658">
              <w:rPr>
                <w:i/>
                <w:sz w:val="20"/>
                <w:szCs w:val="20"/>
              </w:rPr>
              <w:t>Additional ratings where relevant:</w:t>
            </w:r>
          </w:p>
          <w:p w14:paraId="72445B29" w14:textId="77777777" w:rsidR="00FD2AD1" w:rsidRPr="00471658" w:rsidRDefault="00FD2AD1" w:rsidP="00D6638C">
            <w:pPr>
              <w:spacing w:after="0" w:line="240" w:lineRule="auto"/>
              <w:rPr>
                <w:rFonts w:cs="Calibri"/>
                <w:sz w:val="20"/>
                <w:szCs w:val="20"/>
              </w:rPr>
            </w:pPr>
            <w:r w:rsidRPr="00471658">
              <w:rPr>
                <w:rFonts w:cs="Calibri"/>
                <w:sz w:val="20"/>
                <w:szCs w:val="20"/>
              </w:rPr>
              <w:t xml:space="preserve">Not Applicable (N/A) </w:t>
            </w:r>
          </w:p>
          <w:p w14:paraId="436A269C" w14:textId="77777777" w:rsidR="00FD2AD1" w:rsidRPr="00471658" w:rsidRDefault="00FD2AD1" w:rsidP="00D6638C">
            <w:pPr>
              <w:spacing w:after="0" w:line="240" w:lineRule="auto"/>
              <w:rPr>
                <w:sz w:val="20"/>
                <w:szCs w:val="20"/>
              </w:rPr>
            </w:pPr>
            <w:r w:rsidRPr="00471658">
              <w:rPr>
                <w:rFonts w:cs="Calibri"/>
                <w:sz w:val="20"/>
                <w:szCs w:val="20"/>
              </w:rPr>
              <w:t>Unable to Assess (U/A</w:t>
            </w:r>
          </w:p>
        </w:tc>
      </w:tr>
    </w:tbl>
    <w:p w14:paraId="7ED5550D" w14:textId="77777777" w:rsidR="00FD2AD1" w:rsidRPr="00466F12" w:rsidRDefault="00FD2AD1" w:rsidP="00F05366">
      <w:pPr>
        <w:pStyle w:val="Heading31"/>
        <w:rPr>
          <w:sz w:val="24"/>
          <w:szCs w:val="24"/>
        </w:rPr>
      </w:pPr>
      <w:r w:rsidRPr="00466F12">
        <w:br w:type="page"/>
      </w:r>
      <w:bookmarkStart w:id="74" w:name="_Toc299133056"/>
      <w:bookmarkStart w:id="75" w:name="_Toc321341566"/>
      <w:r w:rsidRPr="00466F12">
        <w:rPr>
          <w:sz w:val="24"/>
          <w:szCs w:val="24"/>
        </w:rPr>
        <w:lastRenderedPageBreak/>
        <w:t>Annex E: Evaluation Consultant Code of Conduct and Agreement Form</w:t>
      </w:r>
      <w:bookmarkEnd w:id="69"/>
      <w:bookmarkEnd w:id="70"/>
      <w:bookmarkEnd w:id="71"/>
      <w:bookmarkEnd w:id="74"/>
      <w:bookmarkEnd w:id="75"/>
    </w:p>
    <w:p w14:paraId="592CCD7B" w14:textId="77777777" w:rsidR="00FD2AD1" w:rsidRPr="00466F12" w:rsidRDefault="00FD2AD1" w:rsidP="00B913F1">
      <w:pPr>
        <w:autoSpaceDE w:val="0"/>
        <w:autoSpaceDN w:val="0"/>
        <w:adjustRightInd w:val="0"/>
        <w:spacing w:after="0" w:line="240" w:lineRule="auto"/>
        <w:rPr>
          <w:rFonts w:cs="Myriad-Bold"/>
          <w:b/>
          <w:bCs/>
          <w:color w:val="000000"/>
          <w:lang w:val="en-GB"/>
        </w:rPr>
      </w:pPr>
    </w:p>
    <w:p w14:paraId="26D3C7F8" w14:textId="77777777" w:rsidR="00FD2AD1" w:rsidRPr="00466F12" w:rsidRDefault="00FD2AD1" w:rsidP="00B913F1">
      <w:pPr>
        <w:autoSpaceDE w:val="0"/>
        <w:autoSpaceDN w:val="0"/>
        <w:adjustRightInd w:val="0"/>
        <w:spacing w:after="0" w:line="240" w:lineRule="auto"/>
        <w:rPr>
          <w:rFonts w:cs="Calibri"/>
          <w:b/>
          <w:bCs/>
          <w:color w:val="000000"/>
          <w:sz w:val="24"/>
          <w:szCs w:val="24"/>
          <w:lang w:val="en-GB"/>
        </w:rPr>
      </w:pPr>
      <w:r w:rsidRPr="00466F12">
        <w:rPr>
          <w:rFonts w:cs="Calibri"/>
          <w:b/>
          <w:bCs/>
          <w:color w:val="000000"/>
          <w:sz w:val="24"/>
          <w:szCs w:val="24"/>
          <w:lang w:val="en-GB"/>
        </w:rPr>
        <w:t>Evaluators:</w:t>
      </w:r>
    </w:p>
    <w:p w14:paraId="25AB383B" w14:textId="77777777" w:rsidR="00FD2AD1" w:rsidRPr="00466F12" w:rsidRDefault="00FD2AD1" w:rsidP="00E62F2A">
      <w:pPr>
        <w:pStyle w:val="a6"/>
        <w:numPr>
          <w:ilvl w:val="0"/>
          <w:numId w:val="5"/>
        </w:numPr>
        <w:rPr>
          <w:rFonts w:eastAsia="ACaslon-Regular"/>
          <w:lang w:val="en-GB"/>
        </w:rPr>
      </w:pPr>
      <w:r w:rsidRPr="00466F12">
        <w:rPr>
          <w:rFonts w:eastAsia="ACaslon-Regular"/>
          <w:lang w:val="en-GB"/>
        </w:rPr>
        <w:t xml:space="preserve">Must present information that is complete and fair in its assessment of strengths and weaknesses so that decisions or actions taken are well founded.  </w:t>
      </w:r>
    </w:p>
    <w:p w14:paraId="3498FFAF" w14:textId="77777777" w:rsidR="00FD2AD1" w:rsidRPr="00466F12" w:rsidRDefault="00FD2AD1" w:rsidP="00E62F2A">
      <w:pPr>
        <w:pStyle w:val="a6"/>
        <w:numPr>
          <w:ilvl w:val="0"/>
          <w:numId w:val="5"/>
        </w:numPr>
        <w:rPr>
          <w:rFonts w:eastAsia="ACaslon-Regular"/>
          <w:lang w:val="en-GB"/>
        </w:rPr>
      </w:pPr>
      <w:r w:rsidRPr="00466F12">
        <w:rPr>
          <w:rFonts w:eastAsia="ACaslon-Regular"/>
          <w:lang w:val="en-GB"/>
        </w:rPr>
        <w:t xml:space="preserve">Must disclose the full set of evaluation findings along with information on their limitations and have this accessible to all affected by the evaluation with expressed legal rights to receive results. </w:t>
      </w:r>
    </w:p>
    <w:p w14:paraId="6C95A4A7" w14:textId="77777777" w:rsidR="00FD2AD1" w:rsidRPr="00466F12" w:rsidRDefault="00FD2AD1" w:rsidP="00E62F2A">
      <w:pPr>
        <w:pStyle w:val="a6"/>
        <w:numPr>
          <w:ilvl w:val="0"/>
          <w:numId w:val="5"/>
        </w:numPr>
        <w:rPr>
          <w:rFonts w:eastAsia="ACaslon-Regular"/>
          <w:lang w:val="en-GB"/>
        </w:rPr>
      </w:pPr>
      <w:r w:rsidRPr="00466F12">
        <w:rPr>
          <w:rFonts w:eastAsia="ACaslon-Regular"/>
          <w:lang w:val="en-GB"/>
        </w:rPr>
        <w:t>Should protect the anonymity and confidentiality of individual informants. They should provide maximum notice, minimize demands on time, and respect people’s right not to engage. Evaluators must respect people’s right to provide information in confidence, and must ensure that sensitive information cannot be traced to its source. Evaluators are not expected to evaluate individuals, and must balance an evaluation of management functions with this general principle.</w:t>
      </w:r>
    </w:p>
    <w:p w14:paraId="43DA90D4" w14:textId="77777777" w:rsidR="00FD2AD1" w:rsidRPr="00466F12" w:rsidRDefault="00FD2AD1" w:rsidP="00E62F2A">
      <w:pPr>
        <w:pStyle w:val="a6"/>
        <w:numPr>
          <w:ilvl w:val="0"/>
          <w:numId w:val="5"/>
        </w:numPr>
        <w:rPr>
          <w:rFonts w:eastAsia="ACaslon-Regular"/>
          <w:lang w:val="en-GB"/>
        </w:rPr>
      </w:pPr>
      <w:r w:rsidRPr="00466F12">
        <w:rPr>
          <w:rFonts w:eastAsia="ACaslon-Regular"/>
          <w:lang w:val="en-GB"/>
        </w:rPr>
        <w:t xml:space="preserve">Sometimes uncover evidence of wrongdoing while conducting evaluations. Such cases must be reported discreetly to the appropriate investigative body. Evaluators should consult with other relevant oversight entities when there is any doubt about if and how issues should be reported. </w:t>
      </w:r>
    </w:p>
    <w:p w14:paraId="32F30017" w14:textId="77777777" w:rsidR="00FD2AD1" w:rsidRPr="00466F12" w:rsidRDefault="00FD2AD1" w:rsidP="00E62F2A">
      <w:pPr>
        <w:pStyle w:val="a6"/>
        <w:numPr>
          <w:ilvl w:val="0"/>
          <w:numId w:val="5"/>
        </w:numPr>
        <w:rPr>
          <w:rFonts w:eastAsia="ACaslon-Regular"/>
          <w:lang w:val="en-GB"/>
        </w:rPr>
      </w:pPr>
      <w:r w:rsidRPr="00466F12">
        <w:rPr>
          <w:rFonts w:eastAsia="ACaslon-Regular"/>
          <w:lang w:val="en-GB"/>
        </w:rPr>
        <w:t xml:space="preserve">Should be sensitive to beliefs, manners and customs and act with integrity and honesty in their relations with all stakeholders. In line with the UN Universal Declaration of Human Rights, evaluators must be sensitive to and address issues of discrimination and gender equality. They should avoid offending the dignity and self-respect of those persons with whom they come in contact in the course of the evaluation. Knowing that evaluation might negatively affect the interests of some stakeholders, evaluators should conduct the evaluation and communicate its purpose and results in a way that clearly respects the stakeholders’ dignity and self-worth. </w:t>
      </w:r>
    </w:p>
    <w:p w14:paraId="2F573B7D" w14:textId="77777777" w:rsidR="00FD2AD1" w:rsidRPr="00466F12" w:rsidRDefault="00FD2AD1" w:rsidP="00E62F2A">
      <w:pPr>
        <w:pStyle w:val="a6"/>
        <w:numPr>
          <w:ilvl w:val="0"/>
          <w:numId w:val="5"/>
        </w:numPr>
        <w:rPr>
          <w:rFonts w:eastAsia="ACaslon-Regular"/>
          <w:lang w:val="en-GB"/>
        </w:rPr>
      </w:pPr>
      <w:r w:rsidRPr="00466F12">
        <w:rPr>
          <w:rFonts w:eastAsia="ACaslon-Regular"/>
          <w:lang w:val="en-GB"/>
        </w:rPr>
        <w:t xml:space="preserve">Are responsible for their performance and their product(s). They are responsible for the clear, accurate and fair written and/or oral presentation of study imitations, findings and recommendations. </w:t>
      </w:r>
    </w:p>
    <w:p w14:paraId="4091E8AD" w14:textId="77777777" w:rsidR="00FD2AD1" w:rsidRPr="00466F12" w:rsidRDefault="00FD2AD1" w:rsidP="00E62F2A">
      <w:pPr>
        <w:pStyle w:val="a6"/>
        <w:numPr>
          <w:ilvl w:val="0"/>
          <w:numId w:val="5"/>
        </w:numPr>
      </w:pPr>
      <w:r w:rsidRPr="00466F12">
        <w:rPr>
          <w:rFonts w:eastAsia="ACaslon-Regular"/>
          <w:lang w:val="en-GB"/>
        </w:rPr>
        <w:t>Should reflect sound accounting procedures and be prudent in using the resources of the evaluation.</w:t>
      </w:r>
    </w:p>
    <w:p w14:paraId="38980C84" w14:textId="77777777" w:rsidR="00FD2AD1" w:rsidRPr="00466F12" w:rsidRDefault="00FD2AD1"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jc w:val="center"/>
        <w:rPr>
          <w:rFonts w:cs="Calibri"/>
          <w:color w:val="000000"/>
        </w:rPr>
      </w:pPr>
      <w:r w:rsidRPr="00466F12">
        <w:rPr>
          <w:rFonts w:cs="Calibri"/>
          <w:b/>
          <w:bCs/>
          <w:color w:val="000000"/>
        </w:rPr>
        <w:t>Evaluation Consultant Agreement Form</w:t>
      </w:r>
      <w:r w:rsidRPr="00466F12">
        <w:rPr>
          <w:rFonts w:cs="Calibri"/>
          <w:b/>
          <w:bCs/>
          <w:color w:val="000000"/>
          <w:sz w:val="24"/>
          <w:szCs w:val="24"/>
          <w:vertAlign w:val="superscript"/>
        </w:rPr>
        <w:footnoteReference w:id="5"/>
      </w:r>
    </w:p>
    <w:p w14:paraId="3C24EB5C" w14:textId="77777777" w:rsidR="00FD2AD1" w:rsidRPr="00466F12" w:rsidRDefault="00FD2AD1"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rPr>
          <w:rFonts w:cs="Calibri"/>
          <w:color w:val="000000"/>
        </w:rPr>
      </w:pPr>
      <w:r w:rsidRPr="00466F12">
        <w:rPr>
          <w:rFonts w:cs="Calibri"/>
          <w:b/>
          <w:bCs/>
          <w:color w:val="000000"/>
        </w:rPr>
        <w:t xml:space="preserve">Agreement to abide by the Code of Conduct for Evaluation in the UN System </w:t>
      </w:r>
    </w:p>
    <w:p w14:paraId="6F66063B" w14:textId="77777777" w:rsidR="00FD2AD1" w:rsidRPr="00466F12" w:rsidRDefault="00FD2AD1"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rPr>
          <w:rFonts w:cs="Calibri"/>
          <w:color w:val="000000"/>
        </w:rPr>
      </w:pPr>
      <w:r w:rsidRPr="00466F12">
        <w:rPr>
          <w:rFonts w:cs="Calibri"/>
          <w:b/>
          <w:bCs/>
          <w:color w:val="000000"/>
        </w:rPr>
        <w:t xml:space="preserve">Name of Consultant: </w:t>
      </w:r>
      <w:r w:rsidRPr="00466F12">
        <w:rPr>
          <w:rFonts w:cs="Calibri"/>
          <w:color w:val="000000"/>
        </w:rPr>
        <w:t>__</w:t>
      </w:r>
      <w:r w:rsidR="00284FC1" w:rsidRPr="00466F12">
        <w:rPr>
          <w:rFonts w:cs="Calibri"/>
          <w:color w:val="000000"/>
          <w:u w:val="single"/>
        </w:rPr>
        <w:fldChar w:fldCharType="begin">
          <w:ffData>
            <w:name w:val="Text2"/>
            <w:enabled/>
            <w:calcOnExit w:val="0"/>
            <w:textInput/>
          </w:ffData>
        </w:fldChar>
      </w:r>
      <w:r w:rsidRPr="00466F12">
        <w:rPr>
          <w:rFonts w:cs="Calibri"/>
          <w:color w:val="000000"/>
          <w:u w:val="single"/>
        </w:rPr>
        <w:instrText xml:space="preserve"> FORMTEXT </w:instrText>
      </w:r>
      <w:r w:rsidR="00284FC1" w:rsidRPr="00466F12">
        <w:rPr>
          <w:rFonts w:cs="Calibri"/>
          <w:color w:val="000000"/>
          <w:u w:val="single"/>
        </w:rPr>
      </w:r>
      <w:r w:rsidR="00284FC1" w:rsidRPr="00466F12">
        <w:rPr>
          <w:rFonts w:cs="Calibri"/>
          <w:color w:val="000000"/>
          <w:u w:val="single"/>
        </w:rPr>
        <w:fldChar w:fldCharType="separate"/>
      </w:r>
      <w:r w:rsidRPr="00466F12">
        <w:rPr>
          <w:rFonts w:cs="Calibri"/>
          <w:noProof/>
          <w:color w:val="000000"/>
          <w:u w:val="single"/>
        </w:rPr>
        <w:t> </w:t>
      </w:r>
      <w:r w:rsidRPr="00466F12">
        <w:rPr>
          <w:rFonts w:cs="Calibri"/>
          <w:noProof/>
          <w:color w:val="000000"/>
          <w:u w:val="single"/>
        </w:rPr>
        <w:t> </w:t>
      </w:r>
      <w:r w:rsidRPr="00466F12">
        <w:rPr>
          <w:rFonts w:cs="Calibri"/>
          <w:noProof/>
          <w:color w:val="000000"/>
          <w:u w:val="single"/>
        </w:rPr>
        <w:t> </w:t>
      </w:r>
      <w:r w:rsidRPr="00466F12">
        <w:rPr>
          <w:rFonts w:cs="Calibri"/>
          <w:noProof/>
          <w:color w:val="000000"/>
          <w:u w:val="single"/>
        </w:rPr>
        <w:t> </w:t>
      </w:r>
      <w:r w:rsidRPr="00466F12">
        <w:rPr>
          <w:rFonts w:cs="Calibri"/>
          <w:noProof/>
          <w:color w:val="000000"/>
          <w:u w:val="single"/>
        </w:rPr>
        <w:t> </w:t>
      </w:r>
      <w:r w:rsidR="00284FC1" w:rsidRPr="00466F12">
        <w:rPr>
          <w:rFonts w:cs="Calibri"/>
          <w:color w:val="000000"/>
          <w:u w:val="single"/>
        </w:rPr>
        <w:fldChar w:fldCharType="end"/>
      </w:r>
      <w:r w:rsidRPr="00466F12">
        <w:rPr>
          <w:rFonts w:cs="Calibri"/>
          <w:color w:val="000000"/>
        </w:rPr>
        <w:t xml:space="preserve">_________________________________________________ </w:t>
      </w:r>
    </w:p>
    <w:p w14:paraId="3809EF29" w14:textId="77777777" w:rsidR="00FD2AD1" w:rsidRPr="00466F12" w:rsidRDefault="00FD2AD1"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rPr>
          <w:rFonts w:cs="Calibri"/>
          <w:color w:val="000000"/>
        </w:rPr>
      </w:pPr>
      <w:r w:rsidRPr="00466F12">
        <w:rPr>
          <w:rFonts w:cs="Calibri"/>
          <w:b/>
          <w:bCs/>
          <w:color w:val="000000"/>
        </w:rPr>
        <w:t xml:space="preserve">Name of Consultancy Organization </w:t>
      </w:r>
      <w:r w:rsidRPr="00466F12">
        <w:rPr>
          <w:rFonts w:cs="Calibri"/>
          <w:color w:val="000000"/>
        </w:rPr>
        <w:t>(where relevant)</w:t>
      </w:r>
      <w:r w:rsidRPr="00466F12">
        <w:rPr>
          <w:rFonts w:cs="Calibri"/>
          <w:b/>
          <w:bCs/>
          <w:color w:val="000000"/>
        </w:rPr>
        <w:t xml:space="preserve">: </w:t>
      </w:r>
      <w:r w:rsidRPr="00466F12">
        <w:rPr>
          <w:rFonts w:cs="Calibri"/>
          <w:color w:val="000000"/>
        </w:rPr>
        <w:t xml:space="preserve">________________________ </w:t>
      </w:r>
    </w:p>
    <w:p w14:paraId="7028B6C2" w14:textId="77777777" w:rsidR="00FD2AD1" w:rsidRPr="00466F12" w:rsidRDefault="00FD2AD1"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rPr>
          <w:rFonts w:cs="Calibri"/>
          <w:color w:val="000000"/>
        </w:rPr>
      </w:pPr>
      <w:r w:rsidRPr="00466F12">
        <w:rPr>
          <w:rFonts w:cs="Calibri"/>
          <w:b/>
          <w:bCs/>
          <w:color w:val="000000"/>
        </w:rPr>
        <w:t xml:space="preserve">I confirm that I have received and understood and will abide by the United Nations Code of Conduct for Evaluation. </w:t>
      </w:r>
    </w:p>
    <w:p w14:paraId="64F81986" w14:textId="77777777" w:rsidR="00FD2AD1" w:rsidRPr="00466F12" w:rsidRDefault="00FD2AD1"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rPr>
          <w:rFonts w:cs="Calibri"/>
          <w:color w:val="000000"/>
        </w:rPr>
      </w:pPr>
      <w:r w:rsidRPr="00466F12">
        <w:rPr>
          <w:rFonts w:cs="Calibri"/>
          <w:color w:val="000000"/>
        </w:rPr>
        <w:t xml:space="preserve">Signed at </w:t>
      </w:r>
      <w:r w:rsidRPr="001C49EE">
        <w:rPr>
          <w:rFonts w:cs="Calibri"/>
          <w:i/>
          <w:color w:val="000000"/>
          <w:highlight w:val="lightGray"/>
        </w:rPr>
        <w:t>place</w:t>
      </w:r>
      <w:r w:rsidRPr="00466F12">
        <w:rPr>
          <w:rFonts w:cs="Calibri"/>
          <w:i/>
          <w:color w:val="000000"/>
        </w:rPr>
        <w:t xml:space="preserve"> </w:t>
      </w:r>
      <w:r w:rsidRPr="00466F12">
        <w:rPr>
          <w:rFonts w:cs="Calibri"/>
          <w:color w:val="000000"/>
        </w:rPr>
        <w:t xml:space="preserve">on </w:t>
      </w:r>
      <w:r w:rsidRPr="001C49EE">
        <w:rPr>
          <w:rFonts w:cs="Calibri"/>
          <w:i/>
          <w:color w:val="000000"/>
          <w:highlight w:val="lightGray"/>
        </w:rPr>
        <w:t>date</w:t>
      </w:r>
    </w:p>
    <w:p w14:paraId="1CF81CFF" w14:textId="77777777" w:rsidR="00FD2AD1" w:rsidRPr="00466F12" w:rsidRDefault="00FD2AD1"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rPr>
          <w:rFonts w:cs="HIDDJN+TimesNewRoman,Bold"/>
          <w:color w:val="000000"/>
        </w:rPr>
      </w:pPr>
      <w:r w:rsidRPr="00466F12">
        <w:rPr>
          <w:rFonts w:cs="Calibri"/>
          <w:color w:val="000000"/>
        </w:rPr>
        <w:t>Signature</w:t>
      </w:r>
      <w:r w:rsidRPr="00466F12">
        <w:rPr>
          <w:rFonts w:cs="HIDDJN+TimesNewRoman,Bold"/>
          <w:color w:val="000000"/>
        </w:rPr>
        <w:t>: ________________________________________</w:t>
      </w:r>
    </w:p>
    <w:p w14:paraId="757D2B04" w14:textId="77777777" w:rsidR="00FD2AD1" w:rsidRPr="00466F12" w:rsidRDefault="00FD2AD1" w:rsidP="00F05366">
      <w:pPr>
        <w:pStyle w:val="Heading31"/>
        <w:rPr>
          <w:sz w:val="24"/>
          <w:szCs w:val="24"/>
        </w:rPr>
      </w:pPr>
      <w:r w:rsidRPr="00466F12">
        <w:rPr>
          <w:sz w:val="20"/>
          <w:szCs w:val="20"/>
        </w:rPr>
        <w:br w:type="page"/>
      </w:r>
      <w:bookmarkStart w:id="76" w:name="_TOR_Annex_F:"/>
      <w:bookmarkStart w:id="77" w:name="_Toc299122847"/>
      <w:bookmarkStart w:id="78" w:name="_Toc299122869"/>
      <w:bookmarkStart w:id="79" w:name="_Toc299126633"/>
      <w:bookmarkStart w:id="80" w:name="_Toc299133057"/>
      <w:bookmarkStart w:id="81" w:name="_Toc321341567"/>
      <w:bookmarkEnd w:id="76"/>
      <w:r w:rsidRPr="00466F12">
        <w:rPr>
          <w:sz w:val="24"/>
          <w:szCs w:val="24"/>
        </w:rPr>
        <w:lastRenderedPageBreak/>
        <w:t>Annex F: Evaluation Report Outline</w:t>
      </w:r>
      <w:bookmarkEnd w:id="77"/>
      <w:bookmarkEnd w:id="78"/>
      <w:bookmarkEnd w:id="79"/>
      <w:bookmarkEnd w:id="80"/>
      <w:r w:rsidRPr="00466F12">
        <w:rPr>
          <w:sz w:val="24"/>
          <w:szCs w:val="24"/>
          <w:vertAlign w:val="superscript"/>
        </w:rPr>
        <w:footnoteReference w:id="6"/>
      </w:r>
      <w:bookmarkEnd w:id="81"/>
    </w:p>
    <w:tbl>
      <w:tblPr>
        <w:tblW w:w="0" w:type="auto"/>
        <w:tblInd w:w="108" w:type="dxa"/>
        <w:tblLook w:val="00A0" w:firstRow="1" w:lastRow="0" w:firstColumn="1" w:lastColumn="0" w:noHBand="0" w:noVBand="0"/>
      </w:tblPr>
      <w:tblGrid>
        <w:gridCol w:w="968"/>
        <w:gridCol w:w="8284"/>
      </w:tblGrid>
      <w:tr w:rsidR="00FD2AD1" w:rsidRPr="00471658" w14:paraId="39508889" w14:textId="77777777" w:rsidTr="006C1964">
        <w:tc>
          <w:tcPr>
            <w:tcW w:w="985" w:type="dxa"/>
          </w:tcPr>
          <w:p w14:paraId="5DE82420" w14:textId="77777777" w:rsidR="00FD2AD1" w:rsidRPr="00471658" w:rsidRDefault="00FD2AD1" w:rsidP="00D6638C">
            <w:pPr>
              <w:spacing w:after="0"/>
              <w:rPr>
                <w:b/>
                <w:bCs/>
                <w:sz w:val="20"/>
              </w:rPr>
            </w:pPr>
            <w:r w:rsidRPr="00471658">
              <w:rPr>
                <w:b/>
                <w:bCs/>
                <w:sz w:val="20"/>
              </w:rPr>
              <w:t>i.</w:t>
            </w:r>
          </w:p>
        </w:tc>
        <w:tc>
          <w:tcPr>
            <w:tcW w:w="8483" w:type="dxa"/>
          </w:tcPr>
          <w:p w14:paraId="2DBEBA37" w14:textId="77777777" w:rsidR="00FD2AD1" w:rsidRPr="00471658" w:rsidRDefault="00FD2AD1" w:rsidP="00D6638C">
            <w:pPr>
              <w:spacing w:after="0"/>
              <w:rPr>
                <w:sz w:val="20"/>
                <w:szCs w:val="20"/>
              </w:rPr>
            </w:pPr>
            <w:r w:rsidRPr="00471658">
              <w:rPr>
                <w:sz w:val="20"/>
                <w:szCs w:val="20"/>
              </w:rPr>
              <w:t>Opening page:</w:t>
            </w:r>
          </w:p>
          <w:p w14:paraId="08FA9A9D" w14:textId="77777777" w:rsidR="00FD2AD1" w:rsidRPr="00471658" w:rsidRDefault="00FD2AD1" w:rsidP="00E62F2A">
            <w:pPr>
              <w:numPr>
                <w:ilvl w:val="0"/>
                <w:numId w:val="2"/>
              </w:numPr>
              <w:spacing w:after="0" w:line="240" w:lineRule="auto"/>
              <w:rPr>
                <w:sz w:val="20"/>
                <w:szCs w:val="20"/>
              </w:rPr>
            </w:pPr>
            <w:r w:rsidRPr="00471658">
              <w:rPr>
                <w:sz w:val="20"/>
                <w:szCs w:val="20"/>
              </w:rPr>
              <w:t xml:space="preserve">Title of  UNDP supported GEF financed project </w:t>
            </w:r>
          </w:p>
          <w:p w14:paraId="110A2938" w14:textId="77777777" w:rsidR="00FD2AD1" w:rsidRPr="00471658" w:rsidRDefault="00FD2AD1" w:rsidP="00E62F2A">
            <w:pPr>
              <w:numPr>
                <w:ilvl w:val="0"/>
                <w:numId w:val="2"/>
              </w:numPr>
              <w:spacing w:after="0" w:line="240" w:lineRule="auto"/>
              <w:rPr>
                <w:sz w:val="20"/>
                <w:szCs w:val="20"/>
              </w:rPr>
            </w:pPr>
            <w:r w:rsidRPr="00471658">
              <w:rPr>
                <w:sz w:val="20"/>
                <w:szCs w:val="20"/>
              </w:rPr>
              <w:t xml:space="preserve">UNDP and GEF project ID#s.  </w:t>
            </w:r>
          </w:p>
          <w:p w14:paraId="4DDBF4F4" w14:textId="77777777" w:rsidR="00FD2AD1" w:rsidRPr="00471658" w:rsidRDefault="00FD2AD1" w:rsidP="00E62F2A">
            <w:pPr>
              <w:numPr>
                <w:ilvl w:val="0"/>
                <w:numId w:val="2"/>
              </w:numPr>
              <w:spacing w:after="0" w:line="240" w:lineRule="auto"/>
              <w:rPr>
                <w:sz w:val="20"/>
                <w:szCs w:val="20"/>
              </w:rPr>
            </w:pPr>
            <w:r w:rsidRPr="00471658">
              <w:rPr>
                <w:sz w:val="20"/>
                <w:szCs w:val="20"/>
              </w:rPr>
              <w:t>Evaluation time frame and date of evaluation report</w:t>
            </w:r>
          </w:p>
          <w:p w14:paraId="0A51038B" w14:textId="77777777" w:rsidR="00FD2AD1" w:rsidRPr="00471658" w:rsidRDefault="00FD2AD1" w:rsidP="00E62F2A">
            <w:pPr>
              <w:numPr>
                <w:ilvl w:val="0"/>
                <w:numId w:val="2"/>
              </w:numPr>
              <w:spacing w:after="0" w:line="240" w:lineRule="auto"/>
              <w:rPr>
                <w:sz w:val="20"/>
                <w:szCs w:val="20"/>
              </w:rPr>
            </w:pPr>
            <w:r w:rsidRPr="00471658">
              <w:rPr>
                <w:sz w:val="20"/>
                <w:szCs w:val="20"/>
              </w:rPr>
              <w:t>Region and countries included in the project</w:t>
            </w:r>
          </w:p>
          <w:p w14:paraId="6101A93C" w14:textId="77777777" w:rsidR="00FD2AD1" w:rsidRPr="00471658" w:rsidRDefault="00FD2AD1" w:rsidP="00E62F2A">
            <w:pPr>
              <w:numPr>
                <w:ilvl w:val="0"/>
                <w:numId w:val="2"/>
              </w:numPr>
              <w:spacing w:after="0" w:line="240" w:lineRule="auto"/>
              <w:rPr>
                <w:sz w:val="20"/>
                <w:szCs w:val="20"/>
              </w:rPr>
            </w:pPr>
            <w:r w:rsidRPr="00471658">
              <w:rPr>
                <w:sz w:val="20"/>
                <w:szCs w:val="20"/>
              </w:rPr>
              <w:t>GEF Operational Program/Strategic Program</w:t>
            </w:r>
          </w:p>
          <w:p w14:paraId="17C6566A" w14:textId="77777777" w:rsidR="00FD2AD1" w:rsidRPr="00471658" w:rsidRDefault="00FD2AD1" w:rsidP="00E62F2A">
            <w:pPr>
              <w:numPr>
                <w:ilvl w:val="0"/>
                <w:numId w:val="2"/>
              </w:numPr>
              <w:spacing w:after="0" w:line="240" w:lineRule="auto"/>
              <w:rPr>
                <w:sz w:val="20"/>
                <w:szCs w:val="20"/>
              </w:rPr>
            </w:pPr>
            <w:r w:rsidRPr="00471658">
              <w:rPr>
                <w:sz w:val="20"/>
                <w:szCs w:val="20"/>
              </w:rPr>
              <w:t>Implementing Partner and other project partners</w:t>
            </w:r>
          </w:p>
          <w:p w14:paraId="2EEDDE66" w14:textId="77777777" w:rsidR="00FD2AD1" w:rsidRPr="00471658" w:rsidRDefault="00FD2AD1" w:rsidP="00E62F2A">
            <w:pPr>
              <w:numPr>
                <w:ilvl w:val="0"/>
                <w:numId w:val="2"/>
              </w:numPr>
              <w:spacing w:after="0" w:line="240" w:lineRule="auto"/>
              <w:rPr>
                <w:sz w:val="20"/>
                <w:szCs w:val="20"/>
              </w:rPr>
            </w:pPr>
            <w:r w:rsidRPr="00471658">
              <w:rPr>
                <w:sz w:val="20"/>
                <w:szCs w:val="20"/>
              </w:rPr>
              <w:t xml:space="preserve">Evaluation team members </w:t>
            </w:r>
          </w:p>
          <w:p w14:paraId="7679CA3D" w14:textId="77777777" w:rsidR="00FD2AD1" w:rsidRPr="00471658" w:rsidRDefault="00FD2AD1" w:rsidP="00E62F2A">
            <w:pPr>
              <w:numPr>
                <w:ilvl w:val="0"/>
                <w:numId w:val="2"/>
              </w:numPr>
              <w:spacing w:after="0" w:line="240" w:lineRule="auto"/>
              <w:rPr>
                <w:sz w:val="20"/>
                <w:szCs w:val="20"/>
              </w:rPr>
            </w:pPr>
            <w:r w:rsidRPr="00471658">
              <w:rPr>
                <w:sz w:val="20"/>
                <w:szCs w:val="20"/>
              </w:rPr>
              <w:t>Acknowledgements</w:t>
            </w:r>
          </w:p>
        </w:tc>
      </w:tr>
      <w:tr w:rsidR="00FD2AD1" w:rsidRPr="00471658" w14:paraId="7B487CCD" w14:textId="77777777" w:rsidTr="006C1964">
        <w:tc>
          <w:tcPr>
            <w:tcW w:w="985" w:type="dxa"/>
          </w:tcPr>
          <w:p w14:paraId="6192CBB4" w14:textId="77777777" w:rsidR="00FD2AD1" w:rsidRPr="00471658" w:rsidRDefault="00FD2AD1" w:rsidP="00D6638C">
            <w:pPr>
              <w:spacing w:after="0"/>
              <w:rPr>
                <w:b/>
                <w:bCs/>
                <w:sz w:val="20"/>
              </w:rPr>
            </w:pPr>
            <w:r w:rsidRPr="00471658">
              <w:rPr>
                <w:b/>
                <w:bCs/>
                <w:sz w:val="20"/>
              </w:rPr>
              <w:t>ii.</w:t>
            </w:r>
          </w:p>
        </w:tc>
        <w:tc>
          <w:tcPr>
            <w:tcW w:w="8483" w:type="dxa"/>
          </w:tcPr>
          <w:p w14:paraId="579DB3B9" w14:textId="77777777" w:rsidR="00FD2AD1" w:rsidRPr="00471658" w:rsidRDefault="00FD2AD1" w:rsidP="00D6638C">
            <w:pPr>
              <w:spacing w:after="0"/>
              <w:rPr>
                <w:sz w:val="20"/>
                <w:szCs w:val="20"/>
              </w:rPr>
            </w:pPr>
            <w:r w:rsidRPr="00471658">
              <w:rPr>
                <w:sz w:val="20"/>
                <w:szCs w:val="20"/>
              </w:rPr>
              <w:t>Executive Summary</w:t>
            </w:r>
          </w:p>
          <w:p w14:paraId="5804994C" w14:textId="77777777" w:rsidR="00FD2AD1" w:rsidRPr="00471658" w:rsidRDefault="00FD2AD1" w:rsidP="00E62F2A">
            <w:pPr>
              <w:numPr>
                <w:ilvl w:val="0"/>
                <w:numId w:val="2"/>
              </w:numPr>
              <w:spacing w:after="0" w:line="240" w:lineRule="auto"/>
              <w:rPr>
                <w:sz w:val="20"/>
                <w:szCs w:val="20"/>
              </w:rPr>
            </w:pPr>
            <w:r w:rsidRPr="00471658">
              <w:rPr>
                <w:sz w:val="20"/>
                <w:szCs w:val="20"/>
              </w:rPr>
              <w:t>Project Summary Table</w:t>
            </w:r>
          </w:p>
          <w:p w14:paraId="4379D153" w14:textId="77777777" w:rsidR="00FD2AD1" w:rsidRPr="00471658" w:rsidRDefault="00FD2AD1" w:rsidP="00E62F2A">
            <w:pPr>
              <w:numPr>
                <w:ilvl w:val="0"/>
                <w:numId w:val="2"/>
              </w:numPr>
              <w:spacing w:after="0" w:line="240" w:lineRule="auto"/>
              <w:rPr>
                <w:sz w:val="20"/>
                <w:szCs w:val="20"/>
              </w:rPr>
            </w:pPr>
            <w:r w:rsidRPr="00471658">
              <w:rPr>
                <w:sz w:val="20"/>
                <w:szCs w:val="20"/>
              </w:rPr>
              <w:t>Project Description (brief)</w:t>
            </w:r>
          </w:p>
          <w:p w14:paraId="33603964" w14:textId="77777777" w:rsidR="00FD2AD1" w:rsidRPr="00471658" w:rsidRDefault="00FD2AD1" w:rsidP="00E62F2A">
            <w:pPr>
              <w:numPr>
                <w:ilvl w:val="0"/>
                <w:numId w:val="2"/>
              </w:numPr>
              <w:spacing w:after="0" w:line="240" w:lineRule="auto"/>
              <w:rPr>
                <w:sz w:val="20"/>
                <w:szCs w:val="20"/>
              </w:rPr>
            </w:pPr>
            <w:r w:rsidRPr="00471658">
              <w:rPr>
                <w:sz w:val="20"/>
                <w:szCs w:val="20"/>
              </w:rPr>
              <w:t>Evaluation Rating Table</w:t>
            </w:r>
          </w:p>
          <w:p w14:paraId="0D867BCF" w14:textId="77777777" w:rsidR="00FD2AD1" w:rsidRPr="00471658" w:rsidRDefault="00FD2AD1" w:rsidP="00E62F2A">
            <w:pPr>
              <w:numPr>
                <w:ilvl w:val="0"/>
                <w:numId w:val="2"/>
              </w:numPr>
              <w:spacing w:after="0" w:line="240" w:lineRule="auto"/>
              <w:rPr>
                <w:sz w:val="20"/>
                <w:szCs w:val="20"/>
              </w:rPr>
            </w:pPr>
            <w:r w:rsidRPr="00471658">
              <w:rPr>
                <w:sz w:val="20"/>
                <w:szCs w:val="20"/>
              </w:rPr>
              <w:t>Summary of conclusions, recommendations and lessons</w:t>
            </w:r>
          </w:p>
        </w:tc>
      </w:tr>
      <w:tr w:rsidR="00FD2AD1" w:rsidRPr="00471658" w14:paraId="3974CBFE" w14:textId="77777777" w:rsidTr="006C1964">
        <w:tc>
          <w:tcPr>
            <w:tcW w:w="985" w:type="dxa"/>
          </w:tcPr>
          <w:p w14:paraId="26E8C50D" w14:textId="77777777" w:rsidR="00FD2AD1" w:rsidRPr="00471658" w:rsidRDefault="00FD2AD1" w:rsidP="00D6638C">
            <w:pPr>
              <w:spacing w:after="0"/>
              <w:rPr>
                <w:b/>
                <w:bCs/>
                <w:sz w:val="20"/>
              </w:rPr>
            </w:pPr>
            <w:r w:rsidRPr="00471658">
              <w:rPr>
                <w:b/>
                <w:bCs/>
                <w:sz w:val="20"/>
              </w:rPr>
              <w:t>iii.</w:t>
            </w:r>
          </w:p>
        </w:tc>
        <w:tc>
          <w:tcPr>
            <w:tcW w:w="8483" w:type="dxa"/>
          </w:tcPr>
          <w:p w14:paraId="4ADC51DF" w14:textId="77777777" w:rsidR="00FD2AD1" w:rsidRPr="00471658" w:rsidRDefault="00FD2AD1" w:rsidP="00D6638C">
            <w:pPr>
              <w:spacing w:after="0"/>
              <w:rPr>
                <w:sz w:val="20"/>
                <w:szCs w:val="20"/>
              </w:rPr>
            </w:pPr>
            <w:r w:rsidRPr="00471658">
              <w:rPr>
                <w:sz w:val="20"/>
                <w:szCs w:val="20"/>
              </w:rPr>
              <w:t>Acronyms and Abbreviations</w:t>
            </w:r>
          </w:p>
          <w:p w14:paraId="013DC32A" w14:textId="77777777" w:rsidR="00FD2AD1" w:rsidRPr="00471658" w:rsidRDefault="00FD2AD1" w:rsidP="00D6638C">
            <w:pPr>
              <w:spacing w:after="0"/>
              <w:rPr>
                <w:bCs/>
                <w:sz w:val="20"/>
              </w:rPr>
            </w:pPr>
            <w:r w:rsidRPr="00471658">
              <w:rPr>
                <w:sz w:val="20"/>
                <w:szCs w:val="20"/>
              </w:rPr>
              <w:t>(See: UNDP Editorial Manual</w:t>
            </w:r>
            <w:r w:rsidRPr="00471658">
              <w:rPr>
                <w:rFonts w:cs="Calibri"/>
                <w:bCs/>
                <w:sz w:val="20"/>
                <w:szCs w:val="20"/>
                <w:vertAlign w:val="superscript"/>
              </w:rPr>
              <w:footnoteReference w:id="7"/>
            </w:r>
            <w:r w:rsidRPr="00471658">
              <w:rPr>
                <w:sz w:val="20"/>
                <w:szCs w:val="20"/>
              </w:rPr>
              <w:t>)</w:t>
            </w:r>
          </w:p>
        </w:tc>
      </w:tr>
      <w:tr w:rsidR="00FD2AD1" w:rsidRPr="00471658" w14:paraId="0627CAFC" w14:textId="77777777" w:rsidTr="006C1964">
        <w:tc>
          <w:tcPr>
            <w:tcW w:w="985" w:type="dxa"/>
          </w:tcPr>
          <w:p w14:paraId="50C2AFC8" w14:textId="77777777" w:rsidR="00FD2AD1" w:rsidRPr="00471658" w:rsidRDefault="00FD2AD1" w:rsidP="00D6638C">
            <w:pPr>
              <w:spacing w:after="0"/>
              <w:rPr>
                <w:b/>
                <w:bCs/>
                <w:sz w:val="20"/>
              </w:rPr>
            </w:pPr>
            <w:r w:rsidRPr="00471658">
              <w:rPr>
                <w:b/>
                <w:bCs/>
                <w:sz w:val="20"/>
              </w:rPr>
              <w:t>1.</w:t>
            </w:r>
          </w:p>
        </w:tc>
        <w:tc>
          <w:tcPr>
            <w:tcW w:w="8483" w:type="dxa"/>
          </w:tcPr>
          <w:p w14:paraId="57DE6F29" w14:textId="77777777" w:rsidR="00FD2AD1" w:rsidRPr="00471658" w:rsidRDefault="00FD2AD1" w:rsidP="00D6638C">
            <w:pPr>
              <w:spacing w:after="0"/>
              <w:rPr>
                <w:sz w:val="20"/>
                <w:szCs w:val="20"/>
              </w:rPr>
            </w:pPr>
            <w:r w:rsidRPr="00471658">
              <w:rPr>
                <w:sz w:val="20"/>
                <w:szCs w:val="20"/>
              </w:rPr>
              <w:t>Introduction</w:t>
            </w:r>
          </w:p>
          <w:p w14:paraId="0B5B5A21" w14:textId="77777777" w:rsidR="00FD2AD1" w:rsidRPr="00471658" w:rsidRDefault="00FD2AD1" w:rsidP="00E62F2A">
            <w:pPr>
              <w:numPr>
                <w:ilvl w:val="0"/>
                <w:numId w:val="2"/>
              </w:numPr>
              <w:spacing w:after="0" w:line="240" w:lineRule="auto"/>
              <w:rPr>
                <w:b/>
                <w:sz w:val="20"/>
                <w:szCs w:val="20"/>
              </w:rPr>
            </w:pPr>
            <w:r w:rsidRPr="00471658">
              <w:rPr>
                <w:sz w:val="20"/>
                <w:szCs w:val="20"/>
              </w:rPr>
              <w:t xml:space="preserve">Purpose of the evaluation </w:t>
            </w:r>
          </w:p>
          <w:p w14:paraId="4A9D5C7C" w14:textId="77777777" w:rsidR="00FD2AD1" w:rsidRPr="00471658" w:rsidRDefault="00FD2AD1" w:rsidP="00E62F2A">
            <w:pPr>
              <w:numPr>
                <w:ilvl w:val="0"/>
                <w:numId w:val="2"/>
              </w:numPr>
              <w:spacing w:after="0" w:line="240" w:lineRule="auto"/>
              <w:rPr>
                <w:b/>
                <w:sz w:val="20"/>
                <w:szCs w:val="20"/>
              </w:rPr>
            </w:pPr>
            <w:r w:rsidRPr="00471658">
              <w:rPr>
                <w:sz w:val="20"/>
                <w:szCs w:val="20"/>
              </w:rPr>
              <w:t xml:space="preserve">Scope &amp; Methodology </w:t>
            </w:r>
          </w:p>
          <w:p w14:paraId="11F1D93E" w14:textId="77777777" w:rsidR="00FD2AD1" w:rsidRPr="00471658" w:rsidRDefault="00FD2AD1" w:rsidP="00E62F2A">
            <w:pPr>
              <w:numPr>
                <w:ilvl w:val="0"/>
                <w:numId w:val="2"/>
              </w:numPr>
              <w:spacing w:after="0" w:line="240" w:lineRule="auto"/>
              <w:rPr>
                <w:b/>
                <w:sz w:val="20"/>
                <w:szCs w:val="20"/>
              </w:rPr>
            </w:pPr>
            <w:r w:rsidRPr="00471658">
              <w:rPr>
                <w:sz w:val="20"/>
                <w:szCs w:val="20"/>
              </w:rPr>
              <w:t>Structure of the evaluation report</w:t>
            </w:r>
          </w:p>
        </w:tc>
      </w:tr>
      <w:tr w:rsidR="00FD2AD1" w:rsidRPr="00471658" w14:paraId="0586B898" w14:textId="77777777" w:rsidTr="006C1964">
        <w:tc>
          <w:tcPr>
            <w:tcW w:w="985" w:type="dxa"/>
          </w:tcPr>
          <w:p w14:paraId="3FA2E683" w14:textId="77777777" w:rsidR="00FD2AD1" w:rsidRPr="00471658" w:rsidRDefault="00FD2AD1" w:rsidP="00D6638C">
            <w:pPr>
              <w:spacing w:after="0"/>
              <w:rPr>
                <w:b/>
                <w:bCs/>
                <w:sz w:val="20"/>
              </w:rPr>
            </w:pPr>
            <w:r w:rsidRPr="00471658">
              <w:rPr>
                <w:b/>
                <w:bCs/>
                <w:sz w:val="20"/>
              </w:rPr>
              <w:t>2.</w:t>
            </w:r>
          </w:p>
        </w:tc>
        <w:tc>
          <w:tcPr>
            <w:tcW w:w="8483" w:type="dxa"/>
          </w:tcPr>
          <w:p w14:paraId="6771F592" w14:textId="77777777" w:rsidR="00FD2AD1" w:rsidRPr="00471658" w:rsidRDefault="00FD2AD1" w:rsidP="00D6638C">
            <w:pPr>
              <w:spacing w:after="0"/>
              <w:rPr>
                <w:sz w:val="20"/>
                <w:szCs w:val="20"/>
              </w:rPr>
            </w:pPr>
            <w:r w:rsidRPr="00471658">
              <w:rPr>
                <w:sz w:val="20"/>
                <w:szCs w:val="20"/>
              </w:rPr>
              <w:t>Project description and development context</w:t>
            </w:r>
          </w:p>
          <w:p w14:paraId="19E6D4E8" w14:textId="77777777" w:rsidR="00FD2AD1" w:rsidRPr="00471658" w:rsidRDefault="00FD2AD1" w:rsidP="00E62F2A">
            <w:pPr>
              <w:numPr>
                <w:ilvl w:val="0"/>
                <w:numId w:val="3"/>
              </w:numPr>
              <w:spacing w:after="0" w:line="240" w:lineRule="auto"/>
              <w:rPr>
                <w:sz w:val="20"/>
                <w:szCs w:val="20"/>
              </w:rPr>
            </w:pPr>
            <w:r w:rsidRPr="00471658">
              <w:rPr>
                <w:sz w:val="20"/>
                <w:szCs w:val="20"/>
              </w:rPr>
              <w:t>Project start and duration</w:t>
            </w:r>
          </w:p>
          <w:p w14:paraId="47828D37" w14:textId="77777777" w:rsidR="00FD2AD1" w:rsidRPr="00471658" w:rsidRDefault="00FD2AD1" w:rsidP="00E62F2A">
            <w:pPr>
              <w:numPr>
                <w:ilvl w:val="0"/>
                <w:numId w:val="3"/>
              </w:numPr>
              <w:spacing w:after="0" w:line="240" w:lineRule="auto"/>
              <w:rPr>
                <w:sz w:val="20"/>
                <w:szCs w:val="20"/>
              </w:rPr>
            </w:pPr>
            <w:r w:rsidRPr="00471658">
              <w:rPr>
                <w:sz w:val="20"/>
                <w:szCs w:val="20"/>
              </w:rPr>
              <w:t>Problems that the project sought  to address</w:t>
            </w:r>
          </w:p>
          <w:p w14:paraId="76705503" w14:textId="77777777" w:rsidR="00FD2AD1" w:rsidRPr="00471658" w:rsidRDefault="00FD2AD1" w:rsidP="00E62F2A">
            <w:pPr>
              <w:numPr>
                <w:ilvl w:val="0"/>
                <w:numId w:val="3"/>
              </w:numPr>
              <w:spacing w:after="0" w:line="240" w:lineRule="auto"/>
              <w:rPr>
                <w:sz w:val="20"/>
                <w:szCs w:val="20"/>
              </w:rPr>
            </w:pPr>
            <w:r w:rsidRPr="00471658">
              <w:rPr>
                <w:sz w:val="20"/>
                <w:szCs w:val="20"/>
              </w:rPr>
              <w:t>Immediate and development objectives of the project</w:t>
            </w:r>
          </w:p>
          <w:p w14:paraId="4E7A52B8" w14:textId="77777777" w:rsidR="00FD2AD1" w:rsidRPr="00471658" w:rsidRDefault="00FD2AD1" w:rsidP="00E62F2A">
            <w:pPr>
              <w:numPr>
                <w:ilvl w:val="0"/>
                <w:numId w:val="3"/>
              </w:numPr>
              <w:spacing w:after="0" w:line="240" w:lineRule="auto"/>
              <w:rPr>
                <w:sz w:val="20"/>
                <w:szCs w:val="20"/>
              </w:rPr>
            </w:pPr>
            <w:r w:rsidRPr="00471658">
              <w:rPr>
                <w:sz w:val="20"/>
                <w:szCs w:val="20"/>
              </w:rPr>
              <w:t>Baseline Indicators established</w:t>
            </w:r>
          </w:p>
          <w:p w14:paraId="45C435C9" w14:textId="77777777" w:rsidR="00FD2AD1" w:rsidRPr="00471658" w:rsidRDefault="00FD2AD1" w:rsidP="00E62F2A">
            <w:pPr>
              <w:numPr>
                <w:ilvl w:val="0"/>
                <w:numId w:val="3"/>
              </w:numPr>
              <w:spacing w:after="0" w:line="240" w:lineRule="auto"/>
              <w:rPr>
                <w:sz w:val="20"/>
                <w:szCs w:val="20"/>
              </w:rPr>
            </w:pPr>
            <w:r w:rsidRPr="00471658">
              <w:rPr>
                <w:sz w:val="20"/>
                <w:szCs w:val="20"/>
              </w:rPr>
              <w:t>Main stakeholders</w:t>
            </w:r>
          </w:p>
          <w:p w14:paraId="13502ACD" w14:textId="77777777" w:rsidR="00FD2AD1" w:rsidRPr="00471658" w:rsidRDefault="00FD2AD1" w:rsidP="00E62F2A">
            <w:pPr>
              <w:numPr>
                <w:ilvl w:val="0"/>
                <w:numId w:val="3"/>
              </w:numPr>
              <w:spacing w:after="0" w:line="240" w:lineRule="auto"/>
              <w:rPr>
                <w:sz w:val="20"/>
                <w:szCs w:val="20"/>
              </w:rPr>
            </w:pPr>
            <w:r w:rsidRPr="00471658">
              <w:rPr>
                <w:sz w:val="20"/>
                <w:szCs w:val="20"/>
              </w:rPr>
              <w:t>Expected Results</w:t>
            </w:r>
          </w:p>
        </w:tc>
      </w:tr>
      <w:tr w:rsidR="00FD2AD1" w:rsidRPr="00471658" w14:paraId="005C8D7C" w14:textId="77777777" w:rsidTr="006C1964">
        <w:tc>
          <w:tcPr>
            <w:tcW w:w="985" w:type="dxa"/>
          </w:tcPr>
          <w:p w14:paraId="1C644296" w14:textId="77777777" w:rsidR="00FD2AD1" w:rsidRPr="00471658" w:rsidRDefault="00FD2AD1" w:rsidP="00D6638C">
            <w:pPr>
              <w:spacing w:after="0"/>
              <w:rPr>
                <w:b/>
                <w:bCs/>
                <w:sz w:val="20"/>
              </w:rPr>
            </w:pPr>
            <w:r w:rsidRPr="00471658">
              <w:rPr>
                <w:b/>
                <w:bCs/>
                <w:sz w:val="20"/>
              </w:rPr>
              <w:t>3.</w:t>
            </w:r>
          </w:p>
        </w:tc>
        <w:tc>
          <w:tcPr>
            <w:tcW w:w="8483" w:type="dxa"/>
          </w:tcPr>
          <w:p w14:paraId="4D5B4424" w14:textId="77777777" w:rsidR="00FD2AD1" w:rsidRPr="00471658" w:rsidRDefault="00FD2AD1" w:rsidP="00D6638C">
            <w:pPr>
              <w:spacing w:after="0"/>
              <w:rPr>
                <w:sz w:val="20"/>
                <w:szCs w:val="20"/>
              </w:rPr>
            </w:pPr>
            <w:r w:rsidRPr="00471658">
              <w:rPr>
                <w:sz w:val="20"/>
                <w:szCs w:val="20"/>
              </w:rPr>
              <w:t xml:space="preserve">Findings </w:t>
            </w:r>
          </w:p>
          <w:p w14:paraId="4151F624" w14:textId="77777777" w:rsidR="00FD2AD1" w:rsidRPr="00471658" w:rsidRDefault="00FD2AD1" w:rsidP="00D6638C">
            <w:pPr>
              <w:spacing w:after="0"/>
              <w:rPr>
                <w:sz w:val="20"/>
              </w:rPr>
            </w:pPr>
            <w:r w:rsidRPr="00471658">
              <w:rPr>
                <w:sz w:val="20"/>
                <w:szCs w:val="20"/>
              </w:rPr>
              <w:t>(In addition to a descriptive assessment, all criteria marked with (*) must be rated</w:t>
            </w:r>
            <w:r w:rsidRPr="00471658">
              <w:rPr>
                <w:rFonts w:cs="Calibri"/>
                <w:sz w:val="20"/>
                <w:szCs w:val="20"/>
                <w:vertAlign w:val="superscript"/>
              </w:rPr>
              <w:footnoteReference w:id="8"/>
            </w:r>
            <w:r w:rsidRPr="00471658">
              <w:rPr>
                <w:sz w:val="20"/>
                <w:szCs w:val="20"/>
              </w:rPr>
              <w:t xml:space="preserve">) </w:t>
            </w:r>
          </w:p>
        </w:tc>
      </w:tr>
      <w:tr w:rsidR="00FD2AD1" w:rsidRPr="00471658" w14:paraId="5FB4C4AC" w14:textId="77777777" w:rsidTr="006C1964">
        <w:tc>
          <w:tcPr>
            <w:tcW w:w="985" w:type="dxa"/>
          </w:tcPr>
          <w:p w14:paraId="79AC8FAE" w14:textId="77777777" w:rsidR="00FD2AD1" w:rsidRPr="00471658" w:rsidRDefault="00FD2AD1" w:rsidP="00D6638C">
            <w:pPr>
              <w:spacing w:after="0"/>
              <w:rPr>
                <w:b/>
                <w:bCs/>
                <w:sz w:val="20"/>
              </w:rPr>
            </w:pPr>
            <w:r w:rsidRPr="00471658">
              <w:rPr>
                <w:b/>
                <w:bCs/>
                <w:sz w:val="20"/>
              </w:rPr>
              <w:t>3.1</w:t>
            </w:r>
          </w:p>
        </w:tc>
        <w:tc>
          <w:tcPr>
            <w:tcW w:w="8483" w:type="dxa"/>
          </w:tcPr>
          <w:p w14:paraId="6C110AE8" w14:textId="77777777" w:rsidR="00FD2AD1" w:rsidRPr="00471658" w:rsidRDefault="00FD2AD1" w:rsidP="00D6638C">
            <w:pPr>
              <w:spacing w:after="0"/>
              <w:rPr>
                <w:sz w:val="20"/>
                <w:szCs w:val="20"/>
              </w:rPr>
            </w:pPr>
            <w:r w:rsidRPr="00471658">
              <w:rPr>
                <w:sz w:val="20"/>
                <w:szCs w:val="20"/>
              </w:rPr>
              <w:t>Project Design / Formulation</w:t>
            </w:r>
          </w:p>
          <w:p w14:paraId="64DC68E1" w14:textId="77777777" w:rsidR="00FD2AD1" w:rsidRPr="00471658" w:rsidRDefault="00FD2AD1" w:rsidP="00E62F2A">
            <w:pPr>
              <w:numPr>
                <w:ilvl w:val="0"/>
                <w:numId w:val="2"/>
              </w:numPr>
              <w:spacing w:after="0" w:line="240" w:lineRule="auto"/>
              <w:rPr>
                <w:sz w:val="20"/>
                <w:szCs w:val="20"/>
              </w:rPr>
            </w:pPr>
            <w:r w:rsidRPr="00471658">
              <w:rPr>
                <w:sz w:val="20"/>
                <w:szCs w:val="20"/>
              </w:rPr>
              <w:t>Analysis of LFA/Results Framework (Project logic /strategy; Indicators)</w:t>
            </w:r>
          </w:p>
          <w:p w14:paraId="76B070A7" w14:textId="77777777" w:rsidR="00FD2AD1" w:rsidRPr="00471658" w:rsidRDefault="00FD2AD1" w:rsidP="00E62F2A">
            <w:pPr>
              <w:numPr>
                <w:ilvl w:val="0"/>
                <w:numId w:val="2"/>
              </w:numPr>
              <w:spacing w:after="0" w:line="240" w:lineRule="auto"/>
              <w:rPr>
                <w:sz w:val="20"/>
                <w:szCs w:val="20"/>
              </w:rPr>
            </w:pPr>
            <w:r w:rsidRPr="00471658">
              <w:rPr>
                <w:sz w:val="20"/>
                <w:szCs w:val="20"/>
              </w:rPr>
              <w:t>Assumptions and Risks</w:t>
            </w:r>
          </w:p>
          <w:p w14:paraId="69DEAC9A" w14:textId="77777777" w:rsidR="00FD2AD1" w:rsidRPr="00471658" w:rsidRDefault="00FD2AD1" w:rsidP="00E62F2A">
            <w:pPr>
              <w:numPr>
                <w:ilvl w:val="0"/>
                <w:numId w:val="2"/>
              </w:numPr>
              <w:spacing w:after="0" w:line="240" w:lineRule="auto"/>
              <w:rPr>
                <w:sz w:val="20"/>
                <w:szCs w:val="20"/>
              </w:rPr>
            </w:pPr>
            <w:r w:rsidRPr="00471658">
              <w:rPr>
                <w:sz w:val="20"/>
                <w:szCs w:val="20"/>
              </w:rPr>
              <w:t xml:space="preserve">Lessons from other relevant projects (e.g., same focal area) incorporated into project design </w:t>
            </w:r>
          </w:p>
          <w:p w14:paraId="1E908C8E" w14:textId="77777777" w:rsidR="00FD2AD1" w:rsidRPr="00471658" w:rsidRDefault="00FD2AD1" w:rsidP="00E62F2A">
            <w:pPr>
              <w:numPr>
                <w:ilvl w:val="0"/>
                <w:numId w:val="2"/>
              </w:numPr>
              <w:spacing w:after="0" w:line="240" w:lineRule="auto"/>
              <w:rPr>
                <w:sz w:val="20"/>
                <w:szCs w:val="20"/>
              </w:rPr>
            </w:pPr>
            <w:r w:rsidRPr="00471658">
              <w:rPr>
                <w:sz w:val="20"/>
                <w:szCs w:val="20"/>
              </w:rPr>
              <w:t xml:space="preserve">Planned stakeholder participation </w:t>
            </w:r>
          </w:p>
          <w:p w14:paraId="2A6CD9B0" w14:textId="77777777" w:rsidR="00FD2AD1" w:rsidRPr="00471658" w:rsidRDefault="00FD2AD1" w:rsidP="00E62F2A">
            <w:pPr>
              <w:numPr>
                <w:ilvl w:val="0"/>
                <w:numId w:val="2"/>
              </w:numPr>
              <w:spacing w:after="0" w:line="240" w:lineRule="auto"/>
              <w:rPr>
                <w:sz w:val="20"/>
                <w:szCs w:val="20"/>
              </w:rPr>
            </w:pPr>
            <w:r w:rsidRPr="00471658">
              <w:rPr>
                <w:sz w:val="20"/>
                <w:szCs w:val="20"/>
              </w:rPr>
              <w:t xml:space="preserve">Replication approach </w:t>
            </w:r>
          </w:p>
          <w:p w14:paraId="2CE7EDF6" w14:textId="77777777" w:rsidR="00FD2AD1" w:rsidRPr="00471658" w:rsidRDefault="00FD2AD1" w:rsidP="00E62F2A">
            <w:pPr>
              <w:numPr>
                <w:ilvl w:val="0"/>
                <w:numId w:val="2"/>
              </w:numPr>
              <w:spacing w:after="0" w:line="240" w:lineRule="auto"/>
              <w:rPr>
                <w:sz w:val="20"/>
                <w:szCs w:val="20"/>
              </w:rPr>
            </w:pPr>
            <w:r w:rsidRPr="00471658">
              <w:rPr>
                <w:sz w:val="20"/>
                <w:szCs w:val="20"/>
              </w:rPr>
              <w:t>UNDP comparative advantage</w:t>
            </w:r>
          </w:p>
          <w:p w14:paraId="58A0B29C" w14:textId="77777777" w:rsidR="00FD2AD1" w:rsidRPr="00471658" w:rsidRDefault="00FD2AD1" w:rsidP="00E62F2A">
            <w:pPr>
              <w:numPr>
                <w:ilvl w:val="0"/>
                <w:numId w:val="2"/>
              </w:numPr>
              <w:spacing w:after="0" w:line="240" w:lineRule="auto"/>
              <w:rPr>
                <w:sz w:val="20"/>
                <w:szCs w:val="20"/>
              </w:rPr>
            </w:pPr>
            <w:r w:rsidRPr="00471658">
              <w:rPr>
                <w:sz w:val="20"/>
                <w:szCs w:val="20"/>
              </w:rPr>
              <w:t>Linkages between project and other interventions within the sector</w:t>
            </w:r>
          </w:p>
          <w:p w14:paraId="27F0E603" w14:textId="77777777" w:rsidR="00FD2AD1" w:rsidRPr="00471658" w:rsidRDefault="00FD2AD1" w:rsidP="00E62F2A">
            <w:pPr>
              <w:numPr>
                <w:ilvl w:val="0"/>
                <w:numId w:val="2"/>
              </w:numPr>
              <w:spacing w:after="0" w:line="240" w:lineRule="auto"/>
              <w:rPr>
                <w:sz w:val="20"/>
                <w:szCs w:val="20"/>
              </w:rPr>
            </w:pPr>
            <w:r w:rsidRPr="00471658">
              <w:rPr>
                <w:sz w:val="20"/>
                <w:szCs w:val="20"/>
              </w:rPr>
              <w:t>Management arrangements</w:t>
            </w:r>
          </w:p>
        </w:tc>
      </w:tr>
      <w:tr w:rsidR="00FD2AD1" w:rsidRPr="00471658" w14:paraId="4D70A1E5" w14:textId="77777777" w:rsidTr="006C1964">
        <w:tc>
          <w:tcPr>
            <w:tcW w:w="985" w:type="dxa"/>
          </w:tcPr>
          <w:p w14:paraId="34E9F48B" w14:textId="77777777" w:rsidR="00FD2AD1" w:rsidRPr="00471658" w:rsidRDefault="00FD2AD1" w:rsidP="00D6638C">
            <w:pPr>
              <w:spacing w:after="0"/>
              <w:rPr>
                <w:b/>
                <w:bCs/>
                <w:sz w:val="20"/>
              </w:rPr>
            </w:pPr>
            <w:r w:rsidRPr="00471658">
              <w:rPr>
                <w:b/>
                <w:bCs/>
                <w:sz w:val="20"/>
              </w:rPr>
              <w:t>3.2</w:t>
            </w:r>
          </w:p>
        </w:tc>
        <w:tc>
          <w:tcPr>
            <w:tcW w:w="8483" w:type="dxa"/>
          </w:tcPr>
          <w:p w14:paraId="0E574E38" w14:textId="77777777" w:rsidR="00FD2AD1" w:rsidRPr="00471658" w:rsidRDefault="00FD2AD1" w:rsidP="00D6638C">
            <w:pPr>
              <w:spacing w:after="0"/>
              <w:rPr>
                <w:sz w:val="20"/>
                <w:szCs w:val="20"/>
              </w:rPr>
            </w:pPr>
            <w:r w:rsidRPr="00471658">
              <w:rPr>
                <w:sz w:val="20"/>
                <w:szCs w:val="20"/>
              </w:rPr>
              <w:t xml:space="preserve">Project </w:t>
            </w:r>
            <w:r w:rsidRPr="00471658">
              <w:rPr>
                <w:sz w:val="20"/>
                <w:szCs w:val="20"/>
                <w:lang w:val="en-GB"/>
              </w:rPr>
              <w:t>Implementation</w:t>
            </w:r>
          </w:p>
          <w:p w14:paraId="46606607" w14:textId="77777777" w:rsidR="00FD2AD1" w:rsidRPr="00471658" w:rsidRDefault="00FD2AD1" w:rsidP="00E62F2A">
            <w:pPr>
              <w:numPr>
                <w:ilvl w:val="0"/>
                <w:numId w:val="2"/>
              </w:numPr>
              <w:spacing w:after="0" w:line="240" w:lineRule="auto"/>
              <w:rPr>
                <w:sz w:val="20"/>
                <w:szCs w:val="20"/>
              </w:rPr>
            </w:pPr>
            <w:r w:rsidRPr="00471658">
              <w:rPr>
                <w:sz w:val="20"/>
                <w:szCs w:val="20"/>
              </w:rPr>
              <w:t>Adaptive management (changes to the project design and project outputs during implementation)</w:t>
            </w:r>
          </w:p>
          <w:p w14:paraId="7B36F068" w14:textId="77777777" w:rsidR="00FD2AD1" w:rsidRPr="00471658" w:rsidRDefault="00FD2AD1" w:rsidP="00E62F2A">
            <w:pPr>
              <w:numPr>
                <w:ilvl w:val="0"/>
                <w:numId w:val="2"/>
              </w:numPr>
              <w:spacing w:after="0" w:line="240" w:lineRule="auto"/>
              <w:rPr>
                <w:sz w:val="20"/>
                <w:szCs w:val="20"/>
              </w:rPr>
            </w:pPr>
            <w:r w:rsidRPr="00471658">
              <w:rPr>
                <w:sz w:val="20"/>
                <w:szCs w:val="20"/>
              </w:rPr>
              <w:lastRenderedPageBreak/>
              <w:t>Partnership arrangements (with relevant stakeholders involved in the country/region)</w:t>
            </w:r>
          </w:p>
          <w:p w14:paraId="05B1CC22" w14:textId="77777777" w:rsidR="00FD2AD1" w:rsidRPr="00471658" w:rsidRDefault="00FD2AD1" w:rsidP="00E62F2A">
            <w:pPr>
              <w:numPr>
                <w:ilvl w:val="0"/>
                <w:numId w:val="2"/>
              </w:numPr>
              <w:spacing w:after="0" w:line="240" w:lineRule="auto"/>
              <w:rPr>
                <w:sz w:val="20"/>
                <w:szCs w:val="20"/>
              </w:rPr>
            </w:pPr>
            <w:r w:rsidRPr="00471658">
              <w:rPr>
                <w:sz w:val="20"/>
                <w:szCs w:val="20"/>
              </w:rPr>
              <w:t>Feedback from M&amp;E activities used for adaptive management</w:t>
            </w:r>
          </w:p>
          <w:p w14:paraId="10F0DBB1" w14:textId="77777777" w:rsidR="00FD2AD1" w:rsidRPr="00471658" w:rsidRDefault="00FD2AD1" w:rsidP="00E62F2A">
            <w:pPr>
              <w:numPr>
                <w:ilvl w:val="0"/>
                <w:numId w:val="2"/>
              </w:numPr>
              <w:spacing w:after="0" w:line="240" w:lineRule="auto"/>
              <w:rPr>
                <w:bCs/>
                <w:sz w:val="20"/>
                <w:szCs w:val="20"/>
              </w:rPr>
            </w:pPr>
            <w:r w:rsidRPr="00471658">
              <w:rPr>
                <w:sz w:val="20"/>
                <w:szCs w:val="20"/>
              </w:rPr>
              <w:t xml:space="preserve">Project Finance:  </w:t>
            </w:r>
          </w:p>
          <w:p w14:paraId="0328D6A4" w14:textId="77777777" w:rsidR="00FD2AD1" w:rsidRPr="00471658" w:rsidRDefault="00FD2AD1" w:rsidP="00E62F2A">
            <w:pPr>
              <w:numPr>
                <w:ilvl w:val="0"/>
                <w:numId w:val="2"/>
              </w:numPr>
              <w:spacing w:after="0" w:line="240" w:lineRule="auto"/>
              <w:rPr>
                <w:bCs/>
                <w:sz w:val="20"/>
                <w:szCs w:val="20"/>
              </w:rPr>
            </w:pPr>
            <w:r w:rsidRPr="00471658">
              <w:rPr>
                <w:sz w:val="20"/>
                <w:szCs w:val="20"/>
              </w:rPr>
              <w:t>Monitoring and evaluation: design at entry and implementation (*)</w:t>
            </w:r>
          </w:p>
          <w:p w14:paraId="50BF140A" w14:textId="77777777" w:rsidR="00FD2AD1" w:rsidRPr="00471658" w:rsidRDefault="00FD2AD1" w:rsidP="00E62F2A">
            <w:pPr>
              <w:numPr>
                <w:ilvl w:val="0"/>
                <w:numId w:val="2"/>
              </w:numPr>
              <w:spacing w:after="0" w:line="240" w:lineRule="auto"/>
              <w:rPr>
                <w:b/>
                <w:bCs/>
                <w:sz w:val="20"/>
                <w:szCs w:val="20"/>
              </w:rPr>
            </w:pPr>
            <w:r w:rsidRPr="00471658">
              <w:rPr>
                <w:sz w:val="20"/>
                <w:szCs w:val="20"/>
              </w:rPr>
              <w:t>UNDP and Implementing Partner implementation / execution (*) coordination, and operational issues</w:t>
            </w:r>
          </w:p>
        </w:tc>
      </w:tr>
      <w:tr w:rsidR="00FD2AD1" w:rsidRPr="00471658" w14:paraId="58A6E284" w14:textId="77777777" w:rsidTr="006C1964">
        <w:trPr>
          <w:trHeight w:val="74"/>
        </w:trPr>
        <w:tc>
          <w:tcPr>
            <w:tcW w:w="985" w:type="dxa"/>
          </w:tcPr>
          <w:p w14:paraId="74FFAC00" w14:textId="77777777" w:rsidR="00FD2AD1" w:rsidRPr="00471658" w:rsidRDefault="00FD2AD1" w:rsidP="00D6638C">
            <w:pPr>
              <w:spacing w:after="0"/>
              <w:rPr>
                <w:b/>
                <w:bCs/>
                <w:sz w:val="20"/>
              </w:rPr>
            </w:pPr>
            <w:r w:rsidRPr="00471658">
              <w:rPr>
                <w:b/>
                <w:bCs/>
                <w:sz w:val="20"/>
              </w:rPr>
              <w:lastRenderedPageBreak/>
              <w:t>3.3</w:t>
            </w:r>
          </w:p>
        </w:tc>
        <w:tc>
          <w:tcPr>
            <w:tcW w:w="8483" w:type="dxa"/>
          </w:tcPr>
          <w:p w14:paraId="0F7665BA" w14:textId="77777777" w:rsidR="00FD2AD1" w:rsidRPr="00471658" w:rsidRDefault="00FD2AD1" w:rsidP="00D6638C">
            <w:pPr>
              <w:spacing w:after="0"/>
              <w:rPr>
                <w:sz w:val="20"/>
                <w:szCs w:val="20"/>
              </w:rPr>
            </w:pPr>
            <w:r w:rsidRPr="00471658">
              <w:rPr>
                <w:sz w:val="20"/>
                <w:szCs w:val="20"/>
              </w:rPr>
              <w:t xml:space="preserve">Project </w:t>
            </w:r>
            <w:r w:rsidRPr="00471658">
              <w:rPr>
                <w:sz w:val="20"/>
                <w:szCs w:val="20"/>
                <w:lang w:val="en-GB"/>
              </w:rPr>
              <w:t>Results</w:t>
            </w:r>
          </w:p>
          <w:p w14:paraId="4C294F6F" w14:textId="77777777" w:rsidR="00FD2AD1" w:rsidRPr="00471658" w:rsidRDefault="00FD2AD1" w:rsidP="00E62F2A">
            <w:pPr>
              <w:numPr>
                <w:ilvl w:val="0"/>
                <w:numId w:val="2"/>
              </w:numPr>
              <w:spacing w:after="0" w:line="240" w:lineRule="auto"/>
              <w:rPr>
                <w:bCs/>
                <w:sz w:val="20"/>
                <w:szCs w:val="20"/>
              </w:rPr>
            </w:pPr>
            <w:r w:rsidRPr="00471658">
              <w:rPr>
                <w:sz w:val="20"/>
                <w:szCs w:val="20"/>
              </w:rPr>
              <w:t>Overall results (attainment of objectives) (*)</w:t>
            </w:r>
          </w:p>
          <w:p w14:paraId="67D93E5F" w14:textId="77777777" w:rsidR="00FD2AD1" w:rsidRPr="00471658" w:rsidRDefault="00FD2AD1" w:rsidP="00E62F2A">
            <w:pPr>
              <w:numPr>
                <w:ilvl w:val="0"/>
                <w:numId w:val="2"/>
              </w:numPr>
              <w:spacing w:after="0" w:line="240" w:lineRule="auto"/>
              <w:rPr>
                <w:bCs/>
                <w:sz w:val="20"/>
                <w:szCs w:val="20"/>
              </w:rPr>
            </w:pPr>
            <w:r w:rsidRPr="00471658">
              <w:rPr>
                <w:sz w:val="20"/>
                <w:szCs w:val="20"/>
              </w:rPr>
              <w:t>Relevance(*)</w:t>
            </w:r>
          </w:p>
          <w:p w14:paraId="143AB5AE" w14:textId="77777777" w:rsidR="00FD2AD1" w:rsidRPr="00471658" w:rsidRDefault="00FD2AD1" w:rsidP="00E62F2A">
            <w:pPr>
              <w:numPr>
                <w:ilvl w:val="0"/>
                <w:numId w:val="2"/>
              </w:numPr>
              <w:spacing w:after="0" w:line="240" w:lineRule="auto"/>
              <w:rPr>
                <w:bCs/>
                <w:sz w:val="20"/>
                <w:szCs w:val="20"/>
              </w:rPr>
            </w:pPr>
            <w:r w:rsidRPr="00471658">
              <w:rPr>
                <w:sz w:val="20"/>
                <w:szCs w:val="20"/>
              </w:rPr>
              <w:t>Effectiveness &amp; Efficiency (*)</w:t>
            </w:r>
          </w:p>
          <w:p w14:paraId="2B588EA8" w14:textId="77777777" w:rsidR="00FD2AD1" w:rsidRPr="00471658" w:rsidRDefault="00FD2AD1" w:rsidP="00E62F2A">
            <w:pPr>
              <w:numPr>
                <w:ilvl w:val="0"/>
                <w:numId w:val="2"/>
              </w:numPr>
              <w:spacing w:after="0" w:line="240" w:lineRule="auto"/>
              <w:rPr>
                <w:sz w:val="20"/>
                <w:szCs w:val="20"/>
              </w:rPr>
            </w:pPr>
            <w:r w:rsidRPr="00471658">
              <w:rPr>
                <w:sz w:val="20"/>
                <w:szCs w:val="20"/>
              </w:rPr>
              <w:t xml:space="preserve">Country ownership </w:t>
            </w:r>
          </w:p>
          <w:p w14:paraId="7F659094" w14:textId="77777777" w:rsidR="00FD2AD1" w:rsidRPr="00471658" w:rsidRDefault="00FD2AD1" w:rsidP="00E62F2A">
            <w:pPr>
              <w:numPr>
                <w:ilvl w:val="0"/>
                <w:numId w:val="2"/>
              </w:numPr>
              <w:spacing w:after="0" w:line="240" w:lineRule="auto"/>
              <w:rPr>
                <w:sz w:val="20"/>
                <w:szCs w:val="20"/>
              </w:rPr>
            </w:pPr>
            <w:r w:rsidRPr="00471658">
              <w:rPr>
                <w:sz w:val="20"/>
                <w:szCs w:val="20"/>
              </w:rPr>
              <w:t>Mainstreaming</w:t>
            </w:r>
          </w:p>
          <w:p w14:paraId="76687DE4" w14:textId="77777777" w:rsidR="00FD2AD1" w:rsidRPr="00471658" w:rsidRDefault="00FD2AD1" w:rsidP="00E62F2A">
            <w:pPr>
              <w:numPr>
                <w:ilvl w:val="0"/>
                <w:numId w:val="2"/>
              </w:numPr>
              <w:spacing w:after="0" w:line="240" w:lineRule="auto"/>
              <w:rPr>
                <w:bCs/>
                <w:sz w:val="20"/>
                <w:szCs w:val="20"/>
              </w:rPr>
            </w:pPr>
            <w:r w:rsidRPr="00471658">
              <w:rPr>
                <w:sz w:val="20"/>
                <w:szCs w:val="20"/>
              </w:rPr>
              <w:t xml:space="preserve">Sustainability (*) </w:t>
            </w:r>
          </w:p>
          <w:p w14:paraId="21B2850C" w14:textId="77777777" w:rsidR="00FD2AD1" w:rsidRPr="00471658" w:rsidRDefault="00FD2AD1" w:rsidP="00E62F2A">
            <w:pPr>
              <w:numPr>
                <w:ilvl w:val="0"/>
                <w:numId w:val="2"/>
              </w:numPr>
              <w:spacing w:after="0" w:line="240" w:lineRule="auto"/>
              <w:rPr>
                <w:sz w:val="20"/>
                <w:szCs w:val="20"/>
              </w:rPr>
            </w:pPr>
            <w:r w:rsidRPr="00471658">
              <w:rPr>
                <w:sz w:val="20"/>
                <w:szCs w:val="20"/>
              </w:rPr>
              <w:t xml:space="preserve">Impact </w:t>
            </w:r>
          </w:p>
        </w:tc>
      </w:tr>
      <w:tr w:rsidR="00FD2AD1" w:rsidRPr="00471658" w14:paraId="7D84C2E2" w14:textId="77777777" w:rsidTr="006C1964">
        <w:tc>
          <w:tcPr>
            <w:tcW w:w="985" w:type="dxa"/>
          </w:tcPr>
          <w:p w14:paraId="154CD4E5" w14:textId="77777777" w:rsidR="00FD2AD1" w:rsidRPr="00471658" w:rsidRDefault="00FD2AD1" w:rsidP="00D6638C">
            <w:pPr>
              <w:spacing w:after="0"/>
              <w:rPr>
                <w:b/>
                <w:bCs/>
                <w:sz w:val="20"/>
              </w:rPr>
            </w:pPr>
            <w:r w:rsidRPr="00471658">
              <w:rPr>
                <w:b/>
                <w:bCs/>
                <w:sz w:val="20"/>
              </w:rPr>
              <w:t xml:space="preserve">4. </w:t>
            </w:r>
          </w:p>
        </w:tc>
        <w:tc>
          <w:tcPr>
            <w:tcW w:w="8483" w:type="dxa"/>
          </w:tcPr>
          <w:p w14:paraId="3F902118" w14:textId="77777777" w:rsidR="00FD2AD1" w:rsidRPr="00471658" w:rsidRDefault="00FD2AD1" w:rsidP="00D6638C">
            <w:pPr>
              <w:spacing w:after="0"/>
              <w:rPr>
                <w:sz w:val="20"/>
                <w:szCs w:val="20"/>
              </w:rPr>
            </w:pPr>
            <w:r w:rsidRPr="00471658">
              <w:rPr>
                <w:sz w:val="20"/>
                <w:szCs w:val="20"/>
              </w:rPr>
              <w:t>Conclusions, Recommendations &amp; Lessons</w:t>
            </w:r>
          </w:p>
          <w:p w14:paraId="17526FA3" w14:textId="77777777" w:rsidR="00FD2AD1" w:rsidRPr="00471658" w:rsidRDefault="00FD2AD1" w:rsidP="00E62F2A">
            <w:pPr>
              <w:numPr>
                <w:ilvl w:val="0"/>
                <w:numId w:val="2"/>
              </w:numPr>
              <w:spacing w:after="0" w:line="240" w:lineRule="auto"/>
              <w:rPr>
                <w:b/>
                <w:sz w:val="20"/>
                <w:szCs w:val="20"/>
              </w:rPr>
            </w:pPr>
            <w:r w:rsidRPr="00471658">
              <w:rPr>
                <w:sz w:val="20"/>
                <w:szCs w:val="20"/>
              </w:rPr>
              <w:t>Corrective actions for the design, implementation, monitoring and evaluation of the project</w:t>
            </w:r>
          </w:p>
          <w:p w14:paraId="5091727E" w14:textId="77777777" w:rsidR="00FD2AD1" w:rsidRPr="00471658" w:rsidRDefault="00FD2AD1" w:rsidP="00E62F2A">
            <w:pPr>
              <w:numPr>
                <w:ilvl w:val="0"/>
                <w:numId w:val="2"/>
              </w:numPr>
              <w:spacing w:after="0" w:line="240" w:lineRule="auto"/>
              <w:rPr>
                <w:b/>
                <w:sz w:val="20"/>
                <w:szCs w:val="20"/>
              </w:rPr>
            </w:pPr>
            <w:r w:rsidRPr="00471658">
              <w:rPr>
                <w:sz w:val="20"/>
                <w:szCs w:val="20"/>
              </w:rPr>
              <w:t>Actions to follow up or reinforce initial benefits from the project</w:t>
            </w:r>
          </w:p>
          <w:p w14:paraId="76E2210A" w14:textId="77777777" w:rsidR="00FD2AD1" w:rsidRPr="00471658" w:rsidRDefault="00FD2AD1" w:rsidP="00E62F2A">
            <w:pPr>
              <w:numPr>
                <w:ilvl w:val="0"/>
                <w:numId w:val="2"/>
              </w:numPr>
              <w:spacing w:after="0" w:line="240" w:lineRule="auto"/>
              <w:rPr>
                <w:b/>
                <w:sz w:val="20"/>
                <w:szCs w:val="20"/>
              </w:rPr>
            </w:pPr>
            <w:r w:rsidRPr="00471658">
              <w:rPr>
                <w:sz w:val="20"/>
                <w:szCs w:val="20"/>
              </w:rPr>
              <w:t>Proposals for future directions underlining main objectives</w:t>
            </w:r>
          </w:p>
          <w:p w14:paraId="5C1A7198" w14:textId="77777777" w:rsidR="00FD2AD1" w:rsidRPr="00471658" w:rsidRDefault="00FD2AD1" w:rsidP="00E62F2A">
            <w:pPr>
              <w:numPr>
                <w:ilvl w:val="0"/>
                <w:numId w:val="2"/>
              </w:numPr>
              <w:spacing w:after="0" w:line="240" w:lineRule="auto"/>
              <w:rPr>
                <w:b/>
                <w:sz w:val="20"/>
                <w:szCs w:val="20"/>
              </w:rPr>
            </w:pPr>
            <w:r w:rsidRPr="00471658">
              <w:rPr>
                <w:sz w:val="20"/>
                <w:szCs w:val="20"/>
              </w:rPr>
              <w:t>Best and worst practices in addressing issues relating to relevance, performance and success</w:t>
            </w:r>
          </w:p>
        </w:tc>
      </w:tr>
      <w:tr w:rsidR="00FD2AD1" w:rsidRPr="00471658" w14:paraId="1CF003D8" w14:textId="77777777" w:rsidTr="006C1964">
        <w:tc>
          <w:tcPr>
            <w:tcW w:w="985" w:type="dxa"/>
          </w:tcPr>
          <w:p w14:paraId="6935632B" w14:textId="77777777" w:rsidR="00FD2AD1" w:rsidRPr="00471658" w:rsidRDefault="00FD2AD1" w:rsidP="00D6638C">
            <w:pPr>
              <w:spacing w:after="0"/>
              <w:rPr>
                <w:b/>
                <w:bCs/>
                <w:sz w:val="20"/>
              </w:rPr>
            </w:pPr>
            <w:r w:rsidRPr="00471658">
              <w:rPr>
                <w:b/>
                <w:bCs/>
                <w:sz w:val="20"/>
              </w:rPr>
              <w:t xml:space="preserve">5. </w:t>
            </w:r>
          </w:p>
        </w:tc>
        <w:tc>
          <w:tcPr>
            <w:tcW w:w="8483" w:type="dxa"/>
          </w:tcPr>
          <w:p w14:paraId="402A4741" w14:textId="77777777" w:rsidR="00FD2AD1" w:rsidRPr="00471658" w:rsidRDefault="00FD2AD1" w:rsidP="00D6638C">
            <w:pPr>
              <w:spacing w:after="0"/>
              <w:rPr>
                <w:sz w:val="20"/>
                <w:szCs w:val="20"/>
              </w:rPr>
            </w:pPr>
            <w:r w:rsidRPr="00471658">
              <w:rPr>
                <w:sz w:val="20"/>
                <w:szCs w:val="20"/>
              </w:rPr>
              <w:t>Annexes</w:t>
            </w:r>
          </w:p>
          <w:p w14:paraId="30FC7243" w14:textId="77777777" w:rsidR="00FD2AD1" w:rsidRPr="00471658" w:rsidRDefault="00FD2AD1" w:rsidP="00E62F2A">
            <w:pPr>
              <w:numPr>
                <w:ilvl w:val="0"/>
                <w:numId w:val="2"/>
              </w:numPr>
              <w:spacing w:after="0" w:line="240" w:lineRule="auto"/>
              <w:rPr>
                <w:b/>
                <w:sz w:val="20"/>
                <w:szCs w:val="20"/>
              </w:rPr>
            </w:pPr>
            <w:r w:rsidRPr="00471658">
              <w:rPr>
                <w:sz w:val="20"/>
                <w:szCs w:val="20"/>
              </w:rPr>
              <w:t>ToR</w:t>
            </w:r>
          </w:p>
          <w:p w14:paraId="5FB85286" w14:textId="77777777" w:rsidR="00FD2AD1" w:rsidRPr="00471658" w:rsidRDefault="00FD2AD1" w:rsidP="00E62F2A">
            <w:pPr>
              <w:numPr>
                <w:ilvl w:val="0"/>
                <w:numId w:val="2"/>
              </w:numPr>
              <w:spacing w:after="0" w:line="240" w:lineRule="auto"/>
              <w:rPr>
                <w:b/>
                <w:sz w:val="20"/>
                <w:szCs w:val="20"/>
              </w:rPr>
            </w:pPr>
            <w:r w:rsidRPr="00471658">
              <w:rPr>
                <w:sz w:val="20"/>
                <w:szCs w:val="20"/>
              </w:rPr>
              <w:t>Itinerary</w:t>
            </w:r>
          </w:p>
          <w:p w14:paraId="3D42C4E2" w14:textId="77777777" w:rsidR="00FD2AD1" w:rsidRPr="00471658" w:rsidRDefault="00FD2AD1" w:rsidP="00E62F2A">
            <w:pPr>
              <w:numPr>
                <w:ilvl w:val="0"/>
                <w:numId w:val="2"/>
              </w:numPr>
              <w:spacing w:after="0" w:line="240" w:lineRule="auto"/>
              <w:rPr>
                <w:b/>
                <w:sz w:val="20"/>
                <w:szCs w:val="20"/>
              </w:rPr>
            </w:pPr>
            <w:r w:rsidRPr="00471658">
              <w:rPr>
                <w:sz w:val="20"/>
                <w:szCs w:val="20"/>
              </w:rPr>
              <w:t>List of persons interviewed</w:t>
            </w:r>
          </w:p>
          <w:p w14:paraId="4587E2A6" w14:textId="77777777" w:rsidR="00FD2AD1" w:rsidRPr="00471658" w:rsidRDefault="00FD2AD1" w:rsidP="00E62F2A">
            <w:pPr>
              <w:numPr>
                <w:ilvl w:val="0"/>
                <w:numId w:val="2"/>
              </w:numPr>
              <w:spacing w:after="0" w:line="240" w:lineRule="auto"/>
              <w:rPr>
                <w:b/>
                <w:sz w:val="20"/>
                <w:szCs w:val="20"/>
              </w:rPr>
            </w:pPr>
            <w:r w:rsidRPr="00471658">
              <w:rPr>
                <w:sz w:val="20"/>
                <w:szCs w:val="20"/>
              </w:rPr>
              <w:t>Summary of field visits</w:t>
            </w:r>
          </w:p>
          <w:p w14:paraId="090EDE43" w14:textId="77777777" w:rsidR="00FD2AD1" w:rsidRPr="00471658" w:rsidRDefault="00FD2AD1" w:rsidP="00E62F2A">
            <w:pPr>
              <w:numPr>
                <w:ilvl w:val="0"/>
                <w:numId w:val="2"/>
              </w:numPr>
              <w:spacing w:after="0" w:line="240" w:lineRule="auto"/>
              <w:rPr>
                <w:b/>
                <w:sz w:val="20"/>
                <w:szCs w:val="20"/>
              </w:rPr>
            </w:pPr>
            <w:r w:rsidRPr="00471658">
              <w:rPr>
                <w:sz w:val="20"/>
                <w:szCs w:val="20"/>
              </w:rPr>
              <w:t>List of documents reviewed</w:t>
            </w:r>
          </w:p>
          <w:p w14:paraId="1A716FA8" w14:textId="77777777" w:rsidR="00FD2AD1" w:rsidRPr="00471658" w:rsidRDefault="00FD2AD1" w:rsidP="00E62F2A">
            <w:pPr>
              <w:numPr>
                <w:ilvl w:val="0"/>
                <w:numId w:val="2"/>
              </w:numPr>
              <w:spacing w:after="0" w:line="240" w:lineRule="auto"/>
              <w:rPr>
                <w:b/>
                <w:sz w:val="20"/>
                <w:szCs w:val="20"/>
              </w:rPr>
            </w:pPr>
            <w:r w:rsidRPr="00471658">
              <w:rPr>
                <w:sz w:val="20"/>
                <w:szCs w:val="20"/>
              </w:rPr>
              <w:t>Evaluation Question Matrix</w:t>
            </w:r>
          </w:p>
          <w:p w14:paraId="0CD5462B" w14:textId="77777777" w:rsidR="00FD2AD1" w:rsidRPr="00471658" w:rsidRDefault="00FD2AD1" w:rsidP="00E62F2A">
            <w:pPr>
              <w:numPr>
                <w:ilvl w:val="0"/>
                <w:numId w:val="2"/>
              </w:numPr>
              <w:spacing w:after="0" w:line="240" w:lineRule="auto"/>
              <w:rPr>
                <w:b/>
                <w:sz w:val="20"/>
                <w:szCs w:val="20"/>
              </w:rPr>
            </w:pPr>
            <w:r w:rsidRPr="00471658">
              <w:rPr>
                <w:sz w:val="20"/>
                <w:szCs w:val="20"/>
              </w:rPr>
              <w:t>Questionnaire used and summary of results</w:t>
            </w:r>
          </w:p>
          <w:p w14:paraId="6CF193B2" w14:textId="77777777" w:rsidR="00FD2AD1" w:rsidRPr="00471658" w:rsidRDefault="00FD2AD1" w:rsidP="00E62F2A">
            <w:pPr>
              <w:numPr>
                <w:ilvl w:val="0"/>
                <w:numId w:val="2"/>
              </w:numPr>
              <w:spacing w:after="0" w:line="240" w:lineRule="auto"/>
              <w:rPr>
                <w:sz w:val="20"/>
                <w:szCs w:val="20"/>
              </w:rPr>
            </w:pPr>
            <w:r w:rsidRPr="00471658">
              <w:rPr>
                <w:sz w:val="20"/>
                <w:szCs w:val="20"/>
              </w:rPr>
              <w:t xml:space="preserve">Evaluation Consultant Agreement Form </w:t>
            </w:r>
          </w:p>
          <w:p w14:paraId="0ABBF6B9" w14:textId="77777777" w:rsidR="00FD2AD1" w:rsidRPr="00471658" w:rsidRDefault="00FD2AD1" w:rsidP="00E62F2A">
            <w:pPr>
              <w:numPr>
                <w:ilvl w:val="0"/>
                <w:numId w:val="2"/>
              </w:numPr>
              <w:spacing w:after="0" w:line="240" w:lineRule="auto"/>
              <w:rPr>
                <w:sz w:val="20"/>
                <w:szCs w:val="20"/>
              </w:rPr>
            </w:pPr>
            <w:r w:rsidRPr="00471658">
              <w:rPr>
                <w:sz w:val="20"/>
                <w:szCs w:val="20"/>
              </w:rPr>
              <w:t xml:space="preserve">Co-financing table </w:t>
            </w:r>
          </w:p>
          <w:p w14:paraId="67F4CFC7" w14:textId="77777777" w:rsidR="00FD2AD1" w:rsidRPr="00471658" w:rsidRDefault="00FD2AD1" w:rsidP="00D6638C">
            <w:pPr>
              <w:spacing w:after="0"/>
              <w:rPr>
                <w:sz w:val="20"/>
                <w:szCs w:val="20"/>
              </w:rPr>
            </w:pPr>
          </w:p>
          <w:p w14:paraId="35D3E474" w14:textId="77777777" w:rsidR="00FD2AD1" w:rsidRPr="00471658" w:rsidRDefault="00FD2AD1" w:rsidP="00D6638C">
            <w:pPr>
              <w:spacing w:after="0"/>
              <w:rPr>
                <w:sz w:val="20"/>
                <w:szCs w:val="20"/>
              </w:rPr>
            </w:pPr>
          </w:p>
        </w:tc>
      </w:tr>
    </w:tbl>
    <w:p w14:paraId="3ED036CE" w14:textId="77777777" w:rsidR="00FD2AD1" w:rsidRPr="00466F12" w:rsidRDefault="00FD2AD1" w:rsidP="00D6638C">
      <w:pPr>
        <w:spacing w:before="200"/>
        <w:rPr>
          <w:sz w:val="20"/>
          <w:szCs w:val="20"/>
        </w:rPr>
      </w:pPr>
      <w:bookmarkStart w:id="82" w:name="_TOR_Annex_G:"/>
      <w:bookmarkStart w:id="83" w:name="_Toc299133058"/>
      <w:bookmarkStart w:id="84" w:name="_Toc299122848"/>
      <w:bookmarkStart w:id="85" w:name="_Toc299122870"/>
      <w:bookmarkStart w:id="86" w:name="_Toc299126634"/>
      <w:bookmarkEnd w:id="82"/>
    </w:p>
    <w:p w14:paraId="54D365A9" w14:textId="77777777" w:rsidR="00FD2AD1" w:rsidRPr="00466F12" w:rsidRDefault="00FD2AD1" w:rsidP="00D6638C">
      <w:pPr>
        <w:spacing w:before="200"/>
        <w:rPr>
          <w:color w:val="243F60"/>
          <w:spacing w:val="15"/>
        </w:rPr>
      </w:pPr>
      <w:r w:rsidRPr="00466F12">
        <w:rPr>
          <w:sz w:val="20"/>
          <w:szCs w:val="20"/>
        </w:rPr>
        <w:br w:type="page"/>
      </w:r>
    </w:p>
    <w:p w14:paraId="4CEFE2A7" w14:textId="77777777" w:rsidR="00FD2AD1" w:rsidRPr="00466F12" w:rsidRDefault="00FD2AD1" w:rsidP="00F05366">
      <w:pPr>
        <w:pStyle w:val="Heading31"/>
        <w:rPr>
          <w:sz w:val="24"/>
          <w:szCs w:val="24"/>
        </w:rPr>
      </w:pPr>
      <w:bookmarkStart w:id="87" w:name="_TOR_Annex_G:_1"/>
      <w:bookmarkStart w:id="88" w:name="_Toc321341568"/>
      <w:bookmarkEnd w:id="87"/>
      <w:r w:rsidRPr="00466F12">
        <w:rPr>
          <w:sz w:val="24"/>
          <w:szCs w:val="24"/>
        </w:rPr>
        <w:lastRenderedPageBreak/>
        <w:t>Annex G: Evaluation Report Clearance Form</w:t>
      </w:r>
      <w:bookmarkEnd w:id="83"/>
      <w:bookmarkEnd w:id="88"/>
    </w:p>
    <w:p w14:paraId="29D70DD7" w14:textId="77777777" w:rsidR="00FD2AD1" w:rsidRPr="00466F12" w:rsidRDefault="000C2005" w:rsidP="00D6638C">
      <w:pPr>
        <w:spacing w:before="200"/>
        <w:rPr>
          <w:i/>
          <w:sz w:val="20"/>
          <w:szCs w:val="20"/>
        </w:rPr>
      </w:pPr>
      <w:r>
        <w:rPr>
          <w:noProof/>
          <w:lang w:val="ru-RU" w:eastAsia="ru-RU"/>
        </w:rPr>
        <mc:AlternateContent>
          <mc:Choice Requires="wps">
            <w:drawing>
              <wp:anchor distT="0" distB="0" distL="114300" distR="114300" simplePos="0" relativeHeight="251656704" behindDoc="0" locked="0" layoutInCell="1" allowOverlap="1" wp14:anchorId="4798EA43" wp14:editId="505FEB33">
                <wp:simplePos x="0" y="0"/>
                <wp:positionH relativeFrom="column">
                  <wp:posOffset>-93345</wp:posOffset>
                </wp:positionH>
                <wp:positionV relativeFrom="paragraph">
                  <wp:posOffset>390525</wp:posOffset>
                </wp:positionV>
                <wp:extent cx="5835015" cy="2362835"/>
                <wp:effectExtent l="0" t="0" r="11430" b="14605"/>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5015" cy="2362835"/>
                        </a:xfrm>
                        <a:prstGeom prst="rect">
                          <a:avLst/>
                        </a:prstGeom>
                        <a:solidFill>
                          <a:srgbClr val="FFFFFF"/>
                        </a:solidFill>
                        <a:ln w="9525">
                          <a:solidFill>
                            <a:srgbClr val="000000"/>
                          </a:solidFill>
                          <a:miter lim="800000"/>
                          <a:headEnd/>
                          <a:tailEnd/>
                        </a:ln>
                      </wps:spPr>
                      <wps:txbx>
                        <w:txbxContent>
                          <w:p w14:paraId="34C47343" w14:textId="77777777" w:rsidR="006D6EC4" w:rsidRPr="0084083F" w:rsidRDefault="006D6EC4" w:rsidP="00D6638C">
                            <w:pPr>
                              <w:rPr>
                                <w:rFonts w:eastAsia="Batang"/>
                              </w:rPr>
                            </w:pPr>
                            <w:r w:rsidRPr="0084083F">
                              <w:rPr>
                                <w:rFonts w:eastAsia="Batang"/>
                              </w:rPr>
                              <w:t>Evaluation Report Reviewed and Cleared by</w:t>
                            </w:r>
                          </w:p>
                          <w:p w14:paraId="6F869FCA" w14:textId="77777777" w:rsidR="006D6EC4" w:rsidRPr="0084083F" w:rsidRDefault="006D6EC4" w:rsidP="00D6638C">
                            <w:r w:rsidRPr="0084083F">
                              <w:t>UNDP Country Office</w:t>
                            </w:r>
                          </w:p>
                          <w:p w14:paraId="1AACE90B" w14:textId="77777777" w:rsidR="006D6EC4" w:rsidRPr="0084083F" w:rsidRDefault="006D6EC4" w:rsidP="00D6638C">
                            <w:r w:rsidRPr="0084083F">
                              <w:t>Name:  ___________________________________________________</w:t>
                            </w:r>
                          </w:p>
                          <w:p w14:paraId="76750AC2" w14:textId="77777777" w:rsidR="006D6EC4" w:rsidRPr="0084083F" w:rsidRDefault="006D6EC4" w:rsidP="00D6638C">
                            <w:r w:rsidRPr="0084083F">
                              <w:t>Signature: ______________________________       Date: _________________________________</w:t>
                            </w:r>
                          </w:p>
                          <w:p w14:paraId="032AA46C" w14:textId="77777777" w:rsidR="006D6EC4" w:rsidRPr="0084083F" w:rsidRDefault="006D6EC4" w:rsidP="00D6638C">
                            <w:r w:rsidRPr="0084083F">
                              <w:t>UNDP GEF R</w:t>
                            </w:r>
                            <w:r>
                              <w:t>TA</w:t>
                            </w:r>
                          </w:p>
                          <w:p w14:paraId="15F28519" w14:textId="77777777" w:rsidR="006D6EC4" w:rsidRPr="0040658A" w:rsidRDefault="006D6EC4" w:rsidP="00D6638C">
                            <w:r w:rsidRPr="0084083F">
                              <w:t xml:space="preserve">Name:  </w:t>
                            </w:r>
                            <w:r w:rsidRPr="0040658A">
                              <w:t>______________________________</w:t>
                            </w:r>
                          </w:p>
                          <w:p w14:paraId="13E8DCF7" w14:textId="77777777" w:rsidR="006D6EC4" w:rsidRPr="0084083F" w:rsidRDefault="006D6EC4" w:rsidP="00D6638C">
                            <w:r w:rsidRPr="0084083F">
                              <w:t>Signature: ______________________________       Date: _________________________________</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798EA43" id="_x0000_t202" coordsize="21600,21600" o:spt="202" path="m,l,21600r21600,l21600,xe">
                <v:stroke joinstyle="miter"/>
                <v:path gradientshapeok="t" o:connecttype="rect"/>
              </v:shapetype>
              <v:shape id="Text Box 11" o:spid="_x0000_s1026" type="#_x0000_t202" style="position:absolute;margin-left:-7.35pt;margin-top:30.75pt;width:459.45pt;height:186.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">
                <v:textbox style="mso-fit-shape-to-text:t">
                  <w:txbxContent>
                    <w:p w14:paraId="34C47343" w14:textId="77777777" w:rsidR="006D6EC4" w:rsidRPr="0084083F" w:rsidRDefault="006D6EC4" w:rsidP="00D6638C">
                      <w:pPr>
                        <w:rPr>
                          <w:rFonts w:eastAsia="Batang"/>
                        </w:rPr>
                      </w:pPr>
                      <w:r w:rsidRPr="0084083F">
                        <w:rPr>
                          <w:rFonts w:eastAsia="Batang"/>
                        </w:rPr>
                        <w:t>Evaluation Report Reviewed and Cleared by</w:t>
                      </w:r>
                    </w:p>
                    <w:p w14:paraId="6F869FCA" w14:textId="77777777" w:rsidR="006D6EC4" w:rsidRPr="0084083F" w:rsidRDefault="006D6EC4" w:rsidP="00D6638C">
                      <w:r w:rsidRPr="0084083F">
                        <w:t>UNDP Country Office</w:t>
                      </w:r>
                    </w:p>
                    <w:p w14:paraId="1AACE90B" w14:textId="77777777" w:rsidR="006D6EC4" w:rsidRPr="0084083F" w:rsidRDefault="006D6EC4" w:rsidP="00D6638C">
                      <w:r w:rsidRPr="0084083F">
                        <w:t>Name:  ___________________________________________________</w:t>
                      </w:r>
                    </w:p>
                    <w:p w14:paraId="76750AC2" w14:textId="77777777" w:rsidR="006D6EC4" w:rsidRPr="0084083F" w:rsidRDefault="006D6EC4" w:rsidP="00D6638C">
                      <w:r w:rsidRPr="0084083F">
                        <w:t>Signature: ______________________________       Date: _________________________________</w:t>
                      </w:r>
                    </w:p>
                    <w:p w14:paraId="032AA46C" w14:textId="77777777" w:rsidR="006D6EC4" w:rsidRPr="0084083F" w:rsidRDefault="006D6EC4" w:rsidP="00D6638C">
                      <w:r w:rsidRPr="0084083F">
                        <w:t>UNDP GEF R</w:t>
                      </w:r>
                      <w:r>
                        <w:t>TA</w:t>
                      </w:r>
                    </w:p>
                    <w:p w14:paraId="15F28519" w14:textId="77777777" w:rsidR="006D6EC4" w:rsidRPr="0040658A" w:rsidRDefault="006D6EC4" w:rsidP="00D6638C">
                      <w:r w:rsidRPr="0084083F">
                        <w:t xml:space="preserve">Name:  </w:t>
                      </w:r>
                      <w:r w:rsidRPr="0040658A">
                        <w:t>______________________________</w:t>
                      </w:r>
                    </w:p>
                    <w:p w14:paraId="13E8DCF7" w14:textId="77777777" w:rsidR="006D6EC4" w:rsidRPr="0084083F" w:rsidRDefault="006D6EC4" w:rsidP="00D6638C">
                      <w:r w:rsidRPr="0084083F">
                        <w:t>Signature: ______________________________       Date: _________________________________</w:t>
                      </w:r>
                    </w:p>
                  </w:txbxContent>
                </v:textbox>
              </v:shape>
            </w:pict>
          </mc:Fallback>
        </mc:AlternateContent>
      </w:r>
      <w:r w:rsidR="00FD2AD1" w:rsidRPr="001C49EE">
        <w:rPr>
          <w:i/>
          <w:sz w:val="20"/>
          <w:szCs w:val="20"/>
          <w:highlight w:val="lightGray"/>
        </w:rPr>
        <w:t>(to be completed by CO and UNDP GEF Technical Adviser based in the region and included in the final document)</w:t>
      </w:r>
      <w:bookmarkEnd w:id="84"/>
      <w:bookmarkEnd w:id="85"/>
      <w:bookmarkEnd w:id="86"/>
    </w:p>
    <w:p w14:paraId="3A3ABD88" w14:textId="77777777" w:rsidR="00FD2AD1" w:rsidRPr="00466F12" w:rsidRDefault="00FD2AD1" w:rsidP="00D6638C">
      <w:pPr>
        <w:spacing w:before="200"/>
        <w:rPr>
          <w:i/>
          <w:sz w:val="20"/>
          <w:szCs w:val="20"/>
        </w:rPr>
      </w:pPr>
    </w:p>
    <w:p w14:paraId="7A85EEBB" w14:textId="77777777" w:rsidR="00FD2AD1" w:rsidRPr="00466F12" w:rsidRDefault="00FD2AD1" w:rsidP="00D6638C">
      <w:pPr>
        <w:spacing w:before="200"/>
        <w:rPr>
          <w:i/>
          <w:sz w:val="20"/>
          <w:szCs w:val="20"/>
        </w:rPr>
      </w:pPr>
    </w:p>
    <w:p w14:paraId="7F248473" w14:textId="77777777" w:rsidR="00FD2AD1" w:rsidRPr="00466F12" w:rsidRDefault="00FD2AD1" w:rsidP="00D6638C">
      <w:pPr>
        <w:spacing w:before="200"/>
        <w:rPr>
          <w:i/>
          <w:sz w:val="20"/>
          <w:szCs w:val="20"/>
        </w:rPr>
      </w:pPr>
    </w:p>
    <w:p w14:paraId="36FA2E2F" w14:textId="77777777" w:rsidR="00FD2AD1" w:rsidRPr="00466F12" w:rsidRDefault="00FD2AD1" w:rsidP="00D6638C">
      <w:pPr>
        <w:spacing w:before="200"/>
        <w:rPr>
          <w:sz w:val="20"/>
          <w:szCs w:val="20"/>
        </w:rPr>
      </w:pPr>
    </w:p>
    <w:p w14:paraId="36CA8509" w14:textId="77777777" w:rsidR="00FD2AD1" w:rsidRPr="00466F12" w:rsidRDefault="00FD2AD1" w:rsidP="00D6638C">
      <w:pPr>
        <w:spacing w:before="200"/>
        <w:rPr>
          <w:sz w:val="20"/>
          <w:szCs w:val="20"/>
        </w:rPr>
      </w:pPr>
    </w:p>
    <w:p w14:paraId="125E7A72" w14:textId="77777777" w:rsidR="00FD2AD1" w:rsidRPr="00466F12" w:rsidRDefault="00FD2AD1" w:rsidP="00D6638C">
      <w:pPr>
        <w:spacing w:before="200"/>
        <w:rPr>
          <w:sz w:val="20"/>
          <w:szCs w:val="20"/>
        </w:rPr>
      </w:pPr>
    </w:p>
    <w:p w14:paraId="4D8C2887" w14:textId="77777777" w:rsidR="00FD2AD1" w:rsidRPr="00466F12" w:rsidRDefault="00FD2AD1" w:rsidP="00D6638C">
      <w:pPr>
        <w:spacing w:before="200"/>
        <w:rPr>
          <w:sz w:val="20"/>
          <w:szCs w:val="20"/>
        </w:rPr>
      </w:pPr>
    </w:p>
    <w:p w14:paraId="14FB96F7" w14:textId="77777777" w:rsidR="00FD2AD1" w:rsidRPr="00466F12" w:rsidRDefault="00FD2AD1" w:rsidP="00D6638C">
      <w:pPr>
        <w:spacing w:before="200"/>
        <w:rPr>
          <w:sz w:val="20"/>
          <w:szCs w:val="20"/>
        </w:rPr>
      </w:pPr>
    </w:p>
    <w:p w14:paraId="12DB45FE" w14:textId="77777777" w:rsidR="00FD2AD1" w:rsidRPr="00466F12" w:rsidRDefault="00FD2AD1" w:rsidP="00D6638C">
      <w:pPr>
        <w:spacing w:before="200"/>
        <w:rPr>
          <w:sz w:val="20"/>
          <w:szCs w:val="20"/>
        </w:rPr>
      </w:pPr>
    </w:p>
    <w:sectPr w:rsidR="00FD2AD1" w:rsidRPr="00466F12" w:rsidSect="003E24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C8AC93" w14:textId="77777777" w:rsidR="005D7ED4" w:rsidRDefault="005D7ED4" w:rsidP="00D6638C">
      <w:pPr>
        <w:spacing w:after="0" w:line="240" w:lineRule="auto"/>
      </w:pPr>
      <w:r>
        <w:separator/>
      </w:r>
    </w:p>
  </w:endnote>
  <w:endnote w:type="continuationSeparator" w:id="0">
    <w:p w14:paraId="57E49C8C" w14:textId="77777777" w:rsidR="005D7ED4" w:rsidRDefault="005D7ED4" w:rsidP="00D663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HIDDJN+TimesNewRoman,Bold">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CC"/>
    <w:family w:val="roman"/>
    <w:pitch w:val="variable"/>
    <w:sig w:usb0="00000287" w:usb1="00000000" w:usb2="00000000" w:usb3="00000000" w:csb0="0000009F" w:csb1="00000000"/>
  </w:font>
  <w:font w:name="Myriad-Bold">
    <w:altName w:val="Cambria"/>
    <w:panose1 w:val="00000000000000000000"/>
    <w:charset w:val="00"/>
    <w:family w:val="swiss"/>
    <w:notTrueType/>
    <w:pitch w:val="default"/>
    <w:sig w:usb0="00000003" w:usb1="00000000" w:usb2="00000000" w:usb3="00000000" w:csb0="00000001" w:csb1="00000000"/>
  </w:font>
  <w:font w:name="ACaslon-Regular">
    <w:altName w:val="MS Mincho"/>
    <w:panose1 w:val="00000000000000000000"/>
    <w:charset w:val="80"/>
    <w:family w:val="roman"/>
    <w:notTrueType/>
    <w:pitch w:val="default"/>
    <w:sig w:usb0="00000000"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9FAA2A" w14:textId="77777777" w:rsidR="006D6EC4" w:rsidRDefault="006D6EC4">
    <w:pPr>
      <w:pStyle w:val="af4"/>
      <w:jc w:val="right"/>
    </w:pPr>
    <w:r>
      <w:fldChar w:fldCharType="begin"/>
    </w:r>
    <w:r>
      <w:instrText xml:space="preserve"> PAGE   \* MERGEFORMAT </w:instrText>
    </w:r>
    <w:r>
      <w:fldChar w:fldCharType="separate"/>
    </w:r>
    <w:r w:rsidR="001D32D6">
      <w:rPr>
        <w:noProof/>
      </w:rPr>
      <w:t>21</w:t>
    </w:r>
    <w:r>
      <w:rPr>
        <w:noProof/>
      </w:rPr>
      <w:fldChar w:fldCharType="end"/>
    </w:r>
  </w:p>
  <w:p w14:paraId="574FCF58" w14:textId="77777777" w:rsidR="006D6EC4" w:rsidRDefault="006D6EC4">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9EC4D7" w14:textId="77777777" w:rsidR="005D7ED4" w:rsidRDefault="005D7ED4" w:rsidP="00D6638C">
      <w:pPr>
        <w:spacing w:after="0" w:line="240" w:lineRule="auto"/>
      </w:pPr>
      <w:r>
        <w:separator/>
      </w:r>
    </w:p>
  </w:footnote>
  <w:footnote w:type="continuationSeparator" w:id="0">
    <w:p w14:paraId="55A02484" w14:textId="77777777" w:rsidR="005D7ED4" w:rsidRDefault="005D7ED4" w:rsidP="00D6638C">
      <w:pPr>
        <w:spacing w:after="0" w:line="240" w:lineRule="auto"/>
      </w:pPr>
      <w:r>
        <w:continuationSeparator/>
      </w:r>
    </w:p>
  </w:footnote>
  <w:footnote w:id="1">
    <w:p w14:paraId="0763F6D1" w14:textId="77777777" w:rsidR="006D6EC4" w:rsidRDefault="006D6EC4" w:rsidP="00D6638C">
      <w:pPr>
        <w:pStyle w:val="ab"/>
      </w:pPr>
      <w:r w:rsidRPr="005B6FDF">
        <w:rPr>
          <w:rStyle w:val="aa"/>
          <w:rFonts w:cs="Calibri"/>
          <w:szCs w:val="18"/>
        </w:rPr>
        <w:footnoteRef/>
      </w:r>
      <w:r w:rsidRPr="005B6FDF">
        <w:rPr>
          <w:rFonts w:cs="Calibri"/>
          <w:szCs w:val="18"/>
        </w:rPr>
        <w:t xml:space="preserve"> For additional information on methods, see the </w:t>
      </w:r>
      <w:hyperlink r:id="rId1" w:history="1">
        <w:r w:rsidRPr="004D426A">
          <w:rPr>
            <w:rStyle w:val="ad"/>
            <w:rFonts w:cs="Calibri"/>
            <w:szCs w:val="18"/>
          </w:rPr>
          <w:t>Handbook on Planning, Monitoring and Evaluating for Development Results</w:t>
        </w:r>
      </w:hyperlink>
      <w:r>
        <w:rPr>
          <w:rFonts w:cs="Calibri"/>
          <w:szCs w:val="18"/>
        </w:rPr>
        <w:t>, Chapter 7, p</w:t>
      </w:r>
      <w:r w:rsidRPr="005B6FDF">
        <w:rPr>
          <w:rFonts w:cs="Calibri"/>
          <w:szCs w:val="18"/>
        </w:rPr>
        <w:t>g. 163</w:t>
      </w:r>
    </w:p>
  </w:footnote>
  <w:footnote w:id="2">
    <w:p w14:paraId="21005923" w14:textId="77777777" w:rsidR="006D6EC4" w:rsidRDefault="006D6EC4">
      <w:pPr>
        <w:pStyle w:val="ab"/>
      </w:pPr>
      <w:r>
        <w:rPr>
          <w:rStyle w:val="aa"/>
        </w:rPr>
        <w:footnoteRef/>
      </w:r>
      <w:r>
        <w:t xml:space="preserve"> </w:t>
      </w:r>
      <w:r>
        <w:rPr>
          <w:lang w:val="en-GB"/>
        </w:rPr>
        <w:t>A useful tool for gauging progress to impact is the Review of Outcomes to Impacts (ROtI) method developed by the GEF Evaluation Office:</w:t>
      </w:r>
      <w:hyperlink r:id="rId2" w:history="1">
        <w:r w:rsidRPr="00E23201">
          <w:rPr>
            <w:rStyle w:val="ad"/>
            <w:lang w:val="en-GB"/>
          </w:rPr>
          <w:t xml:space="preserve"> ROTI Handbook 2009</w:t>
        </w:r>
      </w:hyperlink>
    </w:p>
  </w:footnote>
  <w:footnote w:id="3">
    <w:p w14:paraId="7F4BDFC9" w14:textId="77777777" w:rsidR="006D6EC4" w:rsidRPr="00F17AE8" w:rsidRDefault="006D6EC4" w:rsidP="007B2692">
      <w:pPr>
        <w:pStyle w:val="ab"/>
        <w:spacing w:before="0"/>
        <w:rPr>
          <w:rFonts w:ascii="Garamond" w:hAnsi="Garamond"/>
          <w:szCs w:val="18"/>
        </w:rPr>
      </w:pPr>
      <w:r w:rsidRPr="00F17AE8">
        <w:rPr>
          <w:rStyle w:val="aa"/>
          <w:rFonts w:ascii="Garamond" w:eastAsiaTheme="majorEastAsia" w:hAnsi="Garamond"/>
        </w:rPr>
        <w:footnoteRef/>
      </w:r>
      <w:r w:rsidRPr="00F17AE8">
        <w:rPr>
          <w:rFonts w:ascii="Garamond" w:hAnsi="Garamond"/>
          <w:szCs w:val="18"/>
        </w:rPr>
        <w:t xml:space="preserve"> </w:t>
      </w:r>
      <w:hyperlink r:id="rId3" w:history="1">
        <w:r w:rsidRPr="00F17AE8">
          <w:rPr>
            <w:rStyle w:val="ad"/>
            <w:rFonts w:ascii="Garamond" w:eastAsiaTheme="minorEastAsia" w:hAnsi="Garamond"/>
            <w:szCs w:val="18"/>
          </w:rPr>
          <w:t>https://intranet.undp.org/unit/bom/pso/Support%20documents%20on%20IC%20Guidelines/Template%20for%20Confirmation%20of%20Interest%20and%20Submission%20of%20Financial%20Proposal.docx</w:t>
        </w:r>
      </w:hyperlink>
      <w:r w:rsidRPr="00F17AE8">
        <w:rPr>
          <w:rFonts w:ascii="Garamond" w:hAnsi="Garamond"/>
          <w:szCs w:val="18"/>
        </w:rPr>
        <w:t xml:space="preserve"> </w:t>
      </w:r>
    </w:p>
  </w:footnote>
  <w:footnote w:id="4">
    <w:p w14:paraId="1CD525E5" w14:textId="77777777" w:rsidR="006D6EC4" w:rsidRPr="00CC5905" w:rsidRDefault="006D6EC4" w:rsidP="007B2692">
      <w:pPr>
        <w:pStyle w:val="p28"/>
        <w:tabs>
          <w:tab w:val="clear" w:pos="680"/>
          <w:tab w:val="clear" w:pos="1060"/>
        </w:tabs>
        <w:spacing w:line="240" w:lineRule="auto"/>
        <w:ind w:left="0" w:firstLine="0"/>
        <w:jc w:val="both"/>
        <w:rPr>
          <w:rFonts w:ascii="Garamond" w:hAnsi="Garamond"/>
          <w:sz w:val="18"/>
          <w:szCs w:val="18"/>
        </w:rPr>
      </w:pPr>
      <w:r w:rsidRPr="00491095">
        <w:rPr>
          <w:rStyle w:val="aa"/>
          <w:rFonts w:eastAsiaTheme="majorEastAsia"/>
        </w:rPr>
        <w:footnoteRef/>
      </w:r>
      <w:r>
        <w:t xml:space="preserve"> </w:t>
      </w:r>
      <w:hyperlink r:id="rId4" w:history="1">
        <w:r w:rsidRPr="00A93123">
          <w:rPr>
            <w:rStyle w:val="ad"/>
            <w:rFonts w:ascii="Garamond" w:eastAsiaTheme="minorEastAsia" w:hAnsi="Garamond"/>
            <w:sz w:val="18"/>
            <w:szCs w:val="18"/>
          </w:rPr>
          <w:t>http://www.undp.org/content/dam/undp/library/corporate/Careers/P11_Personal_history_form.doc</w:t>
        </w:r>
      </w:hyperlink>
      <w:r>
        <w:rPr>
          <w:rFonts w:ascii="Garamond" w:hAnsi="Garamond"/>
          <w:sz w:val="18"/>
          <w:szCs w:val="18"/>
        </w:rPr>
        <w:t xml:space="preserve"> </w:t>
      </w:r>
    </w:p>
  </w:footnote>
  <w:footnote w:id="5">
    <w:p w14:paraId="256869CF" w14:textId="77777777" w:rsidR="006D6EC4" w:rsidRDefault="006D6EC4" w:rsidP="00D6638C">
      <w:pPr>
        <w:pStyle w:val="ab"/>
      </w:pPr>
      <w:r w:rsidRPr="004B6248">
        <w:rPr>
          <w:rStyle w:val="aa"/>
        </w:rPr>
        <w:footnoteRef/>
      </w:r>
      <w:r w:rsidRPr="00FB1376">
        <w:t>www.unevaluation.org/unegcodeofconduct</w:t>
      </w:r>
    </w:p>
    <w:p w14:paraId="31AFF8BA" w14:textId="77777777" w:rsidR="006D6EC4" w:rsidRDefault="006D6EC4" w:rsidP="00D6638C">
      <w:pPr>
        <w:pStyle w:val="ab"/>
      </w:pPr>
    </w:p>
  </w:footnote>
  <w:footnote w:id="6">
    <w:p w14:paraId="46E5B8D5" w14:textId="77777777" w:rsidR="006D6EC4" w:rsidRDefault="006D6EC4" w:rsidP="00D6638C">
      <w:pPr>
        <w:spacing w:after="0"/>
      </w:pPr>
      <w:r w:rsidRPr="002B7151">
        <w:rPr>
          <w:rStyle w:val="aa"/>
          <w:sz w:val="18"/>
          <w:szCs w:val="18"/>
        </w:rPr>
        <w:footnoteRef/>
      </w:r>
      <w:r w:rsidRPr="002B7151">
        <w:rPr>
          <w:sz w:val="18"/>
          <w:szCs w:val="18"/>
        </w:rPr>
        <w:t>The Report length sh</w:t>
      </w:r>
      <w:r>
        <w:rPr>
          <w:sz w:val="18"/>
          <w:szCs w:val="18"/>
        </w:rPr>
        <w:t>ould</w:t>
      </w:r>
      <w:r w:rsidRPr="002B7151">
        <w:rPr>
          <w:sz w:val="18"/>
          <w:szCs w:val="18"/>
        </w:rPr>
        <w:t xml:space="preserve"> not exceed </w:t>
      </w:r>
      <w:r w:rsidRPr="001C49EE">
        <w:rPr>
          <w:i/>
          <w:sz w:val="18"/>
          <w:szCs w:val="18"/>
          <w:highlight w:val="lightGray"/>
        </w:rPr>
        <w:t>40</w:t>
      </w:r>
      <w:r w:rsidRPr="002B7151">
        <w:rPr>
          <w:sz w:val="18"/>
          <w:szCs w:val="18"/>
        </w:rPr>
        <w:t xml:space="preserve"> pages in total (not including annexes).</w:t>
      </w:r>
    </w:p>
  </w:footnote>
  <w:footnote w:id="7">
    <w:p w14:paraId="75F0A53B" w14:textId="77777777" w:rsidR="006D6EC4" w:rsidRDefault="006D6EC4" w:rsidP="00D6638C">
      <w:pPr>
        <w:pStyle w:val="ab"/>
      </w:pPr>
      <w:r w:rsidRPr="002B7151">
        <w:rPr>
          <w:rStyle w:val="aa"/>
          <w:szCs w:val="18"/>
        </w:rPr>
        <w:footnoteRef/>
      </w:r>
      <w:r w:rsidRPr="002B7151">
        <w:rPr>
          <w:szCs w:val="18"/>
        </w:rPr>
        <w:t xml:space="preserve"> UNDP Style Manual, Office of Communications, Partnerships Bureau, updated November 2008</w:t>
      </w:r>
    </w:p>
  </w:footnote>
  <w:footnote w:id="8">
    <w:p w14:paraId="2BFFD12E" w14:textId="77777777" w:rsidR="006D6EC4" w:rsidRDefault="006D6EC4" w:rsidP="00D6638C">
      <w:pPr>
        <w:pStyle w:val="ab"/>
      </w:pPr>
      <w:r w:rsidRPr="002B7151">
        <w:rPr>
          <w:rStyle w:val="aa"/>
          <w:szCs w:val="18"/>
        </w:rPr>
        <w:footnoteRef/>
      </w:r>
      <w:r w:rsidRPr="002B7151">
        <w:rPr>
          <w:szCs w:val="18"/>
        </w:rPr>
        <w:t xml:space="preserve"> Using a six-point rating scale: 6: Highly Satisfactory, 5: Satisfactory, 4: M</w:t>
      </w:r>
      <w:r>
        <w:rPr>
          <w:szCs w:val="18"/>
        </w:rPr>
        <w:t>oderately</w:t>
      </w:r>
      <w:r w:rsidRPr="002B7151">
        <w:rPr>
          <w:szCs w:val="18"/>
        </w:rPr>
        <w:t xml:space="preserve"> Satisfactory, 3: </w:t>
      </w:r>
      <w:r>
        <w:rPr>
          <w:szCs w:val="18"/>
        </w:rPr>
        <w:t>Moderately</w:t>
      </w:r>
      <w:r w:rsidRPr="002B7151">
        <w:rPr>
          <w:szCs w:val="18"/>
        </w:rPr>
        <w:t xml:space="preserve"> Unsatisfactory, 2: Unsatisfactory and 1: Highly Unsatisfactory, see </w:t>
      </w:r>
      <w:r>
        <w:rPr>
          <w:szCs w:val="18"/>
        </w:rPr>
        <w:t xml:space="preserve">Guidelines for conducting Terminal evaluations: </w:t>
      </w:r>
      <w:r w:rsidRPr="005578A7">
        <w:rPr>
          <w:szCs w:val="18"/>
        </w:rPr>
        <w:t>http://www.thegef.org/gef/node/1905</w:t>
      </w:r>
      <w:r w:rsidRPr="002B7151">
        <w:rPr>
          <w:szCs w:val="18"/>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C23D81"/>
    <w:multiLevelType w:val="hybridMultilevel"/>
    <w:tmpl w:val="915AC5E6"/>
    <w:lvl w:ilvl="0" w:tplc="DCC288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1441C8C"/>
    <w:multiLevelType w:val="hybridMultilevel"/>
    <w:tmpl w:val="DFECF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92354B"/>
    <w:multiLevelType w:val="hybridMultilevel"/>
    <w:tmpl w:val="3D682B28"/>
    <w:lvl w:ilvl="0" w:tplc="E506DB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844F6F"/>
    <w:multiLevelType w:val="hybridMultilevel"/>
    <w:tmpl w:val="89F4EFD8"/>
    <w:lvl w:ilvl="0" w:tplc="DCC288DA">
      <w:start w:val="1"/>
      <w:numFmt w:val="bullet"/>
      <w:lvlText w:val=""/>
      <w:lvlJc w:val="left"/>
      <w:pPr>
        <w:ind w:left="360" w:hanging="360"/>
      </w:pPr>
      <w:rPr>
        <w:rFonts w:ascii="Symbol" w:hAnsi="Symbol" w:hint="default"/>
      </w:rPr>
    </w:lvl>
    <w:lvl w:ilvl="1" w:tplc="A474A8F4">
      <w:start w:val="1"/>
      <w:numFmt w:val="bullet"/>
      <w:lvlText w:val="o"/>
      <w:lvlJc w:val="left"/>
      <w:pPr>
        <w:ind w:left="1440" w:hanging="360"/>
      </w:pPr>
      <w:rPr>
        <w:rFonts w:ascii="Courier New" w:hAnsi="Courier New" w:hint="default"/>
      </w:rPr>
    </w:lvl>
    <w:lvl w:ilvl="2" w:tplc="39B05FA8" w:tentative="1">
      <w:start w:val="1"/>
      <w:numFmt w:val="bullet"/>
      <w:lvlText w:val=""/>
      <w:lvlJc w:val="left"/>
      <w:pPr>
        <w:ind w:left="2160" w:hanging="360"/>
      </w:pPr>
      <w:rPr>
        <w:rFonts w:ascii="Wingdings" w:hAnsi="Wingdings" w:hint="default"/>
      </w:rPr>
    </w:lvl>
    <w:lvl w:ilvl="3" w:tplc="45F6457E" w:tentative="1">
      <w:start w:val="1"/>
      <w:numFmt w:val="bullet"/>
      <w:lvlText w:val=""/>
      <w:lvlJc w:val="left"/>
      <w:pPr>
        <w:ind w:left="2880" w:hanging="360"/>
      </w:pPr>
      <w:rPr>
        <w:rFonts w:ascii="Symbol" w:hAnsi="Symbol" w:hint="default"/>
      </w:rPr>
    </w:lvl>
    <w:lvl w:ilvl="4" w:tplc="671E70F8" w:tentative="1">
      <w:start w:val="1"/>
      <w:numFmt w:val="bullet"/>
      <w:lvlText w:val="o"/>
      <w:lvlJc w:val="left"/>
      <w:pPr>
        <w:ind w:left="3600" w:hanging="360"/>
      </w:pPr>
      <w:rPr>
        <w:rFonts w:ascii="Courier New" w:hAnsi="Courier New" w:hint="default"/>
      </w:rPr>
    </w:lvl>
    <w:lvl w:ilvl="5" w:tplc="395E422A" w:tentative="1">
      <w:start w:val="1"/>
      <w:numFmt w:val="bullet"/>
      <w:lvlText w:val=""/>
      <w:lvlJc w:val="left"/>
      <w:pPr>
        <w:ind w:left="4320" w:hanging="360"/>
      </w:pPr>
      <w:rPr>
        <w:rFonts w:ascii="Wingdings" w:hAnsi="Wingdings" w:hint="default"/>
      </w:rPr>
    </w:lvl>
    <w:lvl w:ilvl="6" w:tplc="ADC61F6C" w:tentative="1">
      <w:start w:val="1"/>
      <w:numFmt w:val="bullet"/>
      <w:lvlText w:val=""/>
      <w:lvlJc w:val="left"/>
      <w:pPr>
        <w:ind w:left="5040" w:hanging="360"/>
      </w:pPr>
      <w:rPr>
        <w:rFonts w:ascii="Symbol" w:hAnsi="Symbol" w:hint="default"/>
      </w:rPr>
    </w:lvl>
    <w:lvl w:ilvl="7" w:tplc="E2625754" w:tentative="1">
      <w:start w:val="1"/>
      <w:numFmt w:val="bullet"/>
      <w:lvlText w:val="o"/>
      <w:lvlJc w:val="left"/>
      <w:pPr>
        <w:ind w:left="5760" w:hanging="360"/>
      </w:pPr>
      <w:rPr>
        <w:rFonts w:ascii="Courier New" w:hAnsi="Courier New" w:hint="default"/>
      </w:rPr>
    </w:lvl>
    <w:lvl w:ilvl="8" w:tplc="8DB497EA" w:tentative="1">
      <w:start w:val="1"/>
      <w:numFmt w:val="bullet"/>
      <w:lvlText w:val=""/>
      <w:lvlJc w:val="left"/>
      <w:pPr>
        <w:ind w:left="6480" w:hanging="360"/>
      </w:pPr>
      <w:rPr>
        <w:rFonts w:ascii="Wingdings" w:hAnsi="Wingdings" w:hint="default"/>
      </w:rPr>
    </w:lvl>
  </w:abstractNum>
  <w:abstractNum w:abstractNumId="4">
    <w:nsid w:val="3CF70CA9"/>
    <w:multiLevelType w:val="hybridMultilevel"/>
    <w:tmpl w:val="CA92EA20"/>
    <w:lvl w:ilvl="0" w:tplc="DCC288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1133978"/>
    <w:multiLevelType w:val="hybridMultilevel"/>
    <w:tmpl w:val="D7929370"/>
    <w:lvl w:ilvl="0" w:tplc="0240D344">
      <w:start w:val="1"/>
      <w:numFmt w:val="bullet"/>
      <w:lvlText w:val=""/>
      <w:lvlJc w:val="left"/>
      <w:pPr>
        <w:tabs>
          <w:tab w:val="num" w:pos="360"/>
        </w:tabs>
        <w:ind w:left="360" w:hanging="360"/>
      </w:pPr>
      <w:rPr>
        <w:rFonts w:ascii="Symbol" w:hAnsi="Symbol" w:hint="default"/>
        <w:sz w:val="16"/>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41731F33"/>
    <w:multiLevelType w:val="hybridMultilevel"/>
    <w:tmpl w:val="21C877EC"/>
    <w:lvl w:ilvl="0" w:tplc="DCC288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BEA1560"/>
    <w:multiLevelType w:val="hybridMultilevel"/>
    <w:tmpl w:val="A192016A"/>
    <w:lvl w:ilvl="0" w:tplc="95929028">
      <w:start w:val="1"/>
      <w:numFmt w:val="bullet"/>
      <w:pStyle w:val="norm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2751650"/>
    <w:multiLevelType w:val="hybridMultilevel"/>
    <w:tmpl w:val="4136192E"/>
    <w:lvl w:ilvl="0" w:tplc="DCC288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CE508F8"/>
    <w:multiLevelType w:val="hybridMultilevel"/>
    <w:tmpl w:val="88688158"/>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nsid w:val="5D473186"/>
    <w:multiLevelType w:val="hybridMultilevel"/>
    <w:tmpl w:val="2E302B7A"/>
    <w:lvl w:ilvl="0" w:tplc="DCC288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0555A5E"/>
    <w:multiLevelType w:val="hybridMultilevel"/>
    <w:tmpl w:val="1054A69A"/>
    <w:lvl w:ilvl="0" w:tplc="0240D344">
      <w:start w:val="1"/>
      <w:numFmt w:val="bullet"/>
      <w:lvlText w:val=""/>
      <w:lvlJc w:val="left"/>
      <w:pPr>
        <w:tabs>
          <w:tab w:val="num" w:pos="360"/>
        </w:tabs>
        <w:ind w:left="360" w:hanging="360"/>
      </w:pPr>
      <w:rPr>
        <w:rFonts w:ascii="Symbol" w:hAnsi="Symbol" w:hint="default"/>
        <w:sz w:val="16"/>
      </w:rPr>
    </w:lvl>
    <w:lvl w:ilvl="1" w:tplc="04090001">
      <w:start w:val="1"/>
      <w:numFmt w:val="bullet"/>
      <w:lvlText w:val=""/>
      <w:lvlJc w:val="left"/>
      <w:pPr>
        <w:tabs>
          <w:tab w:val="num" w:pos="1440"/>
        </w:tabs>
        <w:ind w:left="1440" w:hanging="360"/>
      </w:pPr>
      <w:rPr>
        <w:rFonts w:ascii="Symbol" w:hAnsi="Symbol" w:hint="default"/>
        <w:sz w:val="16"/>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737E6E29"/>
    <w:multiLevelType w:val="hybridMultilevel"/>
    <w:tmpl w:val="CADAB7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CB218B1"/>
    <w:multiLevelType w:val="hybridMultilevel"/>
    <w:tmpl w:val="61E608E8"/>
    <w:lvl w:ilvl="0" w:tplc="04090017">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3"/>
  </w:num>
  <w:num w:numId="2">
    <w:abstractNumId w:val="2"/>
  </w:num>
  <w:num w:numId="3">
    <w:abstractNumId w:val="12"/>
  </w:num>
  <w:num w:numId="4">
    <w:abstractNumId w:val="7"/>
  </w:num>
  <w:num w:numId="5">
    <w:abstractNumId w:val="9"/>
  </w:num>
  <w:num w:numId="6">
    <w:abstractNumId w:val="5"/>
  </w:num>
  <w:num w:numId="7">
    <w:abstractNumId w:val="11"/>
  </w:num>
  <w:num w:numId="8">
    <w:abstractNumId w:val="1"/>
  </w:num>
  <w:num w:numId="9">
    <w:abstractNumId w:val="8"/>
  </w:num>
  <w:num w:numId="10">
    <w:abstractNumId w:val="6"/>
  </w:num>
  <w:num w:numId="11">
    <w:abstractNumId w:val="4"/>
  </w:num>
  <w:num w:numId="12">
    <w:abstractNumId w:val="10"/>
  </w:num>
  <w:num w:numId="13">
    <w:abstractNumId w:val="0"/>
  </w:num>
  <w:num w:numId="14">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38C"/>
    <w:rsid w:val="00000FB4"/>
    <w:rsid w:val="00022F8E"/>
    <w:rsid w:val="00026663"/>
    <w:rsid w:val="00026B7F"/>
    <w:rsid w:val="00031EEC"/>
    <w:rsid w:val="00044A28"/>
    <w:rsid w:val="000524D1"/>
    <w:rsid w:val="00053F7F"/>
    <w:rsid w:val="00062B30"/>
    <w:rsid w:val="0007676C"/>
    <w:rsid w:val="00076D0F"/>
    <w:rsid w:val="00087DD4"/>
    <w:rsid w:val="000A549B"/>
    <w:rsid w:val="000B1806"/>
    <w:rsid w:val="000C2005"/>
    <w:rsid w:val="000C63F0"/>
    <w:rsid w:val="000C7DD8"/>
    <w:rsid w:val="000D2610"/>
    <w:rsid w:val="000E5832"/>
    <w:rsid w:val="000F2612"/>
    <w:rsid w:val="00106EC8"/>
    <w:rsid w:val="0011028E"/>
    <w:rsid w:val="00111CC7"/>
    <w:rsid w:val="00115B2C"/>
    <w:rsid w:val="001216E3"/>
    <w:rsid w:val="00122B62"/>
    <w:rsid w:val="00131095"/>
    <w:rsid w:val="00135BB8"/>
    <w:rsid w:val="00147A88"/>
    <w:rsid w:val="00153D4B"/>
    <w:rsid w:val="0017627C"/>
    <w:rsid w:val="0017658D"/>
    <w:rsid w:val="001815C1"/>
    <w:rsid w:val="001964F3"/>
    <w:rsid w:val="001A0F89"/>
    <w:rsid w:val="001A6BAC"/>
    <w:rsid w:val="001B0719"/>
    <w:rsid w:val="001B1E11"/>
    <w:rsid w:val="001B45D4"/>
    <w:rsid w:val="001B7CAB"/>
    <w:rsid w:val="001C2E55"/>
    <w:rsid w:val="001C49EE"/>
    <w:rsid w:val="001C554F"/>
    <w:rsid w:val="001D078C"/>
    <w:rsid w:val="001D32D6"/>
    <w:rsid w:val="001F1FDA"/>
    <w:rsid w:val="001F5A8B"/>
    <w:rsid w:val="002070AC"/>
    <w:rsid w:val="002131FC"/>
    <w:rsid w:val="00216AC1"/>
    <w:rsid w:val="00224DA2"/>
    <w:rsid w:val="00224F9C"/>
    <w:rsid w:val="002318AA"/>
    <w:rsid w:val="00243BB4"/>
    <w:rsid w:val="00284FC1"/>
    <w:rsid w:val="002862F9"/>
    <w:rsid w:val="002B7151"/>
    <w:rsid w:val="002D0EE4"/>
    <w:rsid w:val="002D12B3"/>
    <w:rsid w:val="00303541"/>
    <w:rsid w:val="00310398"/>
    <w:rsid w:val="00316635"/>
    <w:rsid w:val="00320C68"/>
    <w:rsid w:val="00323324"/>
    <w:rsid w:val="0035429D"/>
    <w:rsid w:val="00370525"/>
    <w:rsid w:val="00371950"/>
    <w:rsid w:val="00374288"/>
    <w:rsid w:val="00374CE5"/>
    <w:rsid w:val="0038017D"/>
    <w:rsid w:val="003A1C86"/>
    <w:rsid w:val="003A20AC"/>
    <w:rsid w:val="003B1460"/>
    <w:rsid w:val="003B30C2"/>
    <w:rsid w:val="003B4BD6"/>
    <w:rsid w:val="003C5922"/>
    <w:rsid w:val="003D1BA0"/>
    <w:rsid w:val="003D3AFE"/>
    <w:rsid w:val="003D61F6"/>
    <w:rsid w:val="003E2420"/>
    <w:rsid w:val="003E5E27"/>
    <w:rsid w:val="003E61C1"/>
    <w:rsid w:val="003F37DC"/>
    <w:rsid w:val="0040658A"/>
    <w:rsid w:val="0041365F"/>
    <w:rsid w:val="0042438B"/>
    <w:rsid w:val="004324B2"/>
    <w:rsid w:val="00445145"/>
    <w:rsid w:val="00460F33"/>
    <w:rsid w:val="00464AFD"/>
    <w:rsid w:val="00466F12"/>
    <w:rsid w:val="004708F4"/>
    <w:rsid w:val="00471658"/>
    <w:rsid w:val="00475470"/>
    <w:rsid w:val="00487241"/>
    <w:rsid w:val="00495A1D"/>
    <w:rsid w:val="004A1F81"/>
    <w:rsid w:val="004B5407"/>
    <w:rsid w:val="004B6248"/>
    <w:rsid w:val="004D0FEA"/>
    <w:rsid w:val="004D426A"/>
    <w:rsid w:val="004D6A0F"/>
    <w:rsid w:val="004E37B5"/>
    <w:rsid w:val="004F3C72"/>
    <w:rsid w:val="00500FF8"/>
    <w:rsid w:val="005035BB"/>
    <w:rsid w:val="00506711"/>
    <w:rsid w:val="00506910"/>
    <w:rsid w:val="005402F6"/>
    <w:rsid w:val="005578A7"/>
    <w:rsid w:val="00576935"/>
    <w:rsid w:val="00594957"/>
    <w:rsid w:val="00594AF0"/>
    <w:rsid w:val="00594C68"/>
    <w:rsid w:val="005A7B88"/>
    <w:rsid w:val="005B6BD7"/>
    <w:rsid w:val="005B6FDF"/>
    <w:rsid w:val="005C48F4"/>
    <w:rsid w:val="005C5198"/>
    <w:rsid w:val="005D7ED4"/>
    <w:rsid w:val="005E305D"/>
    <w:rsid w:val="005E476F"/>
    <w:rsid w:val="005E6830"/>
    <w:rsid w:val="005F1835"/>
    <w:rsid w:val="006155D4"/>
    <w:rsid w:val="0062224D"/>
    <w:rsid w:val="00623432"/>
    <w:rsid w:val="00626CB3"/>
    <w:rsid w:val="00637060"/>
    <w:rsid w:val="00644884"/>
    <w:rsid w:val="00667FA6"/>
    <w:rsid w:val="00672EBE"/>
    <w:rsid w:val="00675BC8"/>
    <w:rsid w:val="00684140"/>
    <w:rsid w:val="00686082"/>
    <w:rsid w:val="006A5BE1"/>
    <w:rsid w:val="006B124B"/>
    <w:rsid w:val="006B47EC"/>
    <w:rsid w:val="006C1964"/>
    <w:rsid w:val="006C2B69"/>
    <w:rsid w:val="006D67A4"/>
    <w:rsid w:val="006D6EC4"/>
    <w:rsid w:val="006E7881"/>
    <w:rsid w:val="00704572"/>
    <w:rsid w:val="00723BB8"/>
    <w:rsid w:val="00723C19"/>
    <w:rsid w:val="007465C5"/>
    <w:rsid w:val="00756E90"/>
    <w:rsid w:val="00757A60"/>
    <w:rsid w:val="007704F2"/>
    <w:rsid w:val="00771317"/>
    <w:rsid w:val="0077531A"/>
    <w:rsid w:val="0077680F"/>
    <w:rsid w:val="00780B4F"/>
    <w:rsid w:val="00780DC4"/>
    <w:rsid w:val="00785CC2"/>
    <w:rsid w:val="007B1004"/>
    <w:rsid w:val="007B2692"/>
    <w:rsid w:val="007C31A4"/>
    <w:rsid w:val="007C5DDC"/>
    <w:rsid w:val="007E4C5D"/>
    <w:rsid w:val="007E7142"/>
    <w:rsid w:val="00813FD0"/>
    <w:rsid w:val="00832D90"/>
    <w:rsid w:val="008400F2"/>
    <w:rsid w:val="00840710"/>
    <w:rsid w:val="0084083F"/>
    <w:rsid w:val="00842BAA"/>
    <w:rsid w:val="0084676E"/>
    <w:rsid w:val="008647E3"/>
    <w:rsid w:val="0087176F"/>
    <w:rsid w:val="008725A1"/>
    <w:rsid w:val="008800F1"/>
    <w:rsid w:val="0088798B"/>
    <w:rsid w:val="008958E7"/>
    <w:rsid w:val="008A6F6E"/>
    <w:rsid w:val="008C4561"/>
    <w:rsid w:val="008D29F8"/>
    <w:rsid w:val="008F136F"/>
    <w:rsid w:val="008F2942"/>
    <w:rsid w:val="008F29AF"/>
    <w:rsid w:val="008F39F2"/>
    <w:rsid w:val="008F67DC"/>
    <w:rsid w:val="009000ED"/>
    <w:rsid w:val="00900DBB"/>
    <w:rsid w:val="009049F5"/>
    <w:rsid w:val="00907908"/>
    <w:rsid w:val="00926D19"/>
    <w:rsid w:val="009279BA"/>
    <w:rsid w:val="00927B32"/>
    <w:rsid w:val="0094002A"/>
    <w:rsid w:val="009439A7"/>
    <w:rsid w:val="00962BB6"/>
    <w:rsid w:val="009660CC"/>
    <w:rsid w:val="0099651C"/>
    <w:rsid w:val="009A0B07"/>
    <w:rsid w:val="009B3962"/>
    <w:rsid w:val="009B411A"/>
    <w:rsid w:val="009C2624"/>
    <w:rsid w:val="009D7A78"/>
    <w:rsid w:val="009E39FC"/>
    <w:rsid w:val="009F4D68"/>
    <w:rsid w:val="00A1277E"/>
    <w:rsid w:val="00A4244B"/>
    <w:rsid w:val="00A447AC"/>
    <w:rsid w:val="00A51D1B"/>
    <w:rsid w:val="00A52F16"/>
    <w:rsid w:val="00A66020"/>
    <w:rsid w:val="00A67F9B"/>
    <w:rsid w:val="00A7359C"/>
    <w:rsid w:val="00A75681"/>
    <w:rsid w:val="00A81CB2"/>
    <w:rsid w:val="00AC2524"/>
    <w:rsid w:val="00AC39A6"/>
    <w:rsid w:val="00AC6F7D"/>
    <w:rsid w:val="00AD5D1B"/>
    <w:rsid w:val="00AD7CC5"/>
    <w:rsid w:val="00AE2E4B"/>
    <w:rsid w:val="00AF4773"/>
    <w:rsid w:val="00B07786"/>
    <w:rsid w:val="00B509B8"/>
    <w:rsid w:val="00B52F0E"/>
    <w:rsid w:val="00B53358"/>
    <w:rsid w:val="00B53791"/>
    <w:rsid w:val="00B56194"/>
    <w:rsid w:val="00B63DFC"/>
    <w:rsid w:val="00B705EC"/>
    <w:rsid w:val="00B70C1D"/>
    <w:rsid w:val="00B76B39"/>
    <w:rsid w:val="00B80C8D"/>
    <w:rsid w:val="00B844F9"/>
    <w:rsid w:val="00B90C0D"/>
    <w:rsid w:val="00B913F1"/>
    <w:rsid w:val="00BA1FD7"/>
    <w:rsid w:val="00BB7A0F"/>
    <w:rsid w:val="00BC7959"/>
    <w:rsid w:val="00BD00CE"/>
    <w:rsid w:val="00BD0A24"/>
    <w:rsid w:val="00BE0E10"/>
    <w:rsid w:val="00BE1255"/>
    <w:rsid w:val="00BE5D57"/>
    <w:rsid w:val="00C00D02"/>
    <w:rsid w:val="00C05090"/>
    <w:rsid w:val="00C05A51"/>
    <w:rsid w:val="00C14233"/>
    <w:rsid w:val="00C16712"/>
    <w:rsid w:val="00C16EF9"/>
    <w:rsid w:val="00C40AD4"/>
    <w:rsid w:val="00C432B8"/>
    <w:rsid w:val="00C637C9"/>
    <w:rsid w:val="00C67F83"/>
    <w:rsid w:val="00C718D6"/>
    <w:rsid w:val="00C756B2"/>
    <w:rsid w:val="00C82EC2"/>
    <w:rsid w:val="00C83BE7"/>
    <w:rsid w:val="00CA5B77"/>
    <w:rsid w:val="00CC660F"/>
    <w:rsid w:val="00CE44E2"/>
    <w:rsid w:val="00CE57A2"/>
    <w:rsid w:val="00D00FB3"/>
    <w:rsid w:val="00D03C25"/>
    <w:rsid w:val="00D07F74"/>
    <w:rsid w:val="00D10599"/>
    <w:rsid w:val="00D17C90"/>
    <w:rsid w:val="00D17EB7"/>
    <w:rsid w:val="00D6638C"/>
    <w:rsid w:val="00D677F2"/>
    <w:rsid w:val="00D70EB8"/>
    <w:rsid w:val="00D770D2"/>
    <w:rsid w:val="00D92B68"/>
    <w:rsid w:val="00DB4812"/>
    <w:rsid w:val="00DD056C"/>
    <w:rsid w:val="00DD0CFF"/>
    <w:rsid w:val="00DD77A7"/>
    <w:rsid w:val="00DE12F5"/>
    <w:rsid w:val="00DE45C7"/>
    <w:rsid w:val="00DF27E4"/>
    <w:rsid w:val="00DF5600"/>
    <w:rsid w:val="00E01241"/>
    <w:rsid w:val="00E22A68"/>
    <w:rsid w:val="00E23201"/>
    <w:rsid w:val="00E56457"/>
    <w:rsid w:val="00E61585"/>
    <w:rsid w:val="00E623D7"/>
    <w:rsid w:val="00E62F2A"/>
    <w:rsid w:val="00E65FC8"/>
    <w:rsid w:val="00E77635"/>
    <w:rsid w:val="00E8043D"/>
    <w:rsid w:val="00E85FF4"/>
    <w:rsid w:val="00EB3ED8"/>
    <w:rsid w:val="00EB78C2"/>
    <w:rsid w:val="00EC037C"/>
    <w:rsid w:val="00EC1250"/>
    <w:rsid w:val="00ED247A"/>
    <w:rsid w:val="00EE1CDA"/>
    <w:rsid w:val="00EF3B6D"/>
    <w:rsid w:val="00F0184C"/>
    <w:rsid w:val="00F05366"/>
    <w:rsid w:val="00F06453"/>
    <w:rsid w:val="00F3526E"/>
    <w:rsid w:val="00F37725"/>
    <w:rsid w:val="00F60E74"/>
    <w:rsid w:val="00F6255A"/>
    <w:rsid w:val="00F673AB"/>
    <w:rsid w:val="00F95761"/>
    <w:rsid w:val="00F96E31"/>
    <w:rsid w:val="00FA3316"/>
    <w:rsid w:val="00FB1376"/>
    <w:rsid w:val="00FC631C"/>
    <w:rsid w:val="00FD09E6"/>
    <w:rsid w:val="00FD2AD1"/>
    <w:rsid w:val="00FD3FA3"/>
    <w:rsid w:val="00FD4E59"/>
    <w:rsid w:val="00FD6441"/>
    <w:rsid w:val="00FF024A"/>
    <w:rsid w:val="00FF0FC8"/>
    <w:rsid w:val="00FF255B"/>
    <w:rsid w:val="00FF2E84"/>
    <w:rsid w:val="00FF4431"/>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8B928BC"/>
  <w15:docId w15:val="{A1B1595B-2CE6-4860-B329-6D1C2E1F9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locked="1"/>
    <w:lsdException w:name="Plain Table 2" w:locked="1"/>
    <w:lsdException w:name="Plain Table 3" w:locked="1"/>
    <w:lsdException w:name="Plain Table 4" w:locked="1"/>
    <w:lsdException w:name="Plain Table 5" w:locked="1"/>
    <w:lsdException w:name="Grid Table Light" w:locked="1"/>
    <w:lsdException w:name="Grid Table 1 Light" w:locked="1"/>
    <w:lsdException w:name="Grid Table 2" w:locked="1"/>
    <w:lsdException w:name="Grid Table 3" w:lock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024A"/>
    <w:pPr>
      <w:spacing w:after="200" w:line="276" w:lineRule="auto"/>
    </w:pPr>
    <w:rPr>
      <w:sz w:val="22"/>
      <w:szCs w:val="22"/>
      <w:lang w:val="en-US" w:eastAsia="en-US"/>
    </w:rPr>
  </w:style>
  <w:style w:type="paragraph" w:styleId="1">
    <w:name w:val="heading 1"/>
    <w:basedOn w:val="a"/>
    <w:next w:val="a"/>
    <w:link w:val="10"/>
    <w:uiPriority w:val="99"/>
    <w:qFormat/>
    <w:rsid w:val="00D6638C"/>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iPriority w:val="99"/>
    <w:qFormat/>
    <w:rsid w:val="00D6638C"/>
    <w:pPr>
      <w:keepNext/>
      <w:keepLines/>
      <w:spacing w:before="200" w:after="0"/>
      <w:outlineLvl w:val="1"/>
    </w:pPr>
    <w:rPr>
      <w:caps/>
      <w:spacing w:val="15"/>
    </w:rPr>
  </w:style>
  <w:style w:type="paragraph" w:styleId="3">
    <w:name w:val="heading 3"/>
    <w:basedOn w:val="a"/>
    <w:next w:val="a"/>
    <w:link w:val="30"/>
    <w:uiPriority w:val="99"/>
    <w:qFormat/>
    <w:rsid w:val="00D6638C"/>
    <w:pPr>
      <w:keepNext/>
      <w:keepLines/>
      <w:spacing w:before="200" w:after="0"/>
      <w:outlineLvl w:val="2"/>
    </w:pPr>
    <w:rPr>
      <w:caps/>
      <w:color w:val="243F60"/>
      <w:spacing w:val="15"/>
    </w:rPr>
  </w:style>
  <w:style w:type="paragraph" w:styleId="4">
    <w:name w:val="heading 4"/>
    <w:basedOn w:val="a"/>
    <w:next w:val="a"/>
    <w:link w:val="40"/>
    <w:uiPriority w:val="99"/>
    <w:qFormat/>
    <w:rsid w:val="00D6638C"/>
    <w:pPr>
      <w:keepNext/>
      <w:keepLines/>
      <w:spacing w:before="200" w:after="0"/>
      <w:outlineLvl w:val="3"/>
    </w:pPr>
    <w:rPr>
      <w:caps/>
      <w:color w:val="365F91"/>
      <w:spacing w:val="10"/>
    </w:rPr>
  </w:style>
  <w:style w:type="paragraph" w:styleId="5">
    <w:name w:val="heading 5"/>
    <w:basedOn w:val="a"/>
    <w:next w:val="a"/>
    <w:link w:val="50"/>
    <w:uiPriority w:val="99"/>
    <w:qFormat/>
    <w:rsid w:val="00D6638C"/>
    <w:pPr>
      <w:keepNext/>
      <w:keepLines/>
      <w:spacing w:before="200" w:after="0"/>
      <w:outlineLvl w:val="4"/>
    </w:pPr>
    <w:rPr>
      <w:caps/>
      <w:color w:val="365F91"/>
      <w:spacing w:val="10"/>
    </w:rPr>
  </w:style>
  <w:style w:type="paragraph" w:styleId="6">
    <w:name w:val="heading 6"/>
    <w:basedOn w:val="a"/>
    <w:next w:val="a"/>
    <w:link w:val="60"/>
    <w:uiPriority w:val="99"/>
    <w:qFormat/>
    <w:rsid w:val="00D6638C"/>
    <w:pPr>
      <w:keepNext/>
      <w:keepLines/>
      <w:spacing w:before="200" w:after="0"/>
      <w:outlineLvl w:val="5"/>
    </w:pPr>
    <w:rPr>
      <w:caps/>
      <w:color w:val="365F91"/>
      <w:spacing w:val="10"/>
    </w:rPr>
  </w:style>
  <w:style w:type="paragraph" w:styleId="7">
    <w:name w:val="heading 7"/>
    <w:basedOn w:val="a"/>
    <w:next w:val="a"/>
    <w:link w:val="70"/>
    <w:uiPriority w:val="99"/>
    <w:qFormat/>
    <w:rsid w:val="00D6638C"/>
    <w:pPr>
      <w:keepNext/>
      <w:keepLines/>
      <w:spacing w:before="200" w:after="0"/>
      <w:outlineLvl w:val="6"/>
    </w:pPr>
    <w:rPr>
      <w:caps/>
      <w:color w:val="365F91"/>
      <w:spacing w:val="10"/>
    </w:rPr>
  </w:style>
  <w:style w:type="paragraph" w:styleId="8">
    <w:name w:val="heading 8"/>
    <w:basedOn w:val="a"/>
    <w:next w:val="a"/>
    <w:link w:val="80"/>
    <w:uiPriority w:val="99"/>
    <w:qFormat/>
    <w:rsid w:val="00D6638C"/>
    <w:pPr>
      <w:spacing w:before="300" w:after="0"/>
      <w:outlineLvl w:val="7"/>
    </w:pPr>
    <w:rPr>
      <w:rFonts w:eastAsia="Times New Roman"/>
      <w:caps/>
      <w:spacing w:val="10"/>
      <w:sz w:val="18"/>
      <w:szCs w:val="18"/>
    </w:rPr>
  </w:style>
  <w:style w:type="paragraph" w:styleId="9">
    <w:name w:val="heading 9"/>
    <w:basedOn w:val="a"/>
    <w:next w:val="a"/>
    <w:link w:val="90"/>
    <w:uiPriority w:val="99"/>
    <w:qFormat/>
    <w:rsid w:val="00D6638C"/>
    <w:pPr>
      <w:spacing w:before="300" w:after="0"/>
      <w:outlineLvl w:val="8"/>
    </w:pPr>
    <w:rPr>
      <w:rFonts w:eastAsia="Times New Roman"/>
      <w:i/>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link w:val="Heading11"/>
    <w:uiPriority w:val="99"/>
    <w:locked/>
    <w:rsid w:val="00D6638C"/>
    <w:rPr>
      <w:rFonts w:cs="Times New Roman"/>
      <w:b/>
      <w:bCs/>
      <w:caps/>
      <w:color w:val="FFFFFF"/>
      <w:spacing w:val="15"/>
      <w:shd w:val="clear" w:color="auto" w:fill="4F81BD"/>
    </w:rPr>
  </w:style>
  <w:style w:type="character" w:customStyle="1" w:styleId="20">
    <w:name w:val="Заголовок 2 Знак"/>
    <w:link w:val="2"/>
    <w:uiPriority w:val="99"/>
    <w:locked/>
    <w:rsid w:val="00D6638C"/>
    <w:rPr>
      <w:rFonts w:cs="Times New Roman"/>
      <w:caps/>
      <w:spacing w:val="15"/>
      <w:shd w:val="clear" w:color="auto" w:fill="DBE5F1"/>
    </w:rPr>
  </w:style>
  <w:style w:type="character" w:customStyle="1" w:styleId="30">
    <w:name w:val="Заголовок 3 Знак"/>
    <w:link w:val="3"/>
    <w:uiPriority w:val="99"/>
    <w:locked/>
    <w:rsid w:val="00D6638C"/>
    <w:rPr>
      <w:rFonts w:cs="Times New Roman"/>
      <w:caps/>
      <w:color w:val="243F60"/>
      <w:spacing w:val="15"/>
    </w:rPr>
  </w:style>
  <w:style w:type="character" w:customStyle="1" w:styleId="40">
    <w:name w:val="Заголовок 4 Знак"/>
    <w:link w:val="4"/>
    <w:uiPriority w:val="99"/>
    <w:locked/>
    <w:rsid w:val="00D6638C"/>
    <w:rPr>
      <w:rFonts w:cs="Times New Roman"/>
      <w:caps/>
      <w:color w:val="365F91"/>
      <w:spacing w:val="10"/>
    </w:rPr>
  </w:style>
  <w:style w:type="character" w:customStyle="1" w:styleId="50">
    <w:name w:val="Заголовок 5 Знак"/>
    <w:link w:val="5"/>
    <w:uiPriority w:val="99"/>
    <w:locked/>
    <w:rsid w:val="00D6638C"/>
    <w:rPr>
      <w:rFonts w:cs="Times New Roman"/>
      <w:caps/>
      <w:color w:val="365F91"/>
      <w:spacing w:val="10"/>
    </w:rPr>
  </w:style>
  <w:style w:type="character" w:customStyle="1" w:styleId="60">
    <w:name w:val="Заголовок 6 Знак"/>
    <w:link w:val="6"/>
    <w:uiPriority w:val="99"/>
    <w:semiHidden/>
    <w:locked/>
    <w:rsid w:val="00D6638C"/>
    <w:rPr>
      <w:rFonts w:cs="Times New Roman"/>
      <w:caps/>
      <w:color w:val="365F91"/>
      <w:spacing w:val="10"/>
    </w:rPr>
  </w:style>
  <w:style w:type="character" w:customStyle="1" w:styleId="70">
    <w:name w:val="Заголовок 7 Знак"/>
    <w:link w:val="7"/>
    <w:uiPriority w:val="99"/>
    <w:semiHidden/>
    <w:locked/>
    <w:rsid w:val="00D6638C"/>
    <w:rPr>
      <w:rFonts w:cs="Times New Roman"/>
      <w:caps/>
      <w:color w:val="365F91"/>
      <w:spacing w:val="10"/>
    </w:rPr>
  </w:style>
  <w:style w:type="character" w:customStyle="1" w:styleId="80">
    <w:name w:val="Заголовок 8 Знак"/>
    <w:link w:val="8"/>
    <w:uiPriority w:val="99"/>
    <w:semiHidden/>
    <w:locked/>
    <w:rsid w:val="00D6638C"/>
    <w:rPr>
      <w:rFonts w:eastAsia="Times New Roman" w:cs="Times New Roman"/>
      <w:caps/>
      <w:spacing w:val="10"/>
      <w:sz w:val="18"/>
      <w:szCs w:val="18"/>
    </w:rPr>
  </w:style>
  <w:style w:type="character" w:customStyle="1" w:styleId="90">
    <w:name w:val="Заголовок 9 Знак"/>
    <w:link w:val="9"/>
    <w:uiPriority w:val="99"/>
    <w:semiHidden/>
    <w:locked/>
    <w:rsid w:val="00D6638C"/>
    <w:rPr>
      <w:rFonts w:eastAsia="Times New Roman" w:cs="Times New Roman"/>
      <w:i/>
      <w:caps/>
      <w:spacing w:val="10"/>
      <w:sz w:val="18"/>
      <w:szCs w:val="18"/>
    </w:rPr>
  </w:style>
  <w:style w:type="paragraph" w:customStyle="1" w:styleId="Heading11">
    <w:name w:val="Heading 11"/>
    <w:basedOn w:val="a"/>
    <w:next w:val="a"/>
    <w:link w:val="Heading1Char"/>
    <w:uiPriority w:val="99"/>
    <w:rsid w:val="00D6638C"/>
    <w:pPr>
      <w:pBdr>
        <w:top w:val="single" w:sz="24" w:space="0" w:color="4F81BD"/>
        <w:left w:val="single" w:sz="24" w:space="0" w:color="4F81BD"/>
        <w:bottom w:val="single" w:sz="24" w:space="0" w:color="4F81BD"/>
        <w:right w:val="single" w:sz="24" w:space="0" w:color="4F81BD"/>
      </w:pBdr>
      <w:shd w:val="clear" w:color="auto" w:fill="4F81BD"/>
      <w:spacing w:before="200" w:after="0"/>
      <w:outlineLvl w:val="0"/>
    </w:pPr>
    <w:rPr>
      <w:b/>
      <w:bCs/>
      <w:caps/>
      <w:color w:val="FFFFFF"/>
      <w:spacing w:val="15"/>
    </w:rPr>
  </w:style>
  <w:style w:type="paragraph" w:customStyle="1" w:styleId="Heading21">
    <w:name w:val="Heading 21"/>
    <w:basedOn w:val="a"/>
    <w:next w:val="a"/>
    <w:uiPriority w:val="99"/>
    <w:rsid w:val="00D6638C"/>
    <w:pPr>
      <w:pBdr>
        <w:top w:val="single" w:sz="24" w:space="0" w:color="DBE5F1"/>
        <w:left w:val="single" w:sz="24" w:space="0" w:color="DBE5F1"/>
        <w:bottom w:val="single" w:sz="24" w:space="0" w:color="DBE5F1"/>
        <w:right w:val="single" w:sz="24" w:space="0" w:color="DBE5F1"/>
      </w:pBdr>
      <w:shd w:val="clear" w:color="auto" w:fill="DBE5F1"/>
      <w:spacing w:before="200" w:after="0"/>
      <w:outlineLvl w:val="1"/>
    </w:pPr>
    <w:rPr>
      <w:rFonts w:eastAsia="Times New Roman"/>
      <w:caps/>
      <w:spacing w:val="15"/>
    </w:rPr>
  </w:style>
  <w:style w:type="paragraph" w:customStyle="1" w:styleId="Heading31">
    <w:name w:val="Heading 31"/>
    <w:basedOn w:val="Heading51"/>
    <w:next w:val="a"/>
    <w:rsid w:val="00F05366"/>
  </w:style>
  <w:style w:type="paragraph" w:customStyle="1" w:styleId="Heading41">
    <w:name w:val="Heading 41"/>
    <w:basedOn w:val="a"/>
    <w:next w:val="a"/>
    <w:uiPriority w:val="99"/>
    <w:rsid w:val="00D6638C"/>
    <w:pPr>
      <w:pBdr>
        <w:top w:val="dotted" w:sz="6" w:space="2" w:color="4F81BD"/>
        <w:left w:val="dotted" w:sz="6" w:space="2" w:color="4F81BD"/>
      </w:pBdr>
      <w:spacing w:before="300" w:after="0"/>
      <w:outlineLvl w:val="3"/>
    </w:pPr>
    <w:rPr>
      <w:rFonts w:eastAsia="Times New Roman"/>
      <w:caps/>
      <w:color w:val="365F91"/>
      <w:spacing w:val="10"/>
    </w:rPr>
  </w:style>
  <w:style w:type="paragraph" w:customStyle="1" w:styleId="Heading51">
    <w:name w:val="Heading 51"/>
    <w:basedOn w:val="a"/>
    <w:next w:val="a"/>
    <w:uiPriority w:val="99"/>
    <w:rsid w:val="00F05366"/>
    <w:pPr>
      <w:pBdr>
        <w:bottom w:val="single" w:sz="6" w:space="1" w:color="4F81BD"/>
      </w:pBdr>
      <w:spacing w:before="300" w:after="0"/>
      <w:outlineLvl w:val="4"/>
    </w:pPr>
    <w:rPr>
      <w:rFonts w:eastAsia="Times New Roman"/>
      <w:b/>
      <w:caps/>
      <w:spacing w:val="10"/>
    </w:rPr>
  </w:style>
  <w:style w:type="paragraph" w:customStyle="1" w:styleId="Heading61">
    <w:name w:val="Heading 61"/>
    <w:basedOn w:val="a"/>
    <w:next w:val="a"/>
    <w:uiPriority w:val="99"/>
    <w:semiHidden/>
    <w:rsid w:val="00D6638C"/>
    <w:pPr>
      <w:pBdr>
        <w:bottom w:val="dotted" w:sz="6" w:space="1" w:color="4F81BD"/>
      </w:pBdr>
      <w:spacing w:before="300" w:after="0"/>
      <w:outlineLvl w:val="5"/>
    </w:pPr>
    <w:rPr>
      <w:rFonts w:eastAsia="Times New Roman"/>
      <w:caps/>
      <w:color w:val="365F91"/>
      <w:spacing w:val="10"/>
    </w:rPr>
  </w:style>
  <w:style w:type="paragraph" w:customStyle="1" w:styleId="Heading71">
    <w:name w:val="Heading 71"/>
    <w:basedOn w:val="a"/>
    <w:next w:val="a"/>
    <w:uiPriority w:val="99"/>
    <w:semiHidden/>
    <w:rsid w:val="00D6638C"/>
    <w:pPr>
      <w:spacing w:before="300" w:after="0"/>
      <w:outlineLvl w:val="6"/>
    </w:pPr>
    <w:rPr>
      <w:rFonts w:eastAsia="Times New Roman"/>
      <w:caps/>
      <w:color w:val="365F91"/>
      <w:spacing w:val="10"/>
    </w:rPr>
  </w:style>
  <w:style w:type="paragraph" w:customStyle="1" w:styleId="Caption1">
    <w:name w:val="Caption1"/>
    <w:basedOn w:val="a"/>
    <w:next w:val="a"/>
    <w:uiPriority w:val="99"/>
    <w:semiHidden/>
    <w:rsid w:val="00D6638C"/>
    <w:pPr>
      <w:spacing w:before="200"/>
    </w:pPr>
    <w:rPr>
      <w:rFonts w:eastAsia="Times New Roman"/>
      <w:b/>
      <w:bCs/>
      <w:color w:val="365F91"/>
      <w:sz w:val="16"/>
      <w:szCs w:val="16"/>
    </w:rPr>
  </w:style>
  <w:style w:type="paragraph" w:customStyle="1" w:styleId="Title1">
    <w:name w:val="Title1"/>
    <w:basedOn w:val="a"/>
    <w:next w:val="a"/>
    <w:uiPriority w:val="99"/>
    <w:rsid w:val="00D6638C"/>
    <w:pPr>
      <w:spacing w:before="720"/>
    </w:pPr>
    <w:rPr>
      <w:rFonts w:eastAsia="Times New Roman"/>
      <w:caps/>
      <w:color w:val="4F81BD"/>
      <w:spacing w:val="10"/>
      <w:kern w:val="28"/>
      <w:sz w:val="52"/>
      <w:szCs w:val="52"/>
    </w:rPr>
  </w:style>
  <w:style w:type="character" w:customStyle="1" w:styleId="TitleChar">
    <w:name w:val="Title Char"/>
    <w:uiPriority w:val="99"/>
    <w:locked/>
    <w:rsid w:val="00D6638C"/>
    <w:rPr>
      <w:caps/>
      <w:color w:val="4F81BD"/>
      <w:spacing w:val="10"/>
      <w:kern w:val="28"/>
      <w:sz w:val="52"/>
    </w:rPr>
  </w:style>
  <w:style w:type="paragraph" w:customStyle="1" w:styleId="Subtitle1">
    <w:name w:val="Subtitle1"/>
    <w:basedOn w:val="a"/>
    <w:next w:val="a"/>
    <w:uiPriority w:val="99"/>
    <w:rsid w:val="00D6638C"/>
    <w:pPr>
      <w:spacing w:before="200" w:after="1000" w:line="240" w:lineRule="auto"/>
    </w:pPr>
    <w:rPr>
      <w:rFonts w:eastAsia="Times New Roman"/>
      <w:caps/>
      <w:color w:val="595959"/>
      <w:spacing w:val="10"/>
      <w:sz w:val="24"/>
      <w:szCs w:val="24"/>
    </w:rPr>
  </w:style>
  <w:style w:type="character" w:customStyle="1" w:styleId="SubtitleChar">
    <w:name w:val="Subtitle Char"/>
    <w:uiPriority w:val="99"/>
    <w:locked/>
    <w:rsid w:val="00D6638C"/>
    <w:rPr>
      <w:caps/>
      <w:color w:val="595959"/>
      <w:spacing w:val="10"/>
      <w:sz w:val="24"/>
    </w:rPr>
  </w:style>
  <w:style w:type="character" w:styleId="a3">
    <w:name w:val="Strong"/>
    <w:uiPriority w:val="22"/>
    <w:qFormat/>
    <w:rsid w:val="00D6638C"/>
    <w:rPr>
      <w:rFonts w:cs="Times New Roman"/>
      <w:b/>
    </w:rPr>
  </w:style>
  <w:style w:type="character" w:customStyle="1" w:styleId="Emphasis1">
    <w:name w:val="Emphasis1"/>
    <w:uiPriority w:val="99"/>
    <w:rsid w:val="00D6638C"/>
    <w:rPr>
      <w:caps/>
      <w:color w:val="243F60"/>
      <w:spacing w:val="5"/>
    </w:rPr>
  </w:style>
  <w:style w:type="paragraph" w:styleId="a4">
    <w:name w:val="No Spacing"/>
    <w:basedOn w:val="a"/>
    <w:link w:val="a5"/>
    <w:uiPriority w:val="99"/>
    <w:qFormat/>
    <w:rsid w:val="00D6638C"/>
    <w:pPr>
      <w:spacing w:after="0" w:line="240" w:lineRule="auto"/>
    </w:pPr>
    <w:rPr>
      <w:rFonts w:eastAsia="Times New Roman"/>
      <w:sz w:val="20"/>
      <w:szCs w:val="20"/>
    </w:rPr>
  </w:style>
  <w:style w:type="character" w:customStyle="1" w:styleId="a5">
    <w:name w:val="Без интервала Знак"/>
    <w:link w:val="a4"/>
    <w:uiPriority w:val="99"/>
    <w:locked/>
    <w:rsid w:val="00D6638C"/>
    <w:rPr>
      <w:rFonts w:eastAsia="Times New Roman" w:cs="Times New Roman"/>
      <w:sz w:val="20"/>
      <w:szCs w:val="20"/>
    </w:rPr>
  </w:style>
  <w:style w:type="paragraph" w:styleId="a6">
    <w:name w:val="List Paragraph"/>
    <w:aliases w:val="Bullets,List Paragraph1"/>
    <w:basedOn w:val="a"/>
    <w:link w:val="a7"/>
    <w:uiPriority w:val="34"/>
    <w:qFormat/>
    <w:rsid w:val="00D6638C"/>
    <w:pPr>
      <w:spacing w:before="200"/>
      <w:ind w:left="720"/>
      <w:contextualSpacing/>
    </w:pPr>
    <w:rPr>
      <w:rFonts w:eastAsia="Times New Roman"/>
      <w:sz w:val="20"/>
      <w:szCs w:val="20"/>
    </w:rPr>
  </w:style>
  <w:style w:type="paragraph" w:styleId="21">
    <w:name w:val="Quote"/>
    <w:basedOn w:val="a"/>
    <w:next w:val="a"/>
    <w:link w:val="22"/>
    <w:uiPriority w:val="99"/>
    <w:qFormat/>
    <w:rsid w:val="00D6638C"/>
    <w:pPr>
      <w:spacing w:before="200"/>
    </w:pPr>
    <w:rPr>
      <w:rFonts w:eastAsia="Times New Roman"/>
      <w:i/>
      <w:iCs/>
      <w:sz w:val="20"/>
      <w:szCs w:val="20"/>
    </w:rPr>
  </w:style>
  <w:style w:type="character" w:customStyle="1" w:styleId="22">
    <w:name w:val="Цитата 2 Знак"/>
    <w:link w:val="21"/>
    <w:uiPriority w:val="99"/>
    <w:locked/>
    <w:rsid w:val="00D6638C"/>
    <w:rPr>
      <w:rFonts w:eastAsia="Times New Roman" w:cs="Times New Roman"/>
      <w:i/>
      <w:iCs/>
      <w:sz w:val="20"/>
      <w:szCs w:val="20"/>
    </w:rPr>
  </w:style>
  <w:style w:type="paragraph" w:customStyle="1" w:styleId="IntenseQuote1">
    <w:name w:val="Intense Quote1"/>
    <w:basedOn w:val="a"/>
    <w:next w:val="a"/>
    <w:uiPriority w:val="99"/>
    <w:rsid w:val="00D6638C"/>
    <w:pPr>
      <w:pBdr>
        <w:top w:val="single" w:sz="4" w:space="10" w:color="4F81BD"/>
        <w:left w:val="single" w:sz="4" w:space="10" w:color="4F81BD"/>
      </w:pBdr>
      <w:spacing w:before="200" w:after="0"/>
      <w:ind w:left="1296" w:right="1152"/>
      <w:jc w:val="both"/>
    </w:pPr>
    <w:rPr>
      <w:rFonts w:eastAsia="Times New Roman"/>
      <w:i/>
      <w:iCs/>
      <w:color w:val="4F81BD"/>
      <w:sz w:val="20"/>
      <w:szCs w:val="20"/>
    </w:rPr>
  </w:style>
  <w:style w:type="character" w:customStyle="1" w:styleId="IntenseQuoteChar">
    <w:name w:val="Intense Quote Char"/>
    <w:uiPriority w:val="99"/>
    <w:locked/>
    <w:rsid w:val="00D6638C"/>
    <w:rPr>
      <w:i/>
      <w:color w:val="4F81BD"/>
      <w:sz w:val="20"/>
    </w:rPr>
  </w:style>
  <w:style w:type="character" w:customStyle="1" w:styleId="SubtleEmphasis1">
    <w:name w:val="Subtle Emphasis1"/>
    <w:uiPriority w:val="99"/>
    <w:rsid w:val="00D6638C"/>
    <w:rPr>
      <w:i/>
      <w:color w:val="243F60"/>
    </w:rPr>
  </w:style>
  <w:style w:type="character" w:customStyle="1" w:styleId="IntenseEmphasis1">
    <w:name w:val="Intense Emphasis1"/>
    <w:uiPriority w:val="99"/>
    <w:rsid w:val="00D6638C"/>
    <w:rPr>
      <w:b/>
      <w:caps/>
      <w:color w:val="243F60"/>
      <w:spacing w:val="10"/>
    </w:rPr>
  </w:style>
  <w:style w:type="character" w:customStyle="1" w:styleId="SubtleReference1">
    <w:name w:val="Subtle Reference1"/>
    <w:uiPriority w:val="99"/>
    <w:rsid w:val="00D6638C"/>
    <w:rPr>
      <w:b/>
      <w:color w:val="4F81BD"/>
    </w:rPr>
  </w:style>
  <w:style w:type="character" w:customStyle="1" w:styleId="IntenseReference1">
    <w:name w:val="Intense Reference1"/>
    <w:uiPriority w:val="99"/>
    <w:rsid w:val="00D6638C"/>
    <w:rPr>
      <w:b/>
      <w:i/>
      <w:caps/>
      <w:color w:val="4F81BD"/>
    </w:rPr>
  </w:style>
  <w:style w:type="character" w:styleId="a8">
    <w:name w:val="Book Title"/>
    <w:uiPriority w:val="99"/>
    <w:qFormat/>
    <w:rsid w:val="00D6638C"/>
    <w:rPr>
      <w:rFonts w:cs="Times New Roman"/>
      <w:b/>
      <w:i/>
      <w:spacing w:val="9"/>
    </w:rPr>
  </w:style>
  <w:style w:type="character" w:customStyle="1" w:styleId="10">
    <w:name w:val="Заголовок 1 Знак"/>
    <w:link w:val="1"/>
    <w:uiPriority w:val="99"/>
    <w:locked/>
    <w:rsid w:val="00D6638C"/>
    <w:rPr>
      <w:rFonts w:ascii="Cambria" w:hAnsi="Cambria" w:cs="Times New Roman"/>
      <w:b/>
      <w:bCs/>
      <w:color w:val="365F91"/>
      <w:sz w:val="28"/>
      <w:szCs w:val="28"/>
    </w:rPr>
  </w:style>
  <w:style w:type="paragraph" w:styleId="a9">
    <w:name w:val="TOC Heading"/>
    <w:basedOn w:val="1"/>
    <w:next w:val="a"/>
    <w:uiPriority w:val="99"/>
    <w:qFormat/>
    <w:rsid w:val="00D6638C"/>
    <w:pPr>
      <w:keepNext w:val="0"/>
      <w:keepLines w:val="0"/>
      <w:pBdr>
        <w:top w:val="single" w:sz="24" w:space="0" w:color="4F81BD"/>
        <w:left w:val="single" w:sz="24" w:space="0" w:color="4F81BD"/>
        <w:bottom w:val="single" w:sz="24" w:space="0" w:color="4F81BD"/>
        <w:right w:val="single" w:sz="24" w:space="0" w:color="4F81BD"/>
      </w:pBdr>
      <w:shd w:val="clear" w:color="auto" w:fill="4F81BD"/>
      <w:spacing w:before="200"/>
      <w:outlineLvl w:val="9"/>
    </w:pPr>
    <w:rPr>
      <w:rFonts w:ascii="Calibri" w:hAnsi="Calibri"/>
      <w:caps/>
      <w:color w:val="FFFFFF"/>
      <w:spacing w:val="15"/>
      <w:sz w:val="22"/>
      <w:szCs w:val="22"/>
    </w:rPr>
  </w:style>
  <w:style w:type="character" w:styleId="aa">
    <w:name w:val="footnote reference"/>
    <w:aliases w:val="16 Point,Superscript 6 Point,Superscript 6 Point + 11 pt,ftref,fr,Footnote Ref in FtNote,Style 24,o,SUPERS,BVI fnr,Footnote Reference Superscript,Ref,de nota al pie,number,note bp,BVI fnr Car Car,BVI fnr Car,BVI fnr Car Car Car Car"/>
    <w:rsid w:val="00D6638C"/>
    <w:rPr>
      <w:rFonts w:cs="Times New Roman"/>
      <w:vertAlign w:val="superscript"/>
    </w:rPr>
  </w:style>
  <w:style w:type="paragraph" w:customStyle="1" w:styleId="normalbullet">
    <w:name w:val="normal bullet"/>
    <w:basedOn w:val="a"/>
    <w:link w:val="normalbulletChar"/>
    <w:uiPriority w:val="99"/>
    <w:rsid w:val="00D6638C"/>
    <w:pPr>
      <w:numPr>
        <w:numId w:val="4"/>
      </w:numPr>
      <w:spacing w:before="60" w:after="60" w:line="240" w:lineRule="auto"/>
    </w:pPr>
    <w:rPr>
      <w:rFonts w:eastAsia="Times New Roman"/>
      <w:sz w:val="20"/>
      <w:szCs w:val="20"/>
    </w:rPr>
  </w:style>
  <w:style w:type="character" w:customStyle="1" w:styleId="normalbulletChar">
    <w:name w:val="normal bullet Char"/>
    <w:link w:val="normalbullet"/>
    <w:uiPriority w:val="99"/>
    <w:locked/>
    <w:rsid w:val="00D6638C"/>
    <w:rPr>
      <w:rFonts w:eastAsia="Times New Roman"/>
      <w:lang w:val="en-US" w:eastAsia="en-US"/>
    </w:rPr>
  </w:style>
  <w:style w:type="paragraph" w:styleId="ab">
    <w:name w:val="footnote text"/>
    <w:aliases w:val="single space,Footnote Text Char Char Char Char,Footnote Text Char Char,Footnote Text Char2,Footnote Text Char1 Char1,Footnote Text Char Char Char,Footnote Text Char2 Char Char Char,Footnote Text Char1,Geneva 9,Font: Geneva 9,Boston 10,f,fn"/>
    <w:basedOn w:val="a"/>
    <w:link w:val="ac"/>
    <w:uiPriority w:val="99"/>
    <w:rsid w:val="00D6638C"/>
    <w:pPr>
      <w:spacing w:before="40" w:after="40" w:line="240" w:lineRule="auto"/>
    </w:pPr>
    <w:rPr>
      <w:rFonts w:eastAsia="Times New Roman"/>
      <w:sz w:val="18"/>
      <w:szCs w:val="20"/>
    </w:rPr>
  </w:style>
  <w:style w:type="character" w:customStyle="1" w:styleId="FootnoteTextChar">
    <w:name w:val="Footnote Text Char"/>
    <w:aliases w:val="single space Char,Footnote Text Char Char Char Char Char,Footnote Text Char Char Char1,Footnote Text Char2 Char,Footnote Text Char1 Char1 Char,Footnote Text Char Char Char Char1,Footnote Text Char2 Char Char Char Char,Geneva 9 Char"/>
    <w:uiPriority w:val="99"/>
    <w:locked/>
    <w:rsid w:val="00B80C8D"/>
    <w:rPr>
      <w:rFonts w:cs="Times New Roman"/>
      <w:sz w:val="20"/>
      <w:szCs w:val="20"/>
      <w:lang w:val="en-US" w:eastAsia="en-US"/>
    </w:rPr>
  </w:style>
  <w:style w:type="character" w:customStyle="1" w:styleId="ac">
    <w:name w:val="Текст сноски Знак"/>
    <w:aliases w:val="single space Знак,Footnote Text Char Char Char Char Знак,Footnote Text Char Char Знак,Footnote Text Char2 Знак,Footnote Text Char1 Char1 Знак,Footnote Text Char Char Char Знак,Footnote Text Char2 Char Char Char Знак,Geneva 9 Знак"/>
    <w:link w:val="ab"/>
    <w:locked/>
    <w:rsid w:val="00D6638C"/>
    <w:rPr>
      <w:rFonts w:eastAsia="Times New Roman" w:cs="Times New Roman"/>
      <w:sz w:val="20"/>
      <w:szCs w:val="20"/>
    </w:rPr>
  </w:style>
  <w:style w:type="character" w:styleId="ad">
    <w:name w:val="Hyperlink"/>
    <w:uiPriority w:val="99"/>
    <w:rsid w:val="00D6638C"/>
    <w:rPr>
      <w:rFonts w:cs="Times New Roman"/>
      <w:color w:val="0000FF"/>
      <w:u w:val="single"/>
    </w:rPr>
  </w:style>
  <w:style w:type="paragraph" w:customStyle="1" w:styleId="Normalbullet0">
    <w:name w:val="Normal bullet"/>
    <w:basedOn w:val="a"/>
    <w:link w:val="NormalbulletChar0"/>
    <w:uiPriority w:val="99"/>
    <w:rsid w:val="00D6638C"/>
    <w:rPr>
      <w:rFonts w:eastAsia="Times New Roman" w:cs="Calibri"/>
      <w:bCs/>
    </w:rPr>
  </w:style>
  <w:style w:type="character" w:customStyle="1" w:styleId="NormalbulletChar0">
    <w:name w:val="Normal bullet Char"/>
    <w:link w:val="Normalbullet0"/>
    <w:uiPriority w:val="99"/>
    <w:locked/>
    <w:rsid w:val="00D6638C"/>
    <w:rPr>
      <w:rFonts w:ascii="Calibri" w:hAnsi="Calibri" w:cs="Calibri"/>
      <w:bCs/>
    </w:rPr>
  </w:style>
  <w:style w:type="paragraph" w:styleId="ae">
    <w:name w:val="Body Text"/>
    <w:basedOn w:val="a"/>
    <w:link w:val="af"/>
    <w:uiPriority w:val="99"/>
    <w:rsid w:val="00D6638C"/>
    <w:pPr>
      <w:spacing w:after="120" w:line="240" w:lineRule="auto"/>
    </w:pPr>
    <w:rPr>
      <w:rFonts w:ascii="Times New Roman" w:eastAsia="Times New Roman" w:hAnsi="Times New Roman"/>
      <w:sz w:val="24"/>
      <w:szCs w:val="24"/>
    </w:rPr>
  </w:style>
  <w:style w:type="character" w:customStyle="1" w:styleId="af">
    <w:name w:val="Основной текст Знак"/>
    <w:link w:val="ae"/>
    <w:uiPriority w:val="99"/>
    <w:locked/>
    <w:rsid w:val="00D6638C"/>
    <w:rPr>
      <w:rFonts w:ascii="Times New Roman" w:hAnsi="Times New Roman" w:cs="Times New Roman"/>
      <w:sz w:val="24"/>
      <w:szCs w:val="24"/>
    </w:rPr>
  </w:style>
  <w:style w:type="character" w:customStyle="1" w:styleId="a7">
    <w:name w:val="Абзац списка Знак"/>
    <w:aliases w:val="Bullets Знак,List Paragraph1 Знак"/>
    <w:link w:val="a6"/>
    <w:uiPriority w:val="34"/>
    <w:locked/>
    <w:rsid w:val="00D6638C"/>
    <w:rPr>
      <w:rFonts w:eastAsia="Times New Roman" w:cs="Times New Roman"/>
      <w:sz w:val="20"/>
      <w:szCs w:val="20"/>
    </w:rPr>
  </w:style>
  <w:style w:type="paragraph" w:styleId="af0">
    <w:name w:val="Balloon Text"/>
    <w:basedOn w:val="a"/>
    <w:link w:val="af1"/>
    <w:uiPriority w:val="99"/>
    <w:semiHidden/>
    <w:rsid w:val="00D6638C"/>
    <w:pPr>
      <w:spacing w:after="0" w:line="240" w:lineRule="auto"/>
    </w:pPr>
    <w:rPr>
      <w:rFonts w:ascii="Tahoma" w:eastAsia="Times New Roman" w:hAnsi="Tahoma" w:cs="Tahoma"/>
      <w:sz w:val="16"/>
      <w:szCs w:val="16"/>
    </w:rPr>
  </w:style>
  <w:style w:type="character" w:customStyle="1" w:styleId="af1">
    <w:name w:val="Текст выноски Знак"/>
    <w:link w:val="af0"/>
    <w:uiPriority w:val="99"/>
    <w:semiHidden/>
    <w:locked/>
    <w:rsid w:val="00D6638C"/>
    <w:rPr>
      <w:rFonts w:ascii="Tahoma" w:hAnsi="Tahoma" w:cs="Tahoma"/>
      <w:sz w:val="16"/>
      <w:szCs w:val="16"/>
    </w:rPr>
  </w:style>
  <w:style w:type="paragraph" w:customStyle="1" w:styleId="Default">
    <w:name w:val="Default"/>
    <w:uiPriority w:val="99"/>
    <w:rsid w:val="00D6638C"/>
    <w:pPr>
      <w:autoSpaceDE w:val="0"/>
      <w:autoSpaceDN w:val="0"/>
      <w:adjustRightInd w:val="0"/>
      <w:spacing w:before="200" w:after="200" w:line="276" w:lineRule="auto"/>
    </w:pPr>
    <w:rPr>
      <w:rFonts w:ascii="HIDDJN+TimesNewRoman,Bold" w:eastAsia="Times New Roman" w:hAnsi="HIDDJN+TimesNewRoman,Bold" w:cs="HIDDJN+TimesNewRoman,Bold"/>
      <w:color w:val="000000"/>
      <w:sz w:val="24"/>
      <w:szCs w:val="24"/>
      <w:lang w:val="en-US" w:eastAsia="en-US"/>
    </w:rPr>
  </w:style>
  <w:style w:type="paragraph" w:styleId="af2">
    <w:name w:val="header"/>
    <w:basedOn w:val="a"/>
    <w:link w:val="af3"/>
    <w:uiPriority w:val="99"/>
    <w:rsid w:val="00D6638C"/>
    <w:pPr>
      <w:tabs>
        <w:tab w:val="center" w:pos="4680"/>
        <w:tab w:val="right" w:pos="9360"/>
      </w:tabs>
      <w:spacing w:after="0" w:line="240" w:lineRule="auto"/>
    </w:pPr>
    <w:rPr>
      <w:rFonts w:eastAsia="Times New Roman"/>
      <w:sz w:val="20"/>
      <w:szCs w:val="20"/>
    </w:rPr>
  </w:style>
  <w:style w:type="character" w:customStyle="1" w:styleId="af3">
    <w:name w:val="Верхний колонтитул Знак"/>
    <w:link w:val="af2"/>
    <w:uiPriority w:val="99"/>
    <w:locked/>
    <w:rsid w:val="00D6638C"/>
    <w:rPr>
      <w:rFonts w:eastAsia="Times New Roman" w:cs="Times New Roman"/>
      <w:sz w:val="20"/>
      <w:szCs w:val="20"/>
    </w:rPr>
  </w:style>
  <w:style w:type="paragraph" w:styleId="af4">
    <w:name w:val="footer"/>
    <w:basedOn w:val="a"/>
    <w:link w:val="af5"/>
    <w:uiPriority w:val="99"/>
    <w:rsid w:val="00D6638C"/>
    <w:pPr>
      <w:tabs>
        <w:tab w:val="center" w:pos="4680"/>
        <w:tab w:val="right" w:pos="9360"/>
      </w:tabs>
      <w:spacing w:after="0" w:line="240" w:lineRule="auto"/>
    </w:pPr>
    <w:rPr>
      <w:rFonts w:eastAsia="Times New Roman"/>
      <w:sz w:val="20"/>
      <w:szCs w:val="20"/>
    </w:rPr>
  </w:style>
  <w:style w:type="character" w:customStyle="1" w:styleId="af5">
    <w:name w:val="Нижний колонтитул Знак"/>
    <w:link w:val="af4"/>
    <w:uiPriority w:val="99"/>
    <w:locked/>
    <w:rsid w:val="00D6638C"/>
    <w:rPr>
      <w:rFonts w:eastAsia="Times New Roman" w:cs="Times New Roman"/>
      <w:sz w:val="20"/>
      <w:szCs w:val="20"/>
    </w:rPr>
  </w:style>
  <w:style w:type="paragraph" w:styleId="11">
    <w:name w:val="toc 1"/>
    <w:basedOn w:val="a"/>
    <w:next w:val="a"/>
    <w:autoRedefine/>
    <w:uiPriority w:val="99"/>
    <w:rsid w:val="00D6638C"/>
    <w:pPr>
      <w:tabs>
        <w:tab w:val="left" w:pos="403"/>
        <w:tab w:val="right" w:leader="dot" w:pos="9350"/>
      </w:tabs>
      <w:spacing w:before="40" w:after="40" w:line="240" w:lineRule="auto"/>
    </w:pPr>
    <w:rPr>
      <w:rFonts w:eastAsia="Times New Roman"/>
      <w:noProof/>
      <w:szCs w:val="20"/>
    </w:rPr>
  </w:style>
  <w:style w:type="paragraph" w:styleId="23">
    <w:name w:val="toc 2"/>
    <w:basedOn w:val="a"/>
    <w:next w:val="a"/>
    <w:autoRedefine/>
    <w:uiPriority w:val="99"/>
    <w:rsid w:val="00D6638C"/>
    <w:pPr>
      <w:tabs>
        <w:tab w:val="left" w:pos="630"/>
        <w:tab w:val="right" w:leader="dot" w:pos="9350"/>
      </w:tabs>
      <w:spacing w:before="20" w:after="20" w:line="240" w:lineRule="auto"/>
      <w:ind w:left="202"/>
    </w:pPr>
    <w:rPr>
      <w:rFonts w:eastAsia="Times New Roman"/>
      <w:noProof/>
      <w:szCs w:val="20"/>
    </w:rPr>
  </w:style>
  <w:style w:type="paragraph" w:styleId="31">
    <w:name w:val="toc 3"/>
    <w:basedOn w:val="a"/>
    <w:next w:val="a"/>
    <w:autoRedefine/>
    <w:uiPriority w:val="99"/>
    <w:rsid w:val="00D6638C"/>
    <w:pPr>
      <w:tabs>
        <w:tab w:val="right" w:leader="dot" w:pos="9350"/>
      </w:tabs>
      <w:spacing w:before="40" w:after="40" w:line="240" w:lineRule="auto"/>
      <w:ind w:left="403"/>
    </w:pPr>
    <w:rPr>
      <w:rFonts w:eastAsia="Times New Roman"/>
      <w:sz w:val="20"/>
      <w:szCs w:val="20"/>
    </w:rPr>
  </w:style>
  <w:style w:type="table" w:styleId="af6">
    <w:name w:val="Table Grid"/>
    <w:basedOn w:val="a1"/>
    <w:uiPriority w:val="99"/>
    <w:rsid w:val="00D6638C"/>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llowedHyperlink1">
    <w:name w:val="FollowedHyperlink1"/>
    <w:uiPriority w:val="99"/>
    <w:semiHidden/>
    <w:rsid w:val="00D6638C"/>
    <w:rPr>
      <w:rFonts w:cs="Times New Roman"/>
      <w:color w:val="800080"/>
      <w:u w:val="single"/>
    </w:rPr>
  </w:style>
  <w:style w:type="character" w:styleId="HTML">
    <w:name w:val="HTML Cite"/>
    <w:uiPriority w:val="99"/>
    <w:rsid w:val="00D6638C"/>
    <w:rPr>
      <w:rFonts w:cs="Times New Roman"/>
      <w:color w:val="0E774A"/>
    </w:rPr>
  </w:style>
  <w:style w:type="character" w:styleId="af7">
    <w:name w:val="annotation reference"/>
    <w:uiPriority w:val="99"/>
    <w:semiHidden/>
    <w:rsid w:val="00D6638C"/>
    <w:rPr>
      <w:rFonts w:cs="Times New Roman"/>
      <w:sz w:val="16"/>
      <w:szCs w:val="16"/>
    </w:rPr>
  </w:style>
  <w:style w:type="paragraph" w:styleId="af8">
    <w:name w:val="annotation text"/>
    <w:basedOn w:val="a"/>
    <w:link w:val="af9"/>
    <w:uiPriority w:val="99"/>
    <w:rsid w:val="00D6638C"/>
    <w:pPr>
      <w:spacing w:before="200" w:line="240" w:lineRule="auto"/>
    </w:pPr>
    <w:rPr>
      <w:rFonts w:eastAsia="Times New Roman"/>
      <w:sz w:val="20"/>
      <w:szCs w:val="20"/>
    </w:rPr>
  </w:style>
  <w:style w:type="character" w:customStyle="1" w:styleId="af9">
    <w:name w:val="Текст примечания Знак"/>
    <w:link w:val="af8"/>
    <w:uiPriority w:val="99"/>
    <w:locked/>
    <w:rsid w:val="00D6638C"/>
    <w:rPr>
      <w:rFonts w:eastAsia="Times New Roman" w:cs="Times New Roman"/>
      <w:sz w:val="20"/>
      <w:szCs w:val="20"/>
    </w:rPr>
  </w:style>
  <w:style w:type="paragraph" w:styleId="afa">
    <w:name w:val="annotation subject"/>
    <w:basedOn w:val="af8"/>
    <w:next w:val="af8"/>
    <w:link w:val="afb"/>
    <w:uiPriority w:val="99"/>
    <w:semiHidden/>
    <w:rsid w:val="00D6638C"/>
    <w:rPr>
      <w:b/>
      <w:bCs/>
    </w:rPr>
  </w:style>
  <w:style w:type="character" w:customStyle="1" w:styleId="afb">
    <w:name w:val="Тема примечания Знак"/>
    <w:link w:val="afa"/>
    <w:uiPriority w:val="99"/>
    <w:semiHidden/>
    <w:locked/>
    <w:rsid w:val="00D6638C"/>
    <w:rPr>
      <w:rFonts w:eastAsia="Times New Roman" w:cs="Times New Roman"/>
      <w:b/>
      <w:bCs/>
      <w:sz w:val="20"/>
      <w:szCs w:val="20"/>
    </w:rPr>
  </w:style>
  <w:style w:type="paragraph" w:styleId="afc">
    <w:name w:val="Revision"/>
    <w:hidden/>
    <w:uiPriority w:val="99"/>
    <w:semiHidden/>
    <w:rsid w:val="00D6638C"/>
    <w:rPr>
      <w:rFonts w:eastAsia="Times New Roman"/>
      <w:lang w:val="en-US" w:eastAsia="en-US"/>
    </w:rPr>
  </w:style>
  <w:style w:type="table" w:customStyle="1" w:styleId="LightList1">
    <w:name w:val="Light List1"/>
    <w:uiPriority w:val="99"/>
    <w:rsid w:val="00D6638C"/>
    <w:rPr>
      <w:rFonts w:eastAsia="Times New Roman"/>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customStyle="1" w:styleId="LightList-Accent11">
    <w:name w:val="Light List - Accent 11"/>
    <w:uiPriority w:val="99"/>
    <w:rsid w:val="00D6638C"/>
    <w:rPr>
      <w:rFonts w:eastAsia="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List-Accent21">
    <w:name w:val="Light List - Accent 21"/>
    <w:uiPriority w:val="99"/>
    <w:rsid w:val="00D6638C"/>
    <w:rPr>
      <w:rFonts w:eastAsia="Times New Roman"/>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style>
  <w:style w:type="table" w:customStyle="1" w:styleId="MediumShading11">
    <w:name w:val="Medium Shading 11"/>
    <w:uiPriority w:val="99"/>
    <w:rsid w:val="00D6638C"/>
    <w:rPr>
      <w:rFonts w:eastAsia="Times New Roman"/>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style>
  <w:style w:type="table" w:customStyle="1" w:styleId="ColorfulGrid-Accent51">
    <w:name w:val="Colorful Grid - Accent 51"/>
    <w:uiPriority w:val="99"/>
    <w:rsid w:val="00D6638C"/>
    <w:rPr>
      <w:rFonts w:eastAsia="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style>
  <w:style w:type="table" w:customStyle="1" w:styleId="ColorfulGrid1">
    <w:name w:val="Colorful Grid1"/>
    <w:uiPriority w:val="99"/>
    <w:rsid w:val="00D6638C"/>
    <w:rPr>
      <w:rFonts w:eastAsia="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style>
  <w:style w:type="table" w:customStyle="1" w:styleId="ColorfulGrid-Accent11">
    <w:name w:val="Colorful Grid - Accent 11"/>
    <w:uiPriority w:val="99"/>
    <w:rsid w:val="00D6638C"/>
    <w:rPr>
      <w:rFonts w:eastAsia="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style>
  <w:style w:type="paragraph" w:customStyle="1" w:styleId="Tableau-">
    <w:name w:val="Tableau - •"/>
    <w:basedOn w:val="a"/>
    <w:uiPriority w:val="99"/>
    <w:rsid w:val="00D6638C"/>
    <w:pPr>
      <w:tabs>
        <w:tab w:val="left" w:pos="108"/>
      </w:tabs>
      <w:overflowPunct w:val="0"/>
      <w:autoSpaceDE w:val="0"/>
      <w:autoSpaceDN w:val="0"/>
      <w:adjustRightInd w:val="0"/>
      <w:spacing w:before="60" w:after="60" w:line="180" w:lineRule="exact"/>
      <w:ind w:left="187" w:right="72" w:hanging="115"/>
      <w:textAlignment w:val="baseline"/>
    </w:pPr>
    <w:rPr>
      <w:rFonts w:ascii="Times New Roman" w:eastAsia="Times New Roman" w:hAnsi="Times New Roman"/>
      <w:sz w:val="18"/>
      <w:szCs w:val="20"/>
      <w:lang w:val="fr-FR"/>
    </w:rPr>
  </w:style>
  <w:style w:type="paragraph" w:customStyle="1" w:styleId="Tableau-Texte">
    <w:name w:val="Tableau - Texte"/>
    <w:basedOn w:val="a"/>
    <w:uiPriority w:val="99"/>
    <w:rsid w:val="00D6638C"/>
    <w:pPr>
      <w:overflowPunct w:val="0"/>
      <w:autoSpaceDE w:val="0"/>
      <w:autoSpaceDN w:val="0"/>
      <w:adjustRightInd w:val="0"/>
      <w:spacing w:before="60" w:after="60" w:line="180" w:lineRule="exact"/>
      <w:ind w:left="72" w:right="72"/>
      <w:textAlignment w:val="baseline"/>
    </w:pPr>
    <w:rPr>
      <w:rFonts w:ascii="Times New Roman" w:eastAsia="Times New Roman" w:hAnsi="Times New Roman"/>
      <w:sz w:val="18"/>
      <w:szCs w:val="20"/>
      <w:lang w:val="fr-FR"/>
    </w:rPr>
  </w:style>
  <w:style w:type="table" w:customStyle="1" w:styleId="MediumShading1-Accent11">
    <w:name w:val="Medium Shading 1 - Accent 11"/>
    <w:uiPriority w:val="99"/>
    <w:rsid w:val="00D6638C"/>
    <w:rPr>
      <w:rFonts w:eastAsia="Times New Roma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character" w:styleId="afd">
    <w:name w:val="Placeholder Text"/>
    <w:uiPriority w:val="99"/>
    <w:semiHidden/>
    <w:rsid w:val="00D6638C"/>
    <w:rPr>
      <w:rFonts w:cs="Times New Roman"/>
      <w:color w:val="808080"/>
    </w:rPr>
  </w:style>
  <w:style w:type="character" w:customStyle="1" w:styleId="apple-style-span">
    <w:name w:val="apple-style-span"/>
    <w:uiPriority w:val="99"/>
    <w:rsid w:val="00D6638C"/>
    <w:rPr>
      <w:rFonts w:cs="Times New Roman"/>
    </w:rPr>
  </w:style>
  <w:style w:type="table" w:customStyle="1" w:styleId="LightShading1">
    <w:name w:val="Light Shading1"/>
    <w:uiPriority w:val="99"/>
    <w:rsid w:val="00D6638C"/>
    <w:rPr>
      <w:rFonts w:eastAsia="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paragraph" w:styleId="afe">
    <w:name w:val="Document Map"/>
    <w:basedOn w:val="a"/>
    <w:link w:val="aff"/>
    <w:uiPriority w:val="99"/>
    <w:semiHidden/>
    <w:rsid w:val="00D6638C"/>
    <w:pPr>
      <w:spacing w:after="0" w:line="240" w:lineRule="auto"/>
    </w:pPr>
    <w:rPr>
      <w:rFonts w:ascii="Tahoma" w:eastAsia="Times New Roman" w:hAnsi="Tahoma" w:cs="Tahoma"/>
      <w:sz w:val="16"/>
      <w:szCs w:val="16"/>
    </w:rPr>
  </w:style>
  <w:style w:type="character" w:customStyle="1" w:styleId="aff">
    <w:name w:val="Схема документа Знак"/>
    <w:link w:val="afe"/>
    <w:uiPriority w:val="99"/>
    <w:semiHidden/>
    <w:locked/>
    <w:rsid w:val="00D6638C"/>
    <w:rPr>
      <w:rFonts w:ascii="Tahoma" w:hAnsi="Tahoma" w:cs="Tahoma"/>
      <w:sz w:val="16"/>
      <w:szCs w:val="16"/>
    </w:rPr>
  </w:style>
  <w:style w:type="paragraph" w:styleId="24">
    <w:name w:val="Body Text 2"/>
    <w:basedOn w:val="a"/>
    <w:link w:val="25"/>
    <w:uiPriority w:val="99"/>
    <w:semiHidden/>
    <w:rsid w:val="00D6638C"/>
    <w:pPr>
      <w:spacing w:before="200" w:after="120" w:line="480" w:lineRule="auto"/>
    </w:pPr>
    <w:rPr>
      <w:rFonts w:eastAsia="Times New Roman"/>
      <w:sz w:val="20"/>
      <w:szCs w:val="20"/>
    </w:rPr>
  </w:style>
  <w:style w:type="character" w:customStyle="1" w:styleId="25">
    <w:name w:val="Основной текст 2 Знак"/>
    <w:link w:val="24"/>
    <w:uiPriority w:val="99"/>
    <w:semiHidden/>
    <w:locked/>
    <w:rsid w:val="00D6638C"/>
    <w:rPr>
      <w:rFonts w:eastAsia="Times New Roman" w:cs="Times New Roman"/>
      <w:sz w:val="20"/>
      <w:szCs w:val="20"/>
    </w:rPr>
  </w:style>
  <w:style w:type="character" w:customStyle="1" w:styleId="Heading2Char1">
    <w:name w:val="Heading 2 Char1"/>
    <w:uiPriority w:val="99"/>
    <w:semiHidden/>
    <w:locked/>
    <w:rsid w:val="00D6638C"/>
    <w:rPr>
      <w:rFonts w:ascii="Cambria" w:hAnsi="Cambria" w:cs="Times New Roman"/>
      <w:b/>
      <w:bCs/>
      <w:color w:val="4F81BD"/>
      <w:sz w:val="26"/>
      <w:szCs w:val="26"/>
    </w:rPr>
  </w:style>
  <w:style w:type="character" w:customStyle="1" w:styleId="Heading3Char1">
    <w:name w:val="Heading 3 Char1"/>
    <w:uiPriority w:val="99"/>
    <w:semiHidden/>
    <w:locked/>
    <w:rsid w:val="00D6638C"/>
    <w:rPr>
      <w:rFonts w:ascii="Cambria" w:hAnsi="Cambria" w:cs="Times New Roman"/>
      <w:b/>
      <w:bCs/>
      <w:color w:val="4F81BD"/>
    </w:rPr>
  </w:style>
  <w:style w:type="character" w:customStyle="1" w:styleId="Heading4Char1">
    <w:name w:val="Heading 4 Char1"/>
    <w:uiPriority w:val="99"/>
    <w:semiHidden/>
    <w:locked/>
    <w:rsid w:val="00D6638C"/>
    <w:rPr>
      <w:rFonts w:ascii="Cambria" w:hAnsi="Cambria" w:cs="Times New Roman"/>
      <w:b/>
      <w:bCs/>
      <w:i/>
      <w:iCs/>
      <w:color w:val="4F81BD"/>
    </w:rPr>
  </w:style>
  <w:style w:type="character" w:customStyle="1" w:styleId="Heading5Char1">
    <w:name w:val="Heading 5 Char1"/>
    <w:uiPriority w:val="99"/>
    <w:semiHidden/>
    <w:locked/>
    <w:rsid w:val="00D6638C"/>
    <w:rPr>
      <w:rFonts w:ascii="Cambria" w:hAnsi="Cambria" w:cs="Times New Roman"/>
      <w:color w:val="243F60"/>
    </w:rPr>
  </w:style>
  <w:style w:type="character" w:customStyle="1" w:styleId="Heading6Char1">
    <w:name w:val="Heading 6 Char1"/>
    <w:uiPriority w:val="99"/>
    <w:semiHidden/>
    <w:locked/>
    <w:rsid w:val="00D6638C"/>
    <w:rPr>
      <w:rFonts w:ascii="Cambria" w:hAnsi="Cambria" w:cs="Times New Roman"/>
      <w:i/>
      <w:iCs/>
      <w:color w:val="243F60"/>
    </w:rPr>
  </w:style>
  <w:style w:type="character" w:customStyle="1" w:styleId="Heading7Char1">
    <w:name w:val="Heading 7 Char1"/>
    <w:uiPriority w:val="99"/>
    <w:semiHidden/>
    <w:locked/>
    <w:rsid w:val="00D6638C"/>
    <w:rPr>
      <w:rFonts w:ascii="Cambria" w:hAnsi="Cambria" w:cs="Times New Roman"/>
      <w:i/>
      <w:iCs/>
      <w:color w:val="404040"/>
    </w:rPr>
  </w:style>
  <w:style w:type="paragraph" w:styleId="aff0">
    <w:name w:val="Title"/>
    <w:basedOn w:val="a"/>
    <w:next w:val="a"/>
    <w:link w:val="aff1"/>
    <w:uiPriority w:val="99"/>
    <w:qFormat/>
    <w:rsid w:val="00D6638C"/>
    <w:pPr>
      <w:pBdr>
        <w:bottom w:val="single" w:sz="8" w:space="4" w:color="4F81BD"/>
      </w:pBdr>
      <w:spacing w:after="300" w:line="240" w:lineRule="auto"/>
      <w:contextualSpacing/>
    </w:pPr>
    <w:rPr>
      <w:caps/>
      <w:color w:val="4F81BD"/>
      <w:spacing w:val="10"/>
      <w:kern w:val="28"/>
      <w:sz w:val="52"/>
      <w:szCs w:val="52"/>
      <w:lang w:val="ru-RU" w:eastAsia="ru-RU"/>
    </w:rPr>
  </w:style>
  <w:style w:type="character" w:customStyle="1" w:styleId="aff1">
    <w:name w:val="Название Знак"/>
    <w:link w:val="aff0"/>
    <w:uiPriority w:val="99"/>
    <w:locked/>
    <w:rsid w:val="00D6638C"/>
    <w:rPr>
      <w:rFonts w:ascii="Cambria" w:hAnsi="Cambria" w:cs="Times New Roman"/>
      <w:color w:val="17365D"/>
      <w:spacing w:val="5"/>
      <w:kern w:val="28"/>
      <w:sz w:val="52"/>
      <w:szCs w:val="52"/>
    </w:rPr>
  </w:style>
  <w:style w:type="paragraph" w:styleId="aff2">
    <w:name w:val="Subtitle"/>
    <w:basedOn w:val="a"/>
    <w:next w:val="a"/>
    <w:link w:val="aff3"/>
    <w:uiPriority w:val="99"/>
    <w:qFormat/>
    <w:rsid w:val="00D6638C"/>
    <w:pPr>
      <w:numPr>
        <w:ilvl w:val="1"/>
      </w:numPr>
    </w:pPr>
    <w:rPr>
      <w:caps/>
      <w:color w:val="595959"/>
      <w:spacing w:val="10"/>
      <w:sz w:val="24"/>
      <w:szCs w:val="24"/>
      <w:lang w:val="ru-RU" w:eastAsia="ru-RU"/>
    </w:rPr>
  </w:style>
  <w:style w:type="character" w:customStyle="1" w:styleId="aff3">
    <w:name w:val="Подзаголовок Знак"/>
    <w:link w:val="aff2"/>
    <w:uiPriority w:val="99"/>
    <w:locked/>
    <w:rsid w:val="00D6638C"/>
    <w:rPr>
      <w:rFonts w:ascii="Cambria" w:hAnsi="Cambria" w:cs="Times New Roman"/>
      <w:i/>
      <w:iCs/>
      <w:color w:val="4F81BD"/>
      <w:spacing w:val="15"/>
      <w:sz w:val="24"/>
      <w:szCs w:val="24"/>
    </w:rPr>
  </w:style>
  <w:style w:type="character" w:styleId="aff4">
    <w:name w:val="Emphasis"/>
    <w:uiPriority w:val="99"/>
    <w:qFormat/>
    <w:rsid w:val="00D6638C"/>
    <w:rPr>
      <w:rFonts w:cs="Times New Roman"/>
      <w:i/>
      <w:iCs/>
    </w:rPr>
  </w:style>
  <w:style w:type="paragraph" w:styleId="aff5">
    <w:name w:val="Intense Quote"/>
    <w:basedOn w:val="a"/>
    <w:next w:val="a"/>
    <w:link w:val="aff6"/>
    <w:uiPriority w:val="99"/>
    <w:qFormat/>
    <w:rsid w:val="00D6638C"/>
    <w:pPr>
      <w:pBdr>
        <w:bottom w:val="single" w:sz="4" w:space="4" w:color="4F81BD"/>
      </w:pBdr>
      <w:spacing w:before="200" w:after="280"/>
      <w:ind w:left="936" w:right="936"/>
    </w:pPr>
    <w:rPr>
      <w:i/>
      <w:iCs/>
      <w:color w:val="4F81BD"/>
      <w:sz w:val="20"/>
      <w:szCs w:val="20"/>
      <w:lang w:val="ru-RU" w:eastAsia="ru-RU"/>
    </w:rPr>
  </w:style>
  <w:style w:type="character" w:customStyle="1" w:styleId="aff6">
    <w:name w:val="Выделенная цитата Знак"/>
    <w:link w:val="aff5"/>
    <w:uiPriority w:val="99"/>
    <w:locked/>
    <w:rsid w:val="00D6638C"/>
    <w:rPr>
      <w:rFonts w:cs="Times New Roman"/>
      <w:b/>
      <w:bCs/>
      <w:i/>
      <w:iCs/>
      <w:color w:val="4F81BD"/>
    </w:rPr>
  </w:style>
  <w:style w:type="character" w:styleId="aff7">
    <w:name w:val="Subtle Emphasis"/>
    <w:uiPriority w:val="99"/>
    <w:qFormat/>
    <w:rsid w:val="00D6638C"/>
    <w:rPr>
      <w:rFonts w:cs="Times New Roman"/>
      <w:i/>
      <w:iCs/>
      <w:color w:val="808080"/>
    </w:rPr>
  </w:style>
  <w:style w:type="character" w:styleId="aff8">
    <w:name w:val="Intense Emphasis"/>
    <w:uiPriority w:val="99"/>
    <w:qFormat/>
    <w:rsid w:val="00D6638C"/>
    <w:rPr>
      <w:rFonts w:cs="Times New Roman"/>
      <w:b/>
      <w:bCs/>
      <w:i/>
      <w:iCs/>
      <w:color w:val="4F81BD"/>
    </w:rPr>
  </w:style>
  <w:style w:type="character" w:styleId="aff9">
    <w:name w:val="Subtle Reference"/>
    <w:uiPriority w:val="99"/>
    <w:qFormat/>
    <w:rsid w:val="00D6638C"/>
    <w:rPr>
      <w:rFonts w:cs="Times New Roman"/>
      <w:smallCaps/>
      <w:color w:val="C0504D"/>
      <w:u w:val="single"/>
    </w:rPr>
  </w:style>
  <w:style w:type="character" w:styleId="affa">
    <w:name w:val="Intense Reference"/>
    <w:uiPriority w:val="99"/>
    <w:qFormat/>
    <w:rsid w:val="00D6638C"/>
    <w:rPr>
      <w:rFonts w:cs="Times New Roman"/>
      <w:b/>
      <w:bCs/>
      <w:smallCaps/>
      <w:color w:val="C0504D"/>
      <w:spacing w:val="5"/>
      <w:u w:val="single"/>
    </w:rPr>
  </w:style>
  <w:style w:type="character" w:styleId="affb">
    <w:name w:val="FollowedHyperlink"/>
    <w:uiPriority w:val="99"/>
    <w:semiHidden/>
    <w:rsid w:val="00D6638C"/>
    <w:rPr>
      <w:rFonts w:cs="Times New Roman"/>
      <w:color w:val="800080"/>
      <w:u w:val="single"/>
    </w:rPr>
  </w:style>
  <w:style w:type="table" w:styleId="-2">
    <w:name w:val="Light List Accent 2"/>
    <w:basedOn w:val="a1"/>
    <w:uiPriority w:val="99"/>
    <w:rsid w:val="00D6638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rPr>
      <w:tblPr/>
      <w:tcPr>
        <w:shd w:val="clear" w:color="auto" w:fill="C0504D"/>
      </w:tcPr>
    </w:tblStylePr>
    <w:tblStylePr w:type="lastRow">
      <w:pPr>
        <w:spacing w:before="0" w:after="0"/>
      </w:pPr>
      <w:rPr>
        <w:rFonts w:cs="Times New Roman"/>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tcBorders>
      </w:tcPr>
    </w:tblStylePr>
  </w:style>
  <w:style w:type="table" w:styleId="-5">
    <w:name w:val="Colorful Grid Accent 5"/>
    <w:basedOn w:val="a1"/>
    <w:uiPriority w:val="99"/>
    <w:rsid w:val="00D6638C"/>
    <w:rPr>
      <w:color w:val="000000"/>
    </w:rPr>
    <w:tblPr>
      <w:tblStyleRowBandSize w:val="1"/>
      <w:tblStyleColBandSize w:val="1"/>
      <w:tblBorders>
        <w:insideH w:val="single" w:sz="4" w:space="0" w:color="FFFFFF"/>
      </w:tblBorders>
    </w:tblPr>
    <w:tcPr>
      <w:shd w:val="clear" w:color="auto" w:fill="DAEEF3"/>
    </w:tcPr>
    <w:tblStylePr w:type="firstRow">
      <w:rPr>
        <w:rFonts w:cs="Times New Roman"/>
        <w:b/>
        <w:bCs/>
      </w:rPr>
      <w:tblPr/>
      <w:tcPr>
        <w:shd w:val="clear" w:color="auto" w:fill="B6DDE8"/>
      </w:tcPr>
    </w:tblStylePr>
    <w:tblStylePr w:type="lastRow">
      <w:rPr>
        <w:rFonts w:cs="Times New Roman"/>
        <w:b/>
        <w:bCs/>
        <w:color w:val="000000"/>
      </w:rPr>
      <w:tblPr/>
      <w:tcPr>
        <w:shd w:val="clear" w:color="auto" w:fill="B6DDE8"/>
      </w:tcPr>
    </w:tblStylePr>
    <w:tblStylePr w:type="firstCol">
      <w:rPr>
        <w:rFonts w:cs="Times New Roman"/>
        <w:color w:val="FFFFFF"/>
      </w:rPr>
      <w:tblPr/>
      <w:tcPr>
        <w:shd w:val="clear" w:color="auto" w:fill="31849B"/>
      </w:tcPr>
    </w:tblStylePr>
    <w:tblStylePr w:type="lastCol">
      <w:rPr>
        <w:rFonts w:cs="Times New Roman"/>
        <w:color w:val="FFFFFF"/>
      </w:rPr>
      <w:tblPr/>
      <w:tcPr>
        <w:shd w:val="clear" w:color="auto" w:fill="31849B"/>
      </w:tcPr>
    </w:tblStylePr>
    <w:tblStylePr w:type="band1Vert">
      <w:rPr>
        <w:rFonts w:cs="Times New Roman"/>
      </w:rPr>
      <w:tblPr/>
      <w:tcPr>
        <w:shd w:val="clear" w:color="auto" w:fill="A5D5E2"/>
      </w:tcPr>
    </w:tblStylePr>
    <w:tblStylePr w:type="band1Horz">
      <w:rPr>
        <w:rFonts w:cs="Times New Roman"/>
      </w:rPr>
      <w:tblPr/>
      <w:tcPr>
        <w:shd w:val="clear" w:color="auto" w:fill="A5D5E2"/>
      </w:tcPr>
    </w:tblStylePr>
  </w:style>
  <w:style w:type="table" w:styleId="-1">
    <w:name w:val="Colorful Grid Accent 1"/>
    <w:basedOn w:val="a1"/>
    <w:uiPriority w:val="99"/>
    <w:rsid w:val="00D6638C"/>
    <w:rPr>
      <w:color w:val="000000"/>
    </w:rPr>
    <w:tblPr>
      <w:tblStyleRowBandSize w:val="1"/>
      <w:tblStyleColBandSize w:val="1"/>
      <w:tblBorders>
        <w:insideH w:val="single" w:sz="4" w:space="0" w:color="FFFFFF"/>
      </w:tblBorders>
    </w:tblPr>
    <w:tcPr>
      <w:shd w:val="clear" w:color="auto" w:fill="DBE5F1"/>
    </w:tcPr>
    <w:tblStylePr w:type="firstRow">
      <w:rPr>
        <w:rFonts w:cs="Times New Roman"/>
        <w:b/>
        <w:bCs/>
      </w:rPr>
      <w:tblPr/>
      <w:tcPr>
        <w:shd w:val="clear" w:color="auto" w:fill="B8CCE4"/>
      </w:tcPr>
    </w:tblStylePr>
    <w:tblStylePr w:type="lastRow">
      <w:rPr>
        <w:rFonts w:cs="Times New Roman"/>
        <w:b/>
        <w:bCs/>
        <w:color w:val="000000"/>
      </w:rPr>
      <w:tblPr/>
      <w:tcPr>
        <w:shd w:val="clear" w:color="auto" w:fill="B8CCE4"/>
      </w:tcPr>
    </w:tblStylePr>
    <w:tblStylePr w:type="firstCol">
      <w:rPr>
        <w:rFonts w:cs="Times New Roman"/>
        <w:color w:val="FFFFFF"/>
      </w:rPr>
      <w:tblPr/>
      <w:tcPr>
        <w:shd w:val="clear" w:color="auto" w:fill="365F91"/>
      </w:tcPr>
    </w:tblStylePr>
    <w:tblStylePr w:type="lastCol">
      <w:rPr>
        <w:rFonts w:cs="Times New Roman"/>
        <w:color w:val="FFFFFF"/>
      </w:rPr>
      <w:tblPr/>
      <w:tcPr>
        <w:shd w:val="clear" w:color="auto" w:fill="365F91"/>
      </w:tc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paragraph" w:customStyle="1" w:styleId="CharChar">
    <w:name w:val="Char Char"/>
    <w:basedOn w:val="a"/>
    <w:uiPriority w:val="99"/>
    <w:rsid w:val="00780B4F"/>
    <w:pPr>
      <w:spacing w:after="160" w:line="240" w:lineRule="exact"/>
    </w:pPr>
    <w:rPr>
      <w:rFonts w:ascii="Arial" w:eastAsia="Times New Roman" w:hAnsi="Arial" w:cs="Arial"/>
      <w:sz w:val="20"/>
      <w:szCs w:val="20"/>
    </w:rPr>
  </w:style>
  <w:style w:type="paragraph" w:styleId="affc">
    <w:name w:val="Body Text Indent"/>
    <w:basedOn w:val="a"/>
    <w:link w:val="affd"/>
    <w:uiPriority w:val="99"/>
    <w:semiHidden/>
    <w:rsid w:val="005C48F4"/>
    <w:pPr>
      <w:spacing w:after="120"/>
      <w:ind w:left="283"/>
    </w:pPr>
  </w:style>
  <w:style w:type="character" w:customStyle="1" w:styleId="affd">
    <w:name w:val="Основной текст с отступом Знак"/>
    <w:link w:val="affc"/>
    <w:uiPriority w:val="99"/>
    <w:semiHidden/>
    <w:locked/>
    <w:rsid w:val="005C48F4"/>
    <w:rPr>
      <w:rFonts w:cs="Times New Roman"/>
    </w:rPr>
  </w:style>
  <w:style w:type="paragraph" w:styleId="32">
    <w:name w:val="Body Text 3"/>
    <w:basedOn w:val="a"/>
    <w:link w:val="33"/>
    <w:uiPriority w:val="99"/>
    <w:locked/>
    <w:rsid w:val="0084676E"/>
    <w:pPr>
      <w:spacing w:after="120"/>
    </w:pPr>
    <w:rPr>
      <w:sz w:val="16"/>
      <w:szCs w:val="16"/>
    </w:rPr>
  </w:style>
  <w:style w:type="character" w:customStyle="1" w:styleId="33">
    <w:name w:val="Основной текст 3 Знак"/>
    <w:link w:val="32"/>
    <w:uiPriority w:val="99"/>
    <w:locked/>
    <w:rsid w:val="0084676E"/>
    <w:rPr>
      <w:rFonts w:ascii="Calibri" w:hAnsi="Calibri" w:cs="Times New Roman"/>
      <w:sz w:val="16"/>
      <w:szCs w:val="16"/>
      <w:lang w:val="en-US" w:eastAsia="en-US" w:bidi="ar-SA"/>
    </w:rPr>
  </w:style>
  <w:style w:type="paragraph" w:customStyle="1" w:styleId="ParaCharChar">
    <w:name w:val="Para Char Char"/>
    <w:basedOn w:val="a"/>
    <w:autoRedefine/>
    <w:uiPriority w:val="99"/>
    <w:rsid w:val="00B76B39"/>
    <w:pPr>
      <w:tabs>
        <w:tab w:val="left" w:pos="720"/>
      </w:tabs>
      <w:spacing w:after="0" w:line="240" w:lineRule="auto"/>
      <w:jc w:val="both"/>
    </w:pPr>
    <w:rPr>
      <w:rFonts w:cs="Calibri"/>
      <w:iCs/>
      <w:noProof/>
      <w:sz w:val="20"/>
      <w:szCs w:val="20"/>
      <w:lang w:val="en-GB"/>
    </w:rPr>
  </w:style>
  <w:style w:type="paragraph" w:customStyle="1" w:styleId="12">
    <w:name w:val="Абзац списка1"/>
    <w:basedOn w:val="a"/>
    <w:qFormat/>
    <w:rsid w:val="009B411A"/>
    <w:pPr>
      <w:spacing w:after="0" w:line="240" w:lineRule="auto"/>
      <w:ind w:left="720"/>
    </w:pPr>
    <w:rPr>
      <w:rFonts w:ascii="Times New Roman" w:eastAsia="Times New Roman" w:hAnsi="Times New Roman"/>
      <w:sz w:val="24"/>
      <w:szCs w:val="24"/>
      <w:lang w:val="ru-RU" w:eastAsia="ru-RU"/>
    </w:rPr>
  </w:style>
  <w:style w:type="paragraph" w:customStyle="1" w:styleId="TableT">
    <w:name w:val="TableT"/>
    <w:basedOn w:val="a"/>
    <w:autoRedefine/>
    <w:rsid w:val="009B411A"/>
    <w:pPr>
      <w:spacing w:after="120" w:line="240" w:lineRule="auto"/>
    </w:pPr>
    <w:rPr>
      <w:rFonts w:ascii="Times New Roman" w:eastAsia="Times New Roman" w:hAnsi="Times New Roman"/>
      <w:noProof/>
      <w:sz w:val="24"/>
      <w:szCs w:val="24"/>
    </w:rPr>
  </w:style>
  <w:style w:type="paragraph" w:customStyle="1" w:styleId="p28">
    <w:name w:val="p28"/>
    <w:basedOn w:val="a"/>
    <w:rsid w:val="007B2692"/>
    <w:pPr>
      <w:widowControl w:val="0"/>
      <w:tabs>
        <w:tab w:val="left" w:pos="680"/>
        <w:tab w:val="left" w:pos="1060"/>
      </w:tabs>
      <w:spacing w:after="0" w:line="240" w:lineRule="atLeast"/>
      <w:ind w:left="432" w:hanging="288"/>
    </w:pPr>
    <w:rPr>
      <w:rFonts w:ascii="Times New Roman" w:eastAsia="Times New Roman" w:hAnsi="Times New Roman"/>
      <w:snapToGrid w:val="0"/>
      <w:sz w:val="24"/>
      <w:szCs w:val="20"/>
    </w:rPr>
  </w:style>
  <w:style w:type="character" w:customStyle="1" w:styleId="atendertext1">
    <w:name w:val="a_tender_text1"/>
    <w:rsid w:val="007B2692"/>
    <w:rPr>
      <w:rFonts w:ascii="Arial" w:hAnsi="Arial" w:cs="Arial" w:hint="default"/>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0266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undp.org/content/dam/undp/library/corporate/Careers/P11_Personal_history_form.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ntranet.undp.org/unit/bom/pso/Support%20documents%20on%20IC%20Guidelines/Template%20for%20Confirmation%20of%20Interest%20and%20Submission%20of%20Financial%20Proposal.docx"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unevaluation.org/ethicalguidelines" TargetMode="External"/><Relationship Id="rId4" Type="http://schemas.openxmlformats.org/officeDocument/2006/relationships/webSettings" Target="webSettings.xml"/><Relationship Id="rId9" Type="http://schemas.openxmlformats.org/officeDocument/2006/relationships/hyperlink" Target="http://www.thegef.org/gef/sites/thegef.org/files/documents/ME_Policy_2010.pdf"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intranet.undp.org/unit/bom/pso/Support%20documents%20on%20IC%20Guidelines/Template%20for%20Confirmation%20of%20Interest%20and%20Submission%20of%20Financial%20Proposal.docx" TargetMode="External"/><Relationship Id="rId2" Type="http://schemas.openxmlformats.org/officeDocument/2006/relationships/hyperlink" Target="http://www.thegef.org/gef/sites/thegef.org/files/documents/M2_ROtI%20Handbook.pdf" TargetMode="External"/><Relationship Id="rId1" Type="http://schemas.openxmlformats.org/officeDocument/2006/relationships/hyperlink" Target="http://www.undp.org/evaluation/handbook" TargetMode="External"/><Relationship Id="rId4" Type="http://schemas.openxmlformats.org/officeDocument/2006/relationships/hyperlink" Target="http://www.undp.org/content/dam/undp/library/corporate/Careers/P11_Personal_history_form.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6175</Words>
  <Characters>35204</Characters>
  <Application>Microsoft Office Word</Application>
  <DocSecurity>0</DocSecurity>
  <Lines>293</Lines>
  <Paragraphs>82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FSAFASF</vt:lpstr>
      <vt:lpstr>FSAFASF</vt:lpstr>
    </vt:vector>
  </TitlesOfParts>
  <Company>SPecialiST RePack</Company>
  <LinksUpToDate>false</LinksUpToDate>
  <CharactersWithSpaces>41297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FSAFASF</dc:title>
  <dc:creator>Alan Fox</dc:creator>
  <cp:lastModifiedBy>Cholpon Tentieva</cp:lastModifiedBy>
  <cp:revision>2</cp:revision>
  <cp:lastPrinted>2015-10-19T04:42:00Z</cp:lastPrinted>
  <dcterms:created xsi:type="dcterms:W3CDTF">2015-11-06T05:55:00Z</dcterms:created>
  <dcterms:modified xsi:type="dcterms:W3CDTF">2015-11-06T05:55:00Z</dcterms:modified>
</cp:coreProperties>
</file>